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624F4" w14:textId="3B32FE25" w:rsidR="00BD09CD" w:rsidRDefault="00BE7179">
      <w:r>
        <w:rPr>
          <w:noProof/>
        </w:rPr>
        <w:drawing>
          <wp:inline distT="0" distB="0" distL="0" distR="0" wp14:anchorId="72FA311A" wp14:editId="10FCAD0E">
            <wp:extent cx="3422650" cy="361950"/>
            <wp:effectExtent l="0" t="0" r="0" b="0"/>
            <wp:docPr id="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6F347483"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2B5359" w14:paraId="619CA710" w14:textId="77777777" w:rsidTr="004D6820">
        <w:trPr>
          <w:cantSplit/>
          <w:trHeight w:val="659"/>
        </w:trPr>
        <w:tc>
          <w:tcPr>
            <w:tcW w:w="9356" w:type="dxa"/>
            <w:shd w:val="clear" w:color="auto" w:fill="auto"/>
          </w:tcPr>
          <w:p w14:paraId="4A66B78E" w14:textId="77777777" w:rsidR="0004625F" w:rsidRPr="002B5359" w:rsidRDefault="004D6820" w:rsidP="0069559D">
            <w:pPr>
              <w:spacing w:before="120"/>
              <w:ind w:left="-108" w:right="34"/>
              <w:rPr>
                <w:rFonts w:ascii="Arial" w:hAnsi="Arial" w:cs="Arial"/>
                <w:b/>
                <w:color w:val="000000"/>
                <w:sz w:val="40"/>
                <w:szCs w:val="40"/>
              </w:rPr>
            </w:pPr>
            <w:bookmarkStart w:id="0" w:name="bmkTable00"/>
            <w:bookmarkEnd w:id="0"/>
            <w:r w:rsidRPr="002B5359">
              <w:rPr>
                <w:rFonts w:ascii="Arial" w:hAnsi="Arial" w:cs="Arial"/>
                <w:b/>
                <w:color w:val="000000"/>
                <w:sz w:val="40"/>
                <w:szCs w:val="40"/>
              </w:rPr>
              <w:t>Order Decision</w:t>
            </w:r>
          </w:p>
        </w:tc>
      </w:tr>
      <w:tr w:rsidR="0004625F" w:rsidRPr="002B5359" w14:paraId="1AA993EF" w14:textId="77777777" w:rsidTr="004D6820">
        <w:trPr>
          <w:cantSplit/>
          <w:trHeight w:val="425"/>
        </w:trPr>
        <w:tc>
          <w:tcPr>
            <w:tcW w:w="9356" w:type="dxa"/>
            <w:shd w:val="clear" w:color="auto" w:fill="auto"/>
            <w:vAlign w:val="center"/>
          </w:tcPr>
          <w:p w14:paraId="51C200E8" w14:textId="77777777" w:rsidR="0004625F" w:rsidRPr="002B5359" w:rsidRDefault="004D6820" w:rsidP="004D6820">
            <w:pPr>
              <w:spacing w:before="60"/>
              <w:ind w:left="-108" w:right="34"/>
              <w:rPr>
                <w:rFonts w:ascii="Arial" w:hAnsi="Arial" w:cs="Arial"/>
                <w:color w:val="000000"/>
                <w:szCs w:val="22"/>
              </w:rPr>
            </w:pPr>
            <w:r w:rsidRPr="002B5359">
              <w:rPr>
                <w:rFonts w:ascii="Arial" w:hAnsi="Arial" w:cs="Arial"/>
                <w:color w:val="000000"/>
                <w:szCs w:val="22"/>
              </w:rPr>
              <w:t xml:space="preserve">Site visit made on </w:t>
            </w:r>
            <w:r w:rsidR="00756521">
              <w:rPr>
                <w:rFonts w:ascii="Arial" w:hAnsi="Arial" w:cs="Arial"/>
                <w:color w:val="000000"/>
                <w:szCs w:val="22"/>
              </w:rPr>
              <w:t>15</w:t>
            </w:r>
            <w:r w:rsidR="00AB1399" w:rsidRPr="002B5359">
              <w:rPr>
                <w:rFonts w:ascii="Arial" w:hAnsi="Arial" w:cs="Arial"/>
                <w:color w:val="000000"/>
                <w:szCs w:val="22"/>
              </w:rPr>
              <w:t xml:space="preserve"> August 2022</w:t>
            </w:r>
          </w:p>
        </w:tc>
      </w:tr>
      <w:tr w:rsidR="0004625F" w:rsidRPr="002B5359" w14:paraId="7D775514" w14:textId="77777777" w:rsidTr="004D6820">
        <w:trPr>
          <w:cantSplit/>
          <w:trHeight w:val="374"/>
        </w:trPr>
        <w:tc>
          <w:tcPr>
            <w:tcW w:w="9356" w:type="dxa"/>
            <w:shd w:val="clear" w:color="auto" w:fill="auto"/>
          </w:tcPr>
          <w:p w14:paraId="769CEE85" w14:textId="77777777" w:rsidR="0004625F" w:rsidRPr="002B5359" w:rsidRDefault="004D6820" w:rsidP="004D6820">
            <w:pPr>
              <w:spacing w:before="180"/>
              <w:ind w:left="-108" w:right="34"/>
              <w:rPr>
                <w:rFonts w:ascii="Arial" w:hAnsi="Arial" w:cs="Arial"/>
                <w:b/>
                <w:color w:val="000000"/>
                <w:sz w:val="16"/>
                <w:szCs w:val="22"/>
              </w:rPr>
            </w:pPr>
            <w:r w:rsidRPr="002B5359">
              <w:rPr>
                <w:rFonts w:ascii="Arial" w:hAnsi="Arial" w:cs="Arial"/>
                <w:b/>
                <w:color w:val="000000"/>
                <w:szCs w:val="22"/>
              </w:rPr>
              <w:t xml:space="preserve">by </w:t>
            </w:r>
            <w:r w:rsidR="00AB1399" w:rsidRPr="002B5359">
              <w:rPr>
                <w:rFonts w:ascii="Arial" w:hAnsi="Arial" w:cs="Arial"/>
                <w:b/>
                <w:color w:val="000000"/>
                <w:szCs w:val="22"/>
              </w:rPr>
              <w:t xml:space="preserve">Mrs A </w:t>
            </w:r>
            <w:proofErr w:type="spellStart"/>
            <w:r w:rsidR="00AB1399" w:rsidRPr="002B5359">
              <w:rPr>
                <w:rFonts w:ascii="Arial" w:hAnsi="Arial" w:cs="Arial"/>
                <w:b/>
                <w:color w:val="000000"/>
                <w:szCs w:val="22"/>
              </w:rPr>
              <w:t>Behn</w:t>
            </w:r>
            <w:proofErr w:type="spellEnd"/>
            <w:r w:rsidR="00AB1399" w:rsidRPr="002B5359">
              <w:rPr>
                <w:rFonts w:ascii="Arial" w:hAnsi="Arial" w:cs="Arial"/>
                <w:b/>
                <w:color w:val="000000"/>
                <w:szCs w:val="22"/>
              </w:rPr>
              <w:t xml:space="preserve"> Dip</w:t>
            </w:r>
            <w:r w:rsidR="00F526C6">
              <w:rPr>
                <w:rFonts w:ascii="Arial" w:hAnsi="Arial" w:cs="Arial"/>
                <w:b/>
                <w:color w:val="000000"/>
                <w:szCs w:val="22"/>
              </w:rPr>
              <w:t xml:space="preserve"> </w:t>
            </w:r>
            <w:r w:rsidR="00AB1399" w:rsidRPr="002B5359">
              <w:rPr>
                <w:rFonts w:ascii="Arial" w:hAnsi="Arial" w:cs="Arial"/>
                <w:b/>
                <w:color w:val="000000"/>
                <w:szCs w:val="22"/>
              </w:rPr>
              <w:t>MS MIPROW</w:t>
            </w:r>
          </w:p>
        </w:tc>
      </w:tr>
      <w:tr w:rsidR="0004625F" w:rsidRPr="002B5359" w14:paraId="595D54C4" w14:textId="77777777" w:rsidTr="004D6820">
        <w:trPr>
          <w:cantSplit/>
          <w:trHeight w:val="357"/>
        </w:trPr>
        <w:tc>
          <w:tcPr>
            <w:tcW w:w="9356" w:type="dxa"/>
            <w:shd w:val="clear" w:color="auto" w:fill="auto"/>
          </w:tcPr>
          <w:p w14:paraId="6607EEB4" w14:textId="77777777" w:rsidR="0004625F" w:rsidRPr="002B5359" w:rsidRDefault="004D6820" w:rsidP="0069559D">
            <w:pPr>
              <w:spacing w:before="120"/>
              <w:ind w:left="-108" w:right="34"/>
              <w:rPr>
                <w:rFonts w:ascii="Arial" w:hAnsi="Arial" w:cs="Arial"/>
                <w:b/>
                <w:color w:val="000000"/>
                <w:sz w:val="16"/>
                <w:szCs w:val="16"/>
              </w:rPr>
            </w:pPr>
            <w:r w:rsidRPr="002B5359">
              <w:rPr>
                <w:rFonts w:ascii="Arial" w:hAnsi="Arial" w:cs="Arial"/>
                <w:b/>
                <w:color w:val="000000"/>
                <w:sz w:val="16"/>
                <w:szCs w:val="16"/>
              </w:rPr>
              <w:t>an Inspector appointed by the Secretary of State for Environment, Food and Rural Affairs</w:t>
            </w:r>
          </w:p>
        </w:tc>
      </w:tr>
      <w:tr w:rsidR="0004625F" w:rsidRPr="002B5359" w14:paraId="7F844E5B" w14:textId="77777777" w:rsidTr="004D6820">
        <w:trPr>
          <w:cantSplit/>
          <w:trHeight w:val="335"/>
        </w:trPr>
        <w:tc>
          <w:tcPr>
            <w:tcW w:w="9356" w:type="dxa"/>
            <w:shd w:val="clear" w:color="auto" w:fill="auto"/>
          </w:tcPr>
          <w:p w14:paraId="6C89DA30" w14:textId="194FA15D" w:rsidR="0004625F" w:rsidRPr="002B5359" w:rsidRDefault="0004625F" w:rsidP="0069559D">
            <w:pPr>
              <w:spacing w:before="120"/>
              <w:ind w:left="-108" w:right="176"/>
              <w:rPr>
                <w:rFonts w:ascii="Arial" w:hAnsi="Arial" w:cs="Arial"/>
                <w:b/>
                <w:color w:val="000000"/>
                <w:sz w:val="16"/>
                <w:szCs w:val="16"/>
              </w:rPr>
            </w:pPr>
            <w:r w:rsidRPr="002B5359">
              <w:rPr>
                <w:rFonts w:ascii="Arial" w:hAnsi="Arial" w:cs="Arial"/>
                <w:b/>
                <w:color w:val="000000"/>
                <w:sz w:val="16"/>
                <w:szCs w:val="16"/>
              </w:rPr>
              <w:t>Decision date:</w:t>
            </w:r>
            <w:r w:rsidR="00BE14EB">
              <w:rPr>
                <w:rFonts w:ascii="Arial" w:hAnsi="Arial" w:cs="Arial"/>
                <w:b/>
                <w:color w:val="000000"/>
                <w:sz w:val="16"/>
                <w:szCs w:val="16"/>
              </w:rPr>
              <w:t xml:space="preserve"> 27 September 2022</w:t>
            </w:r>
          </w:p>
        </w:tc>
      </w:tr>
    </w:tbl>
    <w:p w14:paraId="11BF010E" w14:textId="77777777" w:rsidR="004D6820" w:rsidRPr="002B5359"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2B5359" w14:paraId="57679DFA" w14:textId="77777777" w:rsidTr="004D6820">
        <w:tc>
          <w:tcPr>
            <w:tcW w:w="9520" w:type="dxa"/>
            <w:shd w:val="clear" w:color="auto" w:fill="auto"/>
          </w:tcPr>
          <w:p w14:paraId="679843A2" w14:textId="77777777" w:rsidR="004D6820" w:rsidRPr="00CC44FD" w:rsidRDefault="004D6820" w:rsidP="004D6820">
            <w:pPr>
              <w:spacing w:after="60"/>
              <w:rPr>
                <w:rFonts w:ascii="Arial" w:hAnsi="Arial" w:cs="Arial"/>
                <w:b/>
                <w:color w:val="000000"/>
                <w:sz w:val="24"/>
                <w:szCs w:val="24"/>
              </w:rPr>
            </w:pPr>
            <w:r w:rsidRPr="00CC44FD">
              <w:rPr>
                <w:rFonts w:ascii="Arial" w:hAnsi="Arial" w:cs="Arial"/>
                <w:b/>
                <w:color w:val="000000"/>
                <w:sz w:val="24"/>
                <w:szCs w:val="24"/>
              </w:rPr>
              <w:t xml:space="preserve">Order Ref: </w:t>
            </w:r>
            <w:r w:rsidR="001726A5" w:rsidRPr="00CC44FD">
              <w:rPr>
                <w:rFonts w:ascii="Arial" w:hAnsi="Arial" w:cs="Arial"/>
                <w:b/>
                <w:color w:val="000000"/>
                <w:sz w:val="24"/>
                <w:szCs w:val="24"/>
              </w:rPr>
              <w:t>ROW</w:t>
            </w:r>
            <w:r w:rsidRPr="00CC44FD">
              <w:rPr>
                <w:rFonts w:ascii="Arial" w:hAnsi="Arial" w:cs="Arial"/>
                <w:b/>
                <w:color w:val="000000"/>
                <w:sz w:val="24"/>
                <w:szCs w:val="24"/>
              </w:rPr>
              <w:t>/</w:t>
            </w:r>
            <w:r w:rsidR="009C5717" w:rsidRPr="00CC44FD">
              <w:rPr>
                <w:rFonts w:ascii="Arial" w:hAnsi="Arial" w:cs="Arial"/>
                <w:b/>
                <w:color w:val="000000"/>
                <w:sz w:val="24"/>
                <w:szCs w:val="24"/>
              </w:rPr>
              <w:t>32</w:t>
            </w:r>
            <w:r w:rsidR="00701F61">
              <w:rPr>
                <w:rFonts w:ascii="Arial" w:hAnsi="Arial" w:cs="Arial"/>
                <w:b/>
                <w:color w:val="000000"/>
                <w:sz w:val="24"/>
                <w:szCs w:val="24"/>
              </w:rPr>
              <w:t>57981</w:t>
            </w:r>
          </w:p>
        </w:tc>
      </w:tr>
      <w:tr w:rsidR="004D6820" w:rsidRPr="002B5359" w14:paraId="3A0B91FA" w14:textId="77777777" w:rsidTr="004D6820">
        <w:tc>
          <w:tcPr>
            <w:tcW w:w="9520" w:type="dxa"/>
            <w:shd w:val="clear" w:color="auto" w:fill="auto"/>
          </w:tcPr>
          <w:p w14:paraId="3D2470E3" w14:textId="77777777" w:rsidR="004D6820" w:rsidRPr="002B5359" w:rsidRDefault="004D6820" w:rsidP="004D6820">
            <w:pPr>
              <w:pStyle w:val="TBullet"/>
              <w:rPr>
                <w:rFonts w:ascii="Arial" w:hAnsi="Arial" w:cs="Arial"/>
              </w:rPr>
            </w:pPr>
            <w:r w:rsidRPr="002B5359">
              <w:rPr>
                <w:rFonts w:ascii="Arial" w:hAnsi="Arial" w:cs="Arial"/>
              </w:rPr>
              <w:t>This Order is made under Sect</w:t>
            </w:r>
            <w:r w:rsidR="00EE49AD" w:rsidRPr="002B5359">
              <w:rPr>
                <w:rFonts w:ascii="Arial" w:hAnsi="Arial" w:cs="Arial"/>
              </w:rPr>
              <w:t>ion 53(2)</w:t>
            </w:r>
            <w:r w:rsidR="00756521">
              <w:rPr>
                <w:rFonts w:ascii="Arial" w:hAnsi="Arial" w:cs="Arial"/>
              </w:rPr>
              <w:t>(b)</w:t>
            </w:r>
            <w:r w:rsidR="008807E3">
              <w:rPr>
                <w:rFonts w:ascii="Arial" w:hAnsi="Arial" w:cs="Arial"/>
              </w:rPr>
              <w:t xml:space="preserve"> </w:t>
            </w:r>
            <w:r w:rsidRPr="002B5359">
              <w:rPr>
                <w:rFonts w:ascii="Arial" w:hAnsi="Arial" w:cs="Arial"/>
              </w:rPr>
              <w:t>of the Wildlife and Countryside Act 1981 (the</w:t>
            </w:r>
            <w:r w:rsidR="00291AA4">
              <w:rPr>
                <w:rFonts w:ascii="Arial" w:hAnsi="Arial" w:cs="Arial"/>
              </w:rPr>
              <w:t xml:space="preserve"> </w:t>
            </w:r>
            <w:r w:rsidRPr="002B5359">
              <w:rPr>
                <w:rFonts w:ascii="Arial" w:hAnsi="Arial" w:cs="Arial"/>
              </w:rPr>
              <w:t>1981 Act) and is known as</w:t>
            </w:r>
            <w:r w:rsidR="000D5998">
              <w:rPr>
                <w:rFonts w:ascii="Arial" w:hAnsi="Arial" w:cs="Arial"/>
              </w:rPr>
              <w:t xml:space="preserve"> </w:t>
            </w:r>
            <w:r w:rsidR="00756521">
              <w:rPr>
                <w:rFonts w:ascii="Arial" w:hAnsi="Arial" w:cs="Arial"/>
              </w:rPr>
              <w:t>The</w:t>
            </w:r>
            <w:r w:rsidR="009C5717" w:rsidRPr="002B5359">
              <w:rPr>
                <w:rFonts w:ascii="Arial" w:hAnsi="Arial" w:cs="Arial"/>
              </w:rPr>
              <w:t xml:space="preserve"> </w:t>
            </w:r>
            <w:r w:rsidR="00756521">
              <w:rPr>
                <w:rFonts w:ascii="Arial" w:hAnsi="Arial" w:cs="Arial"/>
              </w:rPr>
              <w:t>Buckinghamshire County</w:t>
            </w:r>
            <w:r w:rsidR="00AB1399" w:rsidRPr="002B5359">
              <w:rPr>
                <w:rFonts w:ascii="Arial" w:hAnsi="Arial" w:cs="Arial"/>
              </w:rPr>
              <w:t xml:space="preserve"> Council</w:t>
            </w:r>
            <w:r w:rsidR="00D32156" w:rsidRPr="002B5359">
              <w:rPr>
                <w:rFonts w:ascii="Arial" w:hAnsi="Arial" w:cs="Arial"/>
              </w:rPr>
              <w:t xml:space="preserve"> </w:t>
            </w:r>
            <w:r w:rsidR="00AB1399" w:rsidRPr="002B5359">
              <w:rPr>
                <w:rFonts w:ascii="Arial" w:hAnsi="Arial" w:cs="Arial"/>
              </w:rPr>
              <w:t>Upgrad</w:t>
            </w:r>
            <w:r w:rsidR="00756521">
              <w:rPr>
                <w:rFonts w:ascii="Arial" w:hAnsi="Arial" w:cs="Arial"/>
              </w:rPr>
              <w:t>e</w:t>
            </w:r>
            <w:r w:rsidR="009C5717" w:rsidRPr="002B5359">
              <w:rPr>
                <w:rFonts w:ascii="Arial" w:hAnsi="Arial" w:cs="Arial"/>
              </w:rPr>
              <w:t xml:space="preserve"> of </w:t>
            </w:r>
            <w:r w:rsidR="00756521">
              <w:rPr>
                <w:rFonts w:ascii="Arial" w:hAnsi="Arial" w:cs="Arial"/>
              </w:rPr>
              <w:t xml:space="preserve">Public </w:t>
            </w:r>
            <w:r w:rsidR="00AB1399" w:rsidRPr="002B5359">
              <w:rPr>
                <w:rFonts w:ascii="Arial" w:hAnsi="Arial" w:cs="Arial"/>
              </w:rPr>
              <w:t xml:space="preserve">Footpath </w:t>
            </w:r>
            <w:r w:rsidR="00756521">
              <w:rPr>
                <w:rFonts w:ascii="Arial" w:hAnsi="Arial" w:cs="Arial"/>
              </w:rPr>
              <w:t>No 14</w:t>
            </w:r>
            <w:r w:rsidR="00AB1399" w:rsidRPr="002B5359">
              <w:rPr>
                <w:rFonts w:ascii="Arial" w:hAnsi="Arial" w:cs="Arial"/>
              </w:rPr>
              <w:t xml:space="preserve"> </w:t>
            </w:r>
            <w:r w:rsidR="00C379B4">
              <w:rPr>
                <w:rFonts w:ascii="Arial" w:hAnsi="Arial" w:cs="Arial"/>
              </w:rPr>
              <w:t xml:space="preserve">(part) </w:t>
            </w:r>
            <w:r w:rsidR="00AB1399" w:rsidRPr="002B5359">
              <w:rPr>
                <w:rFonts w:ascii="Arial" w:hAnsi="Arial" w:cs="Arial"/>
              </w:rPr>
              <w:t xml:space="preserve">to </w:t>
            </w:r>
            <w:r w:rsidR="00756521">
              <w:rPr>
                <w:rFonts w:ascii="Arial" w:hAnsi="Arial" w:cs="Arial"/>
              </w:rPr>
              <w:t xml:space="preserve">Public </w:t>
            </w:r>
            <w:r w:rsidR="00AB1399" w:rsidRPr="002B5359">
              <w:rPr>
                <w:rFonts w:ascii="Arial" w:hAnsi="Arial" w:cs="Arial"/>
              </w:rPr>
              <w:t>Bridleway</w:t>
            </w:r>
            <w:r w:rsidR="00756521">
              <w:rPr>
                <w:rFonts w:ascii="Arial" w:hAnsi="Arial" w:cs="Arial"/>
              </w:rPr>
              <w:t xml:space="preserve">, parish of </w:t>
            </w:r>
            <w:proofErr w:type="spellStart"/>
            <w:r w:rsidR="00756521">
              <w:rPr>
                <w:rFonts w:ascii="Arial" w:hAnsi="Arial" w:cs="Arial"/>
              </w:rPr>
              <w:t>Hedgerley</w:t>
            </w:r>
            <w:proofErr w:type="spellEnd"/>
            <w:r w:rsidR="009C5717" w:rsidRPr="002B5359">
              <w:rPr>
                <w:rFonts w:ascii="Arial" w:hAnsi="Arial" w:cs="Arial"/>
              </w:rPr>
              <w:t xml:space="preserve"> </w:t>
            </w:r>
            <w:r w:rsidR="00AB1399" w:rsidRPr="002B5359">
              <w:rPr>
                <w:rFonts w:ascii="Arial" w:hAnsi="Arial" w:cs="Arial"/>
              </w:rPr>
              <w:t xml:space="preserve">Definitive Map </w:t>
            </w:r>
            <w:r w:rsidR="009C5717" w:rsidRPr="002B5359">
              <w:rPr>
                <w:rFonts w:ascii="Arial" w:hAnsi="Arial" w:cs="Arial"/>
              </w:rPr>
              <w:t>Modification Order</w:t>
            </w:r>
            <w:r w:rsidR="00AB1399" w:rsidRPr="002B5359">
              <w:rPr>
                <w:rFonts w:ascii="Arial" w:hAnsi="Arial" w:cs="Arial"/>
              </w:rPr>
              <w:t xml:space="preserve"> </w:t>
            </w:r>
            <w:r w:rsidR="00756521">
              <w:rPr>
                <w:rFonts w:ascii="Arial" w:hAnsi="Arial" w:cs="Arial"/>
              </w:rPr>
              <w:t>2020</w:t>
            </w:r>
            <w:r w:rsidRPr="002B5359">
              <w:rPr>
                <w:rFonts w:ascii="Arial" w:hAnsi="Arial" w:cs="Arial"/>
              </w:rPr>
              <w:t>.</w:t>
            </w:r>
          </w:p>
        </w:tc>
      </w:tr>
      <w:tr w:rsidR="004D6820" w:rsidRPr="002B5359" w14:paraId="3EA322C2" w14:textId="77777777" w:rsidTr="004D6820">
        <w:tc>
          <w:tcPr>
            <w:tcW w:w="9520" w:type="dxa"/>
            <w:shd w:val="clear" w:color="auto" w:fill="auto"/>
          </w:tcPr>
          <w:p w14:paraId="68EBF1AB" w14:textId="77777777" w:rsidR="004D6820" w:rsidRPr="002B5359" w:rsidRDefault="004D6820" w:rsidP="000E13A7">
            <w:pPr>
              <w:pStyle w:val="TBullet"/>
              <w:rPr>
                <w:rFonts w:ascii="Arial" w:hAnsi="Arial" w:cs="Arial"/>
              </w:rPr>
            </w:pPr>
            <w:r w:rsidRPr="002B5359">
              <w:rPr>
                <w:rFonts w:ascii="Arial" w:hAnsi="Arial" w:cs="Arial"/>
              </w:rPr>
              <w:t xml:space="preserve">The Order is dated </w:t>
            </w:r>
            <w:r w:rsidR="00756521">
              <w:rPr>
                <w:rFonts w:ascii="Arial" w:hAnsi="Arial" w:cs="Arial"/>
              </w:rPr>
              <w:t>21</w:t>
            </w:r>
            <w:r w:rsidR="009C5717" w:rsidRPr="002B5359">
              <w:rPr>
                <w:rFonts w:ascii="Arial" w:hAnsi="Arial" w:cs="Arial"/>
              </w:rPr>
              <w:t xml:space="preserve"> </w:t>
            </w:r>
            <w:r w:rsidR="00AB1399" w:rsidRPr="002B5359">
              <w:rPr>
                <w:rFonts w:ascii="Arial" w:hAnsi="Arial" w:cs="Arial"/>
              </w:rPr>
              <w:t>A</w:t>
            </w:r>
            <w:r w:rsidR="00756521">
              <w:rPr>
                <w:rFonts w:ascii="Arial" w:hAnsi="Arial" w:cs="Arial"/>
              </w:rPr>
              <w:t>ugust</w:t>
            </w:r>
            <w:r w:rsidR="009C5717" w:rsidRPr="002B5359">
              <w:rPr>
                <w:rFonts w:ascii="Arial" w:hAnsi="Arial" w:cs="Arial"/>
              </w:rPr>
              <w:t xml:space="preserve"> 20</w:t>
            </w:r>
            <w:r w:rsidR="00AB1399" w:rsidRPr="002B5359">
              <w:rPr>
                <w:rFonts w:ascii="Arial" w:hAnsi="Arial" w:cs="Arial"/>
              </w:rPr>
              <w:t>1</w:t>
            </w:r>
            <w:r w:rsidR="00756521">
              <w:rPr>
                <w:rFonts w:ascii="Arial" w:hAnsi="Arial" w:cs="Arial"/>
              </w:rPr>
              <w:t>9</w:t>
            </w:r>
            <w:r w:rsidRPr="002B5359">
              <w:rPr>
                <w:rFonts w:ascii="Arial" w:hAnsi="Arial" w:cs="Arial"/>
              </w:rPr>
              <w:t xml:space="preserve"> and proposes to modify the Definitive Map and Statement for the area </w:t>
            </w:r>
            <w:r w:rsidR="00A1212F" w:rsidRPr="002B5359">
              <w:rPr>
                <w:rFonts w:ascii="Arial" w:hAnsi="Arial" w:cs="Arial"/>
              </w:rPr>
              <w:t xml:space="preserve">by </w:t>
            </w:r>
            <w:r w:rsidR="00AB1399" w:rsidRPr="002B5359">
              <w:rPr>
                <w:rFonts w:ascii="Arial" w:hAnsi="Arial" w:cs="Arial"/>
              </w:rPr>
              <w:t>up</w:t>
            </w:r>
            <w:r w:rsidR="009C5717" w:rsidRPr="002B5359">
              <w:rPr>
                <w:rFonts w:ascii="Arial" w:hAnsi="Arial" w:cs="Arial"/>
              </w:rPr>
              <w:t xml:space="preserve">grading </w:t>
            </w:r>
            <w:r w:rsidR="00C379B4">
              <w:rPr>
                <w:rFonts w:ascii="Arial" w:hAnsi="Arial" w:cs="Arial"/>
              </w:rPr>
              <w:t xml:space="preserve">part of </w:t>
            </w:r>
            <w:r w:rsidR="009C5717" w:rsidRPr="002B5359">
              <w:rPr>
                <w:rFonts w:ascii="Arial" w:hAnsi="Arial" w:cs="Arial"/>
              </w:rPr>
              <w:t xml:space="preserve">Footpath </w:t>
            </w:r>
            <w:r w:rsidR="00756521">
              <w:rPr>
                <w:rFonts w:ascii="Arial" w:hAnsi="Arial" w:cs="Arial"/>
              </w:rPr>
              <w:t>No 14</w:t>
            </w:r>
            <w:r w:rsidR="00D32156" w:rsidRPr="002B5359">
              <w:rPr>
                <w:rFonts w:ascii="Arial" w:hAnsi="Arial" w:cs="Arial"/>
              </w:rPr>
              <w:t xml:space="preserve"> to Bridleway</w:t>
            </w:r>
            <w:r w:rsidR="00AB1399" w:rsidRPr="002B5359">
              <w:rPr>
                <w:rFonts w:ascii="Arial" w:hAnsi="Arial" w:cs="Arial"/>
              </w:rPr>
              <w:t xml:space="preserve"> </w:t>
            </w:r>
            <w:r w:rsidR="00756521">
              <w:rPr>
                <w:rFonts w:ascii="Arial" w:hAnsi="Arial" w:cs="Arial"/>
              </w:rPr>
              <w:t xml:space="preserve">in the parish of </w:t>
            </w:r>
            <w:proofErr w:type="spellStart"/>
            <w:r w:rsidR="00756521">
              <w:rPr>
                <w:rFonts w:ascii="Arial" w:hAnsi="Arial" w:cs="Arial"/>
              </w:rPr>
              <w:t>Hedgerley</w:t>
            </w:r>
            <w:proofErr w:type="spellEnd"/>
            <w:r w:rsidR="009C5717" w:rsidRPr="002B5359">
              <w:rPr>
                <w:rFonts w:ascii="Arial" w:hAnsi="Arial" w:cs="Arial"/>
              </w:rPr>
              <w:t>,</w:t>
            </w:r>
            <w:r w:rsidR="00A1212F" w:rsidRPr="002B5359">
              <w:rPr>
                <w:rFonts w:ascii="Arial" w:hAnsi="Arial" w:cs="Arial"/>
              </w:rPr>
              <w:t xml:space="preserve"> as shown </w:t>
            </w:r>
            <w:r w:rsidR="000E13A7" w:rsidRPr="002B5359">
              <w:rPr>
                <w:rFonts w:ascii="Arial" w:hAnsi="Arial" w:cs="Arial"/>
              </w:rPr>
              <w:t>o</w:t>
            </w:r>
            <w:r w:rsidR="00A1212F" w:rsidRPr="002B5359">
              <w:rPr>
                <w:rFonts w:ascii="Arial" w:hAnsi="Arial" w:cs="Arial"/>
              </w:rPr>
              <w:t>n the Order Map</w:t>
            </w:r>
            <w:r w:rsidRPr="002B5359">
              <w:rPr>
                <w:rFonts w:ascii="Arial" w:hAnsi="Arial" w:cs="Arial"/>
              </w:rPr>
              <w:t xml:space="preserve"> and described in the Order Schedule.</w:t>
            </w:r>
          </w:p>
        </w:tc>
      </w:tr>
      <w:tr w:rsidR="004D6820" w:rsidRPr="002B5359" w14:paraId="2F8E1776" w14:textId="77777777" w:rsidTr="004D6820">
        <w:tc>
          <w:tcPr>
            <w:tcW w:w="9520" w:type="dxa"/>
            <w:shd w:val="clear" w:color="auto" w:fill="auto"/>
          </w:tcPr>
          <w:p w14:paraId="13794D10" w14:textId="77777777" w:rsidR="004D6820" w:rsidRPr="002B5359" w:rsidRDefault="004D6820" w:rsidP="004D6820">
            <w:pPr>
              <w:pStyle w:val="TBullet"/>
              <w:rPr>
                <w:rFonts w:ascii="Arial" w:hAnsi="Arial" w:cs="Arial"/>
              </w:rPr>
            </w:pPr>
            <w:r w:rsidRPr="006F6731">
              <w:rPr>
                <w:rFonts w:ascii="Arial" w:hAnsi="Arial" w:cs="Arial"/>
              </w:rPr>
              <w:t>There w</w:t>
            </w:r>
            <w:r w:rsidR="006F6731" w:rsidRPr="006F6731">
              <w:rPr>
                <w:rFonts w:ascii="Arial" w:hAnsi="Arial" w:cs="Arial"/>
              </w:rPr>
              <w:t>ere</w:t>
            </w:r>
            <w:r w:rsidRPr="006F6731">
              <w:rPr>
                <w:rFonts w:ascii="Arial" w:hAnsi="Arial" w:cs="Arial"/>
              </w:rPr>
              <w:t xml:space="preserve"> </w:t>
            </w:r>
            <w:r w:rsidR="00756521" w:rsidRPr="006F6731">
              <w:rPr>
                <w:rFonts w:ascii="Arial" w:hAnsi="Arial" w:cs="Arial"/>
              </w:rPr>
              <w:t>2</w:t>
            </w:r>
            <w:r w:rsidRPr="006F6731">
              <w:rPr>
                <w:rFonts w:ascii="Arial" w:hAnsi="Arial" w:cs="Arial"/>
              </w:rPr>
              <w:t xml:space="preserve"> objection</w:t>
            </w:r>
            <w:r w:rsidR="006F6731" w:rsidRPr="006F6731">
              <w:rPr>
                <w:rFonts w:ascii="Arial" w:hAnsi="Arial" w:cs="Arial"/>
              </w:rPr>
              <w:t>s</w:t>
            </w:r>
            <w:r w:rsidRPr="002B5359">
              <w:rPr>
                <w:rFonts w:ascii="Arial" w:hAnsi="Arial" w:cs="Arial"/>
              </w:rPr>
              <w:t xml:space="preserve"> outstanding when</w:t>
            </w:r>
            <w:r w:rsidR="00DC4C6B">
              <w:rPr>
                <w:rFonts w:ascii="Arial" w:hAnsi="Arial" w:cs="Arial"/>
              </w:rPr>
              <w:t xml:space="preserve"> Buckinghamshire </w:t>
            </w:r>
            <w:r w:rsidR="009C5717" w:rsidRPr="002B5359">
              <w:rPr>
                <w:rFonts w:ascii="Arial" w:hAnsi="Arial" w:cs="Arial"/>
              </w:rPr>
              <w:t>Council</w:t>
            </w:r>
            <w:r w:rsidR="00D32156" w:rsidRPr="002B5359">
              <w:rPr>
                <w:rFonts w:ascii="Arial" w:hAnsi="Arial" w:cs="Arial"/>
              </w:rPr>
              <w:t xml:space="preserve"> (</w:t>
            </w:r>
            <w:r w:rsidR="00DC4C6B">
              <w:rPr>
                <w:rFonts w:ascii="Arial" w:hAnsi="Arial" w:cs="Arial"/>
              </w:rPr>
              <w:t>B</w:t>
            </w:r>
            <w:r w:rsidR="00D32156" w:rsidRPr="002B5359">
              <w:rPr>
                <w:rFonts w:ascii="Arial" w:hAnsi="Arial" w:cs="Arial"/>
              </w:rPr>
              <w:t>C)</w:t>
            </w:r>
            <w:r w:rsidR="009C5717" w:rsidRPr="002B5359">
              <w:rPr>
                <w:rFonts w:ascii="Arial" w:hAnsi="Arial" w:cs="Arial"/>
              </w:rPr>
              <w:t xml:space="preserve"> </w:t>
            </w:r>
            <w:r w:rsidRPr="002B5359">
              <w:rPr>
                <w:rFonts w:ascii="Arial" w:hAnsi="Arial" w:cs="Arial"/>
              </w:rPr>
              <w:t>submitted the Order to the Secretary of State for Environment, Food and Rural Affairs for confirmation</w:t>
            </w:r>
            <w:r w:rsidR="00F31951" w:rsidRPr="002B5359">
              <w:rPr>
                <w:rFonts w:ascii="Arial" w:hAnsi="Arial" w:cs="Arial"/>
              </w:rPr>
              <w:t>.</w:t>
            </w:r>
          </w:p>
        </w:tc>
      </w:tr>
      <w:tr w:rsidR="004D6820" w:rsidRPr="002B5359" w14:paraId="30CD0530" w14:textId="77777777" w:rsidTr="004D6820">
        <w:tc>
          <w:tcPr>
            <w:tcW w:w="9520" w:type="dxa"/>
            <w:shd w:val="clear" w:color="auto" w:fill="auto"/>
          </w:tcPr>
          <w:p w14:paraId="7926C9A1" w14:textId="77777777" w:rsidR="009C5717" w:rsidRPr="002B5359" w:rsidRDefault="009C5717" w:rsidP="004D6820">
            <w:pPr>
              <w:spacing w:before="60"/>
              <w:rPr>
                <w:rFonts w:ascii="Arial" w:hAnsi="Arial" w:cs="Arial"/>
                <w:b/>
                <w:color w:val="000000"/>
              </w:rPr>
            </w:pPr>
          </w:p>
          <w:p w14:paraId="6012156E" w14:textId="77777777" w:rsidR="004D6820" w:rsidRPr="00CC44FD" w:rsidRDefault="004D6820" w:rsidP="004D6820">
            <w:pPr>
              <w:spacing w:before="60"/>
              <w:rPr>
                <w:rFonts w:ascii="Arial" w:hAnsi="Arial" w:cs="Arial"/>
                <w:b/>
                <w:color w:val="000000"/>
                <w:sz w:val="24"/>
                <w:szCs w:val="24"/>
              </w:rPr>
            </w:pPr>
            <w:r w:rsidRPr="00CC44FD">
              <w:rPr>
                <w:rFonts w:ascii="Arial" w:hAnsi="Arial" w:cs="Arial"/>
                <w:b/>
                <w:color w:val="000000"/>
                <w:sz w:val="24"/>
                <w:szCs w:val="24"/>
              </w:rPr>
              <w:t>Summary of Decision:</w:t>
            </w:r>
            <w:r w:rsidR="00894E2B" w:rsidRPr="00CC44FD">
              <w:rPr>
                <w:rFonts w:ascii="Arial" w:hAnsi="Arial" w:cs="Arial"/>
                <w:b/>
                <w:color w:val="000000"/>
                <w:sz w:val="24"/>
                <w:szCs w:val="24"/>
              </w:rPr>
              <w:t xml:space="preserve"> </w:t>
            </w:r>
            <w:r w:rsidR="00894E2B" w:rsidRPr="006A5672">
              <w:rPr>
                <w:rFonts w:ascii="Arial" w:hAnsi="Arial" w:cs="Arial"/>
                <w:b/>
                <w:color w:val="000000"/>
                <w:sz w:val="24"/>
                <w:szCs w:val="24"/>
              </w:rPr>
              <w:t>The Order is confirmed</w:t>
            </w:r>
            <w:r w:rsidR="00520A9D" w:rsidRPr="006A5672">
              <w:rPr>
                <w:rFonts w:ascii="Arial" w:hAnsi="Arial" w:cs="Arial"/>
                <w:b/>
                <w:color w:val="000000"/>
                <w:sz w:val="24"/>
                <w:szCs w:val="24"/>
              </w:rPr>
              <w:t xml:space="preserve"> subject to the modification set out in the </w:t>
            </w:r>
            <w:r w:rsidR="006A5672" w:rsidRPr="006A5672">
              <w:rPr>
                <w:rFonts w:ascii="Arial" w:hAnsi="Arial" w:cs="Arial"/>
                <w:b/>
                <w:color w:val="000000"/>
                <w:sz w:val="24"/>
                <w:szCs w:val="24"/>
              </w:rPr>
              <w:t>F</w:t>
            </w:r>
            <w:r w:rsidR="00520A9D" w:rsidRPr="006A5672">
              <w:rPr>
                <w:rFonts w:ascii="Arial" w:hAnsi="Arial" w:cs="Arial"/>
                <w:b/>
                <w:color w:val="000000"/>
                <w:sz w:val="24"/>
                <w:szCs w:val="24"/>
              </w:rPr>
              <w:t xml:space="preserve">ormal </w:t>
            </w:r>
            <w:r w:rsidR="006A5672" w:rsidRPr="006A5672">
              <w:rPr>
                <w:rFonts w:ascii="Arial" w:hAnsi="Arial" w:cs="Arial"/>
                <w:b/>
                <w:color w:val="000000"/>
                <w:sz w:val="24"/>
                <w:szCs w:val="24"/>
              </w:rPr>
              <w:t>D</w:t>
            </w:r>
            <w:r w:rsidR="00520A9D" w:rsidRPr="006A5672">
              <w:rPr>
                <w:rFonts w:ascii="Arial" w:hAnsi="Arial" w:cs="Arial"/>
                <w:b/>
                <w:color w:val="000000"/>
                <w:sz w:val="24"/>
                <w:szCs w:val="24"/>
              </w:rPr>
              <w:t>ecision</w:t>
            </w:r>
            <w:r w:rsidR="006A5672" w:rsidRPr="006A5672">
              <w:rPr>
                <w:rFonts w:ascii="Arial" w:hAnsi="Arial" w:cs="Arial"/>
                <w:b/>
                <w:color w:val="000000"/>
                <w:sz w:val="24"/>
                <w:szCs w:val="24"/>
              </w:rPr>
              <w:t>.</w:t>
            </w:r>
          </w:p>
        </w:tc>
      </w:tr>
      <w:tr w:rsidR="004D6820" w:rsidRPr="002B5359" w14:paraId="51BA17D6" w14:textId="77777777" w:rsidTr="004D6820">
        <w:tc>
          <w:tcPr>
            <w:tcW w:w="9520" w:type="dxa"/>
            <w:tcBorders>
              <w:bottom w:val="single" w:sz="6" w:space="0" w:color="000000"/>
            </w:tcBorders>
            <w:shd w:val="clear" w:color="auto" w:fill="auto"/>
          </w:tcPr>
          <w:p w14:paraId="444CCF50" w14:textId="77777777" w:rsidR="004D6820" w:rsidRPr="002B5359" w:rsidRDefault="004D6820" w:rsidP="004D6820">
            <w:pPr>
              <w:spacing w:before="60"/>
              <w:rPr>
                <w:rFonts w:ascii="Arial" w:hAnsi="Arial" w:cs="Arial"/>
                <w:b/>
                <w:color w:val="000000"/>
                <w:sz w:val="2"/>
              </w:rPr>
            </w:pPr>
            <w:bookmarkStart w:id="1" w:name="bmkReturn"/>
            <w:bookmarkEnd w:id="1"/>
          </w:p>
        </w:tc>
      </w:tr>
    </w:tbl>
    <w:p w14:paraId="6B315C88" w14:textId="77777777" w:rsidR="0004625F" w:rsidRPr="002B5359" w:rsidRDefault="0004625F">
      <w:pPr>
        <w:rPr>
          <w:rFonts w:ascii="Arial" w:hAnsi="Arial" w:cs="Arial"/>
        </w:rPr>
      </w:pPr>
    </w:p>
    <w:p w14:paraId="5FB7CDE8" w14:textId="77777777" w:rsidR="004D6820" w:rsidRPr="00CC44FD" w:rsidRDefault="004D6820" w:rsidP="004D6820">
      <w:pPr>
        <w:pStyle w:val="Heading6blackfont"/>
        <w:rPr>
          <w:rFonts w:ascii="Arial" w:hAnsi="Arial" w:cs="Arial"/>
          <w:sz w:val="24"/>
          <w:szCs w:val="24"/>
        </w:rPr>
      </w:pPr>
      <w:r w:rsidRPr="00CC44FD">
        <w:rPr>
          <w:rFonts w:ascii="Arial" w:hAnsi="Arial" w:cs="Arial"/>
          <w:sz w:val="24"/>
          <w:szCs w:val="24"/>
        </w:rPr>
        <w:t>Procedural Matters</w:t>
      </w:r>
    </w:p>
    <w:p w14:paraId="29632AE7" w14:textId="77777777" w:rsidR="007C3DD2" w:rsidRPr="00756521" w:rsidRDefault="00A61F56" w:rsidP="00756521">
      <w:pPr>
        <w:pStyle w:val="Style1"/>
        <w:rPr>
          <w:rFonts w:ascii="Arial" w:hAnsi="Arial" w:cs="Arial"/>
          <w:sz w:val="24"/>
          <w:szCs w:val="24"/>
        </w:rPr>
      </w:pPr>
      <w:r w:rsidRPr="00CC44FD">
        <w:rPr>
          <w:rFonts w:ascii="Arial" w:hAnsi="Arial" w:cs="Arial"/>
          <w:sz w:val="24"/>
          <w:szCs w:val="24"/>
        </w:rPr>
        <w:t xml:space="preserve">I made an unaccompanied site inspection on </w:t>
      </w:r>
      <w:r w:rsidR="00756521">
        <w:rPr>
          <w:rFonts w:ascii="Arial" w:hAnsi="Arial" w:cs="Arial"/>
          <w:sz w:val="24"/>
          <w:szCs w:val="24"/>
        </w:rPr>
        <w:t>15</w:t>
      </w:r>
      <w:r w:rsidR="00987B28" w:rsidRPr="00CC44FD">
        <w:rPr>
          <w:rFonts w:ascii="Arial" w:hAnsi="Arial" w:cs="Arial"/>
          <w:sz w:val="24"/>
          <w:szCs w:val="24"/>
        </w:rPr>
        <w:t xml:space="preserve"> </w:t>
      </w:r>
      <w:r w:rsidR="00121CB0" w:rsidRPr="00CC44FD">
        <w:rPr>
          <w:rFonts w:ascii="Arial" w:hAnsi="Arial" w:cs="Arial"/>
          <w:sz w:val="24"/>
          <w:szCs w:val="24"/>
        </w:rPr>
        <w:t>August</w:t>
      </w:r>
      <w:r w:rsidR="00987B28" w:rsidRPr="00CC44FD">
        <w:rPr>
          <w:rFonts w:ascii="Arial" w:hAnsi="Arial" w:cs="Arial"/>
          <w:sz w:val="24"/>
          <w:szCs w:val="24"/>
        </w:rPr>
        <w:t xml:space="preserve"> 202</w:t>
      </w:r>
      <w:r w:rsidR="00121CB0" w:rsidRPr="00CC44FD">
        <w:rPr>
          <w:rFonts w:ascii="Arial" w:hAnsi="Arial" w:cs="Arial"/>
          <w:sz w:val="24"/>
          <w:szCs w:val="24"/>
        </w:rPr>
        <w:t>2</w:t>
      </w:r>
      <w:r w:rsidRPr="00CC44FD">
        <w:rPr>
          <w:rFonts w:ascii="Arial" w:hAnsi="Arial" w:cs="Arial"/>
          <w:sz w:val="24"/>
          <w:szCs w:val="24"/>
        </w:rPr>
        <w:t xml:space="preserve"> when I was able to </w:t>
      </w:r>
      <w:r w:rsidR="009115AD">
        <w:rPr>
          <w:rFonts w:ascii="Arial" w:hAnsi="Arial" w:cs="Arial"/>
          <w:sz w:val="24"/>
          <w:szCs w:val="24"/>
        </w:rPr>
        <w:t>walk</w:t>
      </w:r>
      <w:r w:rsidRPr="00CC44FD">
        <w:rPr>
          <w:rFonts w:ascii="Arial" w:hAnsi="Arial" w:cs="Arial"/>
          <w:sz w:val="24"/>
          <w:szCs w:val="24"/>
        </w:rPr>
        <w:t xml:space="preserve"> </w:t>
      </w:r>
      <w:r w:rsidR="00756521">
        <w:rPr>
          <w:rFonts w:ascii="Arial" w:hAnsi="Arial" w:cs="Arial"/>
          <w:sz w:val="24"/>
          <w:szCs w:val="24"/>
        </w:rPr>
        <w:t>the</w:t>
      </w:r>
      <w:r w:rsidR="00E26879" w:rsidRPr="00CC44FD">
        <w:rPr>
          <w:rFonts w:ascii="Arial" w:hAnsi="Arial" w:cs="Arial"/>
          <w:sz w:val="24"/>
          <w:szCs w:val="24"/>
        </w:rPr>
        <w:t xml:space="preserve"> Order</w:t>
      </w:r>
      <w:r w:rsidRPr="00CC44FD">
        <w:rPr>
          <w:rFonts w:ascii="Arial" w:hAnsi="Arial" w:cs="Arial"/>
          <w:sz w:val="24"/>
          <w:szCs w:val="24"/>
        </w:rPr>
        <w:t xml:space="preserve"> route</w:t>
      </w:r>
      <w:r w:rsidR="009115AD">
        <w:rPr>
          <w:rFonts w:ascii="Arial" w:hAnsi="Arial" w:cs="Arial"/>
          <w:sz w:val="24"/>
          <w:szCs w:val="24"/>
        </w:rPr>
        <w:t xml:space="preserve"> from its commencement at Mount Hill Lane to its junction with Bridleway No</w:t>
      </w:r>
      <w:r w:rsidR="001C2195">
        <w:rPr>
          <w:rFonts w:ascii="Arial" w:hAnsi="Arial" w:cs="Arial"/>
          <w:sz w:val="24"/>
          <w:szCs w:val="24"/>
        </w:rPr>
        <w:t xml:space="preserve"> </w:t>
      </w:r>
      <w:r w:rsidR="009115AD">
        <w:rPr>
          <w:rFonts w:ascii="Arial" w:hAnsi="Arial" w:cs="Arial"/>
          <w:sz w:val="24"/>
          <w:szCs w:val="24"/>
        </w:rPr>
        <w:t>15 and Footpath No</w:t>
      </w:r>
      <w:r w:rsidR="001C2195">
        <w:rPr>
          <w:rFonts w:ascii="Arial" w:hAnsi="Arial" w:cs="Arial"/>
          <w:sz w:val="24"/>
          <w:szCs w:val="24"/>
        </w:rPr>
        <w:t xml:space="preserve"> </w:t>
      </w:r>
      <w:r w:rsidR="009115AD">
        <w:rPr>
          <w:rFonts w:ascii="Arial" w:hAnsi="Arial" w:cs="Arial"/>
          <w:sz w:val="24"/>
          <w:szCs w:val="24"/>
        </w:rPr>
        <w:t>13</w:t>
      </w:r>
      <w:r w:rsidRPr="00CC44FD">
        <w:rPr>
          <w:rFonts w:ascii="Arial" w:hAnsi="Arial" w:cs="Arial"/>
          <w:sz w:val="24"/>
          <w:szCs w:val="24"/>
        </w:rPr>
        <w:t>.</w:t>
      </w:r>
    </w:p>
    <w:p w14:paraId="5C71AFCA" w14:textId="77777777" w:rsidR="00C15406" w:rsidRPr="005C51DC" w:rsidRDefault="00A61F56" w:rsidP="00756521">
      <w:pPr>
        <w:pStyle w:val="Style1"/>
        <w:rPr>
          <w:rFonts w:ascii="Arial" w:hAnsi="Arial" w:cs="Arial"/>
          <w:sz w:val="24"/>
          <w:szCs w:val="24"/>
        </w:rPr>
      </w:pPr>
      <w:r w:rsidRPr="005C51DC">
        <w:rPr>
          <w:rFonts w:ascii="Arial" w:hAnsi="Arial" w:cs="Arial"/>
          <w:sz w:val="24"/>
          <w:szCs w:val="24"/>
        </w:rPr>
        <w:t>In writing this decision I have found it convenient to refer to points marked on the Order</w:t>
      </w:r>
      <w:r w:rsidR="009C5717" w:rsidRPr="005C51DC">
        <w:rPr>
          <w:rFonts w:ascii="Arial" w:hAnsi="Arial" w:cs="Arial"/>
          <w:sz w:val="24"/>
          <w:szCs w:val="24"/>
        </w:rPr>
        <w:t xml:space="preserve"> Map</w:t>
      </w:r>
      <w:r w:rsidRPr="005C51DC">
        <w:rPr>
          <w:rFonts w:ascii="Arial" w:hAnsi="Arial" w:cs="Arial"/>
          <w:sz w:val="24"/>
          <w:szCs w:val="24"/>
        </w:rPr>
        <w:t>.</w:t>
      </w:r>
    </w:p>
    <w:p w14:paraId="1071CA5A" w14:textId="77777777" w:rsidR="004D6820" w:rsidRPr="005C51DC" w:rsidRDefault="004D6820" w:rsidP="004D6820">
      <w:pPr>
        <w:pStyle w:val="Heading6blackfont"/>
        <w:rPr>
          <w:rFonts w:ascii="Arial" w:hAnsi="Arial" w:cs="Arial"/>
          <w:sz w:val="24"/>
          <w:szCs w:val="24"/>
        </w:rPr>
      </w:pPr>
      <w:r w:rsidRPr="005C51DC">
        <w:rPr>
          <w:rFonts w:ascii="Arial" w:hAnsi="Arial" w:cs="Arial"/>
          <w:sz w:val="24"/>
          <w:szCs w:val="24"/>
        </w:rPr>
        <w:t>The Main Issues</w:t>
      </w:r>
    </w:p>
    <w:p w14:paraId="786C9CBC" w14:textId="77777777" w:rsidR="00A61F56" w:rsidRPr="00DB43FD" w:rsidRDefault="00A61F56" w:rsidP="00DB43FD">
      <w:pPr>
        <w:pStyle w:val="Style1"/>
      </w:pPr>
      <w:r w:rsidRPr="00DB43FD">
        <w:rPr>
          <w:rFonts w:ascii="Arial" w:hAnsi="Arial" w:cs="Arial"/>
          <w:sz w:val="24"/>
          <w:szCs w:val="24"/>
        </w:rPr>
        <w:t xml:space="preserve">The </w:t>
      </w:r>
      <w:r w:rsidR="00D86E20" w:rsidRPr="00DB43FD">
        <w:rPr>
          <w:rFonts w:ascii="Arial" w:hAnsi="Arial" w:cs="Arial"/>
          <w:sz w:val="24"/>
          <w:szCs w:val="24"/>
        </w:rPr>
        <w:t xml:space="preserve">Order has been made under section </w:t>
      </w:r>
      <w:r w:rsidR="008807E3" w:rsidRPr="00DB43FD">
        <w:rPr>
          <w:rFonts w:ascii="Arial" w:hAnsi="Arial" w:cs="Arial"/>
          <w:sz w:val="24"/>
          <w:szCs w:val="24"/>
        </w:rPr>
        <w:t>53(2)</w:t>
      </w:r>
      <w:r w:rsidR="005240F6">
        <w:rPr>
          <w:rFonts w:ascii="Arial" w:hAnsi="Arial" w:cs="Arial"/>
          <w:sz w:val="24"/>
          <w:szCs w:val="24"/>
        </w:rPr>
        <w:t>(b)</w:t>
      </w:r>
      <w:r w:rsidR="008807E3" w:rsidRPr="00DB43FD">
        <w:rPr>
          <w:rFonts w:ascii="Arial" w:hAnsi="Arial" w:cs="Arial"/>
          <w:sz w:val="24"/>
          <w:szCs w:val="24"/>
        </w:rPr>
        <w:t xml:space="preserve"> o</w:t>
      </w:r>
      <w:r w:rsidR="005240F6">
        <w:rPr>
          <w:rFonts w:ascii="Arial" w:hAnsi="Arial" w:cs="Arial"/>
          <w:sz w:val="24"/>
          <w:szCs w:val="24"/>
        </w:rPr>
        <w:t xml:space="preserve">f </w:t>
      </w:r>
      <w:r w:rsidR="008807E3" w:rsidRPr="00DB43FD">
        <w:rPr>
          <w:rFonts w:ascii="Arial" w:hAnsi="Arial" w:cs="Arial"/>
          <w:sz w:val="24"/>
          <w:szCs w:val="24"/>
        </w:rPr>
        <w:t>the</w:t>
      </w:r>
      <w:r w:rsidR="005439EB">
        <w:rPr>
          <w:rFonts w:ascii="Arial" w:hAnsi="Arial" w:cs="Arial"/>
          <w:sz w:val="24"/>
          <w:szCs w:val="24"/>
        </w:rPr>
        <w:t xml:space="preserve"> </w:t>
      </w:r>
      <w:r w:rsidR="008807E3" w:rsidRPr="00DB43FD">
        <w:rPr>
          <w:rFonts w:ascii="Arial" w:hAnsi="Arial" w:cs="Arial"/>
          <w:sz w:val="24"/>
          <w:szCs w:val="24"/>
        </w:rPr>
        <w:t>1981</w:t>
      </w:r>
      <w:r w:rsidR="005439EB">
        <w:rPr>
          <w:rFonts w:ascii="Arial" w:hAnsi="Arial" w:cs="Arial"/>
          <w:sz w:val="24"/>
          <w:szCs w:val="24"/>
        </w:rPr>
        <w:t xml:space="preserve"> </w:t>
      </w:r>
      <w:r w:rsidR="008807E3" w:rsidRPr="00DB43FD">
        <w:rPr>
          <w:rFonts w:ascii="Arial" w:hAnsi="Arial" w:cs="Arial"/>
          <w:sz w:val="24"/>
          <w:szCs w:val="24"/>
        </w:rPr>
        <w:t xml:space="preserve">Act </w:t>
      </w:r>
      <w:r w:rsidR="00976823" w:rsidRPr="00DB43FD">
        <w:rPr>
          <w:rFonts w:ascii="Arial" w:hAnsi="Arial" w:cs="Arial"/>
          <w:sz w:val="24"/>
          <w:szCs w:val="24"/>
        </w:rPr>
        <w:t>in consequence of the discovery of evidence as provided in section</w:t>
      </w:r>
      <w:r w:rsidR="008807E3" w:rsidRPr="00DB43FD">
        <w:rPr>
          <w:rFonts w:ascii="Arial" w:hAnsi="Arial" w:cs="Arial"/>
          <w:sz w:val="24"/>
          <w:szCs w:val="24"/>
        </w:rPr>
        <w:t xml:space="preserve"> </w:t>
      </w:r>
      <w:r w:rsidRPr="00DB43FD">
        <w:rPr>
          <w:rFonts w:ascii="Arial" w:hAnsi="Arial" w:cs="Arial"/>
          <w:sz w:val="24"/>
          <w:szCs w:val="24"/>
        </w:rPr>
        <w:t>53(3)(c)(i</w:t>
      </w:r>
      <w:r w:rsidR="009C5717" w:rsidRPr="00DB43FD">
        <w:rPr>
          <w:rFonts w:ascii="Arial" w:hAnsi="Arial" w:cs="Arial"/>
          <w:sz w:val="24"/>
          <w:szCs w:val="24"/>
        </w:rPr>
        <w:t>i</w:t>
      </w:r>
      <w:r w:rsidRPr="00DB43FD">
        <w:rPr>
          <w:rFonts w:ascii="Arial" w:hAnsi="Arial" w:cs="Arial"/>
          <w:sz w:val="24"/>
          <w:szCs w:val="24"/>
        </w:rPr>
        <w:t>) of th</w:t>
      </w:r>
      <w:r w:rsidR="00976823" w:rsidRPr="00DB43FD">
        <w:rPr>
          <w:rFonts w:ascii="Arial" w:hAnsi="Arial" w:cs="Arial"/>
          <w:sz w:val="24"/>
          <w:szCs w:val="24"/>
        </w:rPr>
        <w:t>at</w:t>
      </w:r>
      <w:r w:rsidRPr="00DB43FD">
        <w:rPr>
          <w:rFonts w:ascii="Arial" w:hAnsi="Arial" w:cs="Arial"/>
          <w:sz w:val="24"/>
          <w:szCs w:val="24"/>
        </w:rPr>
        <w:t xml:space="preserve"> </w:t>
      </w:r>
      <w:r w:rsidR="00222971" w:rsidRPr="00DB43FD">
        <w:rPr>
          <w:rFonts w:ascii="Arial" w:hAnsi="Arial" w:cs="Arial"/>
          <w:sz w:val="24"/>
          <w:szCs w:val="24"/>
        </w:rPr>
        <w:t>Act. The</w:t>
      </w:r>
      <w:r w:rsidR="00D86E20" w:rsidRPr="00DB43FD">
        <w:rPr>
          <w:rFonts w:ascii="Arial" w:hAnsi="Arial" w:cs="Arial"/>
          <w:sz w:val="24"/>
          <w:szCs w:val="24"/>
        </w:rPr>
        <w:t xml:space="preserve"> requirement of this legislation</w:t>
      </w:r>
      <w:r w:rsidR="009115AD" w:rsidRPr="00DB43FD">
        <w:rPr>
          <w:rFonts w:ascii="Arial" w:hAnsi="Arial" w:cs="Arial"/>
          <w:sz w:val="24"/>
          <w:szCs w:val="24"/>
        </w:rPr>
        <w:t xml:space="preserve"> and what I must consider</w:t>
      </w:r>
      <w:r w:rsidR="005240F6">
        <w:rPr>
          <w:rFonts w:ascii="Arial" w:hAnsi="Arial" w:cs="Arial"/>
          <w:sz w:val="24"/>
          <w:szCs w:val="24"/>
        </w:rPr>
        <w:t xml:space="preserve"> on the balance of probabilities</w:t>
      </w:r>
      <w:r w:rsidR="009115AD" w:rsidRPr="00DB43FD">
        <w:rPr>
          <w:rFonts w:ascii="Arial" w:hAnsi="Arial" w:cs="Arial"/>
          <w:sz w:val="24"/>
          <w:szCs w:val="24"/>
        </w:rPr>
        <w:t>,</w:t>
      </w:r>
      <w:r w:rsidRPr="00DB43FD">
        <w:rPr>
          <w:rFonts w:ascii="Arial" w:hAnsi="Arial" w:cs="Arial"/>
          <w:sz w:val="24"/>
          <w:szCs w:val="24"/>
        </w:rPr>
        <w:t xml:space="preserve"> is </w:t>
      </w:r>
      <w:r w:rsidR="009115AD" w:rsidRPr="00DB43FD">
        <w:rPr>
          <w:rFonts w:ascii="Arial" w:hAnsi="Arial" w:cs="Arial"/>
          <w:sz w:val="24"/>
          <w:szCs w:val="24"/>
        </w:rPr>
        <w:t>whether</w:t>
      </w:r>
      <w:r w:rsidRPr="00DB43FD">
        <w:rPr>
          <w:rFonts w:ascii="Arial" w:hAnsi="Arial" w:cs="Arial"/>
          <w:sz w:val="24"/>
          <w:szCs w:val="24"/>
        </w:rPr>
        <w:t xml:space="preserve"> the evidence discovered by the surveying authority, when considered with all other relevant evidence available</w:t>
      </w:r>
      <w:r w:rsidR="009115AD" w:rsidRPr="00DB43FD">
        <w:rPr>
          <w:rFonts w:ascii="Arial" w:hAnsi="Arial" w:cs="Arial"/>
          <w:sz w:val="24"/>
          <w:szCs w:val="24"/>
        </w:rPr>
        <w:t>,</w:t>
      </w:r>
      <w:r w:rsidR="00D86E20" w:rsidRPr="00DB43FD">
        <w:rPr>
          <w:rFonts w:ascii="Arial" w:hAnsi="Arial" w:cs="Arial"/>
          <w:sz w:val="24"/>
          <w:szCs w:val="24"/>
        </w:rPr>
        <w:t xml:space="preserve"> </w:t>
      </w:r>
      <w:r w:rsidRPr="00DB43FD">
        <w:rPr>
          <w:rFonts w:ascii="Arial" w:hAnsi="Arial" w:cs="Arial"/>
          <w:sz w:val="24"/>
          <w:szCs w:val="24"/>
        </w:rPr>
        <w:t>show</w:t>
      </w:r>
      <w:r w:rsidR="009115AD" w:rsidRPr="00DB43FD">
        <w:rPr>
          <w:rFonts w:ascii="Arial" w:hAnsi="Arial" w:cs="Arial"/>
          <w:sz w:val="24"/>
          <w:szCs w:val="24"/>
        </w:rPr>
        <w:t>s</w:t>
      </w:r>
      <w:r w:rsidRPr="00DB43FD">
        <w:rPr>
          <w:rFonts w:ascii="Arial" w:hAnsi="Arial" w:cs="Arial"/>
          <w:sz w:val="24"/>
          <w:szCs w:val="24"/>
        </w:rPr>
        <w:t xml:space="preserve"> that a right of way that is shown on the definitive map and statement</w:t>
      </w:r>
      <w:r w:rsidR="009C5717" w:rsidRPr="00DB43FD">
        <w:rPr>
          <w:rFonts w:ascii="Arial" w:hAnsi="Arial" w:cs="Arial"/>
          <w:sz w:val="24"/>
          <w:szCs w:val="24"/>
        </w:rPr>
        <w:t xml:space="preserve"> as a highway of a particular description ought to be there shown as a highway of a different </w:t>
      </w:r>
      <w:r w:rsidR="00EF7305" w:rsidRPr="00DB43FD">
        <w:rPr>
          <w:rFonts w:ascii="Arial" w:hAnsi="Arial" w:cs="Arial"/>
          <w:sz w:val="24"/>
          <w:szCs w:val="24"/>
        </w:rPr>
        <w:t>description</w:t>
      </w:r>
      <w:r w:rsidR="00A532AD" w:rsidRPr="00DB43FD">
        <w:rPr>
          <w:rFonts w:ascii="Arial" w:hAnsi="Arial" w:cs="Arial"/>
          <w:sz w:val="24"/>
          <w:szCs w:val="24"/>
        </w:rPr>
        <w:t xml:space="preserve">. </w:t>
      </w:r>
    </w:p>
    <w:p w14:paraId="79C5C16B" w14:textId="77777777" w:rsidR="00C91970" w:rsidRPr="00CC44FD" w:rsidRDefault="00C91970" w:rsidP="00D86E20">
      <w:pPr>
        <w:pStyle w:val="Style1"/>
        <w:rPr>
          <w:rFonts w:ascii="Arial" w:hAnsi="Arial" w:cs="Arial"/>
          <w:sz w:val="24"/>
          <w:szCs w:val="24"/>
        </w:rPr>
      </w:pPr>
      <w:r w:rsidRPr="00CC44FD">
        <w:rPr>
          <w:rFonts w:ascii="Arial" w:hAnsi="Arial" w:cs="Arial"/>
          <w:sz w:val="24"/>
          <w:szCs w:val="24"/>
        </w:rPr>
        <w:t xml:space="preserve">An application to upgrade the </w:t>
      </w:r>
      <w:r w:rsidR="0068732E">
        <w:rPr>
          <w:rFonts w:ascii="Arial" w:hAnsi="Arial" w:cs="Arial"/>
          <w:sz w:val="24"/>
          <w:szCs w:val="24"/>
        </w:rPr>
        <w:t>O</w:t>
      </w:r>
      <w:r w:rsidRPr="00CC44FD">
        <w:rPr>
          <w:rFonts w:ascii="Arial" w:hAnsi="Arial" w:cs="Arial"/>
          <w:sz w:val="24"/>
          <w:szCs w:val="24"/>
        </w:rPr>
        <w:t>rder route</w:t>
      </w:r>
      <w:r w:rsidR="00701F61">
        <w:rPr>
          <w:rFonts w:ascii="Arial" w:hAnsi="Arial" w:cs="Arial"/>
          <w:sz w:val="24"/>
          <w:szCs w:val="24"/>
        </w:rPr>
        <w:t xml:space="preserve"> </w:t>
      </w:r>
      <w:r w:rsidRPr="00CC44FD">
        <w:rPr>
          <w:rFonts w:ascii="Arial" w:hAnsi="Arial" w:cs="Arial"/>
          <w:sz w:val="24"/>
          <w:szCs w:val="24"/>
        </w:rPr>
        <w:t xml:space="preserve">was made in </w:t>
      </w:r>
      <w:r w:rsidR="00701F61">
        <w:rPr>
          <w:rFonts w:ascii="Arial" w:hAnsi="Arial" w:cs="Arial"/>
          <w:sz w:val="24"/>
          <w:szCs w:val="24"/>
        </w:rPr>
        <w:t>December</w:t>
      </w:r>
      <w:r w:rsidRPr="00CC44FD">
        <w:rPr>
          <w:rFonts w:ascii="Arial" w:hAnsi="Arial" w:cs="Arial"/>
          <w:sz w:val="24"/>
          <w:szCs w:val="24"/>
        </w:rPr>
        <w:t xml:space="preserve"> 20</w:t>
      </w:r>
      <w:r w:rsidR="00701F61">
        <w:rPr>
          <w:rFonts w:ascii="Arial" w:hAnsi="Arial" w:cs="Arial"/>
          <w:sz w:val="24"/>
          <w:szCs w:val="24"/>
        </w:rPr>
        <w:t>13</w:t>
      </w:r>
      <w:r w:rsidRPr="00CC44FD">
        <w:rPr>
          <w:rFonts w:ascii="Arial" w:hAnsi="Arial" w:cs="Arial"/>
          <w:sz w:val="24"/>
          <w:szCs w:val="24"/>
        </w:rPr>
        <w:t xml:space="preserve"> on behalf of the </w:t>
      </w:r>
      <w:r w:rsidR="00701F61">
        <w:rPr>
          <w:rFonts w:ascii="Arial" w:hAnsi="Arial" w:cs="Arial"/>
          <w:sz w:val="24"/>
          <w:szCs w:val="24"/>
        </w:rPr>
        <w:t>British Horse</w:t>
      </w:r>
      <w:r w:rsidRPr="00CC44FD">
        <w:rPr>
          <w:rFonts w:ascii="Arial" w:hAnsi="Arial" w:cs="Arial"/>
          <w:sz w:val="24"/>
          <w:szCs w:val="24"/>
        </w:rPr>
        <w:t xml:space="preserve"> </w:t>
      </w:r>
      <w:r w:rsidR="005439EB">
        <w:rPr>
          <w:rFonts w:ascii="Arial" w:hAnsi="Arial" w:cs="Arial"/>
          <w:sz w:val="24"/>
          <w:szCs w:val="24"/>
        </w:rPr>
        <w:t>Society</w:t>
      </w:r>
      <w:r w:rsidRPr="00CC44FD">
        <w:rPr>
          <w:rFonts w:ascii="Arial" w:hAnsi="Arial" w:cs="Arial"/>
          <w:sz w:val="24"/>
          <w:szCs w:val="24"/>
        </w:rPr>
        <w:t>. In that application, it was contended that available documentary evidence demonstrated that the route in question w</w:t>
      </w:r>
      <w:r w:rsidR="00701F61">
        <w:rPr>
          <w:rFonts w:ascii="Arial" w:hAnsi="Arial" w:cs="Arial"/>
          <w:sz w:val="24"/>
          <w:szCs w:val="24"/>
        </w:rPr>
        <w:t>as</w:t>
      </w:r>
      <w:r w:rsidRPr="00CC44FD">
        <w:rPr>
          <w:rFonts w:ascii="Arial" w:hAnsi="Arial" w:cs="Arial"/>
          <w:sz w:val="24"/>
          <w:szCs w:val="24"/>
        </w:rPr>
        <w:t xml:space="preserve"> historically subject to public equestrian rights and should be a</w:t>
      </w:r>
      <w:r w:rsidR="00976823">
        <w:rPr>
          <w:rFonts w:ascii="Arial" w:hAnsi="Arial" w:cs="Arial"/>
          <w:sz w:val="24"/>
          <w:szCs w:val="24"/>
        </w:rPr>
        <w:t>mended on</w:t>
      </w:r>
      <w:r w:rsidRPr="00CC44FD">
        <w:rPr>
          <w:rFonts w:ascii="Arial" w:hAnsi="Arial" w:cs="Arial"/>
          <w:sz w:val="24"/>
          <w:szCs w:val="24"/>
        </w:rPr>
        <w:t xml:space="preserve"> the </w:t>
      </w:r>
      <w:r w:rsidR="00264715">
        <w:rPr>
          <w:rFonts w:ascii="Arial" w:hAnsi="Arial" w:cs="Arial"/>
          <w:sz w:val="24"/>
          <w:szCs w:val="24"/>
        </w:rPr>
        <w:t>D</w:t>
      </w:r>
      <w:r w:rsidRPr="00CC44FD">
        <w:rPr>
          <w:rFonts w:ascii="Arial" w:hAnsi="Arial" w:cs="Arial"/>
          <w:sz w:val="24"/>
          <w:szCs w:val="24"/>
        </w:rPr>
        <w:t xml:space="preserve">efinitive </w:t>
      </w:r>
      <w:r w:rsidR="00264715">
        <w:rPr>
          <w:rFonts w:ascii="Arial" w:hAnsi="Arial" w:cs="Arial"/>
          <w:sz w:val="24"/>
          <w:szCs w:val="24"/>
        </w:rPr>
        <w:t>M</w:t>
      </w:r>
      <w:r w:rsidRPr="00CC44FD">
        <w:rPr>
          <w:rFonts w:ascii="Arial" w:hAnsi="Arial" w:cs="Arial"/>
          <w:sz w:val="24"/>
          <w:szCs w:val="24"/>
        </w:rPr>
        <w:t xml:space="preserve">ap and </w:t>
      </w:r>
      <w:r w:rsidR="00264715">
        <w:rPr>
          <w:rFonts w:ascii="Arial" w:hAnsi="Arial" w:cs="Arial"/>
          <w:sz w:val="24"/>
          <w:szCs w:val="24"/>
        </w:rPr>
        <w:t>S</w:t>
      </w:r>
      <w:r w:rsidRPr="00CC44FD">
        <w:rPr>
          <w:rFonts w:ascii="Arial" w:hAnsi="Arial" w:cs="Arial"/>
          <w:sz w:val="24"/>
          <w:szCs w:val="24"/>
        </w:rPr>
        <w:t xml:space="preserve">tatement </w:t>
      </w:r>
      <w:r w:rsidR="00976823">
        <w:rPr>
          <w:rFonts w:ascii="Arial" w:hAnsi="Arial" w:cs="Arial"/>
          <w:sz w:val="24"/>
          <w:szCs w:val="24"/>
        </w:rPr>
        <w:t>to</w:t>
      </w:r>
      <w:r w:rsidRPr="00CC44FD">
        <w:rPr>
          <w:rFonts w:ascii="Arial" w:hAnsi="Arial" w:cs="Arial"/>
          <w:sz w:val="24"/>
          <w:szCs w:val="24"/>
        </w:rPr>
        <w:t xml:space="preserve"> </w:t>
      </w:r>
      <w:r w:rsidR="00976823">
        <w:rPr>
          <w:rFonts w:ascii="Arial" w:hAnsi="Arial" w:cs="Arial"/>
          <w:sz w:val="24"/>
          <w:szCs w:val="24"/>
        </w:rPr>
        <w:t xml:space="preserve">show </w:t>
      </w:r>
      <w:r w:rsidRPr="00CC44FD">
        <w:rPr>
          <w:rFonts w:ascii="Arial" w:hAnsi="Arial" w:cs="Arial"/>
          <w:sz w:val="24"/>
          <w:szCs w:val="24"/>
        </w:rPr>
        <w:t>bridleway</w:t>
      </w:r>
      <w:r w:rsidR="00976823">
        <w:rPr>
          <w:rFonts w:ascii="Arial" w:hAnsi="Arial" w:cs="Arial"/>
          <w:sz w:val="24"/>
          <w:szCs w:val="24"/>
        </w:rPr>
        <w:t xml:space="preserve"> </w:t>
      </w:r>
      <w:r w:rsidRPr="00CC44FD">
        <w:rPr>
          <w:rFonts w:ascii="Arial" w:hAnsi="Arial" w:cs="Arial"/>
          <w:sz w:val="24"/>
          <w:szCs w:val="24"/>
        </w:rPr>
        <w:t>s</w:t>
      </w:r>
      <w:r w:rsidR="00976823">
        <w:rPr>
          <w:rFonts w:ascii="Arial" w:hAnsi="Arial" w:cs="Arial"/>
          <w:sz w:val="24"/>
          <w:szCs w:val="24"/>
        </w:rPr>
        <w:t>tatus</w:t>
      </w:r>
      <w:r w:rsidRPr="00CC44FD">
        <w:rPr>
          <w:rFonts w:ascii="Arial" w:hAnsi="Arial" w:cs="Arial"/>
          <w:sz w:val="24"/>
          <w:szCs w:val="24"/>
        </w:rPr>
        <w:t>.</w:t>
      </w:r>
      <w:r w:rsidR="00703526" w:rsidRPr="00CC44FD">
        <w:rPr>
          <w:rFonts w:ascii="Arial" w:hAnsi="Arial" w:cs="Arial"/>
          <w:sz w:val="24"/>
          <w:szCs w:val="24"/>
        </w:rPr>
        <w:t xml:space="preserve"> No user evidence was </w:t>
      </w:r>
      <w:r w:rsidR="00E26879" w:rsidRPr="00CC44FD">
        <w:rPr>
          <w:rFonts w:ascii="Arial" w:hAnsi="Arial" w:cs="Arial"/>
          <w:sz w:val="24"/>
          <w:szCs w:val="24"/>
        </w:rPr>
        <w:t>received,</w:t>
      </w:r>
      <w:r w:rsidR="00703526" w:rsidRPr="00CC44FD">
        <w:rPr>
          <w:rFonts w:ascii="Arial" w:hAnsi="Arial" w:cs="Arial"/>
          <w:sz w:val="24"/>
          <w:szCs w:val="24"/>
        </w:rPr>
        <w:t xml:space="preserve"> and the claim is solely based on historical </w:t>
      </w:r>
      <w:r w:rsidR="00976823">
        <w:rPr>
          <w:rFonts w:ascii="Arial" w:hAnsi="Arial" w:cs="Arial"/>
          <w:sz w:val="24"/>
          <w:szCs w:val="24"/>
        </w:rPr>
        <w:t>documentation</w:t>
      </w:r>
      <w:r w:rsidR="00703526" w:rsidRPr="00CC44FD">
        <w:rPr>
          <w:rFonts w:ascii="Arial" w:hAnsi="Arial" w:cs="Arial"/>
          <w:sz w:val="24"/>
          <w:szCs w:val="24"/>
        </w:rPr>
        <w:t>.</w:t>
      </w:r>
    </w:p>
    <w:p w14:paraId="329A2015" w14:textId="77777777" w:rsidR="004D39AD" w:rsidRDefault="004D39AD" w:rsidP="00D86E20">
      <w:pPr>
        <w:pStyle w:val="Style1"/>
        <w:rPr>
          <w:rFonts w:ascii="Arial" w:hAnsi="Arial" w:cs="Arial"/>
          <w:sz w:val="24"/>
          <w:szCs w:val="24"/>
        </w:rPr>
      </w:pPr>
      <w:r w:rsidRPr="00CC44FD">
        <w:rPr>
          <w:rFonts w:ascii="Arial" w:hAnsi="Arial" w:cs="Arial"/>
          <w:sz w:val="24"/>
          <w:szCs w:val="24"/>
        </w:rPr>
        <w:t xml:space="preserve">As regards the documentary evidence adduced, section 32 of the Highways Act 1980 requires that I take into consideration any map, plan or history of the locality, or other relevant document provided as evidence, giving it such weight as is </w:t>
      </w:r>
      <w:r w:rsidRPr="00CC44FD">
        <w:rPr>
          <w:rFonts w:ascii="Arial" w:hAnsi="Arial" w:cs="Arial"/>
          <w:sz w:val="24"/>
          <w:szCs w:val="24"/>
        </w:rPr>
        <w:lastRenderedPageBreak/>
        <w:t xml:space="preserve">appropriate, before determining </w:t>
      </w:r>
      <w:r w:rsidR="00E26879" w:rsidRPr="00CC44FD">
        <w:rPr>
          <w:rFonts w:ascii="Arial" w:hAnsi="Arial" w:cs="Arial"/>
          <w:sz w:val="24"/>
          <w:szCs w:val="24"/>
        </w:rPr>
        <w:t>whether</w:t>
      </w:r>
      <w:r w:rsidRPr="00CC44FD">
        <w:rPr>
          <w:rFonts w:ascii="Arial" w:hAnsi="Arial" w:cs="Arial"/>
          <w:sz w:val="24"/>
          <w:szCs w:val="24"/>
        </w:rPr>
        <w:t xml:space="preserve"> a way has been dedicated a highway.</w:t>
      </w:r>
      <w:r w:rsidR="005F5B8A" w:rsidRPr="00CC44FD">
        <w:rPr>
          <w:rFonts w:ascii="Arial" w:hAnsi="Arial" w:cs="Arial"/>
          <w:sz w:val="24"/>
          <w:szCs w:val="24"/>
        </w:rPr>
        <w:t xml:space="preserve"> There are </w:t>
      </w:r>
      <w:r w:rsidR="00235AA6" w:rsidRPr="00CC44FD">
        <w:rPr>
          <w:rFonts w:ascii="Arial" w:hAnsi="Arial" w:cs="Arial"/>
          <w:sz w:val="24"/>
          <w:szCs w:val="24"/>
        </w:rPr>
        <w:t>several</w:t>
      </w:r>
      <w:r w:rsidR="005F5B8A" w:rsidRPr="00CC44FD">
        <w:rPr>
          <w:rFonts w:ascii="Arial" w:hAnsi="Arial" w:cs="Arial"/>
          <w:sz w:val="24"/>
          <w:szCs w:val="24"/>
        </w:rPr>
        <w:t xml:space="preserve"> records, before me, as evidence discovered by </w:t>
      </w:r>
      <w:r w:rsidR="00DC4C6B">
        <w:rPr>
          <w:rFonts w:ascii="Arial" w:hAnsi="Arial" w:cs="Arial"/>
          <w:sz w:val="24"/>
          <w:szCs w:val="24"/>
        </w:rPr>
        <w:t>BC</w:t>
      </w:r>
      <w:r w:rsidR="00235AA6" w:rsidRPr="00CC44FD">
        <w:rPr>
          <w:rFonts w:ascii="Arial" w:hAnsi="Arial" w:cs="Arial"/>
          <w:sz w:val="24"/>
          <w:szCs w:val="24"/>
        </w:rPr>
        <w:t>,</w:t>
      </w:r>
      <w:r w:rsidR="005F5B8A" w:rsidRPr="00CC44FD">
        <w:rPr>
          <w:rFonts w:ascii="Arial" w:hAnsi="Arial" w:cs="Arial"/>
          <w:sz w:val="24"/>
          <w:szCs w:val="24"/>
        </w:rPr>
        <w:t xml:space="preserve"> and </w:t>
      </w:r>
      <w:r w:rsidR="00CA4BE7">
        <w:rPr>
          <w:rFonts w:ascii="Arial" w:hAnsi="Arial" w:cs="Arial"/>
          <w:sz w:val="24"/>
          <w:szCs w:val="24"/>
        </w:rPr>
        <w:t xml:space="preserve">in making my decision I </w:t>
      </w:r>
      <w:r w:rsidR="005F5B8A" w:rsidRPr="00CC44FD">
        <w:rPr>
          <w:rFonts w:ascii="Arial" w:hAnsi="Arial" w:cs="Arial"/>
          <w:sz w:val="24"/>
          <w:szCs w:val="24"/>
        </w:rPr>
        <w:t xml:space="preserve">have considered them </w:t>
      </w:r>
      <w:r w:rsidR="00CA4BE7">
        <w:rPr>
          <w:rFonts w:ascii="Arial" w:hAnsi="Arial" w:cs="Arial"/>
          <w:sz w:val="24"/>
          <w:szCs w:val="24"/>
        </w:rPr>
        <w:t>below</w:t>
      </w:r>
      <w:r w:rsidR="005F5B8A" w:rsidRPr="00CC44FD">
        <w:rPr>
          <w:rFonts w:ascii="Arial" w:hAnsi="Arial" w:cs="Arial"/>
          <w:sz w:val="24"/>
          <w:szCs w:val="24"/>
        </w:rPr>
        <w:t>.</w:t>
      </w:r>
    </w:p>
    <w:p w14:paraId="5DCD82FE" w14:textId="77777777" w:rsidR="00520A9D" w:rsidRPr="00CC44FD" w:rsidRDefault="00520A9D" w:rsidP="00D86E20">
      <w:pPr>
        <w:pStyle w:val="Style1"/>
        <w:rPr>
          <w:rFonts w:ascii="Arial" w:hAnsi="Arial" w:cs="Arial"/>
          <w:sz w:val="24"/>
          <w:szCs w:val="24"/>
        </w:rPr>
      </w:pPr>
      <w:r>
        <w:rPr>
          <w:rFonts w:ascii="Arial" w:hAnsi="Arial" w:cs="Arial"/>
          <w:sz w:val="24"/>
          <w:szCs w:val="24"/>
        </w:rPr>
        <w:t xml:space="preserve">If I am minded </w:t>
      </w:r>
      <w:proofErr w:type="gramStart"/>
      <w:r>
        <w:rPr>
          <w:rFonts w:ascii="Arial" w:hAnsi="Arial" w:cs="Arial"/>
          <w:sz w:val="24"/>
          <w:szCs w:val="24"/>
        </w:rPr>
        <w:t>to confirm</w:t>
      </w:r>
      <w:proofErr w:type="gramEnd"/>
      <w:r>
        <w:rPr>
          <w:rFonts w:ascii="Arial" w:hAnsi="Arial" w:cs="Arial"/>
          <w:sz w:val="24"/>
          <w:szCs w:val="24"/>
        </w:rPr>
        <w:t xml:space="preserve"> the order</w:t>
      </w:r>
      <w:r w:rsidR="0040214B">
        <w:rPr>
          <w:rFonts w:ascii="Arial" w:hAnsi="Arial" w:cs="Arial"/>
          <w:sz w:val="24"/>
          <w:szCs w:val="24"/>
        </w:rPr>
        <w:t>,</w:t>
      </w:r>
      <w:r>
        <w:rPr>
          <w:rFonts w:ascii="Arial" w:hAnsi="Arial" w:cs="Arial"/>
          <w:sz w:val="24"/>
          <w:szCs w:val="24"/>
        </w:rPr>
        <w:t xml:space="preserve"> the</w:t>
      </w:r>
      <w:r w:rsidR="0040214B">
        <w:rPr>
          <w:rFonts w:ascii="Arial" w:hAnsi="Arial" w:cs="Arial"/>
          <w:sz w:val="24"/>
          <w:szCs w:val="24"/>
        </w:rPr>
        <w:t xml:space="preserve"> matter of</w:t>
      </w:r>
      <w:r>
        <w:rPr>
          <w:rFonts w:ascii="Arial" w:hAnsi="Arial" w:cs="Arial"/>
          <w:sz w:val="24"/>
          <w:szCs w:val="24"/>
        </w:rPr>
        <w:t xml:space="preserve"> </w:t>
      </w:r>
      <w:r w:rsidR="0040214B">
        <w:rPr>
          <w:rFonts w:ascii="Arial" w:hAnsi="Arial" w:cs="Arial"/>
          <w:sz w:val="24"/>
          <w:szCs w:val="24"/>
        </w:rPr>
        <w:t xml:space="preserve">the </w:t>
      </w:r>
      <w:r>
        <w:rPr>
          <w:rFonts w:ascii="Arial" w:hAnsi="Arial" w:cs="Arial"/>
          <w:sz w:val="24"/>
          <w:szCs w:val="24"/>
        </w:rPr>
        <w:t>width</w:t>
      </w:r>
      <w:r w:rsidR="0040214B">
        <w:rPr>
          <w:rFonts w:ascii="Arial" w:hAnsi="Arial" w:cs="Arial"/>
          <w:sz w:val="24"/>
          <w:szCs w:val="24"/>
        </w:rPr>
        <w:t xml:space="preserve"> of th</w:t>
      </w:r>
      <w:r w:rsidR="00740E51">
        <w:rPr>
          <w:rFonts w:ascii="Arial" w:hAnsi="Arial" w:cs="Arial"/>
          <w:sz w:val="24"/>
          <w:szCs w:val="24"/>
        </w:rPr>
        <w:t>e Order route</w:t>
      </w:r>
      <w:r>
        <w:rPr>
          <w:rFonts w:ascii="Arial" w:hAnsi="Arial" w:cs="Arial"/>
          <w:sz w:val="24"/>
          <w:szCs w:val="24"/>
        </w:rPr>
        <w:t xml:space="preserve"> will need to be considered and this issue is </w:t>
      </w:r>
      <w:r w:rsidR="0040214B">
        <w:rPr>
          <w:rFonts w:ascii="Arial" w:hAnsi="Arial" w:cs="Arial"/>
          <w:sz w:val="24"/>
          <w:szCs w:val="24"/>
        </w:rPr>
        <w:t>examined</w:t>
      </w:r>
      <w:r>
        <w:rPr>
          <w:rFonts w:ascii="Arial" w:hAnsi="Arial" w:cs="Arial"/>
          <w:sz w:val="24"/>
          <w:szCs w:val="24"/>
        </w:rPr>
        <w:t xml:space="preserve"> later in the decision.</w:t>
      </w:r>
    </w:p>
    <w:p w14:paraId="30274169" w14:textId="77777777" w:rsidR="004D6820" w:rsidRPr="00CC44FD" w:rsidRDefault="004D6820" w:rsidP="004D6820">
      <w:pPr>
        <w:pStyle w:val="Heading6blackfont"/>
        <w:rPr>
          <w:rFonts w:ascii="Arial" w:hAnsi="Arial" w:cs="Arial"/>
          <w:sz w:val="24"/>
          <w:szCs w:val="24"/>
        </w:rPr>
      </w:pPr>
      <w:r w:rsidRPr="00CC44FD">
        <w:rPr>
          <w:rFonts w:ascii="Arial" w:hAnsi="Arial" w:cs="Arial"/>
          <w:sz w:val="24"/>
          <w:szCs w:val="24"/>
        </w:rPr>
        <w:t>Reasons</w:t>
      </w:r>
    </w:p>
    <w:p w14:paraId="6D052BA3" w14:textId="77777777" w:rsidR="006C7E36" w:rsidRPr="00CC44FD" w:rsidRDefault="004F3E48" w:rsidP="00FD6B92">
      <w:pPr>
        <w:pStyle w:val="Style1"/>
        <w:numPr>
          <w:ilvl w:val="0"/>
          <w:numId w:val="0"/>
        </w:numPr>
        <w:rPr>
          <w:rFonts w:ascii="Arial" w:hAnsi="Arial" w:cs="Arial"/>
          <w:i/>
          <w:iCs/>
          <w:sz w:val="24"/>
          <w:szCs w:val="24"/>
        </w:rPr>
      </w:pPr>
      <w:r>
        <w:rPr>
          <w:rFonts w:ascii="Arial" w:hAnsi="Arial" w:cs="Arial"/>
          <w:i/>
          <w:iCs/>
          <w:sz w:val="24"/>
          <w:szCs w:val="24"/>
        </w:rPr>
        <w:t>Quarter Sessions</w:t>
      </w:r>
      <w:r w:rsidR="006C45E1">
        <w:rPr>
          <w:rFonts w:ascii="Arial" w:hAnsi="Arial" w:cs="Arial"/>
          <w:i/>
          <w:iCs/>
          <w:sz w:val="24"/>
          <w:szCs w:val="24"/>
        </w:rPr>
        <w:t xml:space="preserve"> – Special Session </w:t>
      </w:r>
      <w:r w:rsidR="00F90AF3">
        <w:rPr>
          <w:rFonts w:ascii="Arial" w:hAnsi="Arial" w:cs="Arial"/>
          <w:i/>
          <w:iCs/>
          <w:sz w:val="24"/>
          <w:szCs w:val="24"/>
        </w:rPr>
        <w:t>February 1825 and Easter Session</w:t>
      </w:r>
      <w:r w:rsidR="00046A49">
        <w:rPr>
          <w:rFonts w:ascii="Arial" w:hAnsi="Arial" w:cs="Arial"/>
          <w:i/>
          <w:iCs/>
          <w:sz w:val="24"/>
          <w:szCs w:val="24"/>
        </w:rPr>
        <w:t xml:space="preserve"> April 1825</w:t>
      </w:r>
    </w:p>
    <w:p w14:paraId="7A680BE4" w14:textId="77777777" w:rsidR="00FD6B92" w:rsidRDefault="00046A49" w:rsidP="00DC4C6B">
      <w:pPr>
        <w:pStyle w:val="Style1"/>
        <w:rPr>
          <w:rFonts w:ascii="Arial" w:hAnsi="Arial" w:cs="Arial"/>
          <w:sz w:val="24"/>
          <w:szCs w:val="24"/>
        </w:rPr>
      </w:pPr>
      <w:r>
        <w:rPr>
          <w:rFonts w:ascii="Arial" w:hAnsi="Arial" w:cs="Arial"/>
          <w:sz w:val="24"/>
          <w:szCs w:val="24"/>
        </w:rPr>
        <w:t>Quarter sessions were local courts where Justices of the Peace met quarterly to deal with county administration.</w:t>
      </w:r>
    </w:p>
    <w:p w14:paraId="049D1774" w14:textId="77777777" w:rsidR="00FA2351" w:rsidRDefault="00FA2351" w:rsidP="00DC4C6B">
      <w:pPr>
        <w:pStyle w:val="Style1"/>
        <w:rPr>
          <w:rFonts w:ascii="Arial" w:hAnsi="Arial" w:cs="Arial"/>
          <w:sz w:val="24"/>
          <w:szCs w:val="24"/>
        </w:rPr>
      </w:pPr>
      <w:r>
        <w:rPr>
          <w:rFonts w:ascii="Arial" w:hAnsi="Arial" w:cs="Arial"/>
          <w:sz w:val="24"/>
          <w:szCs w:val="24"/>
        </w:rPr>
        <w:t xml:space="preserve">The </w:t>
      </w:r>
      <w:r w:rsidR="00264715">
        <w:rPr>
          <w:rFonts w:ascii="Arial" w:hAnsi="Arial" w:cs="Arial"/>
          <w:sz w:val="24"/>
          <w:szCs w:val="24"/>
        </w:rPr>
        <w:t xml:space="preserve">above </w:t>
      </w:r>
      <w:r>
        <w:rPr>
          <w:rFonts w:ascii="Arial" w:hAnsi="Arial" w:cs="Arial"/>
          <w:sz w:val="24"/>
          <w:szCs w:val="24"/>
        </w:rPr>
        <w:t>Quarter Session</w:t>
      </w:r>
      <w:r w:rsidR="005439EB">
        <w:rPr>
          <w:rFonts w:ascii="Arial" w:hAnsi="Arial" w:cs="Arial"/>
          <w:sz w:val="24"/>
          <w:szCs w:val="24"/>
        </w:rPr>
        <w:t>s</w:t>
      </w:r>
      <w:r>
        <w:rPr>
          <w:rFonts w:ascii="Arial" w:hAnsi="Arial" w:cs="Arial"/>
          <w:sz w:val="24"/>
          <w:szCs w:val="24"/>
        </w:rPr>
        <w:t xml:space="preserve"> </w:t>
      </w:r>
      <w:r w:rsidR="00264715">
        <w:rPr>
          <w:rFonts w:ascii="Arial" w:hAnsi="Arial" w:cs="Arial"/>
          <w:sz w:val="24"/>
          <w:szCs w:val="24"/>
        </w:rPr>
        <w:t xml:space="preserve">of </w:t>
      </w:r>
      <w:r>
        <w:rPr>
          <w:rFonts w:ascii="Arial" w:hAnsi="Arial" w:cs="Arial"/>
          <w:sz w:val="24"/>
          <w:szCs w:val="24"/>
        </w:rPr>
        <w:t xml:space="preserve">1825 ordered the diversion of a bridleway </w:t>
      </w:r>
      <w:r w:rsidR="006F74CE">
        <w:rPr>
          <w:rFonts w:ascii="Arial" w:hAnsi="Arial" w:cs="Arial"/>
          <w:sz w:val="24"/>
          <w:szCs w:val="24"/>
        </w:rPr>
        <w:t xml:space="preserve">and two footpaths in the parish of </w:t>
      </w:r>
      <w:proofErr w:type="spellStart"/>
      <w:r w:rsidR="006F74CE">
        <w:rPr>
          <w:rFonts w:ascii="Arial" w:hAnsi="Arial" w:cs="Arial"/>
          <w:sz w:val="24"/>
          <w:szCs w:val="24"/>
        </w:rPr>
        <w:t>Hedgerley</w:t>
      </w:r>
      <w:proofErr w:type="spellEnd"/>
      <w:r w:rsidR="006F74CE">
        <w:rPr>
          <w:rFonts w:ascii="Arial" w:hAnsi="Arial" w:cs="Arial"/>
          <w:sz w:val="24"/>
          <w:szCs w:val="24"/>
        </w:rPr>
        <w:t xml:space="preserve"> to make the routes more commodious to the public. The order to divert the bridleway was viewed and discussed by two Justices of the Peace a</w:t>
      </w:r>
      <w:r w:rsidR="005439EB">
        <w:rPr>
          <w:rFonts w:ascii="Arial" w:hAnsi="Arial" w:cs="Arial"/>
          <w:sz w:val="24"/>
          <w:szCs w:val="24"/>
        </w:rPr>
        <w:t xml:space="preserve">s well as </w:t>
      </w:r>
      <w:r w:rsidR="006F74CE">
        <w:rPr>
          <w:rFonts w:ascii="Arial" w:hAnsi="Arial" w:cs="Arial"/>
          <w:sz w:val="24"/>
          <w:szCs w:val="24"/>
        </w:rPr>
        <w:t>the</w:t>
      </w:r>
      <w:r w:rsidR="00264715">
        <w:rPr>
          <w:rFonts w:ascii="Arial" w:hAnsi="Arial" w:cs="Arial"/>
          <w:sz w:val="24"/>
          <w:szCs w:val="24"/>
        </w:rPr>
        <w:t xml:space="preserve"> </w:t>
      </w:r>
      <w:r w:rsidR="006F74CE">
        <w:rPr>
          <w:rFonts w:ascii="Arial" w:hAnsi="Arial" w:cs="Arial"/>
          <w:sz w:val="24"/>
          <w:szCs w:val="24"/>
        </w:rPr>
        <w:t xml:space="preserve">owner of the </w:t>
      </w:r>
      <w:r w:rsidR="00264715">
        <w:rPr>
          <w:rFonts w:ascii="Arial" w:hAnsi="Arial" w:cs="Arial"/>
          <w:sz w:val="24"/>
          <w:szCs w:val="24"/>
        </w:rPr>
        <w:t>land</w:t>
      </w:r>
      <w:r w:rsidR="006F74CE">
        <w:rPr>
          <w:rFonts w:ascii="Arial" w:hAnsi="Arial" w:cs="Arial"/>
          <w:sz w:val="24"/>
          <w:szCs w:val="24"/>
        </w:rPr>
        <w:t xml:space="preserve"> where the new route was to sit.</w:t>
      </w:r>
    </w:p>
    <w:p w14:paraId="199966BA" w14:textId="77777777" w:rsidR="006F74CE" w:rsidRDefault="006F74CE" w:rsidP="00DC4C6B">
      <w:pPr>
        <w:pStyle w:val="Style1"/>
        <w:rPr>
          <w:rFonts w:ascii="Arial" w:hAnsi="Arial" w:cs="Arial"/>
          <w:sz w:val="24"/>
          <w:szCs w:val="24"/>
        </w:rPr>
      </w:pPr>
      <w:r>
        <w:rPr>
          <w:rFonts w:ascii="Arial" w:hAnsi="Arial" w:cs="Arial"/>
          <w:sz w:val="24"/>
          <w:szCs w:val="24"/>
        </w:rPr>
        <w:t>The Quarter Sessions record a description of the old bridleway and the new bridleway</w:t>
      </w:r>
      <w:r w:rsidR="00264715">
        <w:rPr>
          <w:rFonts w:ascii="Arial" w:hAnsi="Arial" w:cs="Arial"/>
          <w:sz w:val="24"/>
          <w:szCs w:val="24"/>
        </w:rPr>
        <w:t>,</w:t>
      </w:r>
      <w:r>
        <w:rPr>
          <w:rFonts w:ascii="Arial" w:hAnsi="Arial" w:cs="Arial"/>
          <w:sz w:val="24"/>
          <w:szCs w:val="24"/>
        </w:rPr>
        <w:t xml:space="preserve"> accompanied by a plan </w:t>
      </w:r>
      <w:r w:rsidR="005439EB">
        <w:rPr>
          <w:rFonts w:ascii="Arial" w:hAnsi="Arial" w:cs="Arial"/>
          <w:sz w:val="24"/>
          <w:szCs w:val="24"/>
        </w:rPr>
        <w:t xml:space="preserve">which </w:t>
      </w:r>
      <w:r>
        <w:rPr>
          <w:rFonts w:ascii="Arial" w:hAnsi="Arial" w:cs="Arial"/>
          <w:sz w:val="24"/>
          <w:szCs w:val="24"/>
        </w:rPr>
        <w:t>denot</w:t>
      </w:r>
      <w:r w:rsidR="005439EB">
        <w:rPr>
          <w:rFonts w:ascii="Arial" w:hAnsi="Arial" w:cs="Arial"/>
          <w:sz w:val="24"/>
          <w:szCs w:val="24"/>
        </w:rPr>
        <w:t>ed</w:t>
      </w:r>
      <w:r>
        <w:rPr>
          <w:rFonts w:ascii="Arial" w:hAnsi="Arial" w:cs="Arial"/>
          <w:sz w:val="24"/>
          <w:szCs w:val="24"/>
        </w:rPr>
        <w:t xml:space="preserve"> the start and finish points of the bridleway by means of the letters G and B and delineated by a double red dotted line.</w:t>
      </w:r>
      <w:r w:rsidR="004A3052">
        <w:rPr>
          <w:rFonts w:ascii="Arial" w:hAnsi="Arial" w:cs="Arial"/>
          <w:sz w:val="24"/>
          <w:szCs w:val="24"/>
        </w:rPr>
        <w:t xml:space="preserve"> The document</w:t>
      </w:r>
      <w:r w:rsidR="0039206A">
        <w:rPr>
          <w:rFonts w:ascii="Arial" w:hAnsi="Arial" w:cs="Arial"/>
          <w:sz w:val="24"/>
          <w:szCs w:val="24"/>
        </w:rPr>
        <w:t>s</w:t>
      </w:r>
      <w:r w:rsidR="004A3052">
        <w:rPr>
          <w:rFonts w:ascii="Arial" w:hAnsi="Arial" w:cs="Arial"/>
          <w:sz w:val="24"/>
          <w:szCs w:val="24"/>
        </w:rPr>
        <w:t xml:space="preserve"> also recorded the breadth of the route as ‘four feet’.</w:t>
      </w:r>
    </w:p>
    <w:p w14:paraId="2D06C025" w14:textId="77777777" w:rsidR="006F74CE" w:rsidRDefault="00D7594B" w:rsidP="00DC4C6B">
      <w:pPr>
        <w:pStyle w:val="Style1"/>
        <w:rPr>
          <w:rFonts w:ascii="Arial" w:hAnsi="Arial" w:cs="Arial"/>
          <w:sz w:val="24"/>
          <w:szCs w:val="24"/>
        </w:rPr>
      </w:pPr>
      <w:r>
        <w:rPr>
          <w:rFonts w:ascii="Arial" w:hAnsi="Arial" w:cs="Arial"/>
          <w:sz w:val="24"/>
          <w:szCs w:val="24"/>
        </w:rPr>
        <w:t>I</w:t>
      </w:r>
      <w:r w:rsidR="005323A0">
        <w:rPr>
          <w:rFonts w:ascii="Arial" w:hAnsi="Arial" w:cs="Arial"/>
          <w:sz w:val="24"/>
          <w:szCs w:val="24"/>
        </w:rPr>
        <w:t xml:space="preserve">n early correspondence from the </w:t>
      </w:r>
      <w:r w:rsidR="006F6731">
        <w:rPr>
          <w:rFonts w:ascii="Arial" w:hAnsi="Arial" w:cs="Arial"/>
          <w:sz w:val="24"/>
          <w:szCs w:val="24"/>
        </w:rPr>
        <w:t>Grundon Sand and Gravel Ltd</w:t>
      </w:r>
      <w:r w:rsidR="00264715">
        <w:rPr>
          <w:rFonts w:ascii="Arial" w:hAnsi="Arial" w:cs="Arial"/>
          <w:sz w:val="24"/>
          <w:szCs w:val="24"/>
        </w:rPr>
        <w:t xml:space="preserve"> (Grundon</w:t>
      </w:r>
      <w:r w:rsidR="00862902">
        <w:rPr>
          <w:rFonts w:ascii="Arial" w:hAnsi="Arial" w:cs="Arial"/>
          <w:sz w:val="24"/>
          <w:szCs w:val="24"/>
        </w:rPr>
        <w:t xml:space="preserve"> Ltd</w:t>
      </w:r>
      <w:r w:rsidR="00264715">
        <w:rPr>
          <w:rFonts w:ascii="Arial" w:hAnsi="Arial" w:cs="Arial"/>
          <w:sz w:val="24"/>
          <w:szCs w:val="24"/>
        </w:rPr>
        <w:t>)</w:t>
      </w:r>
      <w:r w:rsidR="001A2497">
        <w:rPr>
          <w:rFonts w:ascii="Arial" w:hAnsi="Arial" w:cs="Arial"/>
          <w:sz w:val="24"/>
          <w:szCs w:val="24"/>
        </w:rPr>
        <w:t>,</w:t>
      </w:r>
      <w:r w:rsidR="005323A0">
        <w:rPr>
          <w:rFonts w:ascii="Arial" w:hAnsi="Arial" w:cs="Arial"/>
          <w:sz w:val="24"/>
          <w:szCs w:val="24"/>
        </w:rPr>
        <w:t xml:space="preserve"> i</w:t>
      </w:r>
      <w:r w:rsidR="00910DDA">
        <w:rPr>
          <w:rFonts w:ascii="Arial" w:hAnsi="Arial" w:cs="Arial"/>
          <w:sz w:val="24"/>
          <w:szCs w:val="24"/>
        </w:rPr>
        <w:t xml:space="preserve">t was suggested that </w:t>
      </w:r>
      <w:r w:rsidR="005323A0">
        <w:rPr>
          <w:rFonts w:ascii="Arial" w:hAnsi="Arial" w:cs="Arial"/>
          <w:sz w:val="24"/>
          <w:szCs w:val="24"/>
        </w:rPr>
        <w:t>Quarter Session</w:t>
      </w:r>
      <w:r w:rsidR="0094322E">
        <w:rPr>
          <w:rFonts w:ascii="Arial" w:hAnsi="Arial" w:cs="Arial"/>
          <w:sz w:val="24"/>
          <w:szCs w:val="24"/>
        </w:rPr>
        <w:t xml:space="preserve"> records refer to land further south </w:t>
      </w:r>
      <w:r w:rsidR="00291AA4">
        <w:rPr>
          <w:rFonts w:ascii="Arial" w:hAnsi="Arial" w:cs="Arial"/>
          <w:sz w:val="24"/>
          <w:szCs w:val="24"/>
        </w:rPr>
        <w:t>of</w:t>
      </w:r>
      <w:r w:rsidR="0094322E">
        <w:rPr>
          <w:rFonts w:ascii="Arial" w:hAnsi="Arial" w:cs="Arial"/>
          <w:sz w:val="24"/>
          <w:szCs w:val="24"/>
        </w:rPr>
        <w:t xml:space="preserve"> the location of Footpath No 14</w:t>
      </w:r>
      <w:r w:rsidR="005323A0">
        <w:rPr>
          <w:rFonts w:ascii="Arial" w:hAnsi="Arial" w:cs="Arial"/>
          <w:sz w:val="24"/>
          <w:szCs w:val="24"/>
        </w:rPr>
        <w:t>.</w:t>
      </w:r>
      <w:r w:rsidR="0094322E">
        <w:rPr>
          <w:rFonts w:ascii="Arial" w:hAnsi="Arial" w:cs="Arial"/>
          <w:sz w:val="24"/>
          <w:szCs w:val="24"/>
        </w:rPr>
        <w:t xml:space="preserve"> </w:t>
      </w:r>
      <w:r w:rsidR="005323A0">
        <w:rPr>
          <w:rFonts w:ascii="Arial" w:hAnsi="Arial" w:cs="Arial"/>
          <w:sz w:val="24"/>
          <w:szCs w:val="24"/>
        </w:rPr>
        <w:t xml:space="preserve">I </w:t>
      </w:r>
      <w:r>
        <w:rPr>
          <w:rFonts w:ascii="Arial" w:hAnsi="Arial" w:cs="Arial"/>
          <w:sz w:val="24"/>
          <w:szCs w:val="24"/>
        </w:rPr>
        <w:t>have carefully examined and compared the Quarter Session plan with the</w:t>
      </w:r>
      <w:r w:rsidR="0094322E">
        <w:rPr>
          <w:rFonts w:ascii="Arial" w:hAnsi="Arial" w:cs="Arial"/>
          <w:sz w:val="24"/>
          <w:szCs w:val="24"/>
        </w:rPr>
        <w:t xml:space="preserve"> other maps provided by all </w:t>
      </w:r>
      <w:r w:rsidR="001A2497">
        <w:rPr>
          <w:rFonts w:ascii="Arial" w:hAnsi="Arial" w:cs="Arial"/>
          <w:sz w:val="24"/>
          <w:szCs w:val="24"/>
        </w:rPr>
        <w:t>parties,</w:t>
      </w:r>
      <w:r>
        <w:rPr>
          <w:rFonts w:ascii="Arial" w:hAnsi="Arial" w:cs="Arial"/>
          <w:sz w:val="24"/>
          <w:szCs w:val="24"/>
        </w:rPr>
        <w:t xml:space="preserve"> and </w:t>
      </w:r>
      <w:r w:rsidR="0094322E">
        <w:rPr>
          <w:rFonts w:ascii="Arial" w:hAnsi="Arial" w:cs="Arial"/>
          <w:sz w:val="24"/>
          <w:szCs w:val="24"/>
        </w:rPr>
        <w:t xml:space="preserve">I </w:t>
      </w:r>
      <w:r>
        <w:rPr>
          <w:rFonts w:ascii="Arial" w:hAnsi="Arial" w:cs="Arial"/>
          <w:sz w:val="24"/>
          <w:szCs w:val="24"/>
        </w:rPr>
        <w:t xml:space="preserve">am satisfied that the </w:t>
      </w:r>
      <w:r w:rsidR="005439EB">
        <w:rPr>
          <w:rFonts w:ascii="Arial" w:hAnsi="Arial" w:cs="Arial"/>
          <w:sz w:val="24"/>
          <w:szCs w:val="24"/>
        </w:rPr>
        <w:t xml:space="preserve">1825 </w:t>
      </w:r>
      <w:r>
        <w:rPr>
          <w:rFonts w:ascii="Arial" w:hAnsi="Arial" w:cs="Arial"/>
          <w:sz w:val="24"/>
          <w:szCs w:val="24"/>
        </w:rPr>
        <w:t xml:space="preserve">Quarter Session </w:t>
      </w:r>
      <w:r w:rsidR="005439EB">
        <w:rPr>
          <w:rFonts w:ascii="Arial" w:hAnsi="Arial" w:cs="Arial"/>
          <w:sz w:val="24"/>
          <w:szCs w:val="24"/>
        </w:rPr>
        <w:t>order to divert</w:t>
      </w:r>
      <w:r w:rsidR="0094322E">
        <w:rPr>
          <w:rFonts w:ascii="Arial" w:hAnsi="Arial" w:cs="Arial"/>
          <w:sz w:val="24"/>
          <w:szCs w:val="24"/>
        </w:rPr>
        <w:t xml:space="preserve"> </w:t>
      </w:r>
      <w:r w:rsidR="005439EB">
        <w:rPr>
          <w:rFonts w:ascii="Arial" w:hAnsi="Arial" w:cs="Arial"/>
          <w:sz w:val="24"/>
          <w:szCs w:val="24"/>
        </w:rPr>
        <w:t xml:space="preserve">the bridleway </w:t>
      </w:r>
      <w:r>
        <w:rPr>
          <w:rFonts w:ascii="Arial" w:hAnsi="Arial" w:cs="Arial"/>
          <w:sz w:val="24"/>
          <w:szCs w:val="24"/>
        </w:rPr>
        <w:t xml:space="preserve">relates to the route currently known as Footpath </w:t>
      </w:r>
      <w:r w:rsidR="004F3DE4">
        <w:rPr>
          <w:rFonts w:ascii="Arial" w:hAnsi="Arial" w:cs="Arial"/>
          <w:sz w:val="24"/>
          <w:szCs w:val="24"/>
        </w:rPr>
        <w:t xml:space="preserve">No </w:t>
      </w:r>
      <w:r>
        <w:rPr>
          <w:rFonts w:ascii="Arial" w:hAnsi="Arial" w:cs="Arial"/>
          <w:sz w:val="24"/>
          <w:szCs w:val="24"/>
        </w:rPr>
        <w:t xml:space="preserve">14. </w:t>
      </w:r>
    </w:p>
    <w:p w14:paraId="7706055C" w14:textId="77777777" w:rsidR="0049397B" w:rsidRPr="00313F02" w:rsidRDefault="006F6731" w:rsidP="00DC4C6B">
      <w:pPr>
        <w:pStyle w:val="Style1"/>
        <w:rPr>
          <w:rFonts w:ascii="Arial" w:hAnsi="Arial" w:cs="Arial"/>
          <w:sz w:val="24"/>
          <w:szCs w:val="24"/>
        </w:rPr>
      </w:pPr>
      <w:r w:rsidRPr="00313F02">
        <w:rPr>
          <w:rFonts w:ascii="Arial" w:hAnsi="Arial" w:cs="Arial"/>
          <w:sz w:val="24"/>
          <w:szCs w:val="24"/>
        </w:rPr>
        <w:t>Grundon</w:t>
      </w:r>
      <w:r w:rsidR="00862902" w:rsidRPr="00313F02">
        <w:rPr>
          <w:rFonts w:ascii="Arial" w:hAnsi="Arial" w:cs="Arial"/>
          <w:sz w:val="24"/>
          <w:szCs w:val="24"/>
        </w:rPr>
        <w:t xml:space="preserve"> Ltd</w:t>
      </w:r>
      <w:r w:rsidR="0049397B" w:rsidRPr="00313F02">
        <w:rPr>
          <w:rFonts w:ascii="Arial" w:hAnsi="Arial" w:cs="Arial"/>
          <w:sz w:val="24"/>
          <w:szCs w:val="24"/>
        </w:rPr>
        <w:t xml:space="preserve"> submitted that although the </w:t>
      </w:r>
      <w:r w:rsidR="00264715" w:rsidRPr="00313F02">
        <w:rPr>
          <w:rFonts w:ascii="Arial" w:hAnsi="Arial" w:cs="Arial"/>
          <w:sz w:val="24"/>
          <w:szCs w:val="24"/>
        </w:rPr>
        <w:t>Q</w:t>
      </w:r>
      <w:r w:rsidR="0049397B" w:rsidRPr="00313F02">
        <w:rPr>
          <w:rFonts w:ascii="Arial" w:hAnsi="Arial" w:cs="Arial"/>
          <w:sz w:val="24"/>
          <w:szCs w:val="24"/>
        </w:rPr>
        <w:t xml:space="preserve">uarter </w:t>
      </w:r>
      <w:r w:rsidR="00264715" w:rsidRPr="00313F02">
        <w:rPr>
          <w:rFonts w:ascii="Arial" w:hAnsi="Arial" w:cs="Arial"/>
          <w:sz w:val="24"/>
          <w:szCs w:val="24"/>
        </w:rPr>
        <w:t>S</w:t>
      </w:r>
      <w:r w:rsidR="0049397B" w:rsidRPr="00313F02">
        <w:rPr>
          <w:rFonts w:ascii="Arial" w:hAnsi="Arial" w:cs="Arial"/>
          <w:sz w:val="24"/>
          <w:szCs w:val="24"/>
        </w:rPr>
        <w:t>ession</w:t>
      </w:r>
      <w:r w:rsidR="00264715" w:rsidRPr="00313F02">
        <w:rPr>
          <w:rFonts w:ascii="Arial" w:hAnsi="Arial" w:cs="Arial"/>
          <w:sz w:val="24"/>
          <w:szCs w:val="24"/>
        </w:rPr>
        <w:t>s</w:t>
      </w:r>
      <w:r w:rsidR="0049397B" w:rsidRPr="00313F02">
        <w:rPr>
          <w:rFonts w:ascii="Arial" w:hAnsi="Arial" w:cs="Arial"/>
          <w:sz w:val="24"/>
          <w:szCs w:val="24"/>
        </w:rPr>
        <w:t xml:space="preserve"> could be considered conclusive evidence of the highway being diverted, there is no conclusive evidence of the full implementation and subsequent continued use of the highway as a bridleway.</w:t>
      </w:r>
    </w:p>
    <w:p w14:paraId="3D0883EC" w14:textId="77777777" w:rsidR="0049397B" w:rsidRPr="00313F02" w:rsidRDefault="0049397B" w:rsidP="00313F02">
      <w:pPr>
        <w:pStyle w:val="Style1"/>
        <w:rPr>
          <w:rFonts w:ascii="Arial" w:hAnsi="Arial" w:cs="Arial"/>
          <w:sz w:val="24"/>
          <w:szCs w:val="24"/>
        </w:rPr>
      </w:pPr>
      <w:r w:rsidRPr="00313F02">
        <w:rPr>
          <w:rFonts w:ascii="Arial" w:hAnsi="Arial" w:cs="Arial"/>
          <w:sz w:val="24"/>
          <w:szCs w:val="24"/>
        </w:rPr>
        <w:t xml:space="preserve">I acknowledge this </w:t>
      </w:r>
      <w:r w:rsidR="001A2497" w:rsidRPr="00313F02">
        <w:rPr>
          <w:rFonts w:ascii="Arial" w:hAnsi="Arial" w:cs="Arial"/>
          <w:sz w:val="24"/>
          <w:szCs w:val="24"/>
        </w:rPr>
        <w:t>submission,</w:t>
      </w:r>
      <w:r w:rsidRPr="00313F02">
        <w:rPr>
          <w:rFonts w:ascii="Arial" w:hAnsi="Arial" w:cs="Arial"/>
          <w:sz w:val="24"/>
          <w:szCs w:val="24"/>
        </w:rPr>
        <w:t xml:space="preserve"> but the Quarter Sessions held by the Justices of the Peace were the legal </w:t>
      </w:r>
      <w:r w:rsidR="00247C3A">
        <w:rPr>
          <w:rFonts w:ascii="Arial" w:hAnsi="Arial" w:cs="Arial"/>
          <w:sz w:val="24"/>
          <w:szCs w:val="24"/>
        </w:rPr>
        <w:t>event</w:t>
      </w:r>
      <w:r w:rsidR="00E04E9C" w:rsidRPr="00313F02">
        <w:rPr>
          <w:rFonts w:ascii="Arial" w:hAnsi="Arial" w:cs="Arial"/>
          <w:sz w:val="24"/>
          <w:szCs w:val="24"/>
        </w:rPr>
        <w:t xml:space="preserve"> by</w:t>
      </w:r>
      <w:r w:rsidRPr="00313F02">
        <w:rPr>
          <w:rFonts w:ascii="Arial" w:hAnsi="Arial" w:cs="Arial"/>
          <w:sz w:val="24"/>
          <w:szCs w:val="24"/>
        </w:rPr>
        <w:t xml:space="preserve"> </w:t>
      </w:r>
      <w:r w:rsidR="00E04E9C" w:rsidRPr="00313F02">
        <w:rPr>
          <w:rFonts w:ascii="Arial" w:hAnsi="Arial" w:cs="Arial"/>
          <w:sz w:val="24"/>
          <w:szCs w:val="24"/>
        </w:rPr>
        <w:t>which</w:t>
      </w:r>
      <w:r w:rsidRPr="00313F02">
        <w:rPr>
          <w:rFonts w:ascii="Arial" w:hAnsi="Arial" w:cs="Arial"/>
          <w:sz w:val="24"/>
          <w:szCs w:val="24"/>
        </w:rPr>
        <w:t xml:space="preserve"> changes to the highways</w:t>
      </w:r>
      <w:r w:rsidR="00E04E9C" w:rsidRPr="00313F02">
        <w:rPr>
          <w:rFonts w:ascii="Arial" w:hAnsi="Arial" w:cs="Arial"/>
          <w:sz w:val="24"/>
          <w:szCs w:val="24"/>
        </w:rPr>
        <w:t xml:space="preserve"> were made</w:t>
      </w:r>
      <w:r w:rsidR="00247C3A">
        <w:rPr>
          <w:rFonts w:ascii="Arial" w:hAnsi="Arial" w:cs="Arial"/>
          <w:sz w:val="24"/>
          <w:szCs w:val="24"/>
        </w:rPr>
        <w:t>.</w:t>
      </w:r>
      <w:r w:rsidR="00E04E9C" w:rsidRPr="00313F02">
        <w:rPr>
          <w:rFonts w:ascii="Arial" w:hAnsi="Arial" w:cs="Arial"/>
          <w:sz w:val="24"/>
          <w:szCs w:val="24"/>
        </w:rPr>
        <w:t xml:space="preserve"> </w:t>
      </w:r>
      <w:r w:rsidR="00247C3A">
        <w:rPr>
          <w:rFonts w:ascii="Arial" w:hAnsi="Arial" w:cs="Arial"/>
          <w:sz w:val="24"/>
          <w:szCs w:val="24"/>
        </w:rPr>
        <w:t>A</w:t>
      </w:r>
      <w:r w:rsidR="00E04E9C" w:rsidRPr="00313F02">
        <w:rPr>
          <w:rFonts w:ascii="Arial" w:hAnsi="Arial" w:cs="Arial"/>
          <w:sz w:val="24"/>
          <w:szCs w:val="24"/>
        </w:rPr>
        <w:t xml:space="preserve">lthough documents detailing </w:t>
      </w:r>
      <w:r w:rsidR="00313F02">
        <w:rPr>
          <w:rFonts w:ascii="Arial" w:hAnsi="Arial" w:cs="Arial"/>
          <w:sz w:val="24"/>
          <w:szCs w:val="24"/>
        </w:rPr>
        <w:t xml:space="preserve">full </w:t>
      </w:r>
      <w:r w:rsidR="00E04E9C" w:rsidRPr="00313F02">
        <w:rPr>
          <w:rFonts w:ascii="Arial" w:hAnsi="Arial" w:cs="Arial"/>
          <w:sz w:val="24"/>
          <w:szCs w:val="24"/>
        </w:rPr>
        <w:t>completion of the diversion are not before me,</w:t>
      </w:r>
      <w:r w:rsidR="001002CB" w:rsidRPr="00313F02">
        <w:rPr>
          <w:rFonts w:ascii="Arial" w:hAnsi="Arial" w:cs="Arial"/>
          <w:sz w:val="24"/>
          <w:szCs w:val="24"/>
        </w:rPr>
        <w:t xml:space="preserve"> the fact that all maps submitted in this case illustrate the route on its diverted line certainly lends to the suggestion that the legal event of </w:t>
      </w:r>
      <w:r w:rsidR="00247C3A">
        <w:rPr>
          <w:rFonts w:ascii="Arial" w:hAnsi="Arial" w:cs="Arial"/>
          <w:sz w:val="24"/>
          <w:szCs w:val="24"/>
        </w:rPr>
        <w:t xml:space="preserve">the </w:t>
      </w:r>
      <w:r w:rsidR="001002CB" w:rsidRPr="00313F02">
        <w:rPr>
          <w:rFonts w:ascii="Arial" w:hAnsi="Arial" w:cs="Arial"/>
          <w:sz w:val="24"/>
          <w:szCs w:val="24"/>
        </w:rPr>
        <w:t>diversion</w:t>
      </w:r>
      <w:r w:rsidR="00247C3A">
        <w:rPr>
          <w:rFonts w:ascii="Arial" w:hAnsi="Arial" w:cs="Arial"/>
          <w:sz w:val="24"/>
          <w:szCs w:val="24"/>
        </w:rPr>
        <w:t xml:space="preserve"> followed due process to completion</w:t>
      </w:r>
      <w:r w:rsidR="001002CB" w:rsidRPr="00313F02">
        <w:rPr>
          <w:rFonts w:ascii="Arial" w:hAnsi="Arial" w:cs="Arial"/>
          <w:sz w:val="24"/>
          <w:szCs w:val="24"/>
        </w:rPr>
        <w:t xml:space="preserve">. Nonetheless </w:t>
      </w:r>
      <w:r w:rsidR="00313F02" w:rsidRPr="00313F02">
        <w:rPr>
          <w:rFonts w:ascii="Arial" w:hAnsi="Arial" w:cs="Arial"/>
          <w:sz w:val="24"/>
          <w:szCs w:val="24"/>
        </w:rPr>
        <w:t>it is the status of the path that needs to be determined in this matter</w:t>
      </w:r>
      <w:r w:rsidR="00247C3A">
        <w:rPr>
          <w:rFonts w:ascii="Arial" w:hAnsi="Arial" w:cs="Arial"/>
          <w:sz w:val="24"/>
          <w:szCs w:val="24"/>
        </w:rPr>
        <w:t xml:space="preserve"> and t</w:t>
      </w:r>
      <w:r w:rsidR="00E04E9C" w:rsidRPr="00313F02">
        <w:rPr>
          <w:rFonts w:ascii="Arial" w:hAnsi="Arial" w:cs="Arial"/>
          <w:sz w:val="24"/>
          <w:szCs w:val="24"/>
        </w:rPr>
        <w:t xml:space="preserve">he </w:t>
      </w:r>
      <w:r w:rsidR="001002CB" w:rsidRPr="00313F02">
        <w:rPr>
          <w:rFonts w:ascii="Arial" w:hAnsi="Arial" w:cs="Arial"/>
          <w:sz w:val="24"/>
          <w:szCs w:val="24"/>
        </w:rPr>
        <w:t xml:space="preserve">Quarter Sessions </w:t>
      </w:r>
      <w:r w:rsidR="00E04E9C" w:rsidRPr="00313F02">
        <w:rPr>
          <w:rFonts w:ascii="Arial" w:hAnsi="Arial" w:cs="Arial"/>
          <w:sz w:val="24"/>
          <w:szCs w:val="24"/>
        </w:rPr>
        <w:t xml:space="preserve">clearly state </w:t>
      </w:r>
      <w:r w:rsidR="0039206A">
        <w:rPr>
          <w:rFonts w:ascii="Arial" w:hAnsi="Arial" w:cs="Arial"/>
          <w:sz w:val="24"/>
          <w:szCs w:val="24"/>
        </w:rPr>
        <w:t xml:space="preserve">that </w:t>
      </w:r>
      <w:r w:rsidR="00E04E9C" w:rsidRPr="00313F02">
        <w:rPr>
          <w:rFonts w:ascii="Arial" w:hAnsi="Arial" w:cs="Arial"/>
          <w:sz w:val="24"/>
          <w:szCs w:val="24"/>
        </w:rPr>
        <w:t>the route was of bridleway status before the order to divert</w:t>
      </w:r>
      <w:r w:rsidR="00247C3A">
        <w:rPr>
          <w:rFonts w:ascii="Arial" w:hAnsi="Arial" w:cs="Arial"/>
          <w:sz w:val="24"/>
          <w:szCs w:val="24"/>
        </w:rPr>
        <w:t>.</w:t>
      </w:r>
      <w:r w:rsidR="00E04E9C" w:rsidRPr="00313F02">
        <w:rPr>
          <w:rFonts w:ascii="Arial" w:hAnsi="Arial" w:cs="Arial"/>
          <w:sz w:val="24"/>
          <w:szCs w:val="24"/>
        </w:rPr>
        <w:t xml:space="preserve"> </w:t>
      </w:r>
    </w:p>
    <w:p w14:paraId="0AB9C4FC" w14:textId="77777777" w:rsidR="003E0BA3" w:rsidRPr="00D7594B" w:rsidRDefault="00C23BF4" w:rsidP="00C917B5">
      <w:pPr>
        <w:pStyle w:val="Style1"/>
        <w:rPr>
          <w:rFonts w:ascii="Arial" w:hAnsi="Arial" w:cs="Arial"/>
          <w:sz w:val="24"/>
          <w:szCs w:val="24"/>
        </w:rPr>
      </w:pPr>
      <w:r w:rsidRPr="00D7594B">
        <w:rPr>
          <w:rFonts w:ascii="Arial" w:hAnsi="Arial" w:cs="Arial"/>
          <w:color w:val="auto"/>
          <w:sz w:val="24"/>
          <w:szCs w:val="24"/>
        </w:rPr>
        <w:t xml:space="preserve">The </w:t>
      </w:r>
      <w:r w:rsidR="00DC4C6B" w:rsidRPr="00D7594B">
        <w:rPr>
          <w:rFonts w:ascii="Arial" w:hAnsi="Arial" w:cs="Arial"/>
          <w:color w:val="auto"/>
          <w:sz w:val="24"/>
          <w:szCs w:val="24"/>
        </w:rPr>
        <w:t>Quarter Sessions</w:t>
      </w:r>
      <w:r w:rsidRPr="00D7594B">
        <w:rPr>
          <w:rFonts w:ascii="Arial" w:hAnsi="Arial" w:cs="Arial"/>
          <w:color w:val="auto"/>
          <w:sz w:val="24"/>
          <w:szCs w:val="24"/>
        </w:rPr>
        <w:t xml:space="preserve"> </w:t>
      </w:r>
      <w:r w:rsidR="00A922EF" w:rsidRPr="00D7594B">
        <w:rPr>
          <w:rFonts w:ascii="Arial" w:hAnsi="Arial" w:cs="Arial"/>
          <w:color w:val="auto"/>
          <w:sz w:val="24"/>
          <w:szCs w:val="24"/>
        </w:rPr>
        <w:t>ha</w:t>
      </w:r>
      <w:r w:rsidR="00DC4C6B" w:rsidRPr="00D7594B">
        <w:rPr>
          <w:rFonts w:ascii="Arial" w:hAnsi="Arial" w:cs="Arial"/>
          <w:color w:val="auto"/>
          <w:sz w:val="24"/>
          <w:szCs w:val="24"/>
        </w:rPr>
        <w:t xml:space="preserve">ve </w:t>
      </w:r>
      <w:r w:rsidR="0039206A">
        <w:rPr>
          <w:rFonts w:ascii="Arial" w:hAnsi="Arial" w:cs="Arial"/>
          <w:color w:val="auto"/>
          <w:sz w:val="24"/>
          <w:szCs w:val="24"/>
        </w:rPr>
        <w:t>considerable</w:t>
      </w:r>
      <w:r w:rsidR="009D2608" w:rsidRPr="00D7594B">
        <w:rPr>
          <w:rFonts w:ascii="Arial" w:hAnsi="Arial" w:cs="Arial"/>
          <w:color w:val="auto"/>
          <w:sz w:val="24"/>
          <w:szCs w:val="24"/>
        </w:rPr>
        <w:t xml:space="preserve"> </w:t>
      </w:r>
      <w:r w:rsidRPr="00D7594B">
        <w:rPr>
          <w:rFonts w:ascii="Arial" w:hAnsi="Arial" w:cs="Arial"/>
          <w:color w:val="auto"/>
          <w:sz w:val="24"/>
          <w:szCs w:val="24"/>
        </w:rPr>
        <w:t xml:space="preserve">legal </w:t>
      </w:r>
      <w:r w:rsidR="00A922EF" w:rsidRPr="00D7594B">
        <w:rPr>
          <w:rFonts w:ascii="Arial" w:hAnsi="Arial" w:cs="Arial"/>
          <w:color w:val="auto"/>
          <w:sz w:val="24"/>
          <w:szCs w:val="24"/>
        </w:rPr>
        <w:t>standing</w:t>
      </w:r>
      <w:r w:rsidRPr="00D7594B">
        <w:rPr>
          <w:rFonts w:ascii="Arial" w:hAnsi="Arial" w:cs="Arial"/>
          <w:color w:val="auto"/>
          <w:sz w:val="24"/>
          <w:szCs w:val="24"/>
        </w:rPr>
        <w:t xml:space="preserve"> and </w:t>
      </w:r>
      <w:r w:rsidR="00636056" w:rsidRPr="00D7594B">
        <w:rPr>
          <w:rFonts w:ascii="Arial" w:hAnsi="Arial" w:cs="Arial"/>
          <w:color w:val="auto"/>
          <w:sz w:val="24"/>
          <w:szCs w:val="24"/>
        </w:rPr>
        <w:t>show</w:t>
      </w:r>
      <w:r w:rsidRPr="00D7594B">
        <w:rPr>
          <w:rFonts w:ascii="Arial" w:hAnsi="Arial" w:cs="Arial"/>
          <w:color w:val="auto"/>
          <w:sz w:val="24"/>
          <w:szCs w:val="24"/>
        </w:rPr>
        <w:t xml:space="preserve"> the route </w:t>
      </w:r>
      <w:r w:rsidR="009C1556" w:rsidRPr="00D7594B">
        <w:rPr>
          <w:rFonts w:ascii="Arial" w:hAnsi="Arial" w:cs="Arial"/>
          <w:color w:val="auto"/>
          <w:sz w:val="24"/>
          <w:szCs w:val="24"/>
        </w:rPr>
        <w:t>in question</w:t>
      </w:r>
      <w:r w:rsidR="00D7594B" w:rsidRPr="00D7594B">
        <w:rPr>
          <w:rFonts w:ascii="Arial" w:hAnsi="Arial" w:cs="Arial"/>
          <w:color w:val="auto"/>
          <w:sz w:val="24"/>
          <w:szCs w:val="24"/>
        </w:rPr>
        <w:t xml:space="preserve"> quite</w:t>
      </w:r>
      <w:r w:rsidR="009C1556" w:rsidRPr="00D7594B">
        <w:rPr>
          <w:rFonts w:ascii="Arial" w:hAnsi="Arial" w:cs="Arial"/>
          <w:color w:val="auto"/>
          <w:sz w:val="24"/>
          <w:szCs w:val="24"/>
        </w:rPr>
        <w:t xml:space="preserve"> </w:t>
      </w:r>
      <w:r w:rsidRPr="00D7594B">
        <w:rPr>
          <w:rFonts w:ascii="Arial" w:hAnsi="Arial" w:cs="Arial"/>
          <w:color w:val="auto"/>
          <w:sz w:val="24"/>
          <w:szCs w:val="24"/>
        </w:rPr>
        <w:t xml:space="preserve">clearly as </w:t>
      </w:r>
      <w:r w:rsidR="009C1556" w:rsidRPr="00D7594B">
        <w:rPr>
          <w:rFonts w:ascii="Arial" w:hAnsi="Arial" w:cs="Arial"/>
          <w:color w:val="auto"/>
          <w:sz w:val="24"/>
          <w:szCs w:val="24"/>
        </w:rPr>
        <w:t>being</w:t>
      </w:r>
      <w:r w:rsidR="00DC4C6B" w:rsidRPr="00D7594B">
        <w:rPr>
          <w:rFonts w:ascii="Arial" w:hAnsi="Arial" w:cs="Arial"/>
          <w:color w:val="auto"/>
          <w:sz w:val="24"/>
          <w:szCs w:val="24"/>
        </w:rPr>
        <w:t xml:space="preserve"> a</w:t>
      </w:r>
      <w:r w:rsidR="009C1556" w:rsidRPr="00D7594B">
        <w:rPr>
          <w:rFonts w:ascii="Arial" w:hAnsi="Arial" w:cs="Arial"/>
          <w:color w:val="auto"/>
          <w:sz w:val="24"/>
          <w:szCs w:val="24"/>
        </w:rPr>
        <w:t xml:space="preserve"> </w:t>
      </w:r>
      <w:r w:rsidRPr="00D7594B">
        <w:rPr>
          <w:rFonts w:ascii="Arial" w:hAnsi="Arial" w:cs="Arial"/>
          <w:color w:val="auto"/>
          <w:sz w:val="24"/>
          <w:szCs w:val="24"/>
        </w:rPr>
        <w:t>public</w:t>
      </w:r>
      <w:r w:rsidR="00DC4C6B" w:rsidRPr="00D7594B">
        <w:rPr>
          <w:rFonts w:ascii="Arial" w:hAnsi="Arial" w:cs="Arial"/>
          <w:b/>
          <w:bCs/>
          <w:color w:val="auto"/>
          <w:sz w:val="24"/>
          <w:szCs w:val="24"/>
        </w:rPr>
        <w:t xml:space="preserve"> </w:t>
      </w:r>
      <w:r w:rsidRPr="00D7594B">
        <w:rPr>
          <w:rFonts w:ascii="Arial" w:hAnsi="Arial" w:cs="Arial"/>
          <w:color w:val="auto"/>
          <w:sz w:val="24"/>
          <w:szCs w:val="24"/>
        </w:rPr>
        <w:t>bridleway</w:t>
      </w:r>
      <w:r w:rsidR="009C1556" w:rsidRPr="00D7594B">
        <w:rPr>
          <w:rFonts w:ascii="Arial" w:hAnsi="Arial" w:cs="Arial"/>
          <w:color w:val="auto"/>
          <w:sz w:val="24"/>
          <w:szCs w:val="24"/>
        </w:rPr>
        <w:t xml:space="preserve"> at the time of the </w:t>
      </w:r>
      <w:r w:rsidR="00264715">
        <w:rPr>
          <w:rFonts w:ascii="Arial" w:hAnsi="Arial" w:cs="Arial"/>
          <w:color w:val="auto"/>
          <w:sz w:val="24"/>
          <w:szCs w:val="24"/>
        </w:rPr>
        <w:t xml:space="preserve">Special and </w:t>
      </w:r>
      <w:r w:rsidR="00DC4C6B" w:rsidRPr="00D7594B">
        <w:rPr>
          <w:rFonts w:ascii="Arial" w:hAnsi="Arial" w:cs="Arial"/>
          <w:color w:val="auto"/>
          <w:sz w:val="24"/>
          <w:szCs w:val="24"/>
        </w:rPr>
        <w:t>Easter Session</w:t>
      </w:r>
      <w:r w:rsidR="00264715">
        <w:rPr>
          <w:rFonts w:ascii="Arial" w:hAnsi="Arial" w:cs="Arial"/>
          <w:color w:val="auto"/>
          <w:sz w:val="24"/>
          <w:szCs w:val="24"/>
        </w:rPr>
        <w:t>s</w:t>
      </w:r>
      <w:r w:rsidR="00FA2351" w:rsidRPr="00D7594B">
        <w:rPr>
          <w:rFonts w:ascii="Arial" w:hAnsi="Arial" w:cs="Arial"/>
          <w:color w:val="auto"/>
          <w:sz w:val="24"/>
          <w:szCs w:val="24"/>
        </w:rPr>
        <w:t xml:space="preserve"> when it was diverted to its current line</w:t>
      </w:r>
      <w:r w:rsidRPr="00D7594B">
        <w:rPr>
          <w:rFonts w:ascii="Arial" w:hAnsi="Arial" w:cs="Arial"/>
          <w:color w:val="auto"/>
          <w:sz w:val="24"/>
          <w:szCs w:val="24"/>
        </w:rPr>
        <w:t>.</w:t>
      </w:r>
      <w:r w:rsidR="00FA2351" w:rsidRPr="00D7594B">
        <w:rPr>
          <w:rFonts w:ascii="Arial" w:hAnsi="Arial" w:cs="Arial"/>
          <w:color w:val="auto"/>
          <w:sz w:val="24"/>
          <w:szCs w:val="24"/>
        </w:rPr>
        <w:t xml:space="preserve"> </w:t>
      </w:r>
      <w:r w:rsidRPr="00D7594B">
        <w:rPr>
          <w:rFonts w:ascii="Arial" w:hAnsi="Arial" w:cs="Arial"/>
          <w:color w:val="auto"/>
          <w:sz w:val="24"/>
          <w:szCs w:val="24"/>
        </w:rPr>
        <w:t>I</w:t>
      </w:r>
      <w:r w:rsidR="009C1556" w:rsidRPr="00D7594B">
        <w:rPr>
          <w:rFonts w:ascii="Arial" w:hAnsi="Arial" w:cs="Arial"/>
          <w:color w:val="auto"/>
          <w:sz w:val="24"/>
          <w:szCs w:val="24"/>
        </w:rPr>
        <w:t xml:space="preserve"> therefore</w:t>
      </w:r>
      <w:r w:rsidRPr="00D7594B">
        <w:rPr>
          <w:rFonts w:ascii="Arial" w:hAnsi="Arial" w:cs="Arial"/>
          <w:color w:val="auto"/>
          <w:sz w:val="24"/>
          <w:szCs w:val="24"/>
        </w:rPr>
        <w:t xml:space="preserve"> give this </w:t>
      </w:r>
      <w:r w:rsidR="009C1556" w:rsidRPr="00D7594B">
        <w:rPr>
          <w:rFonts w:ascii="Arial" w:hAnsi="Arial" w:cs="Arial"/>
          <w:color w:val="auto"/>
          <w:sz w:val="24"/>
          <w:szCs w:val="24"/>
        </w:rPr>
        <w:t xml:space="preserve">document </w:t>
      </w:r>
      <w:r w:rsidRPr="00D7594B">
        <w:rPr>
          <w:rFonts w:ascii="Arial" w:hAnsi="Arial" w:cs="Arial"/>
          <w:color w:val="auto"/>
          <w:sz w:val="24"/>
          <w:szCs w:val="24"/>
        </w:rPr>
        <w:t xml:space="preserve">significant </w:t>
      </w:r>
      <w:r w:rsidR="009C1556" w:rsidRPr="00D7594B">
        <w:rPr>
          <w:rFonts w:ascii="Arial" w:hAnsi="Arial" w:cs="Arial"/>
          <w:color w:val="auto"/>
          <w:sz w:val="24"/>
          <w:szCs w:val="24"/>
        </w:rPr>
        <w:t xml:space="preserve">evidential </w:t>
      </w:r>
      <w:r w:rsidRPr="00D7594B">
        <w:rPr>
          <w:rFonts w:ascii="Arial" w:hAnsi="Arial" w:cs="Arial"/>
          <w:color w:val="auto"/>
          <w:sz w:val="24"/>
          <w:szCs w:val="24"/>
        </w:rPr>
        <w:t>weight</w:t>
      </w:r>
      <w:r w:rsidR="009C1556" w:rsidRPr="00D7594B">
        <w:rPr>
          <w:rFonts w:ascii="Arial" w:hAnsi="Arial" w:cs="Arial"/>
          <w:color w:val="auto"/>
          <w:sz w:val="24"/>
          <w:szCs w:val="24"/>
        </w:rPr>
        <w:t xml:space="preserve"> of the way being </w:t>
      </w:r>
      <w:r w:rsidR="00D7594B" w:rsidRPr="00D7594B">
        <w:rPr>
          <w:rFonts w:ascii="Arial" w:hAnsi="Arial" w:cs="Arial"/>
          <w:color w:val="auto"/>
          <w:sz w:val="24"/>
          <w:szCs w:val="24"/>
        </w:rPr>
        <w:t xml:space="preserve">a </w:t>
      </w:r>
      <w:r w:rsidR="009C1556" w:rsidRPr="00D7594B">
        <w:rPr>
          <w:rFonts w:ascii="Arial" w:hAnsi="Arial" w:cs="Arial"/>
          <w:color w:val="auto"/>
          <w:sz w:val="24"/>
          <w:szCs w:val="24"/>
        </w:rPr>
        <w:t xml:space="preserve">pre-existing highway of at least bridleway status </w:t>
      </w:r>
      <w:r w:rsidR="00235AA6" w:rsidRPr="00D7594B">
        <w:rPr>
          <w:rFonts w:ascii="Arial" w:hAnsi="Arial" w:cs="Arial"/>
          <w:color w:val="auto"/>
          <w:sz w:val="24"/>
          <w:szCs w:val="24"/>
        </w:rPr>
        <w:t>in</w:t>
      </w:r>
      <w:r w:rsidR="00D1010F">
        <w:rPr>
          <w:rFonts w:ascii="Arial" w:hAnsi="Arial" w:cs="Arial"/>
          <w:color w:val="auto"/>
          <w:sz w:val="24"/>
          <w:szCs w:val="24"/>
        </w:rPr>
        <w:t xml:space="preserve"> </w:t>
      </w:r>
      <w:r w:rsidR="009C1556" w:rsidRPr="00D7594B">
        <w:rPr>
          <w:rFonts w:ascii="Arial" w:hAnsi="Arial" w:cs="Arial"/>
          <w:color w:val="auto"/>
          <w:sz w:val="24"/>
          <w:szCs w:val="24"/>
        </w:rPr>
        <w:t>1</w:t>
      </w:r>
      <w:r w:rsidR="00DC4C6B" w:rsidRPr="00D7594B">
        <w:rPr>
          <w:rFonts w:ascii="Arial" w:hAnsi="Arial" w:cs="Arial"/>
          <w:color w:val="auto"/>
          <w:sz w:val="24"/>
          <w:szCs w:val="24"/>
        </w:rPr>
        <w:t>825</w:t>
      </w:r>
      <w:r w:rsidR="009C1556" w:rsidRPr="00D7594B">
        <w:rPr>
          <w:rFonts w:ascii="Arial" w:hAnsi="Arial" w:cs="Arial"/>
          <w:sz w:val="24"/>
          <w:szCs w:val="24"/>
        </w:rPr>
        <w:t>.</w:t>
      </w:r>
    </w:p>
    <w:p w14:paraId="13C6BFA2" w14:textId="77777777" w:rsidR="00EE5770" w:rsidRPr="00B90E7B" w:rsidRDefault="00EE5770" w:rsidP="00EE5770">
      <w:pPr>
        <w:pStyle w:val="Style1"/>
        <w:numPr>
          <w:ilvl w:val="0"/>
          <w:numId w:val="0"/>
        </w:numPr>
        <w:rPr>
          <w:rFonts w:ascii="Arial" w:hAnsi="Arial" w:cs="Arial"/>
          <w:i/>
          <w:iCs/>
          <w:color w:val="auto"/>
          <w:sz w:val="24"/>
          <w:szCs w:val="24"/>
        </w:rPr>
      </w:pPr>
      <w:r w:rsidRPr="00B90E7B">
        <w:rPr>
          <w:rFonts w:ascii="Arial" w:hAnsi="Arial" w:cs="Arial"/>
          <w:i/>
          <w:iCs/>
          <w:color w:val="auto"/>
          <w:sz w:val="24"/>
          <w:szCs w:val="24"/>
        </w:rPr>
        <w:t>Ordnance Survey Maps</w:t>
      </w:r>
    </w:p>
    <w:p w14:paraId="4AB25349" w14:textId="77777777" w:rsidR="00EE5770" w:rsidRPr="00DE6575" w:rsidRDefault="00C80130" w:rsidP="00EE5770">
      <w:pPr>
        <w:pStyle w:val="Style1"/>
        <w:rPr>
          <w:rFonts w:ascii="Arial" w:hAnsi="Arial" w:cs="Arial"/>
          <w:sz w:val="24"/>
          <w:szCs w:val="24"/>
        </w:rPr>
      </w:pPr>
      <w:r>
        <w:rPr>
          <w:rFonts w:ascii="Arial" w:hAnsi="Arial" w:cs="Arial"/>
          <w:sz w:val="24"/>
          <w:szCs w:val="24"/>
        </w:rPr>
        <w:t xml:space="preserve">Excerpts from </w:t>
      </w:r>
      <w:r w:rsidR="00DA0612">
        <w:rPr>
          <w:rFonts w:ascii="Arial" w:hAnsi="Arial" w:cs="Arial"/>
          <w:sz w:val="24"/>
          <w:szCs w:val="24"/>
        </w:rPr>
        <w:t xml:space="preserve">several editions of the Ordnance Survey (OS) </w:t>
      </w:r>
      <w:r w:rsidR="00370DCB">
        <w:rPr>
          <w:rFonts w:ascii="Arial" w:hAnsi="Arial" w:cs="Arial"/>
          <w:sz w:val="24"/>
          <w:szCs w:val="24"/>
        </w:rPr>
        <w:t>m</w:t>
      </w:r>
      <w:r w:rsidR="00DA0612">
        <w:rPr>
          <w:rFonts w:ascii="Arial" w:hAnsi="Arial" w:cs="Arial"/>
          <w:sz w:val="24"/>
          <w:szCs w:val="24"/>
        </w:rPr>
        <w:t>ap</w:t>
      </w:r>
      <w:r w:rsidR="00370DCB">
        <w:rPr>
          <w:rFonts w:ascii="Arial" w:hAnsi="Arial" w:cs="Arial"/>
          <w:sz w:val="24"/>
          <w:szCs w:val="24"/>
        </w:rPr>
        <w:t>ping</w:t>
      </w:r>
      <w:r w:rsidR="00DA0612">
        <w:rPr>
          <w:rFonts w:ascii="Arial" w:hAnsi="Arial" w:cs="Arial"/>
          <w:sz w:val="24"/>
          <w:szCs w:val="24"/>
        </w:rPr>
        <w:t xml:space="preserve"> were provided as evidence from both BC and </w:t>
      </w:r>
      <w:r w:rsidR="006F6731">
        <w:rPr>
          <w:rFonts w:ascii="Arial" w:hAnsi="Arial" w:cs="Arial"/>
          <w:sz w:val="24"/>
          <w:szCs w:val="24"/>
        </w:rPr>
        <w:t>Grundon</w:t>
      </w:r>
      <w:r w:rsidR="009C24E4">
        <w:rPr>
          <w:rFonts w:ascii="Arial" w:hAnsi="Arial" w:cs="Arial"/>
          <w:sz w:val="24"/>
          <w:szCs w:val="24"/>
        </w:rPr>
        <w:t xml:space="preserve"> Ltd</w:t>
      </w:r>
      <w:r w:rsidR="006F6731">
        <w:rPr>
          <w:rFonts w:ascii="Arial" w:hAnsi="Arial" w:cs="Arial"/>
          <w:sz w:val="24"/>
          <w:szCs w:val="24"/>
        </w:rPr>
        <w:t>.</w:t>
      </w:r>
      <w:r w:rsidR="00DA0612">
        <w:rPr>
          <w:rFonts w:ascii="Arial" w:hAnsi="Arial" w:cs="Arial"/>
          <w:sz w:val="24"/>
          <w:szCs w:val="24"/>
        </w:rPr>
        <w:t xml:space="preserve"> </w:t>
      </w:r>
    </w:p>
    <w:p w14:paraId="36320285" w14:textId="77777777" w:rsidR="00257C69" w:rsidRPr="00DE6575" w:rsidRDefault="00C80130" w:rsidP="00EE5770">
      <w:pPr>
        <w:pStyle w:val="Style1"/>
        <w:rPr>
          <w:rFonts w:ascii="Arial" w:hAnsi="Arial" w:cs="Arial"/>
          <w:sz w:val="24"/>
          <w:szCs w:val="24"/>
        </w:rPr>
      </w:pPr>
      <w:r>
        <w:rPr>
          <w:rFonts w:ascii="Arial" w:hAnsi="Arial" w:cs="Arial"/>
          <w:sz w:val="24"/>
          <w:szCs w:val="24"/>
        </w:rPr>
        <w:lastRenderedPageBreak/>
        <w:t>The First</w:t>
      </w:r>
      <w:r w:rsidRPr="00C80130">
        <w:rPr>
          <w:rFonts w:ascii="Arial" w:hAnsi="Arial" w:cs="Arial"/>
          <w:sz w:val="24"/>
          <w:szCs w:val="24"/>
        </w:rPr>
        <w:t xml:space="preserve"> </w:t>
      </w:r>
      <w:r w:rsidRPr="00DE6575">
        <w:rPr>
          <w:rFonts w:ascii="Arial" w:hAnsi="Arial" w:cs="Arial"/>
          <w:sz w:val="24"/>
          <w:szCs w:val="24"/>
        </w:rPr>
        <w:t>Edition O</w:t>
      </w:r>
      <w:r w:rsidR="00DA0612">
        <w:rPr>
          <w:rFonts w:ascii="Arial" w:hAnsi="Arial" w:cs="Arial"/>
          <w:sz w:val="24"/>
          <w:szCs w:val="24"/>
        </w:rPr>
        <w:t>S</w:t>
      </w:r>
      <w:r w:rsidRPr="00DE6575">
        <w:rPr>
          <w:rFonts w:ascii="Arial" w:hAnsi="Arial" w:cs="Arial"/>
          <w:sz w:val="24"/>
          <w:szCs w:val="24"/>
        </w:rPr>
        <w:t xml:space="preserve"> Map (1876-1885) shows the route but does not </w:t>
      </w:r>
      <w:r w:rsidR="00DA0612">
        <w:rPr>
          <w:rFonts w:ascii="Arial" w:hAnsi="Arial" w:cs="Arial"/>
          <w:sz w:val="24"/>
          <w:szCs w:val="24"/>
        </w:rPr>
        <w:t>record</w:t>
      </w:r>
      <w:r w:rsidRPr="00DE6575">
        <w:rPr>
          <w:rFonts w:ascii="Arial" w:hAnsi="Arial" w:cs="Arial"/>
          <w:sz w:val="24"/>
          <w:szCs w:val="24"/>
        </w:rPr>
        <w:t xml:space="preserve"> its status.</w:t>
      </w:r>
      <w:r>
        <w:rPr>
          <w:rFonts w:ascii="Arial" w:hAnsi="Arial" w:cs="Arial"/>
          <w:sz w:val="24"/>
          <w:szCs w:val="24"/>
        </w:rPr>
        <w:t xml:space="preserve"> A</w:t>
      </w:r>
      <w:r w:rsidR="00257C69" w:rsidRPr="00DE6575">
        <w:rPr>
          <w:rFonts w:ascii="Arial" w:hAnsi="Arial" w:cs="Arial"/>
          <w:sz w:val="24"/>
          <w:szCs w:val="24"/>
        </w:rPr>
        <w:t>ll OS maps</w:t>
      </w:r>
      <w:r w:rsidR="00DA0612">
        <w:rPr>
          <w:rFonts w:ascii="Arial" w:hAnsi="Arial" w:cs="Arial"/>
          <w:sz w:val="24"/>
          <w:szCs w:val="24"/>
        </w:rPr>
        <w:t xml:space="preserve"> from 1888 onwards</w:t>
      </w:r>
      <w:r w:rsidR="00257C69" w:rsidRPr="00DE6575">
        <w:rPr>
          <w:rFonts w:ascii="Arial" w:hAnsi="Arial" w:cs="Arial"/>
          <w:sz w:val="24"/>
          <w:szCs w:val="24"/>
        </w:rPr>
        <w:t xml:space="preserve"> notate the route in question as a footpath.</w:t>
      </w:r>
    </w:p>
    <w:p w14:paraId="37976A7B" w14:textId="77777777" w:rsidR="00257C69" w:rsidRPr="009278A3" w:rsidRDefault="0061728B" w:rsidP="009278A3">
      <w:pPr>
        <w:pStyle w:val="Style1"/>
        <w:rPr>
          <w:rFonts w:ascii="Arial" w:hAnsi="Arial" w:cs="Arial"/>
          <w:sz w:val="24"/>
          <w:szCs w:val="24"/>
        </w:rPr>
      </w:pPr>
      <w:r>
        <w:rPr>
          <w:rFonts w:ascii="Arial" w:hAnsi="Arial" w:cs="Arial"/>
          <w:sz w:val="24"/>
          <w:szCs w:val="24"/>
        </w:rPr>
        <w:t>The purpose of OS maps was not to record public rights of way, but rather what features existed on the ground</w:t>
      </w:r>
      <w:r w:rsidR="00681273">
        <w:rPr>
          <w:rFonts w:ascii="Arial" w:hAnsi="Arial" w:cs="Arial"/>
          <w:sz w:val="24"/>
          <w:szCs w:val="24"/>
        </w:rPr>
        <w:t>.</w:t>
      </w:r>
      <w:r w:rsidR="00257C69" w:rsidRPr="00DE6575">
        <w:rPr>
          <w:rFonts w:ascii="Arial" w:hAnsi="Arial" w:cs="Arial"/>
          <w:sz w:val="24"/>
          <w:szCs w:val="24"/>
        </w:rPr>
        <w:t xml:space="preserve"> </w:t>
      </w:r>
      <w:r w:rsidR="00A8344B">
        <w:rPr>
          <w:rFonts w:ascii="Arial" w:hAnsi="Arial" w:cs="Arial"/>
          <w:sz w:val="24"/>
          <w:szCs w:val="24"/>
        </w:rPr>
        <w:t>From 1888 OS maps carried a disclaimer to the effect that representation of a track or a way on the map was not evidence of a public right of way.</w:t>
      </w:r>
      <w:r>
        <w:rPr>
          <w:rFonts w:ascii="Arial" w:hAnsi="Arial" w:cs="Arial"/>
          <w:sz w:val="24"/>
          <w:szCs w:val="24"/>
        </w:rPr>
        <w:t xml:space="preserve"> The disclaimer was presumed to apply to earlier as well as later maps.</w:t>
      </w:r>
      <w:r w:rsidR="00A8344B">
        <w:rPr>
          <w:rFonts w:ascii="Arial" w:hAnsi="Arial" w:cs="Arial"/>
          <w:sz w:val="24"/>
          <w:szCs w:val="24"/>
        </w:rPr>
        <w:t xml:space="preserve"> </w:t>
      </w:r>
      <w:r w:rsidR="00681273">
        <w:rPr>
          <w:rFonts w:ascii="Arial" w:hAnsi="Arial" w:cs="Arial"/>
          <w:sz w:val="24"/>
          <w:szCs w:val="24"/>
        </w:rPr>
        <w:t>Furthermore, i</w:t>
      </w:r>
      <w:r w:rsidR="00A8344B">
        <w:rPr>
          <w:rFonts w:ascii="Arial" w:hAnsi="Arial" w:cs="Arial"/>
          <w:sz w:val="24"/>
          <w:szCs w:val="24"/>
        </w:rPr>
        <w:t>n</w:t>
      </w:r>
      <w:r w:rsidR="00681273">
        <w:rPr>
          <w:rFonts w:ascii="Arial" w:hAnsi="Arial" w:cs="Arial"/>
          <w:sz w:val="24"/>
          <w:szCs w:val="24"/>
        </w:rPr>
        <w:t xml:space="preserve"> </w:t>
      </w:r>
      <w:r w:rsidR="00A8344B">
        <w:rPr>
          <w:rFonts w:ascii="Arial" w:hAnsi="Arial" w:cs="Arial"/>
          <w:sz w:val="24"/>
          <w:szCs w:val="24"/>
        </w:rPr>
        <w:t xml:space="preserve">1905 surveyors were instructed that ‘OS does not concern itself with rights of way and survey employees are not to inquire into them’. </w:t>
      </w:r>
      <w:r w:rsidR="00681273">
        <w:rPr>
          <w:rFonts w:ascii="Arial" w:hAnsi="Arial" w:cs="Arial"/>
          <w:sz w:val="24"/>
          <w:szCs w:val="24"/>
        </w:rPr>
        <w:t xml:space="preserve">Subsequently these maps hold limited weight in demonstrating </w:t>
      </w:r>
      <w:r w:rsidR="007B71A7">
        <w:rPr>
          <w:rFonts w:ascii="Arial" w:hAnsi="Arial" w:cs="Arial"/>
          <w:sz w:val="24"/>
          <w:szCs w:val="24"/>
        </w:rPr>
        <w:t xml:space="preserve">the </w:t>
      </w:r>
      <w:r w:rsidR="00681273">
        <w:rPr>
          <w:rFonts w:ascii="Arial" w:hAnsi="Arial" w:cs="Arial"/>
          <w:sz w:val="24"/>
          <w:szCs w:val="24"/>
        </w:rPr>
        <w:t>status</w:t>
      </w:r>
      <w:r w:rsidR="007B71A7">
        <w:rPr>
          <w:rFonts w:ascii="Arial" w:hAnsi="Arial" w:cs="Arial"/>
          <w:sz w:val="24"/>
          <w:szCs w:val="24"/>
        </w:rPr>
        <w:t xml:space="preserve"> of rights of way. </w:t>
      </w:r>
      <w:r w:rsidR="00257C69" w:rsidRPr="00DE6575">
        <w:rPr>
          <w:rFonts w:ascii="Arial" w:hAnsi="Arial" w:cs="Arial"/>
          <w:sz w:val="24"/>
          <w:szCs w:val="24"/>
        </w:rPr>
        <w:t xml:space="preserve">More recent </w:t>
      </w:r>
      <w:r w:rsidR="00E819AF" w:rsidRPr="00DE6575">
        <w:rPr>
          <w:rFonts w:ascii="Arial" w:hAnsi="Arial" w:cs="Arial"/>
          <w:sz w:val="24"/>
          <w:szCs w:val="24"/>
        </w:rPr>
        <w:t>editions,</w:t>
      </w:r>
      <w:r w:rsidR="00257C69" w:rsidRPr="00DE6575">
        <w:rPr>
          <w:rFonts w:ascii="Arial" w:hAnsi="Arial" w:cs="Arial"/>
          <w:sz w:val="24"/>
          <w:szCs w:val="24"/>
        </w:rPr>
        <w:t xml:space="preserve"> </w:t>
      </w:r>
      <w:r w:rsidR="007B71A7">
        <w:rPr>
          <w:rFonts w:ascii="Arial" w:hAnsi="Arial" w:cs="Arial"/>
          <w:sz w:val="24"/>
          <w:szCs w:val="24"/>
        </w:rPr>
        <w:t xml:space="preserve">however, </w:t>
      </w:r>
      <w:r w:rsidR="00257C69" w:rsidRPr="00DE6575">
        <w:rPr>
          <w:rFonts w:ascii="Arial" w:hAnsi="Arial" w:cs="Arial"/>
          <w:sz w:val="24"/>
          <w:szCs w:val="24"/>
        </w:rPr>
        <w:t xml:space="preserve">do show </w:t>
      </w:r>
      <w:r w:rsidR="00DC5582">
        <w:rPr>
          <w:rFonts w:ascii="Arial" w:hAnsi="Arial" w:cs="Arial"/>
          <w:sz w:val="24"/>
          <w:szCs w:val="24"/>
        </w:rPr>
        <w:t xml:space="preserve">the </w:t>
      </w:r>
      <w:r w:rsidR="00257C69" w:rsidRPr="00DE6575">
        <w:rPr>
          <w:rFonts w:ascii="Arial" w:hAnsi="Arial" w:cs="Arial"/>
          <w:sz w:val="24"/>
          <w:szCs w:val="24"/>
        </w:rPr>
        <w:t>status</w:t>
      </w:r>
      <w:r w:rsidR="00DC5582">
        <w:rPr>
          <w:rFonts w:ascii="Arial" w:hAnsi="Arial" w:cs="Arial"/>
          <w:sz w:val="24"/>
          <w:szCs w:val="24"/>
        </w:rPr>
        <w:t xml:space="preserve"> of public rights of way,</w:t>
      </w:r>
      <w:r w:rsidR="00257C69" w:rsidRPr="009278A3">
        <w:rPr>
          <w:rFonts w:ascii="Arial" w:hAnsi="Arial" w:cs="Arial"/>
          <w:sz w:val="24"/>
          <w:szCs w:val="24"/>
        </w:rPr>
        <w:t xml:space="preserve"> </w:t>
      </w:r>
      <w:r w:rsidR="007B71A7">
        <w:rPr>
          <w:rFonts w:ascii="Arial" w:hAnsi="Arial" w:cs="Arial"/>
          <w:sz w:val="24"/>
          <w:szCs w:val="24"/>
        </w:rPr>
        <w:t xml:space="preserve">albeit </w:t>
      </w:r>
      <w:r w:rsidR="00257C69" w:rsidRPr="009278A3">
        <w:rPr>
          <w:rFonts w:ascii="Arial" w:hAnsi="Arial" w:cs="Arial"/>
          <w:sz w:val="24"/>
          <w:szCs w:val="24"/>
        </w:rPr>
        <w:t xml:space="preserve">these </w:t>
      </w:r>
      <w:r w:rsidR="007B71A7">
        <w:rPr>
          <w:rFonts w:ascii="Arial" w:hAnsi="Arial" w:cs="Arial"/>
          <w:sz w:val="24"/>
          <w:szCs w:val="24"/>
        </w:rPr>
        <w:t>are</w:t>
      </w:r>
      <w:r w:rsidR="00DE6575" w:rsidRPr="009278A3">
        <w:rPr>
          <w:rFonts w:ascii="Arial" w:hAnsi="Arial" w:cs="Arial"/>
          <w:sz w:val="24"/>
          <w:szCs w:val="24"/>
        </w:rPr>
        <w:t xml:space="preserve"> provided by the </w:t>
      </w:r>
      <w:r w:rsidR="002C27A2" w:rsidRPr="009278A3">
        <w:rPr>
          <w:rFonts w:ascii="Arial" w:hAnsi="Arial" w:cs="Arial"/>
          <w:sz w:val="24"/>
          <w:szCs w:val="24"/>
        </w:rPr>
        <w:t xml:space="preserve">local </w:t>
      </w:r>
      <w:r w:rsidR="00780596">
        <w:rPr>
          <w:rFonts w:ascii="Arial" w:hAnsi="Arial" w:cs="Arial"/>
          <w:sz w:val="24"/>
          <w:szCs w:val="24"/>
        </w:rPr>
        <w:t>h</w:t>
      </w:r>
      <w:r w:rsidR="00DE6575" w:rsidRPr="009278A3">
        <w:rPr>
          <w:rFonts w:ascii="Arial" w:hAnsi="Arial" w:cs="Arial"/>
          <w:sz w:val="24"/>
          <w:szCs w:val="24"/>
        </w:rPr>
        <w:t xml:space="preserve">ighway </w:t>
      </w:r>
      <w:r w:rsidR="00780596">
        <w:rPr>
          <w:rFonts w:ascii="Arial" w:hAnsi="Arial" w:cs="Arial"/>
          <w:sz w:val="24"/>
          <w:szCs w:val="24"/>
        </w:rPr>
        <w:t>a</w:t>
      </w:r>
      <w:r w:rsidR="00DE6575" w:rsidRPr="009278A3">
        <w:rPr>
          <w:rFonts w:ascii="Arial" w:hAnsi="Arial" w:cs="Arial"/>
          <w:sz w:val="24"/>
          <w:szCs w:val="24"/>
        </w:rPr>
        <w:t xml:space="preserve">uthority from </w:t>
      </w:r>
      <w:r w:rsidR="00780596">
        <w:rPr>
          <w:rFonts w:ascii="Arial" w:hAnsi="Arial" w:cs="Arial"/>
          <w:sz w:val="24"/>
          <w:szCs w:val="24"/>
        </w:rPr>
        <w:t xml:space="preserve">information </w:t>
      </w:r>
      <w:r w:rsidR="005A586E">
        <w:rPr>
          <w:rFonts w:ascii="Arial" w:hAnsi="Arial" w:cs="Arial"/>
          <w:sz w:val="24"/>
          <w:szCs w:val="24"/>
        </w:rPr>
        <w:t>record</w:t>
      </w:r>
      <w:r w:rsidR="00780596">
        <w:rPr>
          <w:rFonts w:ascii="Arial" w:hAnsi="Arial" w:cs="Arial"/>
          <w:sz w:val="24"/>
          <w:szCs w:val="24"/>
        </w:rPr>
        <w:t xml:space="preserve">ed on </w:t>
      </w:r>
      <w:r w:rsidR="00DE6575" w:rsidRPr="009278A3">
        <w:rPr>
          <w:rFonts w:ascii="Arial" w:hAnsi="Arial" w:cs="Arial"/>
          <w:sz w:val="24"/>
          <w:szCs w:val="24"/>
        </w:rPr>
        <w:t>the Definitive Map and Statement.</w:t>
      </w:r>
    </w:p>
    <w:p w14:paraId="46DCB312" w14:textId="77777777" w:rsidR="003E0BA3" w:rsidRPr="00CC44FD" w:rsidRDefault="00703526" w:rsidP="003E0BA3">
      <w:pPr>
        <w:pStyle w:val="Style1"/>
        <w:numPr>
          <w:ilvl w:val="0"/>
          <w:numId w:val="0"/>
        </w:numPr>
        <w:rPr>
          <w:rFonts w:ascii="Arial" w:hAnsi="Arial" w:cs="Arial"/>
          <w:sz w:val="24"/>
          <w:szCs w:val="24"/>
        </w:rPr>
      </w:pPr>
      <w:r w:rsidRPr="00CC44FD">
        <w:rPr>
          <w:rFonts w:ascii="Arial" w:hAnsi="Arial" w:cs="Arial"/>
          <w:i/>
          <w:iCs/>
          <w:sz w:val="24"/>
          <w:szCs w:val="24"/>
        </w:rPr>
        <w:t xml:space="preserve">Handover </w:t>
      </w:r>
      <w:r w:rsidR="00EE5770">
        <w:rPr>
          <w:rFonts w:ascii="Arial" w:hAnsi="Arial" w:cs="Arial"/>
          <w:i/>
          <w:iCs/>
          <w:sz w:val="24"/>
          <w:szCs w:val="24"/>
        </w:rPr>
        <w:t xml:space="preserve">/ County Road </w:t>
      </w:r>
      <w:r w:rsidRPr="00CC44FD">
        <w:rPr>
          <w:rFonts w:ascii="Arial" w:hAnsi="Arial" w:cs="Arial"/>
          <w:i/>
          <w:iCs/>
          <w:sz w:val="24"/>
          <w:szCs w:val="24"/>
        </w:rPr>
        <w:t xml:space="preserve">Map </w:t>
      </w:r>
    </w:p>
    <w:p w14:paraId="1BCE90D5" w14:textId="77777777" w:rsidR="009278A3" w:rsidRPr="00BB4024" w:rsidRDefault="00892AB1" w:rsidP="00BB4024">
      <w:pPr>
        <w:pStyle w:val="Style1"/>
        <w:tabs>
          <w:tab w:val="clear" w:pos="720"/>
        </w:tabs>
        <w:rPr>
          <w:rFonts w:ascii="Arial" w:hAnsi="Arial" w:cs="Arial"/>
          <w:sz w:val="24"/>
          <w:szCs w:val="24"/>
        </w:rPr>
      </w:pPr>
      <w:r w:rsidRPr="008C791E">
        <w:rPr>
          <w:rFonts w:ascii="Arial" w:hAnsi="Arial" w:cs="Arial"/>
          <w:sz w:val="24"/>
          <w:szCs w:val="24"/>
        </w:rPr>
        <w:t xml:space="preserve">As a result of the Local Government Act 1929, rural district councils were required to compile maps of </w:t>
      </w:r>
      <w:r w:rsidR="009D2608" w:rsidRPr="008C791E">
        <w:rPr>
          <w:rFonts w:ascii="Arial" w:hAnsi="Arial" w:cs="Arial"/>
          <w:sz w:val="24"/>
          <w:szCs w:val="24"/>
        </w:rPr>
        <w:t xml:space="preserve">highway </w:t>
      </w:r>
      <w:r w:rsidRPr="008C791E">
        <w:rPr>
          <w:rFonts w:ascii="Arial" w:hAnsi="Arial" w:cs="Arial"/>
          <w:sz w:val="24"/>
          <w:szCs w:val="24"/>
        </w:rPr>
        <w:t xml:space="preserve">maintainable roads for handover to the county councils to become </w:t>
      </w:r>
      <w:r w:rsidR="000B7839" w:rsidRPr="008C791E">
        <w:rPr>
          <w:rFonts w:ascii="Arial" w:hAnsi="Arial" w:cs="Arial"/>
          <w:sz w:val="24"/>
          <w:szCs w:val="24"/>
        </w:rPr>
        <w:t>highways maintained at public expense</w:t>
      </w:r>
      <w:r w:rsidR="00C61B0B" w:rsidRPr="008C791E">
        <w:rPr>
          <w:rFonts w:ascii="Arial" w:hAnsi="Arial" w:cs="Arial"/>
          <w:sz w:val="24"/>
          <w:szCs w:val="24"/>
        </w:rPr>
        <w:t xml:space="preserve">. </w:t>
      </w:r>
      <w:r w:rsidR="00413534" w:rsidRPr="008C791E">
        <w:rPr>
          <w:rFonts w:ascii="Arial" w:hAnsi="Arial" w:cs="Arial"/>
          <w:sz w:val="24"/>
          <w:szCs w:val="24"/>
        </w:rPr>
        <w:t>Mount Hill Lane is recorded</w:t>
      </w:r>
      <w:r w:rsidR="008C791E" w:rsidRPr="008C791E">
        <w:rPr>
          <w:rFonts w:ascii="Arial" w:hAnsi="Arial" w:cs="Arial"/>
          <w:sz w:val="24"/>
          <w:szCs w:val="24"/>
        </w:rPr>
        <w:t xml:space="preserve"> on the County Map</w:t>
      </w:r>
      <w:r w:rsidR="00413534" w:rsidRPr="008C791E">
        <w:rPr>
          <w:rFonts w:ascii="Arial" w:hAnsi="Arial" w:cs="Arial"/>
          <w:sz w:val="24"/>
          <w:szCs w:val="24"/>
        </w:rPr>
        <w:t xml:space="preserve"> but not the route in question. </w:t>
      </w:r>
      <w:r w:rsidR="00A922EF" w:rsidRPr="008C791E">
        <w:rPr>
          <w:rFonts w:ascii="Arial" w:hAnsi="Arial" w:cs="Arial"/>
          <w:sz w:val="24"/>
          <w:szCs w:val="24"/>
        </w:rPr>
        <w:t>It should be noted that the</w:t>
      </w:r>
      <w:r w:rsidR="00413534" w:rsidRPr="008C791E">
        <w:rPr>
          <w:rFonts w:ascii="Arial" w:hAnsi="Arial" w:cs="Arial"/>
          <w:sz w:val="24"/>
          <w:szCs w:val="24"/>
        </w:rPr>
        <w:t>se</w:t>
      </w:r>
      <w:r w:rsidR="00A922EF" w:rsidRPr="008C791E">
        <w:rPr>
          <w:rFonts w:ascii="Arial" w:hAnsi="Arial" w:cs="Arial"/>
          <w:sz w:val="24"/>
          <w:szCs w:val="24"/>
        </w:rPr>
        <w:t xml:space="preserve"> maps were intended to record public responsibilities</w:t>
      </w:r>
      <w:r w:rsidR="002C27A2">
        <w:rPr>
          <w:rFonts w:ascii="Arial" w:hAnsi="Arial" w:cs="Arial"/>
          <w:sz w:val="24"/>
          <w:szCs w:val="24"/>
        </w:rPr>
        <w:t xml:space="preserve"> for roads</w:t>
      </w:r>
      <w:r w:rsidR="00A922EF" w:rsidRPr="008C791E">
        <w:rPr>
          <w:rFonts w:ascii="Arial" w:hAnsi="Arial" w:cs="Arial"/>
          <w:sz w:val="24"/>
          <w:szCs w:val="24"/>
        </w:rPr>
        <w:t>, not record rights and as such provide li</w:t>
      </w:r>
      <w:r w:rsidR="00780596">
        <w:rPr>
          <w:rFonts w:ascii="Arial" w:hAnsi="Arial" w:cs="Arial"/>
          <w:sz w:val="24"/>
          <w:szCs w:val="24"/>
        </w:rPr>
        <w:t>ttle</w:t>
      </w:r>
      <w:r w:rsidR="00A922EF" w:rsidRPr="008C791E">
        <w:rPr>
          <w:rFonts w:ascii="Arial" w:hAnsi="Arial" w:cs="Arial"/>
          <w:sz w:val="24"/>
          <w:szCs w:val="24"/>
        </w:rPr>
        <w:t xml:space="preserve"> weight in demonstrating the public rights of the route in question.  </w:t>
      </w:r>
    </w:p>
    <w:p w14:paraId="5E97064E" w14:textId="77777777" w:rsidR="00C54989" w:rsidRPr="00C54989" w:rsidRDefault="008271E9" w:rsidP="00413534">
      <w:pPr>
        <w:pStyle w:val="Style1"/>
        <w:numPr>
          <w:ilvl w:val="0"/>
          <w:numId w:val="0"/>
        </w:numPr>
        <w:rPr>
          <w:rFonts w:ascii="Arial" w:hAnsi="Arial" w:cs="Arial"/>
          <w:i/>
          <w:iCs/>
          <w:sz w:val="24"/>
          <w:szCs w:val="24"/>
        </w:rPr>
      </w:pPr>
      <w:r w:rsidRPr="00CC44FD">
        <w:rPr>
          <w:rFonts w:ascii="Arial" w:hAnsi="Arial" w:cs="Arial"/>
          <w:i/>
          <w:iCs/>
          <w:sz w:val="24"/>
          <w:szCs w:val="24"/>
        </w:rPr>
        <w:t>The Definitive Map</w:t>
      </w:r>
      <w:r w:rsidR="00C54989">
        <w:rPr>
          <w:rFonts w:ascii="Arial" w:hAnsi="Arial" w:cs="Arial"/>
          <w:i/>
          <w:iCs/>
          <w:sz w:val="24"/>
          <w:szCs w:val="24"/>
        </w:rPr>
        <w:t>s</w:t>
      </w:r>
      <w:r w:rsidR="00703526" w:rsidRPr="00CC44FD">
        <w:rPr>
          <w:rFonts w:ascii="Arial" w:hAnsi="Arial" w:cs="Arial"/>
          <w:i/>
          <w:iCs/>
          <w:sz w:val="24"/>
          <w:szCs w:val="24"/>
        </w:rPr>
        <w:t xml:space="preserve"> 195</w:t>
      </w:r>
      <w:r w:rsidR="00413534">
        <w:rPr>
          <w:rFonts w:ascii="Arial" w:hAnsi="Arial" w:cs="Arial"/>
          <w:i/>
          <w:iCs/>
          <w:sz w:val="24"/>
          <w:szCs w:val="24"/>
        </w:rPr>
        <w:t>7</w:t>
      </w:r>
      <w:r w:rsidR="00C54989">
        <w:rPr>
          <w:rFonts w:ascii="Arial" w:hAnsi="Arial" w:cs="Arial"/>
          <w:i/>
          <w:iCs/>
          <w:sz w:val="24"/>
          <w:szCs w:val="24"/>
        </w:rPr>
        <w:t>, 1965, 1977, 1995</w:t>
      </w:r>
    </w:p>
    <w:p w14:paraId="62D9D0C0" w14:textId="77777777" w:rsidR="005447FE" w:rsidRPr="009278A3" w:rsidRDefault="005447FE" w:rsidP="005447FE">
      <w:pPr>
        <w:pStyle w:val="Style1"/>
        <w:tabs>
          <w:tab w:val="clear" w:pos="720"/>
        </w:tabs>
        <w:rPr>
          <w:rFonts w:ascii="Arial" w:hAnsi="Arial" w:cs="Arial"/>
          <w:color w:val="auto"/>
          <w:sz w:val="24"/>
          <w:szCs w:val="24"/>
        </w:rPr>
      </w:pPr>
      <w:r w:rsidRPr="009278A3">
        <w:rPr>
          <w:rFonts w:ascii="Arial" w:hAnsi="Arial" w:cs="Arial"/>
          <w:color w:val="auto"/>
          <w:sz w:val="24"/>
          <w:szCs w:val="24"/>
        </w:rPr>
        <w:t>The</w:t>
      </w:r>
      <w:r w:rsidR="00141E64" w:rsidRPr="009278A3">
        <w:rPr>
          <w:rFonts w:ascii="Arial" w:hAnsi="Arial" w:cs="Arial"/>
          <w:color w:val="auto"/>
          <w:sz w:val="24"/>
          <w:szCs w:val="24"/>
        </w:rPr>
        <w:t xml:space="preserve"> </w:t>
      </w:r>
      <w:r w:rsidR="002C27A2" w:rsidRPr="009278A3">
        <w:rPr>
          <w:rFonts w:ascii="Arial" w:hAnsi="Arial" w:cs="Arial"/>
          <w:color w:val="auto"/>
          <w:sz w:val="24"/>
          <w:szCs w:val="24"/>
        </w:rPr>
        <w:t xml:space="preserve">Local Authority </w:t>
      </w:r>
      <w:r w:rsidR="00141E64" w:rsidRPr="009278A3">
        <w:rPr>
          <w:rFonts w:ascii="Arial" w:hAnsi="Arial" w:cs="Arial"/>
          <w:color w:val="auto"/>
          <w:sz w:val="24"/>
          <w:szCs w:val="24"/>
        </w:rPr>
        <w:t>Definitive Maps dating back to</w:t>
      </w:r>
      <w:r w:rsidR="00454B96">
        <w:rPr>
          <w:rFonts w:ascii="Arial" w:hAnsi="Arial" w:cs="Arial"/>
          <w:color w:val="auto"/>
          <w:sz w:val="24"/>
          <w:szCs w:val="24"/>
        </w:rPr>
        <w:t xml:space="preserve"> </w:t>
      </w:r>
      <w:r w:rsidR="00141E64" w:rsidRPr="009278A3">
        <w:rPr>
          <w:rFonts w:ascii="Arial" w:hAnsi="Arial" w:cs="Arial"/>
          <w:color w:val="auto"/>
          <w:sz w:val="24"/>
          <w:szCs w:val="24"/>
        </w:rPr>
        <w:t xml:space="preserve">1957 all </w:t>
      </w:r>
      <w:r w:rsidR="002C27A2" w:rsidRPr="009278A3">
        <w:rPr>
          <w:rFonts w:ascii="Arial" w:hAnsi="Arial" w:cs="Arial"/>
          <w:color w:val="auto"/>
          <w:sz w:val="24"/>
          <w:szCs w:val="24"/>
        </w:rPr>
        <w:t>record</w:t>
      </w:r>
      <w:r w:rsidR="00141E64" w:rsidRPr="009278A3">
        <w:rPr>
          <w:rFonts w:ascii="Arial" w:hAnsi="Arial" w:cs="Arial"/>
          <w:color w:val="auto"/>
          <w:sz w:val="24"/>
          <w:szCs w:val="24"/>
        </w:rPr>
        <w:t xml:space="preserve"> the route in question as a footpath. </w:t>
      </w:r>
    </w:p>
    <w:p w14:paraId="592A3D99" w14:textId="77777777" w:rsidR="009278A3" w:rsidRPr="009278A3" w:rsidRDefault="009278A3" w:rsidP="009278A3">
      <w:pPr>
        <w:pStyle w:val="Style1"/>
        <w:rPr>
          <w:rFonts w:ascii="Arial" w:hAnsi="Arial" w:cs="Arial"/>
          <w:sz w:val="24"/>
          <w:szCs w:val="24"/>
        </w:rPr>
      </w:pPr>
      <w:r w:rsidRPr="009278A3">
        <w:rPr>
          <w:rFonts w:ascii="Arial" w:hAnsi="Arial" w:cs="Arial"/>
          <w:sz w:val="24"/>
          <w:szCs w:val="24"/>
        </w:rPr>
        <w:t xml:space="preserve">As </w:t>
      </w:r>
      <w:r w:rsidR="006F6731">
        <w:rPr>
          <w:rFonts w:ascii="Arial" w:hAnsi="Arial" w:cs="Arial"/>
          <w:sz w:val="24"/>
          <w:szCs w:val="24"/>
        </w:rPr>
        <w:t>Grundon</w:t>
      </w:r>
      <w:r w:rsidRPr="009278A3">
        <w:rPr>
          <w:rFonts w:ascii="Arial" w:hAnsi="Arial" w:cs="Arial"/>
          <w:sz w:val="24"/>
          <w:szCs w:val="24"/>
        </w:rPr>
        <w:t xml:space="preserve"> </w:t>
      </w:r>
      <w:r w:rsidR="00862902">
        <w:rPr>
          <w:rFonts w:ascii="Arial" w:hAnsi="Arial" w:cs="Arial"/>
          <w:sz w:val="24"/>
          <w:szCs w:val="24"/>
        </w:rPr>
        <w:t xml:space="preserve">Ltd </w:t>
      </w:r>
      <w:r w:rsidRPr="009278A3">
        <w:rPr>
          <w:rFonts w:ascii="Arial" w:hAnsi="Arial" w:cs="Arial"/>
          <w:sz w:val="24"/>
          <w:szCs w:val="24"/>
        </w:rPr>
        <w:t>state, the Definitive Map and Statement provides conclusive evidence of the status of a right of way at that time but is without prejudice to any question whether the public had at that date</w:t>
      </w:r>
      <w:r w:rsidR="00D62DB5">
        <w:rPr>
          <w:rFonts w:ascii="Arial" w:hAnsi="Arial" w:cs="Arial"/>
          <w:sz w:val="24"/>
          <w:szCs w:val="24"/>
        </w:rPr>
        <w:t>,</w:t>
      </w:r>
      <w:r w:rsidRPr="009278A3">
        <w:rPr>
          <w:rFonts w:ascii="Arial" w:hAnsi="Arial" w:cs="Arial"/>
          <w:sz w:val="24"/>
          <w:szCs w:val="24"/>
        </w:rPr>
        <w:t xml:space="preserve"> any right of way other than that right.</w:t>
      </w:r>
      <w:r>
        <w:rPr>
          <w:rFonts w:ascii="Arial" w:hAnsi="Arial" w:cs="Arial"/>
          <w:sz w:val="24"/>
          <w:szCs w:val="24"/>
        </w:rPr>
        <w:t xml:space="preserve"> The question </w:t>
      </w:r>
      <w:r w:rsidR="009D7B3A">
        <w:rPr>
          <w:rFonts w:ascii="Arial" w:hAnsi="Arial" w:cs="Arial"/>
          <w:sz w:val="24"/>
          <w:szCs w:val="24"/>
        </w:rPr>
        <w:t>here</w:t>
      </w:r>
      <w:r>
        <w:rPr>
          <w:rFonts w:ascii="Arial" w:hAnsi="Arial" w:cs="Arial"/>
          <w:sz w:val="24"/>
          <w:szCs w:val="24"/>
        </w:rPr>
        <w:t xml:space="preserve"> is whether a higher historical public right exists over the route.</w:t>
      </w:r>
    </w:p>
    <w:p w14:paraId="448A0D58" w14:textId="77777777" w:rsidR="00C54989" w:rsidRPr="00C54989" w:rsidRDefault="00E10776" w:rsidP="00E10776">
      <w:pPr>
        <w:pStyle w:val="Style1"/>
        <w:numPr>
          <w:ilvl w:val="0"/>
          <w:numId w:val="0"/>
        </w:numPr>
        <w:rPr>
          <w:rFonts w:ascii="Arial" w:hAnsi="Arial" w:cs="Arial"/>
          <w:i/>
          <w:iCs/>
          <w:sz w:val="24"/>
          <w:szCs w:val="24"/>
        </w:rPr>
      </w:pPr>
      <w:r w:rsidRPr="00CC44FD">
        <w:rPr>
          <w:rFonts w:ascii="Arial" w:hAnsi="Arial" w:cs="Arial"/>
          <w:i/>
          <w:iCs/>
          <w:sz w:val="24"/>
          <w:szCs w:val="24"/>
        </w:rPr>
        <w:t>Other Evidence</w:t>
      </w:r>
    </w:p>
    <w:p w14:paraId="7F2EBEFC" w14:textId="77777777" w:rsidR="008F5C3E" w:rsidRPr="008235D7" w:rsidRDefault="006F6731" w:rsidP="00593ACD">
      <w:pPr>
        <w:pStyle w:val="Style1"/>
        <w:tabs>
          <w:tab w:val="clear" w:pos="720"/>
        </w:tabs>
        <w:rPr>
          <w:rFonts w:ascii="Arial" w:hAnsi="Arial" w:cs="Arial"/>
          <w:color w:val="auto"/>
          <w:sz w:val="24"/>
          <w:szCs w:val="24"/>
        </w:rPr>
      </w:pPr>
      <w:r>
        <w:rPr>
          <w:rFonts w:ascii="Arial" w:hAnsi="Arial" w:cs="Arial"/>
          <w:color w:val="auto"/>
          <w:sz w:val="24"/>
          <w:szCs w:val="24"/>
        </w:rPr>
        <w:t xml:space="preserve">Grundon </w:t>
      </w:r>
      <w:r w:rsidR="00862902">
        <w:rPr>
          <w:rFonts w:ascii="Arial" w:hAnsi="Arial" w:cs="Arial"/>
          <w:color w:val="auto"/>
          <w:sz w:val="24"/>
          <w:szCs w:val="24"/>
        </w:rPr>
        <w:t xml:space="preserve">Ltd </w:t>
      </w:r>
      <w:r w:rsidR="008235D7" w:rsidRPr="008235D7">
        <w:rPr>
          <w:rFonts w:ascii="Arial" w:hAnsi="Arial" w:cs="Arial"/>
          <w:color w:val="auto"/>
          <w:sz w:val="24"/>
          <w:szCs w:val="24"/>
        </w:rPr>
        <w:t>suggested that the cumulative evidence of the highway in question being used and perceived by the public as a footpath for an extended</w:t>
      </w:r>
      <w:r w:rsidR="008235D7">
        <w:rPr>
          <w:rFonts w:ascii="Arial" w:hAnsi="Arial" w:cs="Arial"/>
          <w:color w:val="auto"/>
          <w:sz w:val="24"/>
          <w:szCs w:val="24"/>
        </w:rPr>
        <w:t xml:space="preserve"> </w:t>
      </w:r>
      <w:proofErr w:type="gramStart"/>
      <w:r w:rsidR="008235D7">
        <w:rPr>
          <w:rFonts w:ascii="Arial" w:hAnsi="Arial" w:cs="Arial"/>
          <w:color w:val="auto"/>
          <w:sz w:val="24"/>
          <w:szCs w:val="24"/>
        </w:rPr>
        <w:t>period of</w:t>
      </w:r>
      <w:r w:rsidR="008235D7" w:rsidRPr="008235D7">
        <w:rPr>
          <w:rFonts w:ascii="Arial" w:hAnsi="Arial" w:cs="Arial"/>
          <w:color w:val="auto"/>
          <w:sz w:val="24"/>
          <w:szCs w:val="24"/>
        </w:rPr>
        <w:t xml:space="preserve"> time</w:t>
      </w:r>
      <w:proofErr w:type="gramEnd"/>
      <w:r w:rsidR="00001B63">
        <w:rPr>
          <w:rFonts w:ascii="Arial" w:hAnsi="Arial" w:cs="Arial"/>
          <w:color w:val="auto"/>
          <w:sz w:val="24"/>
          <w:szCs w:val="24"/>
        </w:rPr>
        <w:t>,</w:t>
      </w:r>
      <w:r w:rsidR="008235D7" w:rsidRPr="008235D7">
        <w:rPr>
          <w:rFonts w:ascii="Arial" w:hAnsi="Arial" w:cs="Arial"/>
          <w:color w:val="auto"/>
          <w:sz w:val="24"/>
          <w:szCs w:val="24"/>
        </w:rPr>
        <w:t xml:space="preserve"> should be given significant weight in determining this case</w:t>
      </w:r>
      <w:r w:rsidR="008235D7">
        <w:rPr>
          <w:rFonts w:ascii="Arial" w:hAnsi="Arial" w:cs="Arial"/>
          <w:color w:val="auto"/>
          <w:sz w:val="24"/>
          <w:szCs w:val="24"/>
        </w:rPr>
        <w:t>.</w:t>
      </w:r>
    </w:p>
    <w:p w14:paraId="3F61B778" w14:textId="77777777" w:rsidR="00C54989" w:rsidRPr="008235D7" w:rsidRDefault="008235D7" w:rsidP="00C54989">
      <w:pPr>
        <w:pStyle w:val="Style1"/>
      </w:pPr>
      <w:r w:rsidRPr="008113F7">
        <w:rPr>
          <w:rFonts w:ascii="Arial" w:hAnsi="Arial" w:cs="Arial"/>
          <w:sz w:val="24"/>
          <w:szCs w:val="24"/>
        </w:rPr>
        <w:t>I agree that t</w:t>
      </w:r>
      <w:r w:rsidR="00C54989" w:rsidRPr="008113F7">
        <w:rPr>
          <w:rFonts w:ascii="Arial" w:hAnsi="Arial" w:cs="Arial"/>
          <w:sz w:val="24"/>
          <w:szCs w:val="24"/>
        </w:rPr>
        <w:t>here is no evidence of equestria</w:t>
      </w:r>
      <w:r w:rsidRPr="008113F7">
        <w:rPr>
          <w:rFonts w:ascii="Arial" w:hAnsi="Arial" w:cs="Arial"/>
          <w:sz w:val="24"/>
          <w:szCs w:val="24"/>
        </w:rPr>
        <w:t>n</w:t>
      </w:r>
      <w:r w:rsidR="00C54989" w:rsidRPr="008113F7">
        <w:rPr>
          <w:rFonts w:ascii="Arial" w:hAnsi="Arial" w:cs="Arial"/>
          <w:sz w:val="24"/>
          <w:szCs w:val="24"/>
        </w:rPr>
        <w:t xml:space="preserve"> use in</w:t>
      </w:r>
      <w:r w:rsidRPr="008113F7">
        <w:rPr>
          <w:rFonts w:ascii="Arial" w:hAnsi="Arial" w:cs="Arial"/>
          <w:sz w:val="24"/>
          <w:szCs w:val="24"/>
        </w:rPr>
        <w:t xml:space="preserve"> many </w:t>
      </w:r>
      <w:r w:rsidR="00C54989" w:rsidRPr="008113F7">
        <w:rPr>
          <w:rFonts w:ascii="Arial" w:hAnsi="Arial" w:cs="Arial"/>
          <w:sz w:val="24"/>
          <w:szCs w:val="24"/>
        </w:rPr>
        <w:t>years,</w:t>
      </w:r>
      <w:r w:rsidRPr="008113F7">
        <w:rPr>
          <w:rFonts w:ascii="Arial" w:hAnsi="Arial" w:cs="Arial"/>
          <w:sz w:val="24"/>
          <w:szCs w:val="24"/>
        </w:rPr>
        <w:t xml:space="preserve"> and that current public perception </w:t>
      </w:r>
      <w:r w:rsidR="00795DBA">
        <w:rPr>
          <w:rFonts w:ascii="Arial" w:hAnsi="Arial" w:cs="Arial"/>
          <w:sz w:val="24"/>
          <w:szCs w:val="24"/>
        </w:rPr>
        <w:t xml:space="preserve">of </w:t>
      </w:r>
      <w:r w:rsidRPr="008113F7">
        <w:rPr>
          <w:rFonts w:ascii="Arial" w:hAnsi="Arial" w:cs="Arial"/>
          <w:sz w:val="24"/>
          <w:szCs w:val="24"/>
        </w:rPr>
        <w:t xml:space="preserve">this route </w:t>
      </w:r>
      <w:r w:rsidR="00795DBA">
        <w:rPr>
          <w:rFonts w:ascii="Arial" w:hAnsi="Arial" w:cs="Arial"/>
          <w:sz w:val="24"/>
          <w:szCs w:val="24"/>
        </w:rPr>
        <w:t>is</w:t>
      </w:r>
      <w:r w:rsidR="00001B63">
        <w:rPr>
          <w:rFonts w:ascii="Arial" w:hAnsi="Arial" w:cs="Arial"/>
          <w:sz w:val="24"/>
          <w:szCs w:val="24"/>
        </w:rPr>
        <w:t xml:space="preserve"> probably</w:t>
      </w:r>
      <w:r w:rsidR="00795DBA">
        <w:rPr>
          <w:rFonts w:ascii="Arial" w:hAnsi="Arial" w:cs="Arial"/>
          <w:sz w:val="24"/>
          <w:szCs w:val="24"/>
        </w:rPr>
        <w:t xml:space="preserve"> </w:t>
      </w:r>
      <w:r w:rsidRPr="008113F7">
        <w:rPr>
          <w:rFonts w:ascii="Arial" w:hAnsi="Arial" w:cs="Arial"/>
          <w:sz w:val="24"/>
          <w:szCs w:val="24"/>
        </w:rPr>
        <w:t>as a footpath</w:t>
      </w:r>
      <w:r w:rsidR="00A54FEC">
        <w:rPr>
          <w:rFonts w:ascii="Arial" w:hAnsi="Arial" w:cs="Arial"/>
          <w:sz w:val="24"/>
          <w:szCs w:val="24"/>
        </w:rPr>
        <w:t xml:space="preserve">. Indeed, all mapping in recent years </w:t>
      </w:r>
      <w:r w:rsidR="00001B63">
        <w:rPr>
          <w:rFonts w:ascii="Arial" w:hAnsi="Arial" w:cs="Arial"/>
          <w:sz w:val="24"/>
          <w:szCs w:val="24"/>
        </w:rPr>
        <w:t>illustrates</w:t>
      </w:r>
      <w:r w:rsidR="00A54FEC">
        <w:rPr>
          <w:rFonts w:ascii="Arial" w:hAnsi="Arial" w:cs="Arial"/>
          <w:sz w:val="24"/>
          <w:szCs w:val="24"/>
        </w:rPr>
        <w:t xml:space="preserve"> the way to be of footpath status,</w:t>
      </w:r>
      <w:r w:rsidR="00C54989" w:rsidRPr="008113F7">
        <w:rPr>
          <w:rFonts w:ascii="Arial" w:hAnsi="Arial" w:cs="Arial"/>
          <w:sz w:val="24"/>
          <w:szCs w:val="24"/>
        </w:rPr>
        <w:t xml:space="preserve"> but this does not mean that it </w:t>
      </w:r>
      <w:r w:rsidR="00A54FEC">
        <w:rPr>
          <w:rFonts w:ascii="Arial" w:hAnsi="Arial" w:cs="Arial"/>
          <w:sz w:val="24"/>
          <w:szCs w:val="24"/>
        </w:rPr>
        <w:t>has always</w:t>
      </w:r>
      <w:r w:rsidR="00C54989" w:rsidRPr="008113F7">
        <w:rPr>
          <w:rFonts w:ascii="Arial" w:hAnsi="Arial" w:cs="Arial"/>
          <w:sz w:val="24"/>
          <w:szCs w:val="24"/>
        </w:rPr>
        <w:t xml:space="preserve"> </w:t>
      </w:r>
      <w:r w:rsidR="00A54FEC">
        <w:rPr>
          <w:rFonts w:ascii="Arial" w:hAnsi="Arial" w:cs="Arial"/>
          <w:sz w:val="24"/>
          <w:szCs w:val="24"/>
        </w:rPr>
        <w:t>been</w:t>
      </w:r>
      <w:r w:rsidR="00C54989" w:rsidRPr="008113F7">
        <w:rPr>
          <w:rFonts w:ascii="Arial" w:hAnsi="Arial" w:cs="Arial"/>
          <w:sz w:val="24"/>
          <w:szCs w:val="24"/>
        </w:rPr>
        <w:t xml:space="preserve"> the case. If the route was ever a public bridleway in the past and has not subsequently been formally stopped up or downgraded, it remains a highway of that status. No evidence of the route having been stopped up or downgraded has been discovered</w:t>
      </w:r>
      <w:r w:rsidR="00C54989" w:rsidRPr="008235D7">
        <w:t xml:space="preserve">. </w:t>
      </w:r>
    </w:p>
    <w:p w14:paraId="22C83C0E" w14:textId="77777777" w:rsidR="00C54989" w:rsidRDefault="00806501" w:rsidP="00593ACD">
      <w:pPr>
        <w:pStyle w:val="Style1"/>
        <w:tabs>
          <w:tab w:val="clear" w:pos="720"/>
        </w:tabs>
        <w:rPr>
          <w:rFonts w:ascii="Arial" w:hAnsi="Arial" w:cs="Arial"/>
          <w:sz w:val="24"/>
          <w:szCs w:val="24"/>
        </w:rPr>
      </w:pPr>
      <w:r w:rsidRPr="005E4FD3">
        <w:rPr>
          <w:rFonts w:ascii="Arial" w:hAnsi="Arial" w:cs="Arial"/>
          <w:sz w:val="24"/>
          <w:szCs w:val="24"/>
        </w:rPr>
        <w:t xml:space="preserve">HM Land Registry documents were </w:t>
      </w:r>
      <w:r w:rsidR="00001B63">
        <w:rPr>
          <w:rFonts w:ascii="Arial" w:hAnsi="Arial" w:cs="Arial"/>
          <w:sz w:val="24"/>
          <w:szCs w:val="24"/>
        </w:rPr>
        <w:t>submitted</w:t>
      </w:r>
      <w:r w:rsidRPr="005E4FD3">
        <w:rPr>
          <w:rFonts w:ascii="Arial" w:hAnsi="Arial" w:cs="Arial"/>
          <w:sz w:val="24"/>
          <w:szCs w:val="24"/>
        </w:rPr>
        <w:t xml:space="preserve"> by </w:t>
      </w:r>
      <w:r w:rsidR="006F6731">
        <w:rPr>
          <w:rFonts w:ascii="Arial" w:hAnsi="Arial" w:cs="Arial"/>
          <w:sz w:val="24"/>
          <w:szCs w:val="24"/>
        </w:rPr>
        <w:t>Grundon</w:t>
      </w:r>
      <w:r w:rsidR="00862902">
        <w:rPr>
          <w:rFonts w:ascii="Arial" w:hAnsi="Arial" w:cs="Arial"/>
          <w:sz w:val="24"/>
          <w:szCs w:val="24"/>
        </w:rPr>
        <w:t xml:space="preserve"> Ltd</w:t>
      </w:r>
      <w:r w:rsidRPr="005E4FD3">
        <w:rPr>
          <w:rFonts w:ascii="Arial" w:hAnsi="Arial" w:cs="Arial"/>
          <w:sz w:val="24"/>
          <w:szCs w:val="24"/>
        </w:rPr>
        <w:t xml:space="preserve"> showing the path across the land in question as being </w:t>
      </w:r>
      <w:r w:rsidR="005E4FD3" w:rsidRPr="005E4FD3">
        <w:rPr>
          <w:rFonts w:ascii="Arial" w:hAnsi="Arial" w:cs="Arial"/>
          <w:sz w:val="24"/>
          <w:szCs w:val="24"/>
        </w:rPr>
        <w:t xml:space="preserve">‘path (um)’ and not bridleway. The map accompanying the Land Registry is taken from the OS map and notated Crown Copyright 1994. As </w:t>
      </w:r>
      <w:r w:rsidR="00001B63">
        <w:rPr>
          <w:rFonts w:ascii="Arial" w:hAnsi="Arial" w:cs="Arial"/>
          <w:sz w:val="24"/>
          <w:szCs w:val="24"/>
        </w:rPr>
        <w:t>set down</w:t>
      </w:r>
      <w:r w:rsidR="005E4FD3" w:rsidRPr="005E4FD3">
        <w:rPr>
          <w:rFonts w:ascii="Arial" w:hAnsi="Arial" w:cs="Arial"/>
          <w:sz w:val="24"/>
          <w:szCs w:val="24"/>
        </w:rPr>
        <w:t xml:space="preserve"> in </w:t>
      </w:r>
      <w:r w:rsidR="00C33729">
        <w:rPr>
          <w:rFonts w:ascii="Arial" w:hAnsi="Arial" w:cs="Arial"/>
          <w:sz w:val="24"/>
          <w:szCs w:val="24"/>
        </w:rPr>
        <w:t>pa</w:t>
      </w:r>
      <w:r w:rsidR="008A0724">
        <w:rPr>
          <w:rFonts w:ascii="Arial" w:hAnsi="Arial" w:cs="Arial"/>
          <w:sz w:val="24"/>
          <w:szCs w:val="24"/>
        </w:rPr>
        <w:t>r</w:t>
      </w:r>
      <w:r w:rsidR="00C33729">
        <w:rPr>
          <w:rFonts w:ascii="Arial" w:hAnsi="Arial" w:cs="Arial"/>
          <w:sz w:val="24"/>
          <w:szCs w:val="24"/>
        </w:rPr>
        <w:t>agraph</w:t>
      </w:r>
      <w:r w:rsidR="005E4FD3" w:rsidRPr="005E4FD3">
        <w:rPr>
          <w:rFonts w:ascii="Arial" w:hAnsi="Arial" w:cs="Arial"/>
          <w:sz w:val="24"/>
          <w:szCs w:val="24"/>
        </w:rPr>
        <w:t xml:space="preserve"> 1</w:t>
      </w:r>
      <w:r w:rsidR="00C33729">
        <w:rPr>
          <w:rFonts w:ascii="Arial" w:hAnsi="Arial" w:cs="Arial"/>
          <w:sz w:val="24"/>
          <w:szCs w:val="24"/>
        </w:rPr>
        <w:t>6</w:t>
      </w:r>
      <w:r w:rsidR="005E4FD3" w:rsidRPr="005E4FD3">
        <w:rPr>
          <w:rFonts w:ascii="Arial" w:hAnsi="Arial" w:cs="Arial"/>
          <w:sz w:val="24"/>
          <w:szCs w:val="24"/>
        </w:rPr>
        <w:t xml:space="preserve"> of this decision,</w:t>
      </w:r>
      <w:r w:rsidR="00001B63">
        <w:rPr>
          <w:rFonts w:ascii="Arial" w:hAnsi="Arial" w:cs="Arial"/>
          <w:sz w:val="24"/>
          <w:szCs w:val="24"/>
        </w:rPr>
        <w:t xml:space="preserve"> rights of way shown on</w:t>
      </w:r>
      <w:r w:rsidR="005E4FD3" w:rsidRPr="005E4FD3">
        <w:rPr>
          <w:rFonts w:ascii="Arial" w:hAnsi="Arial" w:cs="Arial"/>
          <w:sz w:val="24"/>
          <w:szCs w:val="24"/>
        </w:rPr>
        <w:t xml:space="preserve"> the OS maps were guided by the Definitive Map and Statement information provided by the </w:t>
      </w:r>
      <w:r w:rsidR="00001B63">
        <w:rPr>
          <w:rFonts w:ascii="Arial" w:hAnsi="Arial" w:cs="Arial"/>
          <w:sz w:val="24"/>
          <w:szCs w:val="24"/>
        </w:rPr>
        <w:t>l</w:t>
      </w:r>
      <w:r w:rsidR="005E4FD3" w:rsidRPr="005E4FD3">
        <w:rPr>
          <w:rFonts w:ascii="Arial" w:hAnsi="Arial" w:cs="Arial"/>
          <w:sz w:val="24"/>
          <w:szCs w:val="24"/>
        </w:rPr>
        <w:t>ocal authority, which is without prejudice to the question of</w:t>
      </w:r>
      <w:r w:rsidR="008A0724">
        <w:rPr>
          <w:rFonts w:ascii="Arial" w:hAnsi="Arial" w:cs="Arial"/>
          <w:sz w:val="24"/>
          <w:szCs w:val="24"/>
        </w:rPr>
        <w:t xml:space="preserve"> </w:t>
      </w:r>
      <w:r w:rsidR="005E4FD3" w:rsidRPr="005E4FD3">
        <w:rPr>
          <w:rFonts w:ascii="Arial" w:hAnsi="Arial" w:cs="Arial"/>
          <w:sz w:val="24"/>
          <w:szCs w:val="24"/>
        </w:rPr>
        <w:t>historical higher rights.</w:t>
      </w:r>
    </w:p>
    <w:p w14:paraId="76B4A72B" w14:textId="77777777" w:rsidR="00520A9D" w:rsidRDefault="00520A9D" w:rsidP="00520A9D">
      <w:pPr>
        <w:pStyle w:val="Style1"/>
        <w:numPr>
          <w:ilvl w:val="0"/>
          <w:numId w:val="0"/>
        </w:numPr>
        <w:rPr>
          <w:rFonts w:ascii="Arial" w:hAnsi="Arial" w:cs="Arial"/>
          <w:i/>
          <w:iCs/>
          <w:sz w:val="24"/>
          <w:szCs w:val="24"/>
        </w:rPr>
      </w:pPr>
      <w:r w:rsidRPr="00520A9D">
        <w:rPr>
          <w:rFonts w:ascii="Arial" w:hAnsi="Arial" w:cs="Arial"/>
          <w:i/>
          <w:iCs/>
          <w:sz w:val="24"/>
          <w:szCs w:val="24"/>
        </w:rPr>
        <w:lastRenderedPageBreak/>
        <w:t>Width</w:t>
      </w:r>
    </w:p>
    <w:p w14:paraId="0B7E24C5" w14:textId="77777777" w:rsidR="00CC3B46" w:rsidRPr="00CC3B46" w:rsidRDefault="00CC3B46" w:rsidP="00CC3B46">
      <w:pPr>
        <w:pStyle w:val="Style1"/>
        <w:rPr>
          <w:rFonts w:ascii="Arial" w:hAnsi="Arial" w:cs="Arial"/>
          <w:i/>
          <w:iCs/>
          <w:sz w:val="24"/>
          <w:szCs w:val="24"/>
        </w:rPr>
      </w:pPr>
      <w:r w:rsidRPr="00CC3B46">
        <w:rPr>
          <w:rFonts w:ascii="Arial" w:hAnsi="Arial" w:cs="Arial"/>
          <w:sz w:val="24"/>
          <w:szCs w:val="24"/>
        </w:rPr>
        <w:t>Grundon Ltd commented that the recorded width of the diverted route stated in the Quarter Session was 4 feet and that if the Order was to be confirmed, it should be limited to this width. The former Buckinghamshire County Council state a width of 4 metres on the Order Schedule based on guidance at the time of the making of the Order and what was observed as a trodden route on the ground.</w:t>
      </w:r>
    </w:p>
    <w:p w14:paraId="01554EB2" w14:textId="77777777" w:rsidR="00F63220" w:rsidRDefault="00F63220" w:rsidP="00787025">
      <w:pPr>
        <w:pStyle w:val="Style1"/>
        <w:tabs>
          <w:tab w:val="clear" w:pos="720"/>
        </w:tabs>
        <w:rPr>
          <w:rFonts w:ascii="Arial" w:hAnsi="Arial" w:cs="Arial"/>
          <w:sz w:val="24"/>
          <w:szCs w:val="24"/>
        </w:rPr>
      </w:pPr>
      <w:r>
        <w:rPr>
          <w:rFonts w:ascii="Arial" w:hAnsi="Arial" w:cs="Arial"/>
          <w:sz w:val="24"/>
          <w:szCs w:val="24"/>
        </w:rPr>
        <w:t>No user evidence</w:t>
      </w:r>
      <w:r w:rsidR="00090B82">
        <w:rPr>
          <w:rFonts w:ascii="Arial" w:hAnsi="Arial" w:cs="Arial"/>
          <w:sz w:val="24"/>
          <w:szCs w:val="24"/>
        </w:rPr>
        <w:t xml:space="preserve"> forms</w:t>
      </w:r>
      <w:r>
        <w:rPr>
          <w:rFonts w:ascii="Arial" w:hAnsi="Arial" w:cs="Arial"/>
          <w:sz w:val="24"/>
          <w:szCs w:val="24"/>
        </w:rPr>
        <w:t xml:space="preserve"> ha</w:t>
      </w:r>
      <w:r w:rsidR="00090B82">
        <w:rPr>
          <w:rFonts w:ascii="Arial" w:hAnsi="Arial" w:cs="Arial"/>
          <w:sz w:val="24"/>
          <w:szCs w:val="24"/>
        </w:rPr>
        <w:t>ve</w:t>
      </w:r>
      <w:r>
        <w:rPr>
          <w:rFonts w:ascii="Arial" w:hAnsi="Arial" w:cs="Arial"/>
          <w:sz w:val="24"/>
          <w:szCs w:val="24"/>
        </w:rPr>
        <w:t xml:space="preserve"> been submitted as part of this case to give</w:t>
      </w:r>
      <w:r w:rsidR="00D62DB5">
        <w:rPr>
          <w:rFonts w:ascii="Arial" w:hAnsi="Arial" w:cs="Arial"/>
          <w:sz w:val="24"/>
          <w:szCs w:val="24"/>
        </w:rPr>
        <w:t xml:space="preserve"> formal</w:t>
      </w:r>
      <w:r w:rsidR="00090B82">
        <w:rPr>
          <w:rFonts w:ascii="Arial" w:hAnsi="Arial" w:cs="Arial"/>
          <w:sz w:val="24"/>
          <w:szCs w:val="24"/>
        </w:rPr>
        <w:t xml:space="preserve"> </w:t>
      </w:r>
      <w:r>
        <w:rPr>
          <w:rFonts w:ascii="Arial" w:hAnsi="Arial" w:cs="Arial"/>
          <w:sz w:val="24"/>
          <w:szCs w:val="24"/>
        </w:rPr>
        <w:t xml:space="preserve">evidence as to the width walkers </w:t>
      </w:r>
      <w:proofErr w:type="gramStart"/>
      <w:r w:rsidR="00D62DB5">
        <w:rPr>
          <w:rFonts w:ascii="Arial" w:hAnsi="Arial" w:cs="Arial"/>
          <w:sz w:val="24"/>
          <w:szCs w:val="24"/>
        </w:rPr>
        <w:t xml:space="preserve">actually </w:t>
      </w:r>
      <w:r>
        <w:rPr>
          <w:rFonts w:ascii="Arial" w:hAnsi="Arial" w:cs="Arial"/>
          <w:sz w:val="24"/>
          <w:szCs w:val="24"/>
        </w:rPr>
        <w:t>use</w:t>
      </w:r>
      <w:proofErr w:type="gramEnd"/>
      <w:r>
        <w:rPr>
          <w:rFonts w:ascii="Arial" w:hAnsi="Arial" w:cs="Arial"/>
          <w:sz w:val="24"/>
          <w:szCs w:val="24"/>
        </w:rPr>
        <w:t xml:space="preserve"> on the field edge. The claim is purely based on historical evidence</w:t>
      </w:r>
      <w:r w:rsidR="0033221A">
        <w:rPr>
          <w:rFonts w:ascii="Arial" w:hAnsi="Arial" w:cs="Arial"/>
          <w:sz w:val="24"/>
          <w:szCs w:val="24"/>
        </w:rPr>
        <w:t xml:space="preserve"> and as such my decision must be made on th</w:t>
      </w:r>
      <w:r w:rsidR="00090B82">
        <w:rPr>
          <w:rFonts w:ascii="Arial" w:hAnsi="Arial" w:cs="Arial"/>
          <w:sz w:val="24"/>
          <w:szCs w:val="24"/>
        </w:rPr>
        <w:t>is</w:t>
      </w:r>
      <w:r w:rsidR="0033221A">
        <w:rPr>
          <w:rFonts w:ascii="Arial" w:hAnsi="Arial" w:cs="Arial"/>
          <w:sz w:val="24"/>
          <w:szCs w:val="24"/>
        </w:rPr>
        <w:t xml:space="preserve"> evidence.</w:t>
      </w:r>
    </w:p>
    <w:p w14:paraId="40B8ADD3" w14:textId="77777777" w:rsidR="0033221A" w:rsidRPr="0033221A" w:rsidRDefault="0033221A" w:rsidP="0033221A">
      <w:pPr>
        <w:pStyle w:val="Style1"/>
      </w:pPr>
      <w:r w:rsidRPr="0033221A">
        <w:rPr>
          <w:rFonts w:ascii="Arial" w:hAnsi="Arial" w:cs="Arial"/>
          <w:sz w:val="24"/>
          <w:szCs w:val="24"/>
        </w:rPr>
        <w:t xml:space="preserve">I accept the comment from Grundon Ltd that the legal authority of 1825 did indeed state the breadth of the route to be four feet and that in the absence of compelling evidence to the contrary, retaining this width would be a reasonable request should the order be confirmed. On my visit, it was evident that the route through the </w:t>
      </w:r>
      <w:proofErr w:type="spellStart"/>
      <w:r w:rsidRPr="0033221A">
        <w:rPr>
          <w:rFonts w:ascii="Arial" w:hAnsi="Arial" w:cs="Arial"/>
          <w:sz w:val="24"/>
          <w:szCs w:val="24"/>
        </w:rPr>
        <w:t>copse</w:t>
      </w:r>
      <w:proofErr w:type="spellEnd"/>
      <w:r w:rsidRPr="0033221A">
        <w:rPr>
          <w:rFonts w:ascii="Arial" w:hAnsi="Arial" w:cs="Arial"/>
          <w:sz w:val="24"/>
          <w:szCs w:val="24"/>
        </w:rPr>
        <w:t xml:space="preserve"> varied in width between 1-2 metres. The path then generally followed the field edge heading north, where there was no defined width although the route by and large followed the pale outline of a track</w:t>
      </w:r>
      <w:r>
        <w:t>.</w:t>
      </w:r>
    </w:p>
    <w:p w14:paraId="07F1431C" w14:textId="77777777" w:rsidR="00A86E49" w:rsidRPr="00CC44FD" w:rsidRDefault="00A86E49" w:rsidP="00A86E49">
      <w:pPr>
        <w:pStyle w:val="Style1"/>
        <w:numPr>
          <w:ilvl w:val="0"/>
          <w:numId w:val="0"/>
        </w:numPr>
        <w:rPr>
          <w:rFonts w:ascii="Arial" w:hAnsi="Arial" w:cs="Arial"/>
          <w:sz w:val="24"/>
          <w:szCs w:val="24"/>
        </w:rPr>
      </w:pPr>
      <w:r w:rsidRPr="00CC44FD">
        <w:rPr>
          <w:rFonts w:ascii="Arial" w:hAnsi="Arial" w:cs="Arial"/>
          <w:b/>
          <w:bCs/>
          <w:sz w:val="24"/>
          <w:szCs w:val="24"/>
        </w:rPr>
        <w:t>Other Matters</w:t>
      </w:r>
    </w:p>
    <w:p w14:paraId="4DA844BD" w14:textId="77777777" w:rsidR="007D3A40" w:rsidRDefault="006F6731" w:rsidP="00D81E21">
      <w:pPr>
        <w:pStyle w:val="Style1"/>
        <w:rPr>
          <w:rFonts w:ascii="Arial" w:hAnsi="Arial" w:cs="Arial"/>
          <w:sz w:val="24"/>
          <w:szCs w:val="24"/>
        </w:rPr>
      </w:pPr>
      <w:r>
        <w:rPr>
          <w:rFonts w:ascii="Arial" w:hAnsi="Arial" w:cs="Arial"/>
          <w:sz w:val="24"/>
          <w:szCs w:val="24"/>
        </w:rPr>
        <w:t>Grundon</w:t>
      </w:r>
      <w:r w:rsidR="00862902">
        <w:rPr>
          <w:rFonts w:ascii="Arial" w:hAnsi="Arial" w:cs="Arial"/>
          <w:sz w:val="24"/>
          <w:szCs w:val="24"/>
        </w:rPr>
        <w:t xml:space="preserve"> Ltd</w:t>
      </w:r>
      <w:r w:rsidR="00C41801" w:rsidRPr="000F0B25">
        <w:rPr>
          <w:rFonts w:ascii="Arial" w:hAnsi="Arial" w:cs="Arial"/>
          <w:sz w:val="24"/>
          <w:szCs w:val="24"/>
        </w:rPr>
        <w:t xml:space="preserve"> raised </w:t>
      </w:r>
      <w:r w:rsidR="00C379B4" w:rsidRPr="000F0B25">
        <w:rPr>
          <w:rFonts w:ascii="Arial" w:hAnsi="Arial" w:cs="Arial"/>
          <w:sz w:val="24"/>
          <w:szCs w:val="24"/>
        </w:rPr>
        <w:t xml:space="preserve">concerns that should the footpath be upgraded to </w:t>
      </w:r>
      <w:r w:rsidR="003929D5" w:rsidRPr="000F0B25">
        <w:rPr>
          <w:rFonts w:ascii="Arial" w:hAnsi="Arial" w:cs="Arial"/>
          <w:sz w:val="24"/>
          <w:szCs w:val="24"/>
        </w:rPr>
        <w:t>a bridleway there would be security issues relating to the widening of access to the estate from the public highway</w:t>
      </w:r>
      <w:r w:rsidR="000D5998">
        <w:rPr>
          <w:rFonts w:ascii="Arial" w:hAnsi="Arial" w:cs="Arial"/>
          <w:sz w:val="24"/>
          <w:szCs w:val="24"/>
        </w:rPr>
        <w:t>,</w:t>
      </w:r>
      <w:r w:rsidR="003929D5" w:rsidRPr="000F0B25">
        <w:rPr>
          <w:rFonts w:ascii="Arial" w:hAnsi="Arial" w:cs="Arial"/>
          <w:sz w:val="24"/>
          <w:szCs w:val="24"/>
        </w:rPr>
        <w:t xml:space="preserve"> as well as significant potential cost in making the highway suitable for bridleway use</w:t>
      </w:r>
      <w:r>
        <w:rPr>
          <w:rFonts w:ascii="Arial" w:hAnsi="Arial" w:cs="Arial"/>
          <w:sz w:val="24"/>
          <w:szCs w:val="24"/>
        </w:rPr>
        <w:t xml:space="preserve"> </w:t>
      </w:r>
      <w:r w:rsidR="00132149">
        <w:rPr>
          <w:rFonts w:ascii="Arial" w:hAnsi="Arial" w:cs="Arial"/>
          <w:sz w:val="24"/>
          <w:szCs w:val="24"/>
        </w:rPr>
        <w:t>i.e.,</w:t>
      </w:r>
      <w:r>
        <w:rPr>
          <w:rFonts w:ascii="Arial" w:hAnsi="Arial" w:cs="Arial"/>
          <w:sz w:val="24"/>
          <w:szCs w:val="24"/>
        </w:rPr>
        <w:t xml:space="preserve"> providing a metalled surface</w:t>
      </w:r>
      <w:r w:rsidR="007D3A40">
        <w:rPr>
          <w:rFonts w:ascii="Arial" w:hAnsi="Arial" w:cs="Arial"/>
          <w:sz w:val="24"/>
          <w:szCs w:val="24"/>
        </w:rPr>
        <w:t>.</w:t>
      </w:r>
      <w:r w:rsidR="009A706D">
        <w:rPr>
          <w:rFonts w:ascii="Arial" w:hAnsi="Arial" w:cs="Arial"/>
          <w:sz w:val="24"/>
          <w:szCs w:val="24"/>
        </w:rPr>
        <w:t xml:space="preserve"> </w:t>
      </w:r>
      <w:r w:rsidR="007D3A40">
        <w:rPr>
          <w:rFonts w:ascii="Arial" w:hAnsi="Arial" w:cs="Arial"/>
          <w:sz w:val="24"/>
          <w:szCs w:val="24"/>
        </w:rPr>
        <w:t xml:space="preserve">They also </w:t>
      </w:r>
      <w:r w:rsidR="009A706D">
        <w:rPr>
          <w:rFonts w:ascii="Arial" w:hAnsi="Arial" w:cs="Arial"/>
          <w:sz w:val="24"/>
          <w:szCs w:val="24"/>
        </w:rPr>
        <w:t xml:space="preserve">considered that an upgrade of status would pose </w:t>
      </w:r>
      <w:r w:rsidR="003929D5" w:rsidRPr="000F0B25">
        <w:rPr>
          <w:rFonts w:ascii="Arial" w:hAnsi="Arial" w:cs="Arial"/>
          <w:sz w:val="24"/>
          <w:szCs w:val="24"/>
        </w:rPr>
        <w:t>onerous public liability risk to the landowner</w:t>
      </w:r>
      <w:r w:rsidR="00BA4E2E">
        <w:rPr>
          <w:rFonts w:ascii="Arial" w:hAnsi="Arial" w:cs="Arial"/>
          <w:sz w:val="24"/>
          <w:szCs w:val="24"/>
        </w:rPr>
        <w:t xml:space="preserve"> and reduced privacy for residents</w:t>
      </w:r>
      <w:r w:rsidR="00927DDE" w:rsidRPr="000F0B25">
        <w:rPr>
          <w:rFonts w:ascii="Arial" w:hAnsi="Arial" w:cs="Arial"/>
          <w:sz w:val="24"/>
          <w:szCs w:val="24"/>
        </w:rPr>
        <w:t>.</w:t>
      </w:r>
      <w:r w:rsidR="0066757F" w:rsidRPr="000F0B25">
        <w:rPr>
          <w:rFonts w:ascii="Arial" w:hAnsi="Arial" w:cs="Arial"/>
          <w:sz w:val="24"/>
          <w:szCs w:val="24"/>
        </w:rPr>
        <w:t xml:space="preserve"> </w:t>
      </w:r>
    </w:p>
    <w:p w14:paraId="4B61F002" w14:textId="77777777" w:rsidR="003929D5" w:rsidRPr="00D81E21" w:rsidRDefault="003929D5" w:rsidP="00D81E21">
      <w:pPr>
        <w:pStyle w:val="Style1"/>
        <w:rPr>
          <w:rFonts w:ascii="Arial" w:hAnsi="Arial" w:cs="Arial"/>
          <w:sz w:val="24"/>
          <w:szCs w:val="24"/>
        </w:rPr>
      </w:pPr>
      <w:r w:rsidRPr="00D81E21">
        <w:rPr>
          <w:rFonts w:ascii="Arial" w:hAnsi="Arial" w:cs="Arial"/>
          <w:sz w:val="24"/>
          <w:szCs w:val="24"/>
        </w:rPr>
        <w:t xml:space="preserve">Early objections to the order from </w:t>
      </w:r>
      <w:proofErr w:type="spellStart"/>
      <w:r w:rsidRPr="00D81E21">
        <w:rPr>
          <w:rFonts w:ascii="Arial" w:hAnsi="Arial" w:cs="Arial"/>
          <w:sz w:val="24"/>
          <w:szCs w:val="24"/>
        </w:rPr>
        <w:t>Hedgerley</w:t>
      </w:r>
      <w:proofErr w:type="spellEnd"/>
      <w:r w:rsidRPr="00D81E21">
        <w:rPr>
          <w:rFonts w:ascii="Arial" w:hAnsi="Arial" w:cs="Arial"/>
          <w:sz w:val="24"/>
          <w:szCs w:val="24"/>
        </w:rPr>
        <w:t xml:space="preserve"> Park Estate and mirrored by </w:t>
      </w:r>
      <w:r w:rsidR="006F6731">
        <w:rPr>
          <w:rFonts w:ascii="Arial" w:hAnsi="Arial" w:cs="Arial"/>
          <w:sz w:val="24"/>
          <w:szCs w:val="24"/>
        </w:rPr>
        <w:t>Grundon</w:t>
      </w:r>
      <w:r w:rsidR="00862902">
        <w:rPr>
          <w:rFonts w:ascii="Arial" w:hAnsi="Arial" w:cs="Arial"/>
          <w:sz w:val="24"/>
          <w:szCs w:val="24"/>
        </w:rPr>
        <w:t xml:space="preserve"> Ltd</w:t>
      </w:r>
      <w:r w:rsidR="006F6731">
        <w:rPr>
          <w:rFonts w:ascii="Arial" w:hAnsi="Arial" w:cs="Arial"/>
          <w:sz w:val="24"/>
          <w:szCs w:val="24"/>
        </w:rPr>
        <w:t xml:space="preserve"> </w:t>
      </w:r>
      <w:r w:rsidR="009A706D">
        <w:rPr>
          <w:rFonts w:ascii="Arial" w:hAnsi="Arial" w:cs="Arial"/>
          <w:sz w:val="24"/>
          <w:szCs w:val="24"/>
        </w:rPr>
        <w:t>suggested</w:t>
      </w:r>
      <w:r w:rsidRPr="00D81E21">
        <w:rPr>
          <w:rFonts w:ascii="Arial" w:hAnsi="Arial" w:cs="Arial"/>
          <w:sz w:val="24"/>
          <w:szCs w:val="24"/>
        </w:rPr>
        <w:t xml:space="preserve"> that the horses would ‘poach’ the ground making </w:t>
      </w:r>
      <w:r w:rsidR="004A3052" w:rsidRPr="00D81E21">
        <w:rPr>
          <w:rFonts w:ascii="Arial" w:hAnsi="Arial" w:cs="Arial"/>
          <w:sz w:val="24"/>
          <w:szCs w:val="24"/>
        </w:rPr>
        <w:t xml:space="preserve">use by pedestrians difficult and that the </w:t>
      </w:r>
      <w:r w:rsidR="000D5998">
        <w:rPr>
          <w:rFonts w:ascii="Arial" w:hAnsi="Arial" w:cs="Arial"/>
          <w:sz w:val="24"/>
          <w:szCs w:val="24"/>
        </w:rPr>
        <w:t xml:space="preserve">insufficient width and </w:t>
      </w:r>
      <w:r w:rsidR="004A3052" w:rsidRPr="00D81E21">
        <w:rPr>
          <w:rFonts w:ascii="Arial" w:hAnsi="Arial" w:cs="Arial"/>
          <w:sz w:val="24"/>
          <w:szCs w:val="24"/>
        </w:rPr>
        <w:t>absence of safe passing places would make the route unsafe for use</w:t>
      </w:r>
      <w:r w:rsidR="000D5998">
        <w:rPr>
          <w:rFonts w:ascii="Arial" w:hAnsi="Arial" w:cs="Arial"/>
          <w:sz w:val="24"/>
          <w:szCs w:val="24"/>
        </w:rPr>
        <w:t xml:space="preserve"> for all users</w:t>
      </w:r>
      <w:r w:rsidR="004A3052" w:rsidRPr="00D81E21">
        <w:rPr>
          <w:rFonts w:ascii="Arial" w:hAnsi="Arial" w:cs="Arial"/>
          <w:sz w:val="24"/>
          <w:szCs w:val="24"/>
        </w:rPr>
        <w:t>.</w:t>
      </w:r>
    </w:p>
    <w:p w14:paraId="07416568" w14:textId="77777777" w:rsidR="006D438B" w:rsidRPr="000F0B25" w:rsidRDefault="0025390C" w:rsidP="00A86E49">
      <w:pPr>
        <w:pStyle w:val="Style1"/>
        <w:tabs>
          <w:tab w:val="clear" w:pos="720"/>
        </w:tabs>
        <w:rPr>
          <w:rFonts w:ascii="Arial" w:hAnsi="Arial" w:cs="Arial"/>
          <w:sz w:val="24"/>
          <w:szCs w:val="24"/>
        </w:rPr>
      </w:pPr>
      <w:r w:rsidRPr="000F0B25">
        <w:rPr>
          <w:rFonts w:ascii="Arial" w:hAnsi="Arial" w:cs="Arial"/>
          <w:sz w:val="24"/>
          <w:szCs w:val="24"/>
        </w:rPr>
        <w:t xml:space="preserve">Whilst </w:t>
      </w:r>
      <w:r w:rsidR="00130623" w:rsidRPr="000F0B25">
        <w:rPr>
          <w:rFonts w:ascii="Arial" w:hAnsi="Arial" w:cs="Arial"/>
          <w:sz w:val="24"/>
          <w:szCs w:val="24"/>
        </w:rPr>
        <w:t xml:space="preserve">I </w:t>
      </w:r>
      <w:r w:rsidRPr="000F0B25">
        <w:rPr>
          <w:rFonts w:ascii="Arial" w:hAnsi="Arial" w:cs="Arial"/>
          <w:sz w:val="24"/>
          <w:szCs w:val="24"/>
        </w:rPr>
        <w:t>recognise</w:t>
      </w:r>
      <w:r w:rsidR="00130623" w:rsidRPr="000F0B25">
        <w:rPr>
          <w:rFonts w:ascii="Arial" w:hAnsi="Arial" w:cs="Arial"/>
          <w:sz w:val="24"/>
          <w:szCs w:val="24"/>
        </w:rPr>
        <w:t xml:space="preserve"> </w:t>
      </w:r>
      <w:proofErr w:type="gramStart"/>
      <w:r w:rsidR="00D81E21">
        <w:rPr>
          <w:rFonts w:ascii="Arial" w:hAnsi="Arial" w:cs="Arial"/>
          <w:sz w:val="24"/>
          <w:szCs w:val="24"/>
        </w:rPr>
        <w:t>all of</w:t>
      </w:r>
      <w:proofErr w:type="gramEnd"/>
      <w:r w:rsidR="00D81E21">
        <w:rPr>
          <w:rFonts w:ascii="Arial" w:hAnsi="Arial" w:cs="Arial"/>
          <w:sz w:val="24"/>
          <w:szCs w:val="24"/>
        </w:rPr>
        <w:t xml:space="preserve"> </w:t>
      </w:r>
      <w:r w:rsidR="00130623" w:rsidRPr="000F0B25">
        <w:rPr>
          <w:rFonts w:ascii="Arial" w:hAnsi="Arial" w:cs="Arial"/>
          <w:sz w:val="24"/>
          <w:szCs w:val="24"/>
        </w:rPr>
        <w:t>th</w:t>
      </w:r>
      <w:r w:rsidR="003929D5" w:rsidRPr="000F0B25">
        <w:rPr>
          <w:rFonts w:ascii="Arial" w:hAnsi="Arial" w:cs="Arial"/>
          <w:sz w:val="24"/>
          <w:szCs w:val="24"/>
        </w:rPr>
        <w:t>e</w:t>
      </w:r>
      <w:r w:rsidR="0067618F">
        <w:rPr>
          <w:rFonts w:ascii="Arial" w:hAnsi="Arial" w:cs="Arial"/>
          <w:sz w:val="24"/>
          <w:szCs w:val="24"/>
        </w:rPr>
        <w:t xml:space="preserve"> above</w:t>
      </w:r>
      <w:r w:rsidR="00130623" w:rsidRPr="000F0B25">
        <w:rPr>
          <w:rFonts w:ascii="Arial" w:hAnsi="Arial" w:cs="Arial"/>
          <w:sz w:val="24"/>
          <w:szCs w:val="24"/>
        </w:rPr>
        <w:t xml:space="preserve"> </w:t>
      </w:r>
      <w:r w:rsidRPr="000F0B25">
        <w:rPr>
          <w:rFonts w:ascii="Arial" w:hAnsi="Arial" w:cs="Arial"/>
          <w:sz w:val="24"/>
          <w:szCs w:val="24"/>
        </w:rPr>
        <w:t xml:space="preserve">as genuine </w:t>
      </w:r>
      <w:r w:rsidR="00E26879" w:rsidRPr="000F0B25">
        <w:rPr>
          <w:rFonts w:ascii="Arial" w:hAnsi="Arial" w:cs="Arial"/>
          <w:sz w:val="24"/>
          <w:szCs w:val="24"/>
        </w:rPr>
        <w:t>concern</w:t>
      </w:r>
      <w:r w:rsidR="003929D5" w:rsidRPr="000F0B25">
        <w:rPr>
          <w:rFonts w:ascii="Arial" w:hAnsi="Arial" w:cs="Arial"/>
          <w:sz w:val="24"/>
          <w:szCs w:val="24"/>
        </w:rPr>
        <w:t>s</w:t>
      </w:r>
      <w:r w:rsidR="00E26879" w:rsidRPr="000F0B25">
        <w:rPr>
          <w:rFonts w:ascii="Arial" w:hAnsi="Arial" w:cs="Arial"/>
          <w:sz w:val="24"/>
          <w:szCs w:val="24"/>
        </w:rPr>
        <w:t>,</w:t>
      </w:r>
      <w:r w:rsidRPr="000F0B25">
        <w:rPr>
          <w:rFonts w:ascii="Arial" w:hAnsi="Arial" w:cs="Arial"/>
          <w:sz w:val="24"/>
          <w:szCs w:val="24"/>
        </w:rPr>
        <w:t xml:space="preserve"> the legal basis on which I must </w:t>
      </w:r>
      <w:r w:rsidR="0067618F">
        <w:rPr>
          <w:rFonts w:ascii="Arial" w:hAnsi="Arial" w:cs="Arial"/>
          <w:sz w:val="24"/>
          <w:szCs w:val="24"/>
        </w:rPr>
        <w:t>determine this case</w:t>
      </w:r>
      <w:r w:rsidRPr="000F0B25">
        <w:rPr>
          <w:rFonts w:ascii="Arial" w:hAnsi="Arial" w:cs="Arial"/>
          <w:sz w:val="24"/>
          <w:szCs w:val="24"/>
        </w:rPr>
        <w:t xml:space="preserve"> does not encompass consideration of such matters relating to </w:t>
      </w:r>
      <w:r w:rsidR="001A2497" w:rsidRPr="000F0B25">
        <w:rPr>
          <w:rFonts w:ascii="Arial" w:hAnsi="Arial" w:cs="Arial"/>
          <w:sz w:val="24"/>
          <w:szCs w:val="24"/>
        </w:rPr>
        <w:t>safety, cost</w:t>
      </w:r>
      <w:r w:rsidR="00196C3A" w:rsidRPr="000F0B25">
        <w:rPr>
          <w:rFonts w:ascii="Arial" w:hAnsi="Arial" w:cs="Arial"/>
          <w:sz w:val="24"/>
          <w:szCs w:val="24"/>
        </w:rPr>
        <w:t>,</w:t>
      </w:r>
      <w:r w:rsidRPr="000F0B25">
        <w:rPr>
          <w:rFonts w:ascii="Arial" w:hAnsi="Arial" w:cs="Arial"/>
          <w:sz w:val="24"/>
          <w:szCs w:val="24"/>
        </w:rPr>
        <w:t xml:space="preserve"> </w:t>
      </w:r>
      <w:r w:rsidR="001A2497" w:rsidRPr="000F0B25">
        <w:rPr>
          <w:rFonts w:ascii="Arial" w:hAnsi="Arial" w:cs="Arial"/>
          <w:sz w:val="24"/>
          <w:szCs w:val="24"/>
        </w:rPr>
        <w:t>security,</w:t>
      </w:r>
      <w:r w:rsidRPr="000F0B25">
        <w:rPr>
          <w:rFonts w:ascii="Arial" w:hAnsi="Arial" w:cs="Arial"/>
          <w:sz w:val="24"/>
          <w:szCs w:val="24"/>
        </w:rPr>
        <w:t xml:space="preserve"> and desirability.</w:t>
      </w:r>
      <w:r w:rsidR="00684922">
        <w:rPr>
          <w:rFonts w:ascii="Arial" w:hAnsi="Arial" w:cs="Arial"/>
          <w:sz w:val="24"/>
          <w:szCs w:val="24"/>
        </w:rPr>
        <w:t xml:space="preserve"> </w:t>
      </w:r>
      <w:r w:rsidR="007534BB">
        <w:rPr>
          <w:rFonts w:ascii="Arial" w:hAnsi="Arial" w:cs="Arial"/>
          <w:sz w:val="24"/>
          <w:szCs w:val="24"/>
        </w:rPr>
        <w:t>If</w:t>
      </w:r>
      <w:r w:rsidR="00FD0F91">
        <w:rPr>
          <w:rFonts w:ascii="Arial" w:hAnsi="Arial" w:cs="Arial"/>
          <w:sz w:val="24"/>
          <w:szCs w:val="24"/>
        </w:rPr>
        <w:t xml:space="preserve"> </w:t>
      </w:r>
      <w:r w:rsidR="007534BB">
        <w:rPr>
          <w:rFonts w:ascii="Arial" w:hAnsi="Arial" w:cs="Arial"/>
          <w:sz w:val="24"/>
          <w:szCs w:val="24"/>
        </w:rPr>
        <w:t>t</w:t>
      </w:r>
      <w:r w:rsidR="00FD0F91">
        <w:rPr>
          <w:rFonts w:ascii="Arial" w:hAnsi="Arial" w:cs="Arial"/>
          <w:sz w:val="24"/>
          <w:szCs w:val="24"/>
        </w:rPr>
        <w:t>he Order</w:t>
      </w:r>
      <w:r w:rsidR="007534BB">
        <w:rPr>
          <w:rFonts w:ascii="Arial" w:hAnsi="Arial" w:cs="Arial"/>
          <w:sz w:val="24"/>
          <w:szCs w:val="24"/>
        </w:rPr>
        <w:t xml:space="preserve"> were to be confirmed</w:t>
      </w:r>
      <w:r w:rsidR="00FD0F91">
        <w:rPr>
          <w:rFonts w:ascii="Arial" w:hAnsi="Arial" w:cs="Arial"/>
          <w:sz w:val="24"/>
          <w:szCs w:val="24"/>
        </w:rPr>
        <w:t>, t</w:t>
      </w:r>
      <w:r w:rsidR="00BA691D">
        <w:rPr>
          <w:rFonts w:ascii="Arial" w:hAnsi="Arial" w:cs="Arial"/>
          <w:sz w:val="24"/>
          <w:szCs w:val="24"/>
        </w:rPr>
        <w:t>he</w:t>
      </w:r>
      <w:r w:rsidR="008A0859">
        <w:rPr>
          <w:rFonts w:ascii="Arial" w:hAnsi="Arial" w:cs="Arial"/>
          <w:sz w:val="24"/>
          <w:szCs w:val="24"/>
        </w:rPr>
        <w:t xml:space="preserve"> above</w:t>
      </w:r>
      <w:r w:rsidR="00BA691D">
        <w:rPr>
          <w:rFonts w:ascii="Arial" w:hAnsi="Arial" w:cs="Arial"/>
          <w:sz w:val="24"/>
          <w:szCs w:val="24"/>
        </w:rPr>
        <w:t xml:space="preserve"> </w:t>
      </w:r>
      <w:r w:rsidR="00BA691D" w:rsidRPr="00FD0F91">
        <w:rPr>
          <w:rFonts w:ascii="Arial" w:hAnsi="Arial" w:cs="Arial"/>
          <w:sz w:val="24"/>
          <w:szCs w:val="24"/>
        </w:rPr>
        <w:t>i</w:t>
      </w:r>
      <w:r w:rsidR="00684922" w:rsidRPr="00FD0F91">
        <w:rPr>
          <w:rFonts w:ascii="Arial" w:hAnsi="Arial" w:cs="Arial"/>
          <w:sz w:val="24"/>
          <w:szCs w:val="24"/>
        </w:rPr>
        <w:t xml:space="preserve">ssues </w:t>
      </w:r>
      <w:r w:rsidR="007534BB">
        <w:rPr>
          <w:rFonts w:ascii="Arial" w:hAnsi="Arial" w:cs="Arial"/>
          <w:sz w:val="24"/>
          <w:szCs w:val="24"/>
        </w:rPr>
        <w:t>sh</w:t>
      </w:r>
      <w:r w:rsidR="00FD0F91" w:rsidRPr="00FD0F91">
        <w:rPr>
          <w:rFonts w:ascii="Arial" w:hAnsi="Arial" w:cs="Arial"/>
          <w:sz w:val="24"/>
          <w:szCs w:val="24"/>
        </w:rPr>
        <w:t>ould</w:t>
      </w:r>
      <w:r w:rsidR="00684922" w:rsidRPr="00FD0F91">
        <w:rPr>
          <w:rFonts w:ascii="Arial" w:hAnsi="Arial" w:cs="Arial"/>
          <w:sz w:val="24"/>
          <w:szCs w:val="24"/>
        </w:rPr>
        <w:t xml:space="preserve"> be referred to the Local Authority </w:t>
      </w:r>
      <w:r w:rsidR="00BA691D">
        <w:rPr>
          <w:rFonts w:ascii="Arial" w:hAnsi="Arial" w:cs="Arial"/>
          <w:sz w:val="24"/>
          <w:szCs w:val="24"/>
        </w:rPr>
        <w:t xml:space="preserve">to advise </w:t>
      </w:r>
      <w:r w:rsidR="00FD0F91">
        <w:rPr>
          <w:rFonts w:ascii="Arial" w:hAnsi="Arial" w:cs="Arial"/>
          <w:sz w:val="24"/>
          <w:szCs w:val="24"/>
        </w:rPr>
        <w:t xml:space="preserve">further </w:t>
      </w:r>
      <w:r w:rsidR="00BA691D">
        <w:rPr>
          <w:rFonts w:ascii="Arial" w:hAnsi="Arial" w:cs="Arial"/>
          <w:sz w:val="24"/>
          <w:szCs w:val="24"/>
        </w:rPr>
        <w:t>upon</w:t>
      </w:r>
      <w:r w:rsidR="00684922">
        <w:rPr>
          <w:rFonts w:ascii="Arial" w:hAnsi="Arial" w:cs="Arial"/>
          <w:sz w:val="24"/>
          <w:szCs w:val="24"/>
        </w:rPr>
        <w:t xml:space="preserve">. </w:t>
      </w:r>
      <w:r w:rsidRPr="000F0B25">
        <w:rPr>
          <w:rFonts w:ascii="Arial" w:hAnsi="Arial" w:cs="Arial"/>
          <w:sz w:val="24"/>
          <w:szCs w:val="24"/>
        </w:rPr>
        <w:t xml:space="preserve">These are factors that </w:t>
      </w:r>
      <w:r w:rsidR="00130623" w:rsidRPr="000F0B25">
        <w:rPr>
          <w:rFonts w:ascii="Arial" w:hAnsi="Arial" w:cs="Arial"/>
          <w:sz w:val="24"/>
          <w:szCs w:val="24"/>
        </w:rPr>
        <w:t>I can</w:t>
      </w:r>
      <w:r w:rsidR="006D438B" w:rsidRPr="000F0B25">
        <w:rPr>
          <w:rFonts w:ascii="Arial" w:hAnsi="Arial" w:cs="Arial"/>
          <w:sz w:val="24"/>
          <w:szCs w:val="24"/>
        </w:rPr>
        <w:t>not</w:t>
      </w:r>
      <w:r w:rsidR="00130623" w:rsidRPr="000F0B25">
        <w:rPr>
          <w:rFonts w:ascii="Arial" w:hAnsi="Arial" w:cs="Arial"/>
          <w:sz w:val="24"/>
          <w:szCs w:val="24"/>
        </w:rPr>
        <w:t xml:space="preserve"> </w:t>
      </w:r>
      <w:proofErr w:type="gramStart"/>
      <w:r w:rsidRPr="000F0B25">
        <w:rPr>
          <w:rFonts w:ascii="Arial" w:hAnsi="Arial" w:cs="Arial"/>
          <w:sz w:val="24"/>
          <w:szCs w:val="24"/>
        </w:rPr>
        <w:t>take into account</w:t>
      </w:r>
      <w:proofErr w:type="gramEnd"/>
      <w:r w:rsidRPr="000F0B25">
        <w:rPr>
          <w:rFonts w:ascii="Arial" w:hAnsi="Arial" w:cs="Arial"/>
          <w:sz w:val="24"/>
          <w:szCs w:val="24"/>
        </w:rPr>
        <w:t xml:space="preserve"> in reaching my decision</w:t>
      </w:r>
      <w:r w:rsidR="00931F67" w:rsidRPr="000F0B25">
        <w:rPr>
          <w:rFonts w:ascii="Arial" w:hAnsi="Arial" w:cs="Arial"/>
          <w:sz w:val="24"/>
          <w:szCs w:val="24"/>
        </w:rPr>
        <w:t>.</w:t>
      </w:r>
      <w:r w:rsidR="00130623" w:rsidRPr="000F0B25">
        <w:rPr>
          <w:rFonts w:ascii="Arial" w:hAnsi="Arial" w:cs="Arial"/>
          <w:sz w:val="24"/>
          <w:szCs w:val="24"/>
        </w:rPr>
        <w:t xml:space="preserve"> </w:t>
      </w:r>
    </w:p>
    <w:p w14:paraId="72DBF0BD" w14:textId="77777777" w:rsidR="008F7493" w:rsidRPr="00BB4024" w:rsidRDefault="006D438B" w:rsidP="00BB4024">
      <w:pPr>
        <w:pStyle w:val="Style1"/>
        <w:tabs>
          <w:tab w:val="clear" w:pos="720"/>
        </w:tabs>
        <w:rPr>
          <w:rFonts w:ascii="Arial" w:hAnsi="Arial" w:cs="Arial"/>
          <w:sz w:val="24"/>
          <w:szCs w:val="24"/>
        </w:rPr>
      </w:pPr>
      <w:r w:rsidRPr="00C379B4">
        <w:rPr>
          <w:rFonts w:ascii="Arial" w:hAnsi="Arial" w:cs="Arial"/>
          <w:sz w:val="24"/>
          <w:szCs w:val="24"/>
        </w:rPr>
        <w:t xml:space="preserve">I </w:t>
      </w:r>
      <w:r w:rsidR="00C379B4" w:rsidRPr="00C379B4">
        <w:rPr>
          <w:rFonts w:ascii="Arial" w:hAnsi="Arial" w:cs="Arial"/>
          <w:sz w:val="24"/>
          <w:szCs w:val="24"/>
        </w:rPr>
        <w:t>acknowledge</w:t>
      </w:r>
      <w:r w:rsidRPr="00C379B4">
        <w:rPr>
          <w:rFonts w:ascii="Arial" w:hAnsi="Arial" w:cs="Arial"/>
          <w:sz w:val="24"/>
          <w:szCs w:val="24"/>
        </w:rPr>
        <w:t xml:space="preserve"> th</w:t>
      </w:r>
      <w:r w:rsidR="00196C3A">
        <w:rPr>
          <w:rFonts w:ascii="Arial" w:hAnsi="Arial" w:cs="Arial"/>
          <w:sz w:val="24"/>
          <w:szCs w:val="24"/>
        </w:rPr>
        <w:t xml:space="preserve">e </w:t>
      </w:r>
      <w:r w:rsidR="006F6731">
        <w:rPr>
          <w:rFonts w:ascii="Arial" w:hAnsi="Arial" w:cs="Arial"/>
          <w:sz w:val="24"/>
          <w:szCs w:val="24"/>
        </w:rPr>
        <w:t>Grundon</w:t>
      </w:r>
      <w:r w:rsidR="00196C3A">
        <w:rPr>
          <w:rFonts w:ascii="Arial" w:hAnsi="Arial" w:cs="Arial"/>
          <w:sz w:val="24"/>
          <w:szCs w:val="24"/>
        </w:rPr>
        <w:t xml:space="preserve"> </w:t>
      </w:r>
      <w:r w:rsidR="00862902">
        <w:rPr>
          <w:rFonts w:ascii="Arial" w:hAnsi="Arial" w:cs="Arial"/>
          <w:sz w:val="24"/>
          <w:szCs w:val="24"/>
        </w:rPr>
        <w:t xml:space="preserve">Ltd </w:t>
      </w:r>
      <w:r w:rsidR="00196C3A">
        <w:rPr>
          <w:rFonts w:ascii="Arial" w:hAnsi="Arial" w:cs="Arial"/>
          <w:sz w:val="24"/>
          <w:szCs w:val="24"/>
        </w:rPr>
        <w:t>submission that</w:t>
      </w:r>
      <w:r w:rsidR="009315BF" w:rsidRPr="00C379B4">
        <w:rPr>
          <w:rFonts w:ascii="Arial" w:hAnsi="Arial" w:cs="Arial"/>
          <w:sz w:val="24"/>
          <w:szCs w:val="24"/>
        </w:rPr>
        <w:t xml:space="preserve"> </w:t>
      </w:r>
      <w:r w:rsidR="00196C3A">
        <w:rPr>
          <w:rFonts w:ascii="Arial" w:hAnsi="Arial" w:cs="Arial"/>
          <w:sz w:val="24"/>
          <w:szCs w:val="24"/>
        </w:rPr>
        <w:t>if</w:t>
      </w:r>
      <w:r w:rsidR="009315BF" w:rsidRPr="00C379B4">
        <w:rPr>
          <w:rFonts w:ascii="Arial" w:hAnsi="Arial" w:cs="Arial"/>
          <w:sz w:val="24"/>
          <w:szCs w:val="24"/>
        </w:rPr>
        <w:t xml:space="preserve"> this footpath</w:t>
      </w:r>
      <w:r w:rsidR="004A3052">
        <w:rPr>
          <w:rFonts w:ascii="Arial" w:hAnsi="Arial" w:cs="Arial"/>
          <w:sz w:val="24"/>
          <w:szCs w:val="24"/>
        </w:rPr>
        <w:t xml:space="preserve"> </w:t>
      </w:r>
      <w:r w:rsidR="00196C3A">
        <w:rPr>
          <w:rFonts w:ascii="Arial" w:hAnsi="Arial" w:cs="Arial"/>
          <w:sz w:val="24"/>
          <w:szCs w:val="24"/>
        </w:rPr>
        <w:t xml:space="preserve">were to </w:t>
      </w:r>
      <w:r w:rsidR="004A3052">
        <w:rPr>
          <w:rFonts w:ascii="Arial" w:hAnsi="Arial" w:cs="Arial"/>
          <w:sz w:val="24"/>
          <w:szCs w:val="24"/>
        </w:rPr>
        <w:t>be upgraded</w:t>
      </w:r>
      <w:r w:rsidR="009315BF" w:rsidRPr="00C379B4">
        <w:rPr>
          <w:rFonts w:ascii="Arial" w:hAnsi="Arial" w:cs="Arial"/>
          <w:sz w:val="24"/>
          <w:szCs w:val="24"/>
        </w:rPr>
        <w:t xml:space="preserve"> to a bridleway</w:t>
      </w:r>
      <w:r w:rsidR="004A3052">
        <w:rPr>
          <w:rFonts w:ascii="Arial" w:hAnsi="Arial" w:cs="Arial"/>
          <w:sz w:val="24"/>
          <w:szCs w:val="24"/>
        </w:rPr>
        <w:t>, it</w:t>
      </w:r>
      <w:r w:rsidRPr="00C379B4">
        <w:rPr>
          <w:rFonts w:ascii="Arial" w:hAnsi="Arial" w:cs="Arial"/>
          <w:sz w:val="24"/>
          <w:szCs w:val="24"/>
        </w:rPr>
        <w:t xml:space="preserve"> would result in a dead</w:t>
      </w:r>
      <w:r w:rsidR="00931F67" w:rsidRPr="00C379B4">
        <w:rPr>
          <w:rFonts w:ascii="Arial" w:hAnsi="Arial" w:cs="Arial"/>
          <w:sz w:val="24"/>
          <w:szCs w:val="24"/>
        </w:rPr>
        <w:t>-</w:t>
      </w:r>
      <w:r w:rsidRPr="00C379B4">
        <w:rPr>
          <w:rFonts w:ascii="Arial" w:hAnsi="Arial" w:cs="Arial"/>
          <w:sz w:val="24"/>
          <w:szCs w:val="24"/>
        </w:rPr>
        <w:t>end route for equestrians</w:t>
      </w:r>
      <w:r w:rsidR="00C379B4" w:rsidRPr="00C379B4">
        <w:rPr>
          <w:rFonts w:ascii="Arial" w:hAnsi="Arial" w:cs="Arial"/>
          <w:sz w:val="24"/>
          <w:szCs w:val="24"/>
        </w:rPr>
        <w:t xml:space="preserve"> at Point B on the </w:t>
      </w:r>
      <w:r w:rsidR="004A3052">
        <w:rPr>
          <w:rFonts w:ascii="Arial" w:hAnsi="Arial" w:cs="Arial"/>
          <w:sz w:val="24"/>
          <w:szCs w:val="24"/>
        </w:rPr>
        <w:t>O</w:t>
      </w:r>
      <w:r w:rsidR="00C379B4" w:rsidRPr="00C379B4">
        <w:rPr>
          <w:rFonts w:ascii="Arial" w:hAnsi="Arial" w:cs="Arial"/>
          <w:sz w:val="24"/>
          <w:szCs w:val="24"/>
        </w:rPr>
        <w:t xml:space="preserve">rder </w:t>
      </w:r>
      <w:r w:rsidR="004A3052">
        <w:rPr>
          <w:rFonts w:ascii="Arial" w:hAnsi="Arial" w:cs="Arial"/>
          <w:sz w:val="24"/>
          <w:szCs w:val="24"/>
        </w:rPr>
        <w:t>P</w:t>
      </w:r>
      <w:r w:rsidR="00C379B4" w:rsidRPr="00C379B4">
        <w:rPr>
          <w:rFonts w:ascii="Arial" w:hAnsi="Arial" w:cs="Arial"/>
          <w:sz w:val="24"/>
          <w:szCs w:val="24"/>
        </w:rPr>
        <w:t>lan</w:t>
      </w:r>
      <w:r w:rsidR="00D62DB5">
        <w:rPr>
          <w:rFonts w:ascii="Arial" w:hAnsi="Arial" w:cs="Arial"/>
          <w:sz w:val="24"/>
          <w:szCs w:val="24"/>
        </w:rPr>
        <w:t>.</w:t>
      </w:r>
      <w:r w:rsidR="009315BF" w:rsidRPr="00C379B4">
        <w:rPr>
          <w:rFonts w:ascii="Arial" w:hAnsi="Arial" w:cs="Arial"/>
          <w:sz w:val="24"/>
          <w:szCs w:val="24"/>
        </w:rPr>
        <w:t xml:space="preserve"> </w:t>
      </w:r>
      <w:r w:rsidR="00FB0DBD">
        <w:rPr>
          <w:rFonts w:ascii="Arial" w:hAnsi="Arial" w:cs="Arial"/>
          <w:sz w:val="24"/>
          <w:szCs w:val="24"/>
        </w:rPr>
        <w:t>Nevertheless,</w:t>
      </w:r>
      <w:r w:rsidRPr="00C379B4">
        <w:rPr>
          <w:rFonts w:ascii="Arial" w:hAnsi="Arial" w:cs="Arial"/>
          <w:sz w:val="24"/>
          <w:szCs w:val="24"/>
        </w:rPr>
        <w:t xml:space="preserve"> I am restricted to the </w:t>
      </w:r>
      <w:r w:rsidR="0067618F">
        <w:rPr>
          <w:rFonts w:ascii="Arial" w:hAnsi="Arial" w:cs="Arial"/>
          <w:sz w:val="24"/>
          <w:szCs w:val="24"/>
        </w:rPr>
        <w:t>legal test</w:t>
      </w:r>
      <w:r w:rsidRPr="00C379B4">
        <w:rPr>
          <w:rFonts w:ascii="Arial" w:hAnsi="Arial" w:cs="Arial"/>
          <w:sz w:val="24"/>
          <w:szCs w:val="24"/>
        </w:rPr>
        <w:t xml:space="preserve"> as to whether this route exists in law as a bridleway, not the </w:t>
      </w:r>
      <w:r w:rsidR="00931F67" w:rsidRPr="00C379B4">
        <w:rPr>
          <w:rFonts w:ascii="Arial" w:hAnsi="Arial" w:cs="Arial"/>
          <w:sz w:val="24"/>
          <w:szCs w:val="24"/>
        </w:rPr>
        <w:t>s</w:t>
      </w:r>
      <w:r w:rsidR="00C815CE" w:rsidRPr="00C379B4">
        <w:rPr>
          <w:rFonts w:ascii="Arial" w:hAnsi="Arial" w:cs="Arial"/>
          <w:sz w:val="24"/>
          <w:szCs w:val="24"/>
        </w:rPr>
        <w:t>uitability</w:t>
      </w:r>
      <w:r w:rsidRPr="00C379B4">
        <w:rPr>
          <w:rFonts w:ascii="Arial" w:hAnsi="Arial" w:cs="Arial"/>
          <w:sz w:val="24"/>
          <w:szCs w:val="24"/>
        </w:rPr>
        <w:t xml:space="preserve"> of the route in question.</w:t>
      </w:r>
      <w:r w:rsidR="003046B6" w:rsidRPr="00C379B4">
        <w:rPr>
          <w:rFonts w:ascii="Arial" w:hAnsi="Arial" w:cs="Arial"/>
          <w:sz w:val="24"/>
          <w:szCs w:val="24"/>
        </w:rPr>
        <w:t xml:space="preserve"> </w:t>
      </w:r>
    </w:p>
    <w:p w14:paraId="7AAF7812" w14:textId="77777777" w:rsidR="00DB231F" w:rsidRPr="004F2D47" w:rsidRDefault="00DB231F" w:rsidP="00A86E49">
      <w:pPr>
        <w:pStyle w:val="Style1"/>
        <w:tabs>
          <w:tab w:val="clear" w:pos="720"/>
        </w:tabs>
        <w:rPr>
          <w:rFonts w:ascii="Arial" w:hAnsi="Arial" w:cs="Arial"/>
          <w:sz w:val="24"/>
          <w:szCs w:val="24"/>
        </w:rPr>
      </w:pPr>
      <w:r>
        <w:rPr>
          <w:rFonts w:ascii="Arial" w:hAnsi="Arial" w:cs="Arial"/>
          <w:sz w:val="24"/>
          <w:szCs w:val="24"/>
        </w:rPr>
        <w:t>There was also concern that hedgerows and trees would need to be cleared to facilitate a bridleway and that this would impact local wildlife. Unfortunately</w:t>
      </w:r>
      <w:r w:rsidR="006121FF">
        <w:rPr>
          <w:rFonts w:ascii="Arial" w:hAnsi="Arial" w:cs="Arial"/>
          <w:sz w:val="24"/>
          <w:szCs w:val="24"/>
        </w:rPr>
        <w:t>,</w:t>
      </w:r>
      <w:r>
        <w:rPr>
          <w:rFonts w:ascii="Arial" w:hAnsi="Arial" w:cs="Arial"/>
          <w:sz w:val="24"/>
          <w:szCs w:val="24"/>
        </w:rPr>
        <w:t xml:space="preserve"> this</w:t>
      </w:r>
      <w:r w:rsidR="00543F55">
        <w:rPr>
          <w:rFonts w:ascii="Arial" w:hAnsi="Arial" w:cs="Arial"/>
          <w:sz w:val="24"/>
          <w:szCs w:val="24"/>
        </w:rPr>
        <w:t xml:space="preserve"> matter</w:t>
      </w:r>
      <w:r>
        <w:rPr>
          <w:rFonts w:ascii="Arial" w:hAnsi="Arial" w:cs="Arial"/>
          <w:sz w:val="24"/>
          <w:szCs w:val="24"/>
        </w:rPr>
        <w:t xml:space="preserve"> </w:t>
      </w:r>
      <w:r w:rsidR="006121FF">
        <w:rPr>
          <w:rFonts w:ascii="Arial" w:hAnsi="Arial" w:cs="Arial"/>
          <w:sz w:val="24"/>
          <w:szCs w:val="24"/>
        </w:rPr>
        <w:t>lays</w:t>
      </w:r>
      <w:r>
        <w:rPr>
          <w:rFonts w:ascii="Arial" w:hAnsi="Arial" w:cs="Arial"/>
          <w:sz w:val="24"/>
          <w:szCs w:val="24"/>
        </w:rPr>
        <w:t xml:space="preserve"> outside of the criteria of what I </w:t>
      </w:r>
      <w:r w:rsidR="006121FF">
        <w:rPr>
          <w:rFonts w:ascii="Arial" w:hAnsi="Arial" w:cs="Arial"/>
          <w:sz w:val="24"/>
          <w:szCs w:val="24"/>
        </w:rPr>
        <w:t>can</w:t>
      </w:r>
      <w:r>
        <w:rPr>
          <w:rFonts w:ascii="Arial" w:hAnsi="Arial" w:cs="Arial"/>
          <w:sz w:val="24"/>
          <w:szCs w:val="24"/>
        </w:rPr>
        <w:t xml:space="preserve"> consider when determining whether higher rights exist</w:t>
      </w:r>
      <w:r w:rsidRPr="004F2D47">
        <w:rPr>
          <w:rFonts w:ascii="Arial" w:hAnsi="Arial" w:cs="Arial"/>
          <w:sz w:val="24"/>
          <w:szCs w:val="24"/>
        </w:rPr>
        <w:t xml:space="preserve">. </w:t>
      </w:r>
      <w:r w:rsidR="00BA691D" w:rsidRPr="004F2D47">
        <w:rPr>
          <w:rFonts w:ascii="Arial" w:hAnsi="Arial" w:cs="Arial"/>
          <w:sz w:val="24"/>
          <w:szCs w:val="24"/>
        </w:rPr>
        <w:t>I</w:t>
      </w:r>
      <w:r w:rsidR="0067618F" w:rsidRPr="004F2D47">
        <w:rPr>
          <w:rFonts w:ascii="Arial" w:hAnsi="Arial" w:cs="Arial"/>
          <w:sz w:val="24"/>
          <w:szCs w:val="24"/>
        </w:rPr>
        <w:t xml:space="preserve">f the path were to be upgraded and were works required to facilitate this, </w:t>
      </w:r>
      <w:r w:rsidRPr="004F2D47">
        <w:rPr>
          <w:rFonts w:ascii="Arial" w:hAnsi="Arial" w:cs="Arial"/>
          <w:sz w:val="24"/>
          <w:szCs w:val="24"/>
        </w:rPr>
        <w:t>it would be necessary for BC to liaise with relevant stakeholders to ensure any works undertaken are carried out with due regard to the sensitivity of</w:t>
      </w:r>
      <w:r w:rsidR="00B81A49" w:rsidRPr="004F2D47">
        <w:rPr>
          <w:rFonts w:ascii="Arial" w:hAnsi="Arial" w:cs="Arial"/>
          <w:sz w:val="24"/>
          <w:szCs w:val="24"/>
        </w:rPr>
        <w:t xml:space="preserve"> flora and fauna in </w:t>
      </w:r>
      <w:r w:rsidRPr="004F2D47">
        <w:rPr>
          <w:rFonts w:ascii="Arial" w:hAnsi="Arial" w:cs="Arial"/>
          <w:sz w:val="24"/>
          <w:szCs w:val="24"/>
        </w:rPr>
        <w:t>th</w:t>
      </w:r>
      <w:r w:rsidR="006121FF" w:rsidRPr="004F2D47">
        <w:rPr>
          <w:rFonts w:ascii="Arial" w:hAnsi="Arial" w:cs="Arial"/>
          <w:sz w:val="24"/>
          <w:szCs w:val="24"/>
        </w:rPr>
        <w:t>is area.</w:t>
      </w:r>
    </w:p>
    <w:p w14:paraId="389E3CA8" w14:textId="77777777" w:rsidR="00BD09CD" w:rsidRPr="00CC44FD" w:rsidRDefault="004D6820" w:rsidP="004D6820">
      <w:pPr>
        <w:pStyle w:val="Heading6blackfont"/>
        <w:rPr>
          <w:rFonts w:ascii="Arial" w:hAnsi="Arial" w:cs="Arial"/>
          <w:sz w:val="24"/>
          <w:szCs w:val="24"/>
        </w:rPr>
      </w:pPr>
      <w:r w:rsidRPr="00CC44FD">
        <w:rPr>
          <w:rFonts w:ascii="Arial" w:hAnsi="Arial" w:cs="Arial"/>
          <w:sz w:val="24"/>
          <w:szCs w:val="24"/>
        </w:rPr>
        <w:lastRenderedPageBreak/>
        <w:t>Conclusions</w:t>
      </w:r>
    </w:p>
    <w:p w14:paraId="2989C516" w14:textId="77777777" w:rsidR="00133793" w:rsidRPr="0008283C" w:rsidRDefault="00133793" w:rsidP="0008283C">
      <w:pPr>
        <w:pStyle w:val="Style1"/>
        <w:rPr>
          <w:rFonts w:ascii="Arial" w:hAnsi="Arial" w:cs="Arial"/>
          <w:sz w:val="24"/>
          <w:szCs w:val="24"/>
        </w:rPr>
      </w:pPr>
      <w:r w:rsidRPr="006C45E1">
        <w:rPr>
          <w:rFonts w:ascii="Arial" w:hAnsi="Arial" w:cs="Arial"/>
          <w:sz w:val="24"/>
          <w:szCs w:val="24"/>
        </w:rPr>
        <w:t>The available evidence</w:t>
      </w:r>
      <w:r w:rsidR="00955170" w:rsidRPr="006C45E1">
        <w:rPr>
          <w:rFonts w:ascii="Arial" w:hAnsi="Arial" w:cs="Arial"/>
          <w:sz w:val="24"/>
          <w:szCs w:val="24"/>
        </w:rPr>
        <w:t xml:space="preserve"> and </w:t>
      </w:r>
      <w:r w:rsidR="00931F67" w:rsidRPr="006C45E1">
        <w:rPr>
          <w:rFonts w:ascii="Arial" w:hAnsi="Arial" w:cs="Arial"/>
          <w:sz w:val="24"/>
          <w:szCs w:val="24"/>
        </w:rPr>
        <w:t xml:space="preserve">current </w:t>
      </w:r>
      <w:r w:rsidR="0008283C">
        <w:rPr>
          <w:rFonts w:ascii="Arial" w:hAnsi="Arial" w:cs="Arial"/>
          <w:sz w:val="24"/>
          <w:szCs w:val="24"/>
        </w:rPr>
        <w:t xml:space="preserve">use and </w:t>
      </w:r>
      <w:r w:rsidR="00955170" w:rsidRPr="006C45E1">
        <w:rPr>
          <w:rFonts w:ascii="Arial" w:hAnsi="Arial" w:cs="Arial"/>
          <w:sz w:val="24"/>
          <w:szCs w:val="24"/>
        </w:rPr>
        <w:t>designation</w:t>
      </w:r>
      <w:r w:rsidR="0008283C">
        <w:rPr>
          <w:rFonts w:ascii="Arial" w:hAnsi="Arial" w:cs="Arial"/>
          <w:sz w:val="24"/>
          <w:szCs w:val="24"/>
        </w:rPr>
        <w:t xml:space="preserve"> indicate that bridleway use has not occurred in recent times, as suggested by Grundon Ltd. </w:t>
      </w:r>
      <w:r w:rsidR="00787025">
        <w:rPr>
          <w:rFonts w:ascii="Arial" w:hAnsi="Arial" w:cs="Arial"/>
          <w:sz w:val="24"/>
          <w:szCs w:val="24"/>
        </w:rPr>
        <w:t>Nonetheless</w:t>
      </w:r>
      <w:r w:rsidR="0008283C">
        <w:rPr>
          <w:rFonts w:ascii="Arial" w:hAnsi="Arial" w:cs="Arial"/>
          <w:sz w:val="24"/>
          <w:szCs w:val="24"/>
        </w:rPr>
        <w:t xml:space="preserve"> t</w:t>
      </w:r>
      <w:r w:rsidR="00ED36D4" w:rsidRPr="006C45E1">
        <w:rPr>
          <w:rFonts w:ascii="Arial" w:hAnsi="Arial" w:cs="Arial"/>
          <w:sz w:val="24"/>
          <w:szCs w:val="24"/>
        </w:rPr>
        <w:t>he O</w:t>
      </w:r>
      <w:r w:rsidRPr="006C45E1">
        <w:rPr>
          <w:rFonts w:ascii="Arial" w:hAnsi="Arial" w:cs="Arial"/>
          <w:sz w:val="24"/>
          <w:szCs w:val="24"/>
        </w:rPr>
        <w:t>rder route</w:t>
      </w:r>
      <w:r w:rsidR="006C45E1">
        <w:rPr>
          <w:rFonts w:ascii="Arial" w:hAnsi="Arial" w:cs="Arial"/>
          <w:sz w:val="24"/>
          <w:szCs w:val="24"/>
        </w:rPr>
        <w:t xml:space="preserve"> is</w:t>
      </w:r>
      <w:r w:rsidR="0029345A" w:rsidRPr="006C45E1">
        <w:rPr>
          <w:rFonts w:ascii="Arial" w:hAnsi="Arial" w:cs="Arial"/>
          <w:sz w:val="24"/>
          <w:szCs w:val="24"/>
        </w:rPr>
        <w:t xml:space="preserve"> </w:t>
      </w:r>
      <w:r w:rsidR="00C51C55">
        <w:rPr>
          <w:rFonts w:ascii="Arial" w:hAnsi="Arial" w:cs="Arial"/>
          <w:sz w:val="24"/>
          <w:szCs w:val="24"/>
        </w:rPr>
        <w:t xml:space="preserve">very </w:t>
      </w:r>
      <w:r w:rsidR="0029345A" w:rsidRPr="006C45E1">
        <w:rPr>
          <w:rFonts w:ascii="Arial" w:hAnsi="Arial" w:cs="Arial"/>
          <w:sz w:val="24"/>
          <w:szCs w:val="24"/>
        </w:rPr>
        <w:t xml:space="preserve">clearly </w:t>
      </w:r>
      <w:r w:rsidR="006C45E1">
        <w:rPr>
          <w:rFonts w:ascii="Arial" w:hAnsi="Arial" w:cs="Arial"/>
          <w:sz w:val="24"/>
          <w:szCs w:val="24"/>
        </w:rPr>
        <w:t>described and illustrated</w:t>
      </w:r>
      <w:r w:rsidR="0029345A" w:rsidRPr="006C45E1">
        <w:rPr>
          <w:rFonts w:ascii="Arial" w:hAnsi="Arial" w:cs="Arial"/>
          <w:sz w:val="24"/>
          <w:szCs w:val="24"/>
        </w:rPr>
        <w:t xml:space="preserve"> as </w:t>
      </w:r>
      <w:r w:rsidR="00AD22B0">
        <w:rPr>
          <w:rFonts w:ascii="Arial" w:hAnsi="Arial" w:cs="Arial"/>
          <w:sz w:val="24"/>
          <w:szCs w:val="24"/>
        </w:rPr>
        <w:t xml:space="preserve">a </w:t>
      </w:r>
      <w:r w:rsidR="00C96B2E" w:rsidRPr="006C45E1">
        <w:rPr>
          <w:rFonts w:ascii="Arial" w:hAnsi="Arial" w:cs="Arial"/>
          <w:sz w:val="24"/>
          <w:szCs w:val="24"/>
        </w:rPr>
        <w:t xml:space="preserve">pre-existing </w:t>
      </w:r>
      <w:r w:rsidR="0029345A" w:rsidRPr="006C45E1">
        <w:rPr>
          <w:rFonts w:ascii="Arial" w:hAnsi="Arial" w:cs="Arial"/>
          <w:sz w:val="24"/>
          <w:szCs w:val="24"/>
        </w:rPr>
        <w:t>bridleway</w:t>
      </w:r>
      <w:r w:rsidR="006C45E1">
        <w:rPr>
          <w:rFonts w:ascii="Arial" w:hAnsi="Arial" w:cs="Arial"/>
          <w:sz w:val="24"/>
          <w:szCs w:val="24"/>
        </w:rPr>
        <w:t xml:space="preserve"> in the Special and Easter Quarter Sessions</w:t>
      </w:r>
      <w:r w:rsidRPr="006C45E1">
        <w:rPr>
          <w:rFonts w:ascii="Arial" w:hAnsi="Arial" w:cs="Arial"/>
          <w:sz w:val="24"/>
          <w:szCs w:val="24"/>
        </w:rPr>
        <w:t xml:space="preserve"> </w:t>
      </w:r>
      <w:r w:rsidR="006C45E1">
        <w:rPr>
          <w:rFonts w:ascii="Arial" w:hAnsi="Arial" w:cs="Arial"/>
          <w:sz w:val="24"/>
          <w:szCs w:val="24"/>
        </w:rPr>
        <w:t>of</w:t>
      </w:r>
      <w:r w:rsidR="0029345A" w:rsidRPr="006C45E1">
        <w:rPr>
          <w:rFonts w:ascii="Arial" w:hAnsi="Arial" w:cs="Arial"/>
          <w:sz w:val="24"/>
          <w:szCs w:val="24"/>
        </w:rPr>
        <w:t xml:space="preserve"> 1</w:t>
      </w:r>
      <w:r w:rsidR="006C45E1">
        <w:rPr>
          <w:rFonts w:ascii="Arial" w:hAnsi="Arial" w:cs="Arial"/>
          <w:sz w:val="24"/>
          <w:szCs w:val="24"/>
        </w:rPr>
        <w:t>825</w:t>
      </w:r>
      <w:r w:rsidR="00931F67" w:rsidRPr="006C45E1">
        <w:rPr>
          <w:rFonts w:ascii="Arial" w:hAnsi="Arial" w:cs="Arial"/>
          <w:sz w:val="24"/>
          <w:szCs w:val="24"/>
        </w:rPr>
        <w:t>,</w:t>
      </w:r>
      <w:r w:rsidR="003C7D71">
        <w:rPr>
          <w:rFonts w:ascii="Arial" w:hAnsi="Arial" w:cs="Arial"/>
          <w:sz w:val="24"/>
          <w:szCs w:val="24"/>
        </w:rPr>
        <w:t xml:space="preserve"> when it was ordered to be diverted for reasons of commodity</w:t>
      </w:r>
      <w:r w:rsidR="00035632">
        <w:rPr>
          <w:rFonts w:ascii="Arial" w:hAnsi="Arial" w:cs="Arial"/>
          <w:sz w:val="24"/>
          <w:szCs w:val="24"/>
        </w:rPr>
        <w:t>.</w:t>
      </w:r>
      <w:r w:rsidR="00C51C55">
        <w:rPr>
          <w:rFonts w:ascii="Arial" w:hAnsi="Arial" w:cs="Arial"/>
          <w:sz w:val="24"/>
          <w:szCs w:val="24"/>
        </w:rPr>
        <w:t xml:space="preserve"> The Quarter Sessions were the legal authority at the time and </w:t>
      </w:r>
      <w:r w:rsidR="0067618F">
        <w:rPr>
          <w:rFonts w:ascii="Arial" w:hAnsi="Arial" w:cs="Arial"/>
          <w:sz w:val="24"/>
          <w:szCs w:val="24"/>
        </w:rPr>
        <w:t>consequently</w:t>
      </w:r>
      <w:r w:rsidR="00C51C55">
        <w:rPr>
          <w:rFonts w:ascii="Arial" w:hAnsi="Arial" w:cs="Arial"/>
          <w:sz w:val="24"/>
          <w:szCs w:val="24"/>
        </w:rPr>
        <w:t xml:space="preserve"> this is a very significant document.</w:t>
      </w:r>
    </w:p>
    <w:p w14:paraId="255A9E7B" w14:textId="77777777" w:rsidR="001E4396" w:rsidRDefault="00D81E21" w:rsidP="00133793">
      <w:pPr>
        <w:pStyle w:val="Style1"/>
        <w:rPr>
          <w:rFonts w:ascii="Arial" w:hAnsi="Arial" w:cs="Arial"/>
          <w:sz w:val="24"/>
          <w:szCs w:val="24"/>
        </w:rPr>
      </w:pPr>
      <w:r>
        <w:rPr>
          <w:rFonts w:ascii="Arial" w:hAnsi="Arial" w:cs="Arial"/>
          <w:sz w:val="24"/>
          <w:szCs w:val="24"/>
        </w:rPr>
        <w:t>The Handover Map did not show the route</w:t>
      </w:r>
      <w:r w:rsidR="001E4396">
        <w:rPr>
          <w:rFonts w:ascii="Arial" w:hAnsi="Arial" w:cs="Arial"/>
          <w:sz w:val="24"/>
          <w:szCs w:val="24"/>
        </w:rPr>
        <w:t>,</w:t>
      </w:r>
      <w:r>
        <w:rPr>
          <w:rFonts w:ascii="Arial" w:hAnsi="Arial" w:cs="Arial"/>
          <w:sz w:val="24"/>
          <w:szCs w:val="24"/>
        </w:rPr>
        <w:t xml:space="preserve"> but this is not unusual as the map was produced to record maintenance responsibilities for roads, not record public rights.</w:t>
      </w:r>
    </w:p>
    <w:p w14:paraId="207EA515" w14:textId="77777777" w:rsidR="00D81E21" w:rsidRPr="006C45E1" w:rsidRDefault="001E4396" w:rsidP="00133793">
      <w:pPr>
        <w:pStyle w:val="Style1"/>
        <w:rPr>
          <w:rFonts w:ascii="Arial" w:hAnsi="Arial" w:cs="Arial"/>
          <w:sz w:val="24"/>
          <w:szCs w:val="24"/>
        </w:rPr>
      </w:pPr>
      <w:r>
        <w:rPr>
          <w:rFonts w:ascii="Arial" w:hAnsi="Arial" w:cs="Arial"/>
          <w:sz w:val="24"/>
          <w:szCs w:val="24"/>
        </w:rPr>
        <w:t>The OS maps almost exclusively show the route to be a footpath, but as the early documents only portrayed what</w:t>
      </w:r>
      <w:r w:rsidR="00C51C55">
        <w:rPr>
          <w:rFonts w:ascii="Arial" w:hAnsi="Arial" w:cs="Arial"/>
          <w:sz w:val="24"/>
          <w:szCs w:val="24"/>
        </w:rPr>
        <w:t xml:space="preserve"> </w:t>
      </w:r>
      <w:r>
        <w:rPr>
          <w:rFonts w:ascii="Arial" w:hAnsi="Arial" w:cs="Arial"/>
          <w:sz w:val="24"/>
          <w:szCs w:val="24"/>
        </w:rPr>
        <w:t xml:space="preserve">was </w:t>
      </w:r>
      <w:r w:rsidR="00EC1E61">
        <w:rPr>
          <w:rFonts w:ascii="Arial" w:hAnsi="Arial" w:cs="Arial"/>
          <w:sz w:val="24"/>
          <w:szCs w:val="24"/>
        </w:rPr>
        <w:t xml:space="preserve">seen </w:t>
      </w:r>
      <w:r>
        <w:rPr>
          <w:rFonts w:ascii="Arial" w:hAnsi="Arial" w:cs="Arial"/>
          <w:sz w:val="24"/>
          <w:szCs w:val="24"/>
        </w:rPr>
        <w:t>on the ground at the time</w:t>
      </w:r>
      <w:r w:rsidR="00C51C55">
        <w:rPr>
          <w:rFonts w:ascii="Arial" w:hAnsi="Arial" w:cs="Arial"/>
          <w:sz w:val="24"/>
          <w:szCs w:val="24"/>
        </w:rPr>
        <w:t>,</w:t>
      </w:r>
      <w:r>
        <w:rPr>
          <w:rFonts w:ascii="Arial" w:hAnsi="Arial" w:cs="Arial"/>
          <w:sz w:val="24"/>
          <w:szCs w:val="24"/>
        </w:rPr>
        <w:t xml:space="preserve"> and </w:t>
      </w:r>
      <w:r w:rsidR="009A706D">
        <w:rPr>
          <w:rFonts w:ascii="Arial" w:hAnsi="Arial" w:cs="Arial"/>
          <w:sz w:val="24"/>
          <w:szCs w:val="24"/>
        </w:rPr>
        <w:t xml:space="preserve">any </w:t>
      </w:r>
      <w:r>
        <w:rPr>
          <w:rFonts w:ascii="Arial" w:hAnsi="Arial" w:cs="Arial"/>
          <w:sz w:val="24"/>
          <w:szCs w:val="24"/>
        </w:rPr>
        <w:t>public rights</w:t>
      </w:r>
      <w:r w:rsidR="009A706D">
        <w:rPr>
          <w:rFonts w:ascii="Arial" w:hAnsi="Arial" w:cs="Arial"/>
          <w:sz w:val="24"/>
          <w:szCs w:val="24"/>
        </w:rPr>
        <w:t xml:space="preserve"> illustrated</w:t>
      </w:r>
      <w:r>
        <w:rPr>
          <w:rFonts w:ascii="Arial" w:hAnsi="Arial" w:cs="Arial"/>
          <w:sz w:val="24"/>
          <w:szCs w:val="24"/>
        </w:rPr>
        <w:t xml:space="preserve"> on </w:t>
      </w:r>
      <w:r w:rsidR="009A706D">
        <w:rPr>
          <w:rFonts w:ascii="Arial" w:hAnsi="Arial" w:cs="Arial"/>
          <w:sz w:val="24"/>
          <w:szCs w:val="24"/>
        </w:rPr>
        <w:t>more recent</w:t>
      </w:r>
      <w:r>
        <w:rPr>
          <w:rFonts w:ascii="Arial" w:hAnsi="Arial" w:cs="Arial"/>
          <w:sz w:val="24"/>
          <w:szCs w:val="24"/>
        </w:rPr>
        <w:t xml:space="preserve"> maps were informed by the Definitive Map and Statement, the footpath designation is not unexpected.</w:t>
      </w:r>
    </w:p>
    <w:p w14:paraId="358FECA6" w14:textId="77777777" w:rsidR="00133793" w:rsidRPr="00D81E21" w:rsidRDefault="007C13B6" w:rsidP="00934178">
      <w:pPr>
        <w:pStyle w:val="Style1"/>
        <w:rPr>
          <w:rFonts w:ascii="Arial" w:hAnsi="Arial" w:cs="Arial"/>
          <w:sz w:val="24"/>
          <w:szCs w:val="24"/>
        </w:rPr>
      </w:pPr>
      <w:r w:rsidRPr="00D81E21">
        <w:rPr>
          <w:rFonts w:ascii="Arial" w:hAnsi="Arial" w:cs="Arial"/>
          <w:sz w:val="24"/>
          <w:szCs w:val="24"/>
        </w:rPr>
        <w:t xml:space="preserve">It is unknown </w:t>
      </w:r>
      <w:r w:rsidR="00DF23DE" w:rsidRPr="00D81E21">
        <w:rPr>
          <w:rFonts w:ascii="Arial" w:hAnsi="Arial" w:cs="Arial"/>
          <w:sz w:val="24"/>
          <w:szCs w:val="24"/>
        </w:rPr>
        <w:t>wh</w:t>
      </w:r>
      <w:r w:rsidRPr="00D81E21">
        <w:rPr>
          <w:rFonts w:ascii="Arial" w:hAnsi="Arial" w:cs="Arial"/>
          <w:sz w:val="24"/>
          <w:szCs w:val="24"/>
        </w:rPr>
        <w:t>ether</w:t>
      </w:r>
      <w:r w:rsidR="00DF23DE" w:rsidRPr="00D81E21">
        <w:rPr>
          <w:rFonts w:ascii="Arial" w:hAnsi="Arial" w:cs="Arial"/>
          <w:sz w:val="24"/>
          <w:szCs w:val="24"/>
        </w:rPr>
        <w:t xml:space="preserve"> the </w:t>
      </w:r>
      <w:r w:rsidR="00D81E21" w:rsidRPr="00D81E21">
        <w:rPr>
          <w:rFonts w:ascii="Arial" w:hAnsi="Arial" w:cs="Arial"/>
          <w:sz w:val="24"/>
          <w:szCs w:val="24"/>
        </w:rPr>
        <w:t>Quarter Sessions</w:t>
      </w:r>
      <w:r w:rsidR="00DF23DE" w:rsidRPr="00D81E21">
        <w:rPr>
          <w:rFonts w:ascii="Arial" w:hAnsi="Arial" w:cs="Arial"/>
          <w:sz w:val="24"/>
          <w:szCs w:val="24"/>
        </w:rPr>
        <w:t xml:space="preserve"> w</w:t>
      </w:r>
      <w:r w:rsidR="00190D6D">
        <w:rPr>
          <w:rFonts w:ascii="Arial" w:hAnsi="Arial" w:cs="Arial"/>
          <w:sz w:val="24"/>
          <w:szCs w:val="24"/>
        </w:rPr>
        <w:t>ere</w:t>
      </w:r>
      <w:r w:rsidR="0029345A" w:rsidRPr="00D81E21">
        <w:rPr>
          <w:rFonts w:ascii="Arial" w:hAnsi="Arial" w:cs="Arial"/>
          <w:sz w:val="24"/>
          <w:szCs w:val="24"/>
        </w:rPr>
        <w:t xml:space="preserve"> considered </w:t>
      </w:r>
      <w:r w:rsidRPr="00D81E21">
        <w:rPr>
          <w:rFonts w:ascii="Arial" w:hAnsi="Arial" w:cs="Arial"/>
          <w:sz w:val="24"/>
          <w:szCs w:val="24"/>
        </w:rPr>
        <w:t xml:space="preserve">by the </w:t>
      </w:r>
      <w:r w:rsidR="0067618F">
        <w:rPr>
          <w:rFonts w:ascii="Arial" w:hAnsi="Arial" w:cs="Arial"/>
          <w:sz w:val="24"/>
          <w:szCs w:val="24"/>
        </w:rPr>
        <w:t>O</w:t>
      </w:r>
      <w:r w:rsidRPr="00D81E21">
        <w:rPr>
          <w:rFonts w:ascii="Arial" w:hAnsi="Arial" w:cs="Arial"/>
          <w:sz w:val="24"/>
          <w:szCs w:val="24"/>
        </w:rPr>
        <w:t xml:space="preserve">rder </w:t>
      </w:r>
      <w:r w:rsidR="0067618F">
        <w:rPr>
          <w:rFonts w:ascii="Arial" w:hAnsi="Arial" w:cs="Arial"/>
          <w:sz w:val="24"/>
          <w:szCs w:val="24"/>
        </w:rPr>
        <w:t>M</w:t>
      </w:r>
      <w:r w:rsidRPr="00D81E21">
        <w:rPr>
          <w:rFonts w:ascii="Arial" w:hAnsi="Arial" w:cs="Arial"/>
          <w:sz w:val="24"/>
          <w:szCs w:val="24"/>
        </w:rPr>
        <w:t xml:space="preserve">aking </w:t>
      </w:r>
      <w:r w:rsidR="0067618F">
        <w:rPr>
          <w:rFonts w:ascii="Arial" w:hAnsi="Arial" w:cs="Arial"/>
          <w:sz w:val="24"/>
          <w:szCs w:val="24"/>
        </w:rPr>
        <w:t>A</w:t>
      </w:r>
      <w:r w:rsidRPr="00D81E21">
        <w:rPr>
          <w:rFonts w:ascii="Arial" w:hAnsi="Arial" w:cs="Arial"/>
          <w:sz w:val="24"/>
          <w:szCs w:val="24"/>
        </w:rPr>
        <w:t xml:space="preserve">uthority </w:t>
      </w:r>
      <w:r w:rsidR="00D62DB5">
        <w:rPr>
          <w:rFonts w:ascii="Arial" w:hAnsi="Arial" w:cs="Arial"/>
          <w:sz w:val="24"/>
          <w:szCs w:val="24"/>
        </w:rPr>
        <w:t xml:space="preserve">(OMA) </w:t>
      </w:r>
      <w:r w:rsidR="0029345A" w:rsidRPr="00D81E21">
        <w:rPr>
          <w:rFonts w:ascii="Arial" w:hAnsi="Arial" w:cs="Arial"/>
          <w:sz w:val="24"/>
          <w:szCs w:val="24"/>
        </w:rPr>
        <w:t xml:space="preserve">in the definitive map </w:t>
      </w:r>
      <w:r w:rsidR="0029345A" w:rsidRPr="00AE1EB7">
        <w:rPr>
          <w:rFonts w:ascii="Arial" w:hAnsi="Arial" w:cs="Arial"/>
          <w:sz w:val="24"/>
          <w:szCs w:val="24"/>
        </w:rPr>
        <w:t>process</w:t>
      </w:r>
      <w:r w:rsidR="00190D6D">
        <w:rPr>
          <w:rFonts w:ascii="Arial" w:hAnsi="Arial" w:cs="Arial"/>
          <w:sz w:val="24"/>
          <w:szCs w:val="24"/>
        </w:rPr>
        <w:t>, h</w:t>
      </w:r>
      <w:r w:rsidR="00AE1EB7">
        <w:rPr>
          <w:rFonts w:ascii="Arial" w:hAnsi="Arial" w:cs="Arial"/>
          <w:sz w:val="24"/>
          <w:szCs w:val="24"/>
        </w:rPr>
        <w:t>owever t</w:t>
      </w:r>
      <w:r w:rsidR="00DF23DE" w:rsidRPr="00D81E21">
        <w:rPr>
          <w:rFonts w:ascii="Arial" w:hAnsi="Arial" w:cs="Arial"/>
          <w:sz w:val="24"/>
          <w:szCs w:val="24"/>
        </w:rPr>
        <w:t>h</w:t>
      </w:r>
      <w:r w:rsidR="001E4396">
        <w:rPr>
          <w:rFonts w:ascii="Arial" w:hAnsi="Arial" w:cs="Arial"/>
          <w:sz w:val="24"/>
          <w:szCs w:val="24"/>
        </w:rPr>
        <w:t xml:space="preserve">e clarity of evidence provided by the Quarter Sessions </w:t>
      </w:r>
      <w:r w:rsidR="00636056" w:rsidRPr="00D81E21">
        <w:rPr>
          <w:rFonts w:ascii="Arial" w:hAnsi="Arial" w:cs="Arial"/>
          <w:sz w:val="24"/>
          <w:szCs w:val="24"/>
        </w:rPr>
        <w:t>lead</w:t>
      </w:r>
      <w:r w:rsidR="00D81E21">
        <w:rPr>
          <w:rFonts w:ascii="Arial" w:hAnsi="Arial" w:cs="Arial"/>
          <w:sz w:val="24"/>
          <w:szCs w:val="24"/>
        </w:rPr>
        <w:t>s</w:t>
      </w:r>
      <w:r w:rsidR="00636056" w:rsidRPr="00D81E21">
        <w:rPr>
          <w:rFonts w:ascii="Arial" w:hAnsi="Arial" w:cs="Arial"/>
          <w:sz w:val="24"/>
          <w:szCs w:val="24"/>
        </w:rPr>
        <w:t xml:space="preserve"> me to believe</w:t>
      </w:r>
      <w:r w:rsidR="00DF23DE" w:rsidRPr="00D81E21">
        <w:rPr>
          <w:rFonts w:ascii="Arial" w:hAnsi="Arial" w:cs="Arial"/>
          <w:sz w:val="24"/>
          <w:szCs w:val="24"/>
        </w:rPr>
        <w:t xml:space="preserve"> that th</w:t>
      </w:r>
      <w:r w:rsidR="0029345A" w:rsidRPr="00D81E21">
        <w:rPr>
          <w:rFonts w:ascii="Arial" w:hAnsi="Arial" w:cs="Arial"/>
          <w:sz w:val="24"/>
          <w:szCs w:val="24"/>
        </w:rPr>
        <w:t>e designation</w:t>
      </w:r>
      <w:r w:rsidR="00D62DB5">
        <w:rPr>
          <w:rFonts w:ascii="Arial" w:hAnsi="Arial" w:cs="Arial"/>
          <w:sz w:val="24"/>
          <w:szCs w:val="24"/>
        </w:rPr>
        <w:t xml:space="preserve"> by the OMA</w:t>
      </w:r>
      <w:r w:rsidR="00636056" w:rsidRPr="00D81E21">
        <w:rPr>
          <w:rFonts w:ascii="Arial" w:hAnsi="Arial" w:cs="Arial"/>
          <w:sz w:val="24"/>
          <w:szCs w:val="24"/>
        </w:rPr>
        <w:t xml:space="preserve"> for the path in question</w:t>
      </w:r>
      <w:r w:rsidR="0029345A" w:rsidRPr="00D81E21">
        <w:rPr>
          <w:rFonts w:ascii="Arial" w:hAnsi="Arial" w:cs="Arial"/>
          <w:sz w:val="24"/>
          <w:szCs w:val="24"/>
        </w:rPr>
        <w:t xml:space="preserve"> w</w:t>
      </w:r>
      <w:r w:rsidR="001E4396">
        <w:rPr>
          <w:rFonts w:ascii="Arial" w:hAnsi="Arial" w:cs="Arial"/>
          <w:sz w:val="24"/>
          <w:szCs w:val="24"/>
        </w:rPr>
        <w:t>as</w:t>
      </w:r>
      <w:r w:rsidR="0029345A" w:rsidRPr="00D81E21">
        <w:rPr>
          <w:rFonts w:ascii="Arial" w:hAnsi="Arial" w:cs="Arial"/>
          <w:sz w:val="24"/>
          <w:szCs w:val="24"/>
        </w:rPr>
        <w:t xml:space="preserve"> </w:t>
      </w:r>
      <w:r w:rsidR="001E4396">
        <w:rPr>
          <w:rFonts w:ascii="Arial" w:hAnsi="Arial" w:cs="Arial"/>
          <w:sz w:val="24"/>
          <w:szCs w:val="24"/>
        </w:rPr>
        <w:t>decided</w:t>
      </w:r>
      <w:r w:rsidR="0029345A" w:rsidRPr="00D81E21">
        <w:rPr>
          <w:rFonts w:ascii="Arial" w:hAnsi="Arial" w:cs="Arial"/>
          <w:sz w:val="24"/>
          <w:szCs w:val="24"/>
        </w:rPr>
        <w:t xml:space="preserve"> on current use and </w:t>
      </w:r>
      <w:r w:rsidR="00471E8F" w:rsidRPr="00D81E21">
        <w:rPr>
          <w:rFonts w:ascii="Arial" w:hAnsi="Arial" w:cs="Arial"/>
          <w:sz w:val="24"/>
          <w:szCs w:val="24"/>
        </w:rPr>
        <w:t xml:space="preserve">did </w:t>
      </w:r>
      <w:r w:rsidR="0029345A" w:rsidRPr="00D81E21">
        <w:rPr>
          <w:rFonts w:ascii="Arial" w:hAnsi="Arial" w:cs="Arial"/>
          <w:sz w:val="24"/>
          <w:szCs w:val="24"/>
        </w:rPr>
        <w:t>not</w:t>
      </w:r>
      <w:r w:rsidR="00471E8F" w:rsidRPr="00D81E21">
        <w:rPr>
          <w:rFonts w:ascii="Arial" w:hAnsi="Arial" w:cs="Arial"/>
          <w:sz w:val="24"/>
          <w:szCs w:val="24"/>
        </w:rPr>
        <w:t xml:space="preserve"> </w:t>
      </w:r>
      <w:proofErr w:type="gramStart"/>
      <w:r w:rsidR="00636056" w:rsidRPr="00D81E21">
        <w:rPr>
          <w:rFonts w:ascii="Arial" w:hAnsi="Arial" w:cs="Arial"/>
          <w:sz w:val="24"/>
          <w:szCs w:val="24"/>
        </w:rPr>
        <w:t>take into account</w:t>
      </w:r>
      <w:proofErr w:type="gramEnd"/>
      <w:r w:rsidR="0029345A" w:rsidRPr="00D81E21">
        <w:rPr>
          <w:rFonts w:ascii="Arial" w:hAnsi="Arial" w:cs="Arial"/>
          <w:sz w:val="24"/>
          <w:szCs w:val="24"/>
        </w:rPr>
        <w:t xml:space="preserve"> </w:t>
      </w:r>
      <w:r w:rsidR="00471E8F" w:rsidRPr="00D81E21">
        <w:rPr>
          <w:rFonts w:ascii="Arial" w:hAnsi="Arial" w:cs="Arial"/>
          <w:sz w:val="24"/>
          <w:szCs w:val="24"/>
        </w:rPr>
        <w:t>historical</w:t>
      </w:r>
      <w:r w:rsidR="0029345A" w:rsidRPr="00D81E21">
        <w:rPr>
          <w:rFonts w:ascii="Arial" w:hAnsi="Arial" w:cs="Arial"/>
          <w:sz w:val="24"/>
          <w:szCs w:val="24"/>
        </w:rPr>
        <w:t xml:space="preserve"> evidence</w:t>
      </w:r>
      <w:r w:rsidR="00DF23DE" w:rsidRPr="00D81E21">
        <w:rPr>
          <w:rFonts w:ascii="Arial" w:hAnsi="Arial" w:cs="Arial"/>
          <w:sz w:val="24"/>
          <w:szCs w:val="24"/>
        </w:rPr>
        <w:t>.</w:t>
      </w:r>
      <w:r w:rsidR="00B32534" w:rsidRPr="00D81E21">
        <w:rPr>
          <w:rFonts w:ascii="Arial" w:hAnsi="Arial" w:cs="Arial"/>
          <w:sz w:val="24"/>
          <w:szCs w:val="24"/>
        </w:rPr>
        <w:t xml:space="preserve"> </w:t>
      </w:r>
    </w:p>
    <w:p w14:paraId="6D7663DC" w14:textId="77777777" w:rsidR="00955170" w:rsidRPr="00CC44FD" w:rsidRDefault="00B74203" w:rsidP="00133793">
      <w:pPr>
        <w:pStyle w:val="Style1"/>
        <w:rPr>
          <w:rFonts w:ascii="Arial" w:hAnsi="Arial" w:cs="Arial"/>
          <w:sz w:val="24"/>
          <w:szCs w:val="24"/>
        </w:rPr>
      </w:pPr>
      <w:proofErr w:type="gramStart"/>
      <w:r>
        <w:rPr>
          <w:rFonts w:ascii="Arial" w:hAnsi="Arial" w:cs="Arial"/>
          <w:sz w:val="24"/>
          <w:szCs w:val="24"/>
        </w:rPr>
        <w:t>With this in mind</w:t>
      </w:r>
      <w:r w:rsidR="00E26879" w:rsidRPr="00CC44FD">
        <w:rPr>
          <w:rFonts w:ascii="Arial" w:hAnsi="Arial" w:cs="Arial"/>
          <w:sz w:val="24"/>
          <w:szCs w:val="24"/>
        </w:rPr>
        <w:t>,</w:t>
      </w:r>
      <w:r>
        <w:rPr>
          <w:rFonts w:ascii="Arial" w:hAnsi="Arial" w:cs="Arial"/>
          <w:sz w:val="24"/>
          <w:szCs w:val="24"/>
        </w:rPr>
        <w:t xml:space="preserve"> </w:t>
      </w:r>
      <w:r w:rsidR="00955170" w:rsidRPr="00CC44FD">
        <w:rPr>
          <w:rFonts w:ascii="Arial" w:hAnsi="Arial" w:cs="Arial"/>
          <w:sz w:val="24"/>
          <w:szCs w:val="24"/>
        </w:rPr>
        <w:t>the</w:t>
      </w:r>
      <w:proofErr w:type="gramEnd"/>
      <w:r w:rsidR="00955170" w:rsidRPr="00CC44FD">
        <w:rPr>
          <w:rFonts w:ascii="Arial" w:hAnsi="Arial" w:cs="Arial"/>
          <w:sz w:val="24"/>
          <w:szCs w:val="24"/>
        </w:rPr>
        <w:t xml:space="preserve"> fundamental principle of ‘once a highway, always a highway’ must prevail in the absence of any legal undertaking to amend or downgrade documented rights</w:t>
      </w:r>
      <w:r w:rsidR="009F1054">
        <w:rPr>
          <w:rFonts w:ascii="Arial" w:hAnsi="Arial" w:cs="Arial"/>
          <w:sz w:val="24"/>
          <w:szCs w:val="24"/>
        </w:rPr>
        <w:t>, even should the highway no longer seem suitable.</w:t>
      </w:r>
    </w:p>
    <w:p w14:paraId="71E1DAAB" w14:textId="77777777" w:rsidR="00DF23DE" w:rsidRDefault="00DF23DE" w:rsidP="00133793">
      <w:pPr>
        <w:pStyle w:val="Style1"/>
        <w:rPr>
          <w:rFonts w:ascii="Arial" w:hAnsi="Arial" w:cs="Arial"/>
          <w:sz w:val="24"/>
          <w:szCs w:val="24"/>
        </w:rPr>
      </w:pPr>
      <w:r w:rsidRPr="00CC44FD">
        <w:rPr>
          <w:rFonts w:ascii="Arial" w:hAnsi="Arial" w:cs="Arial"/>
          <w:sz w:val="24"/>
          <w:szCs w:val="24"/>
        </w:rPr>
        <w:t xml:space="preserve">Accordingly, it is my view that on the balance of probabilities, the available evidence does indicate that the </w:t>
      </w:r>
      <w:r w:rsidR="0067618F">
        <w:rPr>
          <w:rFonts w:ascii="Arial" w:hAnsi="Arial" w:cs="Arial"/>
          <w:sz w:val="24"/>
          <w:szCs w:val="24"/>
        </w:rPr>
        <w:t>D</w:t>
      </w:r>
      <w:r w:rsidRPr="00CC44FD">
        <w:rPr>
          <w:rFonts w:ascii="Arial" w:hAnsi="Arial" w:cs="Arial"/>
          <w:sz w:val="24"/>
          <w:szCs w:val="24"/>
        </w:rPr>
        <w:t xml:space="preserve">efinitive </w:t>
      </w:r>
      <w:r w:rsidR="0067618F">
        <w:rPr>
          <w:rFonts w:ascii="Arial" w:hAnsi="Arial" w:cs="Arial"/>
          <w:sz w:val="24"/>
          <w:szCs w:val="24"/>
        </w:rPr>
        <w:t>M</w:t>
      </w:r>
      <w:r w:rsidRPr="00CC44FD">
        <w:rPr>
          <w:rFonts w:ascii="Arial" w:hAnsi="Arial" w:cs="Arial"/>
          <w:sz w:val="24"/>
          <w:szCs w:val="24"/>
        </w:rPr>
        <w:t>ap</w:t>
      </w:r>
      <w:r w:rsidR="0067618F">
        <w:rPr>
          <w:rFonts w:ascii="Arial" w:hAnsi="Arial" w:cs="Arial"/>
          <w:sz w:val="24"/>
          <w:szCs w:val="24"/>
        </w:rPr>
        <w:t xml:space="preserve"> and Statement</w:t>
      </w:r>
      <w:r w:rsidRPr="00CC44FD">
        <w:rPr>
          <w:rFonts w:ascii="Arial" w:hAnsi="Arial" w:cs="Arial"/>
          <w:sz w:val="24"/>
          <w:szCs w:val="24"/>
        </w:rPr>
        <w:t xml:space="preserve"> </w:t>
      </w:r>
      <w:r w:rsidR="009E69DE" w:rsidRPr="00CC44FD">
        <w:rPr>
          <w:rFonts w:ascii="Arial" w:hAnsi="Arial" w:cs="Arial"/>
          <w:sz w:val="24"/>
          <w:szCs w:val="24"/>
        </w:rPr>
        <w:t>should be a</w:t>
      </w:r>
      <w:r w:rsidR="00144B7B">
        <w:rPr>
          <w:rFonts w:ascii="Arial" w:hAnsi="Arial" w:cs="Arial"/>
          <w:sz w:val="24"/>
          <w:szCs w:val="24"/>
        </w:rPr>
        <w:t>mended</w:t>
      </w:r>
      <w:r w:rsidR="009E69DE" w:rsidRPr="00CC44FD">
        <w:rPr>
          <w:rFonts w:ascii="Arial" w:hAnsi="Arial" w:cs="Arial"/>
          <w:sz w:val="24"/>
          <w:szCs w:val="24"/>
        </w:rPr>
        <w:t>, to show</w:t>
      </w:r>
      <w:r w:rsidR="00894E2B" w:rsidRPr="00CC44FD">
        <w:rPr>
          <w:rFonts w:ascii="Arial" w:hAnsi="Arial" w:cs="Arial"/>
          <w:sz w:val="24"/>
          <w:szCs w:val="24"/>
        </w:rPr>
        <w:t xml:space="preserve"> </w:t>
      </w:r>
      <w:r w:rsidR="008C67C5">
        <w:rPr>
          <w:rFonts w:ascii="Arial" w:hAnsi="Arial" w:cs="Arial"/>
          <w:sz w:val="24"/>
          <w:szCs w:val="24"/>
        </w:rPr>
        <w:t>Footpath No14</w:t>
      </w:r>
      <w:r w:rsidR="00F06FDF">
        <w:rPr>
          <w:rFonts w:ascii="Arial" w:hAnsi="Arial" w:cs="Arial"/>
          <w:sz w:val="24"/>
          <w:szCs w:val="24"/>
        </w:rPr>
        <w:t xml:space="preserve"> (part)</w:t>
      </w:r>
      <w:r w:rsidR="009E69DE" w:rsidRPr="00CC44FD">
        <w:rPr>
          <w:rFonts w:ascii="Arial" w:hAnsi="Arial" w:cs="Arial"/>
          <w:sz w:val="24"/>
          <w:szCs w:val="24"/>
        </w:rPr>
        <w:t xml:space="preserve"> </w:t>
      </w:r>
      <w:r w:rsidR="008D2DA4" w:rsidRPr="00CC44FD">
        <w:rPr>
          <w:rFonts w:ascii="Arial" w:hAnsi="Arial" w:cs="Arial"/>
          <w:sz w:val="24"/>
          <w:szCs w:val="24"/>
        </w:rPr>
        <w:t xml:space="preserve">having </w:t>
      </w:r>
      <w:r w:rsidR="009E69DE" w:rsidRPr="00CC44FD">
        <w:rPr>
          <w:rFonts w:ascii="Arial" w:hAnsi="Arial" w:cs="Arial"/>
          <w:sz w:val="24"/>
          <w:szCs w:val="24"/>
        </w:rPr>
        <w:t>bridleway</w:t>
      </w:r>
      <w:r w:rsidR="008D2DA4" w:rsidRPr="00CC44FD">
        <w:rPr>
          <w:rFonts w:ascii="Arial" w:hAnsi="Arial" w:cs="Arial"/>
          <w:sz w:val="24"/>
          <w:szCs w:val="24"/>
        </w:rPr>
        <w:t xml:space="preserve"> </w:t>
      </w:r>
      <w:r w:rsidR="009E69DE" w:rsidRPr="00CC44FD">
        <w:rPr>
          <w:rFonts w:ascii="Arial" w:hAnsi="Arial" w:cs="Arial"/>
          <w:sz w:val="24"/>
          <w:szCs w:val="24"/>
        </w:rPr>
        <w:t>s</w:t>
      </w:r>
      <w:r w:rsidR="008D2DA4" w:rsidRPr="00CC44FD">
        <w:rPr>
          <w:rFonts w:ascii="Arial" w:hAnsi="Arial" w:cs="Arial"/>
          <w:sz w:val="24"/>
          <w:szCs w:val="24"/>
        </w:rPr>
        <w:t>tatus</w:t>
      </w:r>
      <w:r w:rsidR="009E69DE" w:rsidRPr="00CC44FD">
        <w:rPr>
          <w:rFonts w:ascii="Arial" w:hAnsi="Arial" w:cs="Arial"/>
          <w:sz w:val="24"/>
          <w:szCs w:val="24"/>
        </w:rPr>
        <w:t>.</w:t>
      </w:r>
    </w:p>
    <w:p w14:paraId="008EB3C2" w14:textId="77777777" w:rsidR="0008283C" w:rsidRPr="00F63220" w:rsidRDefault="00F63220" w:rsidP="0008283C">
      <w:pPr>
        <w:pStyle w:val="Style1"/>
        <w:rPr>
          <w:rFonts w:ascii="Arial" w:hAnsi="Arial" w:cs="Arial"/>
          <w:sz w:val="24"/>
          <w:szCs w:val="24"/>
        </w:rPr>
      </w:pPr>
      <w:r>
        <w:rPr>
          <w:rFonts w:ascii="Arial" w:hAnsi="Arial" w:cs="Arial"/>
          <w:sz w:val="24"/>
          <w:szCs w:val="24"/>
        </w:rPr>
        <w:t>Due to the</w:t>
      </w:r>
      <w:r w:rsidR="0008283C" w:rsidRPr="00F63220">
        <w:rPr>
          <w:rFonts w:ascii="Arial" w:hAnsi="Arial" w:cs="Arial"/>
          <w:sz w:val="24"/>
          <w:szCs w:val="24"/>
        </w:rPr>
        <w:t xml:space="preserve"> absence of </w:t>
      </w:r>
      <w:r>
        <w:rPr>
          <w:rFonts w:ascii="Arial" w:hAnsi="Arial" w:cs="Arial"/>
          <w:sz w:val="24"/>
          <w:szCs w:val="24"/>
        </w:rPr>
        <w:t xml:space="preserve">formal </w:t>
      </w:r>
      <w:r w:rsidR="0008283C" w:rsidRPr="00F63220">
        <w:rPr>
          <w:rFonts w:ascii="Arial" w:hAnsi="Arial" w:cs="Arial"/>
          <w:sz w:val="24"/>
          <w:szCs w:val="24"/>
        </w:rPr>
        <w:t>user evidence or a recorded width on the Definitive Statement support</w:t>
      </w:r>
      <w:r w:rsidR="003638C1">
        <w:rPr>
          <w:rFonts w:ascii="Arial" w:hAnsi="Arial" w:cs="Arial"/>
          <w:sz w:val="24"/>
          <w:szCs w:val="24"/>
        </w:rPr>
        <w:t>ing</w:t>
      </w:r>
      <w:r w:rsidR="0008283C" w:rsidRPr="00F63220">
        <w:rPr>
          <w:rFonts w:ascii="Arial" w:hAnsi="Arial" w:cs="Arial"/>
          <w:sz w:val="24"/>
          <w:szCs w:val="24"/>
        </w:rPr>
        <w:t xml:space="preserve"> the proposed width of 4 metres, combined with the fact that the upgrading of the route is based purely on historical evidence, I am minded that the appropriate width should follow the historical documentation and be recorded as 1.2 metres (4 feet), as set out in the Quarter Sessions. I recognise that this may not be what the applicant and Local Authority desire, but I am obliged to determine matters based solely on the evidence put before me. Any future extension to the width would be a matter for the interested parties to resolve outside of this decision.</w:t>
      </w:r>
    </w:p>
    <w:p w14:paraId="7D92C0A9" w14:textId="77777777" w:rsidR="00517602" w:rsidRPr="00CC44FD" w:rsidRDefault="00517602" w:rsidP="00517602">
      <w:pPr>
        <w:pStyle w:val="Style1"/>
        <w:rPr>
          <w:rFonts w:ascii="Arial" w:hAnsi="Arial" w:cs="Arial"/>
          <w:sz w:val="24"/>
          <w:szCs w:val="24"/>
        </w:rPr>
      </w:pPr>
      <w:r w:rsidRPr="00CC44FD">
        <w:rPr>
          <w:rFonts w:ascii="Arial" w:hAnsi="Arial" w:cs="Arial"/>
          <w:sz w:val="24"/>
          <w:szCs w:val="24"/>
        </w:rPr>
        <w:t>Having regard to these and all other matters raised</w:t>
      </w:r>
      <w:r w:rsidR="009315BF" w:rsidRPr="00CC44FD">
        <w:rPr>
          <w:rFonts w:ascii="Arial" w:hAnsi="Arial" w:cs="Arial"/>
          <w:sz w:val="24"/>
          <w:szCs w:val="24"/>
        </w:rPr>
        <w:t xml:space="preserve"> in the written representations</w:t>
      </w:r>
      <w:r w:rsidRPr="00CC44FD">
        <w:rPr>
          <w:rFonts w:ascii="Arial" w:hAnsi="Arial" w:cs="Arial"/>
          <w:sz w:val="24"/>
          <w:szCs w:val="24"/>
        </w:rPr>
        <w:t>, I conclude that the Order shoul</w:t>
      </w:r>
      <w:r w:rsidR="00B279C7" w:rsidRPr="00CC44FD">
        <w:rPr>
          <w:rFonts w:ascii="Arial" w:hAnsi="Arial" w:cs="Arial"/>
          <w:sz w:val="24"/>
          <w:szCs w:val="24"/>
        </w:rPr>
        <w:t>d</w:t>
      </w:r>
      <w:r w:rsidRPr="00CC44FD">
        <w:rPr>
          <w:rFonts w:ascii="Arial" w:hAnsi="Arial" w:cs="Arial"/>
          <w:sz w:val="24"/>
          <w:szCs w:val="24"/>
        </w:rPr>
        <w:t xml:space="preserve"> be confirmed</w:t>
      </w:r>
      <w:r w:rsidR="00CF7E49">
        <w:rPr>
          <w:rFonts w:ascii="Arial" w:hAnsi="Arial" w:cs="Arial"/>
          <w:sz w:val="24"/>
          <w:szCs w:val="24"/>
        </w:rPr>
        <w:t xml:space="preserve"> with modification</w:t>
      </w:r>
      <w:r w:rsidRPr="00CC44FD">
        <w:rPr>
          <w:rFonts w:ascii="Arial" w:hAnsi="Arial" w:cs="Arial"/>
          <w:sz w:val="24"/>
          <w:szCs w:val="24"/>
        </w:rPr>
        <w:t>.</w:t>
      </w:r>
    </w:p>
    <w:p w14:paraId="01F61387" w14:textId="77777777" w:rsidR="00A61F56" w:rsidRPr="00CC44FD" w:rsidRDefault="00A61F56" w:rsidP="00A61F56">
      <w:pPr>
        <w:pStyle w:val="Heading6blackfont"/>
        <w:rPr>
          <w:rFonts w:ascii="Arial" w:hAnsi="Arial" w:cs="Arial"/>
          <w:sz w:val="24"/>
          <w:szCs w:val="24"/>
        </w:rPr>
      </w:pPr>
      <w:r w:rsidRPr="00CC44FD">
        <w:rPr>
          <w:rFonts w:ascii="Arial" w:hAnsi="Arial" w:cs="Arial"/>
          <w:sz w:val="24"/>
          <w:szCs w:val="24"/>
        </w:rPr>
        <w:t>Formal Decision</w:t>
      </w:r>
    </w:p>
    <w:p w14:paraId="5857D1EC" w14:textId="77777777" w:rsidR="00A61F56" w:rsidRDefault="00A61F56" w:rsidP="000756D9">
      <w:pPr>
        <w:pStyle w:val="Style1"/>
        <w:rPr>
          <w:rFonts w:ascii="Arial" w:hAnsi="Arial" w:cs="Arial"/>
          <w:sz w:val="24"/>
          <w:szCs w:val="24"/>
        </w:rPr>
      </w:pPr>
      <w:r w:rsidRPr="00CC44FD">
        <w:rPr>
          <w:rFonts w:ascii="Arial" w:hAnsi="Arial" w:cs="Arial"/>
          <w:sz w:val="24"/>
          <w:szCs w:val="24"/>
        </w:rPr>
        <w:t>I</w:t>
      </w:r>
      <w:r w:rsidR="00894E2B" w:rsidRPr="00CC44FD">
        <w:rPr>
          <w:rFonts w:ascii="Arial" w:hAnsi="Arial" w:cs="Arial"/>
          <w:sz w:val="24"/>
          <w:szCs w:val="24"/>
        </w:rPr>
        <w:t xml:space="preserve"> </w:t>
      </w:r>
      <w:r w:rsidRPr="00CC44FD">
        <w:rPr>
          <w:rFonts w:ascii="Arial" w:hAnsi="Arial" w:cs="Arial"/>
          <w:sz w:val="24"/>
          <w:szCs w:val="24"/>
        </w:rPr>
        <w:t>confirm the Order</w:t>
      </w:r>
      <w:r w:rsidR="00F06FDF">
        <w:rPr>
          <w:rFonts w:ascii="Arial" w:hAnsi="Arial" w:cs="Arial"/>
          <w:sz w:val="24"/>
          <w:szCs w:val="24"/>
        </w:rPr>
        <w:t xml:space="preserve"> with the following modification:</w:t>
      </w:r>
    </w:p>
    <w:p w14:paraId="3C1D2733" w14:textId="77777777" w:rsidR="009D7B3A" w:rsidRPr="00CC44FD" w:rsidRDefault="00600859" w:rsidP="009D7B3A">
      <w:pPr>
        <w:pStyle w:val="Style1"/>
        <w:numPr>
          <w:ilvl w:val="0"/>
          <w:numId w:val="0"/>
        </w:numPr>
        <w:ind w:left="432"/>
        <w:rPr>
          <w:rFonts w:ascii="Arial" w:hAnsi="Arial" w:cs="Arial"/>
          <w:sz w:val="24"/>
          <w:szCs w:val="24"/>
        </w:rPr>
      </w:pPr>
      <w:r>
        <w:rPr>
          <w:rFonts w:ascii="Arial" w:hAnsi="Arial" w:cs="Arial"/>
          <w:sz w:val="24"/>
          <w:szCs w:val="24"/>
        </w:rPr>
        <w:t>Delete ‘</w:t>
      </w:r>
      <w:r w:rsidRPr="00600859">
        <w:rPr>
          <w:rFonts w:ascii="Arial" w:hAnsi="Arial" w:cs="Arial"/>
          <w:i/>
          <w:iCs/>
          <w:sz w:val="24"/>
          <w:szCs w:val="24"/>
        </w:rPr>
        <w:t>4 metres</w:t>
      </w:r>
      <w:r>
        <w:rPr>
          <w:rFonts w:ascii="Arial" w:hAnsi="Arial" w:cs="Arial"/>
          <w:sz w:val="24"/>
          <w:szCs w:val="24"/>
        </w:rPr>
        <w:t>’ from the Width at the end of each description in Parts I and II of the Order Schedule and insert ‘</w:t>
      </w:r>
      <w:r w:rsidR="002376D6" w:rsidRPr="002376D6">
        <w:rPr>
          <w:rFonts w:ascii="Arial" w:hAnsi="Arial" w:cs="Arial"/>
          <w:i/>
          <w:iCs/>
          <w:sz w:val="24"/>
          <w:szCs w:val="24"/>
        </w:rPr>
        <w:t>1.2 metres (</w:t>
      </w:r>
      <w:r w:rsidRPr="002376D6">
        <w:rPr>
          <w:rFonts w:ascii="Arial" w:hAnsi="Arial" w:cs="Arial"/>
          <w:i/>
          <w:iCs/>
          <w:sz w:val="24"/>
          <w:szCs w:val="24"/>
        </w:rPr>
        <w:t>4 feet</w:t>
      </w:r>
      <w:r w:rsidR="002376D6" w:rsidRPr="002376D6">
        <w:rPr>
          <w:rFonts w:ascii="Arial" w:hAnsi="Arial" w:cs="Arial"/>
          <w:i/>
          <w:iCs/>
          <w:sz w:val="24"/>
          <w:szCs w:val="24"/>
        </w:rPr>
        <w:t>)</w:t>
      </w:r>
      <w:r w:rsidRPr="00600859">
        <w:rPr>
          <w:rFonts w:ascii="Arial" w:hAnsi="Arial" w:cs="Arial"/>
          <w:i/>
          <w:iCs/>
          <w:sz w:val="24"/>
          <w:szCs w:val="24"/>
        </w:rPr>
        <w:t>’</w:t>
      </w:r>
      <w:r>
        <w:rPr>
          <w:rFonts w:ascii="Arial" w:hAnsi="Arial" w:cs="Arial"/>
          <w:sz w:val="24"/>
          <w:szCs w:val="24"/>
        </w:rPr>
        <w:t>.</w:t>
      </w:r>
    </w:p>
    <w:p w14:paraId="45759F8D" w14:textId="77777777" w:rsidR="00A61F56" w:rsidRPr="00D17DE0" w:rsidRDefault="00B279C7" w:rsidP="00A61F56">
      <w:pPr>
        <w:pStyle w:val="Style2"/>
        <w:numPr>
          <w:ilvl w:val="0"/>
          <w:numId w:val="0"/>
        </w:numPr>
        <w:rPr>
          <w:rFonts w:ascii="Monotype Corsiva" w:hAnsi="Monotype Corsiva" w:cs="Sanskrit Text"/>
          <w:sz w:val="36"/>
          <w:szCs w:val="36"/>
        </w:rPr>
      </w:pPr>
      <w:r w:rsidRPr="00D17DE0">
        <w:rPr>
          <w:rFonts w:ascii="Monotype Corsiva" w:hAnsi="Monotype Corsiva" w:cs="Sanskrit Text"/>
          <w:sz w:val="36"/>
          <w:szCs w:val="36"/>
        </w:rPr>
        <w:t xml:space="preserve">Mrs A </w:t>
      </w:r>
      <w:proofErr w:type="spellStart"/>
      <w:r w:rsidRPr="00D17DE0">
        <w:rPr>
          <w:rFonts w:ascii="Monotype Corsiva" w:hAnsi="Monotype Corsiva" w:cs="Sanskrit Text"/>
          <w:sz w:val="36"/>
          <w:szCs w:val="36"/>
        </w:rPr>
        <w:t>Behn</w:t>
      </w:r>
      <w:proofErr w:type="spellEnd"/>
      <w:r w:rsidR="00A61F56" w:rsidRPr="00D17DE0">
        <w:rPr>
          <w:rFonts w:ascii="Monotype Corsiva" w:hAnsi="Monotype Corsiva" w:cs="Sanskrit Text"/>
          <w:sz w:val="36"/>
          <w:szCs w:val="36"/>
        </w:rPr>
        <w:tab/>
      </w:r>
      <w:r w:rsidR="00A61F56" w:rsidRPr="00D17DE0">
        <w:rPr>
          <w:rFonts w:ascii="Monotype Corsiva" w:hAnsi="Monotype Corsiva" w:cs="Sanskrit Text"/>
          <w:sz w:val="36"/>
          <w:szCs w:val="36"/>
        </w:rPr>
        <w:tab/>
      </w:r>
    </w:p>
    <w:p w14:paraId="4C76BDC3" w14:textId="77777777" w:rsidR="00A61F56" w:rsidRPr="00D17DE0" w:rsidRDefault="00A61F56" w:rsidP="00A77626">
      <w:pPr>
        <w:pStyle w:val="Long2"/>
        <w:rPr>
          <w:rFonts w:ascii="Arial" w:hAnsi="Arial" w:cs="Arial"/>
          <w:sz w:val="24"/>
          <w:szCs w:val="24"/>
        </w:rPr>
      </w:pPr>
      <w:r w:rsidRPr="00D17DE0">
        <w:rPr>
          <w:rFonts w:ascii="Arial" w:hAnsi="Arial" w:cs="Arial"/>
          <w:sz w:val="24"/>
          <w:szCs w:val="24"/>
        </w:rPr>
        <w:t>Inspector</w:t>
      </w:r>
    </w:p>
    <w:p w14:paraId="025ABE01" w14:textId="77777777" w:rsidR="00703526" w:rsidRDefault="00703526" w:rsidP="00A77626">
      <w:pPr>
        <w:pStyle w:val="Style2"/>
        <w:numPr>
          <w:ilvl w:val="0"/>
          <w:numId w:val="0"/>
        </w:numPr>
        <w:ind w:left="576" w:hanging="576"/>
      </w:pPr>
    </w:p>
    <w:p w14:paraId="6E37EFDF" w14:textId="7AC43161" w:rsidR="00A77626" w:rsidRPr="00A77626" w:rsidRDefault="00BE7179" w:rsidP="001C0DCA">
      <w:pPr>
        <w:pStyle w:val="Style2"/>
        <w:numPr>
          <w:ilvl w:val="0"/>
          <w:numId w:val="0"/>
        </w:numPr>
        <w:ind w:left="434" w:hanging="434"/>
      </w:pPr>
      <w:r w:rsidRPr="001C0DCA">
        <w:rPr>
          <w:noProof/>
        </w:rPr>
        <w:lastRenderedPageBreak/>
        <w:drawing>
          <wp:inline distT="0" distB="0" distL="0" distR="0" wp14:anchorId="033AA35E" wp14:editId="7FF6BD37">
            <wp:extent cx="5905500" cy="7543800"/>
            <wp:effectExtent l="0" t="0" r="0" b="0"/>
            <wp:docPr id="3"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7543800"/>
                    </a:xfrm>
                    <a:prstGeom prst="rect">
                      <a:avLst/>
                    </a:prstGeom>
                    <a:noFill/>
                    <a:ln>
                      <a:noFill/>
                    </a:ln>
                  </pic:spPr>
                </pic:pic>
              </a:graphicData>
            </a:graphic>
          </wp:inline>
        </w:drawing>
      </w:r>
    </w:p>
    <w:sectPr w:rsidR="00A77626" w:rsidRPr="00A7762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42D78" w14:textId="77777777" w:rsidR="006B4BE5" w:rsidRDefault="006B4BE5" w:rsidP="00F62916">
      <w:r>
        <w:separator/>
      </w:r>
    </w:p>
  </w:endnote>
  <w:endnote w:type="continuationSeparator" w:id="0">
    <w:p w14:paraId="47FC2084" w14:textId="77777777" w:rsidR="006B4BE5" w:rsidRDefault="006B4BE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9AF1"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0B983"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5042" w14:textId="59555C0B" w:rsidR="003E54CC" w:rsidRPr="005020B2" w:rsidRDefault="00BE7179" w:rsidP="005020B2">
    <w:pPr>
      <w:pStyle w:val="Noindent"/>
      <w:spacing w:before="120"/>
      <w:jc w:val="center"/>
      <w:rPr>
        <w:sz w:val="18"/>
      </w:rPr>
    </w:pPr>
    <w:r>
      <w:rPr>
        <w:noProof/>
        <w:sz w:val="18"/>
      </w:rPr>
      <mc:AlternateContent>
        <mc:Choice Requires="wps">
          <w:drawing>
            <wp:anchor distT="0" distB="0" distL="114300" distR="114300" simplePos="0" relativeHeight="251658240" behindDoc="0" locked="0" layoutInCell="1" allowOverlap="1" wp14:anchorId="74530137" wp14:editId="1A1A9221">
              <wp:simplePos x="0" y="0"/>
              <wp:positionH relativeFrom="column">
                <wp:posOffset>7620</wp:posOffset>
              </wp:positionH>
              <wp:positionV relativeFrom="paragraph">
                <wp:posOffset>-54610</wp:posOffset>
              </wp:positionV>
              <wp:extent cx="5943600" cy="0"/>
              <wp:effectExtent l="0" t="0" r="0" b="0"/>
              <wp:wrapNone/>
              <wp:docPr id="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724AE"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3pt" to="46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Ow5IcLZAAAABwEAAA8AAABkcnMvZG93bnJldi54bWxMjk9P&#10;wkAQxe8mfofNmHghsLUkCLVbYtTevIgarkN3bBu7s6W7QPXTO4aDHt+fvPfL16Pr1JGG0Ho2cDNL&#10;QBFX3rZcG3h7LadLUCEiW+w8k4EvCrAuLi9yzKw/8QsdN7FWMsIhQwNNjH2mdagachhmvieW7MMP&#10;DqPIodZ2wJOMu06nSbLQDluWhwZ7emio+twcnIFQvtO+/J5Uk2Q7rz2l+8fnJzTm+mq8vwMVaYx/&#10;ZfjFF3QohGnnD2yD6kSnUjQwXS5ASbya34qxOxu6yPV//uIHAAD//wMAUEsBAi0AFAAGAAgAAAAh&#10;ALaDOJL+AAAA4QEAABMAAAAAAAAAAAAAAAAAAAAAAFtDb250ZW50X1R5cGVzXS54bWxQSwECLQAU&#10;AAYACAAAACEAOP0h/9YAAACUAQAACwAAAAAAAAAAAAAAAAAvAQAAX3JlbHMvLnJlbHNQSwECLQAU&#10;AAYACAAAACEAG0G59rABAABIAwAADgAAAAAAAAAAAAAAAAAuAgAAZHJzL2Uyb0RvYy54bWxQSwEC&#10;LQAUAAYACAAAACEA7DkhwtkAAAAHAQAADwAAAAAAAAAAAAAAAAAKBAAAZHJzL2Rvd25yZXYueG1s&#10;UEsFBgAAAAAEAAQA8wAAABAFAAAAAA==&#10;"/>
          </w:pict>
        </mc:Fallback>
      </mc:AlternateConten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7050" w14:textId="77777777" w:rsidR="003C0E84" w:rsidRDefault="003C0E84">
    <w:pPr>
      <w:pStyle w:val="Footer"/>
      <w:jc w:val="center"/>
    </w:pPr>
    <w:r>
      <w:fldChar w:fldCharType="begin"/>
    </w:r>
    <w:r>
      <w:instrText xml:space="preserve"> PAGE   \* MERGEFORMAT </w:instrText>
    </w:r>
    <w:r>
      <w:fldChar w:fldCharType="separate"/>
    </w:r>
    <w:r>
      <w:rPr>
        <w:noProof/>
      </w:rPr>
      <w:t>2</w:t>
    </w:r>
    <w:r>
      <w:rPr>
        <w:noProof/>
      </w:rPr>
      <w:fldChar w:fldCharType="end"/>
    </w:r>
  </w:p>
  <w:p w14:paraId="03688CC0" w14:textId="77777777" w:rsidR="003E54CC" w:rsidRPr="005020B2" w:rsidRDefault="003E54CC" w:rsidP="005020B2">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9F66E" w14:textId="77777777" w:rsidR="006B4BE5" w:rsidRDefault="006B4BE5" w:rsidP="00F62916">
      <w:r>
        <w:separator/>
      </w:r>
    </w:p>
  </w:footnote>
  <w:footnote w:type="continuationSeparator" w:id="0">
    <w:p w14:paraId="162D0073" w14:textId="77777777" w:rsidR="006B4BE5" w:rsidRDefault="006B4BE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47ED785A" w14:textId="77777777">
      <w:tc>
        <w:tcPr>
          <w:tcW w:w="9520" w:type="dxa"/>
        </w:tcPr>
        <w:p w14:paraId="55AC23FD" w14:textId="77777777" w:rsidR="003E54CC" w:rsidRDefault="004D6820">
          <w:pPr>
            <w:pStyle w:val="Footer"/>
          </w:pPr>
          <w:r>
            <w:t xml:space="preserve">Order Decision </w:t>
          </w:r>
          <w:r w:rsidR="001726A5">
            <w:t>ROW</w:t>
          </w:r>
          <w:r>
            <w:t>/</w:t>
          </w:r>
          <w:r w:rsidR="009C5717">
            <w:t>32</w:t>
          </w:r>
          <w:r w:rsidR="008501B8">
            <w:t>57981</w:t>
          </w:r>
        </w:p>
      </w:tc>
    </w:tr>
  </w:tbl>
  <w:p w14:paraId="7C2EED8F" w14:textId="06634BE7" w:rsidR="003E54CC" w:rsidRDefault="00BE7179" w:rsidP="00087477">
    <w:pPr>
      <w:pStyle w:val="Footer"/>
      <w:spacing w:after="180"/>
    </w:pPr>
    <w:r>
      <w:rPr>
        <w:noProof/>
      </w:rPr>
      <mc:AlternateContent>
        <mc:Choice Requires="wps">
          <w:drawing>
            <wp:anchor distT="0" distB="0" distL="114300" distR="114300" simplePos="0" relativeHeight="251657216" behindDoc="0" locked="0" layoutInCell="1" allowOverlap="1" wp14:anchorId="1641C5EE" wp14:editId="4887BAEB">
              <wp:simplePos x="0" y="0"/>
              <wp:positionH relativeFrom="column">
                <wp:posOffset>0</wp:posOffset>
              </wp:positionH>
              <wp:positionV relativeFrom="paragraph">
                <wp:posOffset>114300</wp:posOffset>
              </wp:positionV>
              <wp:extent cx="5943600" cy="0"/>
              <wp:effectExtent l="0" t="0" r="0" b="0"/>
              <wp:wrapNone/>
              <wp:docPr id="2"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52F2"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0808D"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F67C7E8E"/>
    <w:lvl w:ilvl="0">
      <w:start w:val="1"/>
      <w:numFmt w:val="decimal"/>
      <w:pStyle w:val="Style1"/>
      <w:lvlText w:val="%1."/>
      <w:lvlJc w:val="left"/>
      <w:pPr>
        <w:tabs>
          <w:tab w:val="num" w:pos="720"/>
        </w:tabs>
        <w:ind w:left="432" w:hanging="432"/>
      </w:pPr>
      <w:rPr>
        <w:b w:val="0"/>
        <w:bCs w:val="0"/>
        <w:i w:val="0"/>
        <w:iCs w:val="0"/>
      </w:rPr>
    </w:lvl>
    <w:lvl w:ilvl="1">
      <w:start w:val="1"/>
      <w:numFmt w:val="decimal"/>
      <w:pStyle w:val="Heading2"/>
      <w:lvlText w:val="%1.%2"/>
      <w:lvlJc w:val="left"/>
      <w:pPr>
        <w:tabs>
          <w:tab w:val="num" w:pos="434"/>
        </w:tabs>
        <w:ind w:left="434" w:hanging="576"/>
      </w:pPr>
    </w:lvl>
    <w:lvl w:ilvl="2">
      <w:start w:val="1"/>
      <w:numFmt w:val="decimal"/>
      <w:pStyle w:val="Heading3"/>
      <w:lvlText w:val="%1.%2.%3"/>
      <w:lvlJc w:val="left"/>
      <w:pPr>
        <w:tabs>
          <w:tab w:val="num" w:pos="578"/>
        </w:tabs>
        <w:ind w:left="578" w:hanging="720"/>
      </w:pPr>
    </w:lvl>
    <w:lvl w:ilvl="3">
      <w:start w:val="1"/>
      <w:numFmt w:val="decimal"/>
      <w:pStyle w:val="Heading4"/>
      <w:lvlText w:val="%1.%2.%3.%4"/>
      <w:lvlJc w:val="left"/>
      <w:pPr>
        <w:tabs>
          <w:tab w:val="num" w:pos="722"/>
        </w:tabs>
        <w:ind w:left="722" w:hanging="864"/>
      </w:pPr>
    </w:lvl>
    <w:lvl w:ilvl="4">
      <w:start w:val="1"/>
      <w:numFmt w:val="decimal"/>
      <w:pStyle w:val="Heading5"/>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pStyle w:val="Heading7"/>
      <w:lvlText w:val="%1.%2.%3.%4.%5.%6.%7"/>
      <w:lvlJc w:val="left"/>
      <w:pPr>
        <w:tabs>
          <w:tab w:val="num" w:pos="1154"/>
        </w:tabs>
        <w:ind w:left="1154" w:hanging="1296"/>
      </w:pPr>
    </w:lvl>
    <w:lvl w:ilvl="7">
      <w:start w:val="1"/>
      <w:numFmt w:val="decimal"/>
      <w:pStyle w:val="Heading8"/>
      <w:lvlText w:val="%1.%2.%3.%4.%5.%6.%7.%8"/>
      <w:lvlJc w:val="left"/>
      <w:pPr>
        <w:tabs>
          <w:tab w:val="num" w:pos="1298"/>
        </w:tabs>
        <w:ind w:left="1298" w:hanging="1440"/>
      </w:pPr>
    </w:lvl>
    <w:lvl w:ilvl="8">
      <w:start w:val="1"/>
      <w:numFmt w:val="decimal"/>
      <w:pStyle w:val="Heading9"/>
      <w:lvlText w:val="%1.%2.%3.%4.%5.%6.%7.%8.%9"/>
      <w:lvlJc w:val="left"/>
      <w:pPr>
        <w:tabs>
          <w:tab w:val="num" w:pos="1442"/>
        </w:tabs>
        <w:ind w:left="1442"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23677383">
    <w:abstractNumId w:val="4"/>
  </w:num>
  <w:num w:numId="2" w16cid:durableId="1340307803">
    <w:abstractNumId w:val="4"/>
  </w:num>
  <w:num w:numId="3" w16cid:durableId="1438257299">
    <w:abstractNumId w:val="5"/>
  </w:num>
  <w:num w:numId="4" w16cid:durableId="640036839">
    <w:abstractNumId w:val="0"/>
  </w:num>
  <w:num w:numId="5" w16cid:durableId="1091656522">
    <w:abstractNumId w:val="1"/>
  </w:num>
  <w:num w:numId="6" w16cid:durableId="649335546">
    <w:abstractNumId w:val="3"/>
  </w:num>
  <w:num w:numId="7" w16cid:durableId="1310788438">
    <w:abstractNumId w:val="6"/>
  </w:num>
  <w:num w:numId="8" w16cid:durableId="1811166328">
    <w:abstractNumId w:val="2"/>
  </w:num>
  <w:num w:numId="9" w16cid:durableId="752972770">
    <w:abstractNumId w:val="3"/>
  </w:num>
  <w:num w:numId="10" w16cid:durableId="1659191163">
    <w:abstractNumId w:val="3"/>
  </w:num>
  <w:num w:numId="11" w16cid:durableId="384720507">
    <w:abstractNumId w:val="3"/>
  </w:num>
  <w:num w:numId="12" w16cid:durableId="1735274879">
    <w:abstractNumId w:val="3"/>
  </w:num>
  <w:num w:numId="13" w16cid:durableId="2071268534">
    <w:abstractNumId w:val="3"/>
  </w:num>
  <w:num w:numId="14" w16cid:durableId="1723553319">
    <w:abstractNumId w:val="3"/>
  </w:num>
  <w:num w:numId="15" w16cid:durableId="11787334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1B63"/>
    <w:rsid w:val="00001CBF"/>
    <w:rsid w:val="0000335F"/>
    <w:rsid w:val="00015A3F"/>
    <w:rsid w:val="0003039D"/>
    <w:rsid w:val="00035632"/>
    <w:rsid w:val="00046145"/>
    <w:rsid w:val="0004625F"/>
    <w:rsid w:val="00046A49"/>
    <w:rsid w:val="00053135"/>
    <w:rsid w:val="000548E9"/>
    <w:rsid w:val="000566AF"/>
    <w:rsid w:val="000756D9"/>
    <w:rsid w:val="00077358"/>
    <w:rsid w:val="0008283C"/>
    <w:rsid w:val="00087477"/>
    <w:rsid w:val="00087DEC"/>
    <w:rsid w:val="00090B82"/>
    <w:rsid w:val="000A4AEB"/>
    <w:rsid w:val="000A64AE"/>
    <w:rsid w:val="000B7839"/>
    <w:rsid w:val="000C3F13"/>
    <w:rsid w:val="000C698E"/>
    <w:rsid w:val="000D0673"/>
    <w:rsid w:val="000D5998"/>
    <w:rsid w:val="000E13A7"/>
    <w:rsid w:val="000E30E3"/>
    <w:rsid w:val="000E7802"/>
    <w:rsid w:val="000F0B25"/>
    <w:rsid w:val="000F16F4"/>
    <w:rsid w:val="001000CB"/>
    <w:rsid w:val="001002CB"/>
    <w:rsid w:val="00104D93"/>
    <w:rsid w:val="0011344B"/>
    <w:rsid w:val="001139EE"/>
    <w:rsid w:val="00121CB0"/>
    <w:rsid w:val="00130623"/>
    <w:rsid w:val="00132149"/>
    <w:rsid w:val="00133793"/>
    <w:rsid w:val="00141E64"/>
    <w:rsid w:val="00144B7B"/>
    <w:rsid w:val="0015106C"/>
    <w:rsid w:val="00152C92"/>
    <w:rsid w:val="0017036C"/>
    <w:rsid w:val="001726A5"/>
    <w:rsid w:val="00190D6D"/>
    <w:rsid w:val="00196C3A"/>
    <w:rsid w:val="00197B5B"/>
    <w:rsid w:val="001A2497"/>
    <w:rsid w:val="001B03B2"/>
    <w:rsid w:val="001C0DCA"/>
    <w:rsid w:val="001C12D2"/>
    <w:rsid w:val="001C2195"/>
    <w:rsid w:val="001C632F"/>
    <w:rsid w:val="001C6AD1"/>
    <w:rsid w:val="001E4396"/>
    <w:rsid w:val="001E7CC0"/>
    <w:rsid w:val="001F5990"/>
    <w:rsid w:val="00207816"/>
    <w:rsid w:val="00212C8F"/>
    <w:rsid w:val="00222971"/>
    <w:rsid w:val="00223DA7"/>
    <w:rsid w:val="00235AA6"/>
    <w:rsid w:val="002376D6"/>
    <w:rsid w:val="00242A5E"/>
    <w:rsid w:val="00246B7A"/>
    <w:rsid w:val="00247C3A"/>
    <w:rsid w:val="0025390C"/>
    <w:rsid w:val="00257C69"/>
    <w:rsid w:val="00264715"/>
    <w:rsid w:val="00265DCC"/>
    <w:rsid w:val="00275E0C"/>
    <w:rsid w:val="00280BCD"/>
    <w:rsid w:val="002819AB"/>
    <w:rsid w:val="00291AA4"/>
    <w:rsid w:val="0029345A"/>
    <w:rsid w:val="00293DE2"/>
    <w:rsid w:val="002B07B6"/>
    <w:rsid w:val="002B5359"/>
    <w:rsid w:val="002B5A3A"/>
    <w:rsid w:val="002C068A"/>
    <w:rsid w:val="002C27A2"/>
    <w:rsid w:val="002C6548"/>
    <w:rsid w:val="002F0C23"/>
    <w:rsid w:val="002F2ABC"/>
    <w:rsid w:val="003046B6"/>
    <w:rsid w:val="0030500E"/>
    <w:rsid w:val="00313F02"/>
    <w:rsid w:val="0031527E"/>
    <w:rsid w:val="003176C6"/>
    <w:rsid w:val="00320479"/>
    <w:rsid w:val="003206FD"/>
    <w:rsid w:val="0033221A"/>
    <w:rsid w:val="00343A1F"/>
    <w:rsid w:val="003440A4"/>
    <w:rsid w:val="00344294"/>
    <w:rsid w:val="00344CD1"/>
    <w:rsid w:val="003527A3"/>
    <w:rsid w:val="00360664"/>
    <w:rsid w:val="00361890"/>
    <w:rsid w:val="003638C1"/>
    <w:rsid w:val="00364E17"/>
    <w:rsid w:val="00366946"/>
    <w:rsid w:val="00370DCB"/>
    <w:rsid w:val="00374162"/>
    <w:rsid w:val="003823FA"/>
    <w:rsid w:val="0038353D"/>
    <w:rsid w:val="003914ED"/>
    <w:rsid w:val="0039206A"/>
    <w:rsid w:val="003929D5"/>
    <w:rsid w:val="003941CF"/>
    <w:rsid w:val="003B2FE6"/>
    <w:rsid w:val="003B588A"/>
    <w:rsid w:val="003C0E84"/>
    <w:rsid w:val="003C29CE"/>
    <w:rsid w:val="003C328F"/>
    <w:rsid w:val="003C7D71"/>
    <w:rsid w:val="003D311B"/>
    <w:rsid w:val="003E0BA3"/>
    <w:rsid w:val="003E54CC"/>
    <w:rsid w:val="003F3533"/>
    <w:rsid w:val="0040214B"/>
    <w:rsid w:val="00403F73"/>
    <w:rsid w:val="0040714B"/>
    <w:rsid w:val="00413534"/>
    <w:rsid w:val="004156F0"/>
    <w:rsid w:val="004474DE"/>
    <w:rsid w:val="00451EE4"/>
    <w:rsid w:val="00453E15"/>
    <w:rsid w:val="00454B96"/>
    <w:rsid w:val="00455262"/>
    <w:rsid w:val="00471E8F"/>
    <w:rsid w:val="0047718B"/>
    <w:rsid w:val="0048041A"/>
    <w:rsid w:val="0049397B"/>
    <w:rsid w:val="004976CF"/>
    <w:rsid w:val="004A2EB8"/>
    <w:rsid w:val="004A3052"/>
    <w:rsid w:val="004A76AF"/>
    <w:rsid w:val="004B5E9B"/>
    <w:rsid w:val="004C07CB"/>
    <w:rsid w:val="004D39AD"/>
    <w:rsid w:val="004D6820"/>
    <w:rsid w:val="004E6091"/>
    <w:rsid w:val="004F2D47"/>
    <w:rsid w:val="004F3DE4"/>
    <w:rsid w:val="004F3E48"/>
    <w:rsid w:val="005020B2"/>
    <w:rsid w:val="00506851"/>
    <w:rsid w:val="005158AA"/>
    <w:rsid w:val="00517602"/>
    <w:rsid w:val="00520A9D"/>
    <w:rsid w:val="0052347F"/>
    <w:rsid w:val="005240F6"/>
    <w:rsid w:val="00530A9C"/>
    <w:rsid w:val="00530FEB"/>
    <w:rsid w:val="005323A0"/>
    <w:rsid w:val="00541734"/>
    <w:rsid w:val="00542B4C"/>
    <w:rsid w:val="005439EB"/>
    <w:rsid w:val="00543F55"/>
    <w:rsid w:val="005447FE"/>
    <w:rsid w:val="00552CB2"/>
    <w:rsid w:val="00561E69"/>
    <w:rsid w:val="005643CB"/>
    <w:rsid w:val="0056634F"/>
    <w:rsid w:val="005718A1"/>
    <w:rsid w:val="005718AF"/>
    <w:rsid w:val="00571FD4"/>
    <w:rsid w:val="00572879"/>
    <w:rsid w:val="00574B0C"/>
    <w:rsid w:val="0058668A"/>
    <w:rsid w:val="00587561"/>
    <w:rsid w:val="00593ACD"/>
    <w:rsid w:val="005A3A64"/>
    <w:rsid w:val="005A586E"/>
    <w:rsid w:val="005B1959"/>
    <w:rsid w:val="005B4E72"/>
    <w:rsid w:val="005B62D1"/>
    <w:rsid w:val="005C4EAB"/>
    <w:rsid w:val="005C51DC"/>
    <w:rsid w:val="005D739E"/>
    <w:rsid w:val="005E34E1"/>
    <w:rsid w:val="005E34FF"/>
    <w:rsid w:val="005E3542"/>
    <w:rsid w:val="005E3A81"/>
    <w:rsid w:val="005E4FD3"/>
    <w:rsid w:val="005E52F9"/>
    <w:rsid w:val="005F1261"/>
    <w:rsid w:val="005F5B8A"/>
    <w:rsid w:val="005F6363"/>
    <w:rsid w:val="00600859"/>
    <w:rsid w:val="00602315"/>
    <w:rsid w:val="00605EE7"/>
    <w:rsid w:val="006121FF"/>
    <w:rsid w:val="00614E46"/>
    <w:rsid w:val="00615462"/>
    <w:rsid w:val="0061728B"/>
    <w:rsid w:val="006319E6"/>
    <w:rsid w:val="0063373D"/>
    <w:rsid w:val="00633F45"/>
    <w:rsid w:val="00636056"/>
    <w:rsid w:val="00647EBF"/>
    <w:rsid w:val="00653FA7"/>
    <w:rsid w:val="00656E25"/>
    <w:rsid w:val="0065719B"/>
    <w:rsid w:val="006576EC"/>
    <w:rsid w:val="0066322F"/>
    <w:rsid w:val="0066757F"/>
    <w:rsid w:val="0067618F"/>
    <w:rsid w:val="00681273"/>
    <w:rsid w:val="00681DAC"/>
    <w:rsid w:val="00683417"/>
    <w:rsid w:val="00684922"/>
    <w:rsid w:val="006872A3"/>
    <w:rsid w:val="0068732E"/>
    <w:rsid w:val="00687903"/>
    <w:rsid w:val="0069559D"/>
    <w:rsid w:val="00696368"/>
    <w:rsid w:val="006A5672"/>
    <w:rsid w:val="006A7B8B"/>
    <w:rsid w:val="006B4BE5"/>
    <w:rsid w:val="006C014B"/>
    <w:rsid w:val="006C45E1"/>
    <w:rsid w:val="006C7E36"/>
    <w:rsid w:val="006D2842"/>
    <w:rsid w:val="006D438B"/>
    <w:rsid w:val="006F1747"/>
    <w:rsid w:val="006F588D"/>
    <w:rsid w:val="006F6496"/>
    <w:rsid w:val="006F6731"/>
    <w:rsid w:val="006F74CE"/>
    <w:rsid w:val="00701F61"/>
    <w:rsid w:val="00703526"/>
    <w:rsid w:val="00721DFB"/>
    <w:rsid w:val="0073726B"/>
    <w:rsid w:val="00740E51"/>
    <w:rsid w:val="007534BB"/>
    <w:rsid w:val="00756521"/>
    <w:rsid w:val="007567E4"/>
    <w:rsid w:val="00761627"/>
    <w:rsid w:val="00776962"/>
    <w:rsid w:val="00780596"/>
    <w:rsid w:val="00780C64"/>
    <w:rsid w:val="00785862"/>
    <w:rsid w:val="00787025"/>
    <w:rsid w:val="007873E9"/>
    <w:rsid w:val="00795DBA"/>
    <w:rsid w:val="007A0537"/>
    <w:rsid w:val="007A14B9"/>
    <w:rsid w:val="007B3CA2"/>
    <w:rsid w:val="007B71A7"/>
    <w:rsid w:val="007C13B6"/>
    <w:rsid w:val="007C1DBC"/>
    <w:rsid w:val="007C2AC1"/>
    <w:rsid w:val="007C3DD2"/>
    <w:rsid w:val="007C4219"/>
    <w:rsid w:val="007D3A40"/>
    <w:rsid w:val="007D65B4"/>
    <w:rsid w:val="007D7F30"/>
    <w:rsid w:val="007F1352"/>
    <w:rsid w:val="007F59EB"/>
    <w:rsid w:val="00804697"/>
    <w:rsid w:val="00806501"/>
    <w:rsid w:val="008113F7"/>
    <w:rsid w:val="0081303A"/>
    <w:rsid w:val="008235D7"/>
    <w:rsid w:val="008271E9"/>
    <w:rsid w:val="00827937"/>
    <w:rsid w:val="00834368"/>
    <w:rsid w:val="00834E1C"/>
    <w:rsid w:val="00837CAD"/>
    <w:rsid w:val="008411A4"/>
    <w:rsid w:val="00841A70"/>
    <w:rsid w:val="008501B8"/>
    <w:rsid w:val="00862902"/>
    <w:rsid w:val="00866932"/>
    <w:rsid w:val="008807E3"/>
    <w:rsid w:val="00892AB1"/>
    <w:rsid w:val="00894E2B"/>
    <w:rsid w:val="008A03E3"/>
    <w:rsid w:val="008A0724"/>
    <w:rsid w:val="008A0859"/>
    <w:rsid w:val="008B39EC"/>
    <w:rsid w:val="008C67C5"/>
    <w:rsid w:val="008C6FA3"/>
    <w:rsid w:val="008C791E"/>
    <w:rsid w:val="008D2DA4"/>
    <w:rsid w:val="008E1B80"/>
    <w:rsid w:val="008E359C"/>
    <w:rsid w:val="008F5C3E"/>
    <w:rsid w:val="008F7493"/>
    <w:rsid w:val="00910DDA"/>
    <w:rsid w:val="009115AD"/>
    <w:rsid w:val="009124CE"/>
    <w:rsid w:val="00912954"/>
    <w:rsid w:val="00920598"/>
    <w:rsid w:val="00921F34"/>
    <w:rsid w:val="0092304C"/>
    <w:rsid w:val="00923F06"/>
    <w:rsid w:val="009278A3"/>
    <w:rsid w:val="00927DDE"/>
    <w:rsid w:val="009315BF"/>
    <w:rsid w:val="00931F67"/>
    <w:rsid w:val="009322CC"/>
    <w:rsid w:val="00934178"/>
    <w:rsid w:val="0094322E"/>
    <w:rsid w:val="00944B63"/>
    <w:rsid w:val="00955170"/>
    <w:rsid w:val="00960B10"/>
    <w:rsid w:val="00974C50"/>
    <w:rsid w:val="00976823"/>
    <w:rsid w:val="009841DA"/>
    <w:rsid w:val="00987B28"/>
    <w:rsid w:val="009979D4"/>
    <w:rsid w:val="009A181B"/>
    <w:rsid w:val="009A706D"/>
    <w:rsid w:val="009B3075"/>
    <w:rsid w:val="009B3811"/>
    <w:rsid w:val="009B72ED"/>
    <w:rsid w:val="009B7BD4"/>
    <w:rsid w:val="009C1556"/>
    <w:rsid w:val="009C24E4"/>
    <w:rsid w:val="009C554B"/>
    <w:rsid w:val="009C5717"/>
    <w:rsid w:val="009C6CCB"/>
    <w:rsid w:val="009C703F"/>
    <w:rsid w:val="009D2608"/>
    <w:rsid w:val="009D7B3A"/>
    <w:rsid w:val="009E1447"/>
    <w:rsid w:val="009E69DE"/>
    <w:rsid w:val="009E7E2C"/>
    <w:rsid w:val="009F1054"/>
    <w:rsid w:val="009F7D7F"/>
    <w:rsid w:val="00A00FCD"/>
    <w:rsid w:val="00A0348F"/>
    <w:rsid w:val="00A04CEF"/>
    <w:rsid w:val="00A0730B"/>
    <w:rsid w:val="00A101CD"/>
    <w:rsid w:val="00A1212F"/>
    <w:rsid w:val="00A31623"/>
    <w:rsid w:val="00A32D8A"/>
    <w:rsid w:val="00A34CBC"/>
    <w:rsid w:val="00A4121D"/>
    <w:rsid w:val="00A47D9E"/>
    <w:rsid w:val="00A532AD"/>
    <w:rsid w:val="00A54FEC"/>
    <w:rsid w:val="00A60DB3"/>
    <w:rsid w:val="00A61F56"/>
    <w:rsid w:val="00A76FB4"/>
    <w:rsid w:val="00A775EC"/>
    <w:rsid w:val="00A77626"/>
    <w:rsid w:val="00A8344B"/>
    <w:rsid w:val="00A866CF"/>
    <w:rsid w:val="00A86E49"/>
    <w:rsid w:val="00A922EF"/>
    <w:rsid w:val="00A9599D"/>
    <w:rsid w:val="00AB1399"/>
    <w:rsid w:val="00AB54B0"/>
    <w:rsid w:val="00AB57DB"/>
    <w:rsid w:val="00AD0E39"/>
    <w:rsid w:val="00AD22B0"/>
    <w:rsid w:val="00AD2F56"/>
    <w:rsid w:val="00AD716F"/>
    <w:rsid w:val="00AE1EB7"/>
    <w:rsid w:val="00AE2FAA"/>
    <w:rsid w:val="00AF79CB"/>
    <w:rsid w:val="00B049F2"/>
    <w:rsid w:val="00B279C7"/>
    <w:rsid w:val="00B32324"/>
    <w:rsid w:val="00B32534"/>
    <w:rsid w:val="00B345C9"/>
    <w:rsid w:val="00B47DA0"/>
    <w:rsid w:val="00B56990"/>
    <w:rsid w:val="00B61A59"/>
    <w:rsid w:val="00B74203"/>
    <w:rsid w:val="00B81A49"/>
    <w:rsid w:val="00B90E7B"/>
    <w:rsid w:val="00BA13BB"/>
    <w:rsid w:val="00BA4E2E"/>
    <w:rsid w:val="00BA691D"/>
    <w:rsid w:val="00BB4024"/>
    <w:rsid w:val="00BC0105"/>
    <w:rsid w:val="00BD09CD"/>
    <w:rsid w:val="00BE066F"/>
    <w:rsid w:val="00BE14EB"/>
    <w:rsid w:val="00BE7179"/>
    <w:rsid w:val="00BF34D7"/>
    <w:rsid w:val="00C00E8A"/>
    <w:rsid w:val="00C043EF"/>
    <w:rsid w:val="00C11BD0"/>
    <w:rsid w:val="00C15406"/>
    <w:rsid w:val="00C23BF4"/>
    <w:rsid w:val="00C274BD"/>
    <w:rsid w:val="00C33729"/>
    <w:rsid w:val="00C379B4"/>
    <w:rsid w:val="00C40EA6"/>
    <w:rsid w:val="00C41801"/>
    <w:rsid w:val="00C43E2C"/>
    <w:rsid w:val="00C43FD6"/>
    <w:rsid w:val="00C45B21"/>
    <w:rsid w:val="00C51C55"/>
    <w:rsid w:val="00C54989"/>
    <w:rsid w:val="00C57B84"/>
    <w:rsid w:val="00C61B0B"/>
    <w:rsid w:val="00C64A26"/>
    <w:rsid w:val="00C655CD"/>
    <w:rsid w:val="00C80130"/>
    <w:rsid w:val="00C815CE"/>
    <w:rsid w:val="00C819E5"/>
    <w:rsid w:val="00C8343C"/>
    <w:rsid w:val="00C857CB"/>
    <w:rsid w:val="00C86911"/>
    <w:rsid w:val="00C8740F"/>
    <w:rsid w:val="00C917B5"/>
    <w:rsid w:val="00C91970"/>
    <w:rsid w:val="00C95A20"/>
    <w:rsid w:val="00C96B2E"/>
    <w:rsid w:val="00CA4BE7"/>
    <w:rsid w:val="00CB05E3"/>
    <w:rsid w:val="00CC3B46"/>
    <w:rsid w:val="00CC44FD"/>
    <w:rsid w:val="00CC4688"/>
    <w:rsid w:val="00CD4B6F"/>
    <w:rsid w:val="00CE21C0"/>
    <w:rsid w:val="00CE40C5"/>
    <w:rsid w:val="00CF55D0"/>
    <w:rsid w:val="00CF7E49"/>
    <w:rsid w:val="00D01F10"/>
    <w:rsid w:val="00D1010F"/>
    <w:rsid w:val="00D125BE"/>
    <w:rsid w:val="00D1445D"/>
    <w:rsid w:val="00D17DE0"/>
    <w:rsid w:val="00D32156"/>
    <w:rsid w:val="00D354A3"/>
    <w:rsid w:val="00D423EB"/>
    <w:rsid w:val="00D555DA"/>
    <w:rsid w:val="00D62DB5"/>
    <w:rsid w:val="00D707A1"/>
    <w:rsid w:val="00D7594B"/>
    <w:rsid w:val="00D77899"/>
    <w:rsid w:val="00D778A8"/>
    <w:rsid w:val="00D8186D"/>
    <w:rsid w:val="00D81E21"/>
    <w:rsid w:val="00D86E20"/>
    <w:rsid w:val="00D93EAB"/>
    <w:rsid w:val="00DA0612"/>
    <w:rsid w:val="00DB231F"/>
    <w:rsid w:val="00DB43FD"/>
    <w:rsid w:val="00DB7937"/>
    <w:rsid w:val="00DC4211"/>
    <w:rsid w:val="00DC4C6B"/>
    <w:rsid w:val="00DC5582"/>
    <w:rsid w:val="00DD02A6"/>
    <w:rsid w:val="00DD62B4"/>
    <w:rsid w:val="00DE6575"/>
    <w:rsid w:val="00DF23DE"/>
    <w:rsid w:val="00DF7778"/>
    <w:rsid w:val="00E00908"/>
    <w:rsid w:val="00E04E9C"/>
    <w:rsid w:val="00E10776"/>
    <w:rsid w:val="00E11244"/>
    <w:rsid w:val="00E16CAE"/>
    <w:rsid w:val="00E26879"/>
    <w:rsid w:val="00E515DB"/>
    <w:rsid w:val="00E527B5"/>
    <w:rsid w:val="00E54F7C"/>
    <w:rsid w:val="00E570FA"/>
    <w:rsid w:val="00E674DD"/>
    <w:rsid w:val="00E67B22"/>
    <w:rsid w:val="00E72A64"/>
    <w:rsid w:val="00E72CCF"/>
    <w:rsid w:val="00E757F6"/>
    <w:rsid w:val="00E81323"/>
    <w:rsid w:val="00E819AF"/>
    <w:rsid w:val="00E9656F"/>
    <w:rsid w:val="00EA406E"/>
    <w:rsid w:val="00EA4294"/>
    <w:rsid w:val="00EA43AC"/>
    <w:rsid w:val="00EA52D3"/>
    <w:rsid w:val="00EB2329"/>
    <w:rsid w:val="00EC1E61"/>
    <w:rsid w:val="00EC59F0"/>
    <w:rsid w:val="00ED36D4"/>
    <w:rsid w:val="00ED3727"/>
    <w:rsid w:val="00ED3FF4"/>
    <w:rsid w:val="00EE1C1A"/>
    <w:rsid w:val="00EE32D3"/>
    <w:rsid w:val="00EE49AD"/>
    <w:rsid w:val="00EE550A"/>
    <w:rsid w:val="00EE5770"/>
    <w:rsid w:val="00EF1E98"/>
    <w:rsid w:val="00EF3DD6"/>
    <w:rsid w:val="00EF3DF4"/>
    <w:rsid w:val="00EF5820"/>
    <w:rsid w:val="00EF7305"/>
    <w:rsid w:val="00F02243"/>
    <w:rsid w:val="00F05A56"/>
    <w:rsid w:val="00F06FDF"/>
    <w:rsid w:val="00F07AB6"/>
    <w:rsid w:val="00F31951"/>
    <w:rsid w:val="00F335F7"/>
    <w:rsid w:val="00F526C6"/>
    <w:rsid w:val="00F52B83"/>
    <w:rsid w:val="00F53BE1"/>
    <w:rsid w:val="00F62916"/>
    <w:rsid w:val="00F63220"/>
    <w:rsid w:val="00F63D9A"/>
    <w:rsid w:val="00F87AC2"/>
    <w:rsid w:val="00F90AF3"/>
    <w:rsid w:val="00F94203"/>
    <w:rsid w:val="00FA02D2"/>
    <w:rsid w:val="00FA2351"/>
    <w:rsid w:val="00FB0DBD"/>
    <w:rsid w:val="00FB13B4"/>
    <w:rsid w:val="00FB743C"/>
    <w:rsid w:val="00FC086E"/>
    <w:rsid w:val="00FC34B8"/>
    <w:rsid w:val="00FD0F91"/>
    <w:rsid w:val="00FD307B"/>
    <w:rsid w:val="00FD340C"/>
    <w:rsid w:val="00FD6B92"/>
    <w:rsid w:val="00FE401D"/>
    <w:rsid w:val="00FE68E4"/>
    <w:rsid w:val="00FF34A3"/>
    <w:rsid w:val="00FF739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644C8"/>
  <w15:chartTrackingRefBased/>
  <w15:docId w15:val="{74F3A585-9B62-4BFA-92AE-8FC5BA1D2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3C0E84"/>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150E20-A193-45F5-BF99-9B2A91F1A906}">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A47131D0-5EBE-43D5-99F1-9212644F3BF2}">
  <ds:schemaRefs>
    <ds:schemaRef ds:uri="http://schemas.openxmlformats.org/officeDocument/2006/bibliography"/>
  </ds:schemaRefs>
</ds:datastoreItem>
</file>

<file path=customXml/itemProps3.xml><?xml version="1.0" encoding="utf-8"?>
<ds:datastoreItem xmlns:ds="http://schemas.openxmlformats.org/officeDocument/2006/customXml" ds:itemID="{B3746682-B347-4DFD-8C6B-62F6E921FF7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41FB345F-F405-4299-9EB6-CFACAE4CB350}">
  <ds:schemaRefs>
    <ds:schemaRef ds:uri="http://schemas.microsoft.com/sharepoint/v3/contenttype/forms"/>
  </ds:schemaRefs>
</ds:datastoreItem>
</file>

<file path=customXml/itemProps5.xml><?xml version="1.0" encoding="utf-8"?>
<ds:datastoreItem xmlns:ds="http://schemas.openxmlformats.org/officeDocument/2006/customXml" ds:itemID="{15A32821-F539-4F44-B87B-BB11EC41ABFD}"/>
</file>

<file path=docProps/app.xml><?xml version="1.0" encoding="utf-8"?>
<Properties xmlns="http://schemas.openxmlformats.org/officeDocument/2006/extended-properties" xmlns:vt="http://schemas.openxmlformats.org/officeDocument/2006/docPropsVTypes">
  <Template>Decisions</Template>
  <TotalTime>2</TotalTime>
  <Pages>6</Pages>
  <Words>2544</Words>
  <Characters>12199</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Annmarie.Behn.UK@planninginspectorate.gov.uk</dc:creator>
  <cp:keywords/>
  <cp:lastModifiedBy>Cook, Robert</cp:lastModifiedBy>
  <cp:revision>3</cp:revision>
  <cp:lastPrinted>2022-08-18T15:55:00Z</cp:lastPrinted>
  <dcterms:created xsi:type="dcterms:W3CDTF">2022-09-27T09:48:00Z</dcterms:created>
  <dcterms:modified xsi:type="dcterms:W3CDTF">2022-09-27T14:34:00Z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