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DC7BF" w14:textId="06913FAA" w:rsidR="00BD09CD" w:rsidRDefault="00E07EF2">
      <w:r>
        <w:rPr>
          <w:noProof/>
        </w:rPr>
        <w:drawing>
          <wp:inline distT="0" distB="0" distL="0" distR="0" wp14:anchorId="16E0C0C7" wp14:editId="4AED8080">
            <wp:extent cx="3422650" cy="361950"/>
            <wp:effectExtent l="0" t="0" r="0" b="0"/>
            <wp:docPr id="4" name="Picture 1" descr="PI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5124AE7F"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B5359" w14:paraId="4E137C1F" w14:textId="77777777" w:rsidTr="004D6820">
        <w:trPr>
          <w:cantSplit/>
          <w:trHeight w:val="659"/>
        </w:trPr>
        <w:tc>
          <w:tcPr>
            <w:tcW w:w="9356" w:type="dxa"/>
            <w:shd w:val="clear" w:color="auto" w:fill="auto"/>
          </w:tcPr>
          <w:p w14:paraId="07471C40" w14:textId="77777777" w:rsidR="0004625F" w:rsidRPr="002B5359" w:rsidRDefault="004D6820" w:rsidP="0069559D">
            <w:pPr>
              <w:spacing w:before="120"/>
              <w:ind w:left="-108" w:right="34"/>
              <w:rPr>
                <w:rFonts w:ascii="Arial" w:hAnsi="Arial" w:cs="Arial"/>
                <w:b/>
                <w:color w:val="000000"/>
                <w:sz w:val="40"/>
                <w:szCs w:val="40"/>
              </w:rPr>
            </w:pPr>
            <w:bookmarkStart w:id="0" w:name="bmkTable00"/>
            <w:bookmarkEnd w:id="0"/>
            <w:r w:rsidRPr="002B5359">
              <w:rPr>
                <w:rFonts w:ascii="Arial" w:hAnsi="Arial" w:cs="Arial"/>
                <w:b/>
                <w:color w:val="000000"/>
                <w:sz w:val="40"/>
                <w:szCs w:val="40"/>
              </w:rPr>
              <w:t>Order Decision</w:t>
            </w:r>
          </w:p>
        </w:tc>
      </w:tr>
      <w:tr w:rsidR="0004625F" w:rsidRPr="002B5359" w14:paraId="3C57DF0B" w14:textId="77777777" w:rsidTr="004D6820">
        <w:trPr>
          <w:cantSplit/>
          <w:trHeight w:val="425"/>
        </w:trPr>
        <w:tc>
          <w:tcPr>
            <w:tcW w:w="9356" w:type="dxa"/>
            <w:shd w:val="clear" w:color="auto" w:fill="auto"/>
            <w:vAlign w:val="center"/>
          </w:tcPr>
          <w:p w14:paraId="5C8D85EE" w14:textId="77777777" w:rsidR="0004625F" w:rsidRPr="002B5359" w:rsidRDefault="004D6820" w:rsidP="004D6820">
            <w:pPr>
              <w:spacing w:before="60"/>
              <w:ind w:left="-108" w:right="34"/>
              <w:rPr>
                <w:rFonts w:ascii="Arial" w:hAnsi="Arial" w:cs="Arial"/>
                <w:color w:val="000000"/>
                <w:szCs w:val="22"/>
              </w:rPr>
            </w:pPr>
            <w:r w:rsidRPr="002B5359">
              <w:rPr>
                <w:rFonts w:ascii="Arial" w:hAnsi="Arial" w:cs="Arial"/>
                <w:color w:val="000000"/>
                <w:szCs w:val="22"/>
              </w:rPr>
              <w:t xml:space="preserve">Site visit made on </w:t>
            </w:r>
            <w:r w:rsidR="00AB1399" w:rsidRPr="002B5359">
              <w:rPr>
                <w:rFonts w:ascii="Arial" w:hAnsi="Arial" w:cs="Arial"/>
                <w:color w:val="000000"/>
                <w:szCs w:val="22"/>
              </w:rPr>
              <w:t>2 August 2022</w:t>
            </w:r>
          </w:p>
        </w:tc>
      </w:tr>
      <w:tr w:rsidR="0004625F" w:rsidRPr="002B5359" w14:paraId="3479A51E" w14:textId="77777777" w:rsidTr="004D6820">
        <w:trPr>
          <w:cantSplit/>
          <w:trHeight w:val="374"/>
        </w:trPr>
        <w:tc>
          <w:tcPr>
            <w:tcW w:w="9356" w:type="dxa"/>
            <w:shd w:val="clear" w:color="auto" w:fill="auto"/>
          </w:tcPr>
          <w:p w14:paraId="12146BD6" w14:textId="77777777" w:rsidR="0004625F" w:rsidRPr="002B5359" w:rsidRDefault="004D6820" w:rsidP="004D6820">
            <w:pPr>
              <w:spacing w:before="180"/>
              <w:ind w:left="-108" w:right="34"/>
              <w:rPr>
                <w:rFonts w:ascii="Arial" w:hAnsi="Arial" w:cs="Arial"/>
                <w:b/>
                <w:color w:val="000000"/>
                <w:sz w:val="16"/>
                <w:szCs w:val="22"/>
              </w:rPr>
            </w:pPr>
            <w:r w:rsidRPr="002B5359">
              <w:rPr>
                <w:rFonts w:ascii="Arial" w:hAnsi="Arial" w:cs="Arial"/>
                <w:b/>
                <w:color w:val="000000"/>
                <w:szCs w:val="22"/>
              </w:rPr>
              <w:t xml:space="preserve">by </w:t>
            </w:r>
            <w:r w:rsidR="00AB1399" w:rsidRPr="002B5359">
              <w:rPr>
                <w:rFonts w:ascii="Arial" w:hAnsi="Arial" w:cs="Arial"/>
                <w:b/>
                <w:color w:val="000000"/>
                <w:szCs w:val="22"/>
              </w:rPr>
              <w:t xml:space="preserve">Mrs A </w:t>
            </w:r>
            <w:proofErr w:type="spellStart"/>
            <w:r w:rsidR="00AB1399" w:rsidRPr="002B5359">
              <w:rPr>
                <w:rFonts w:ascii="Arial" w:hAnsi="Arial" w:cs="Arial"/>
                <w:b/>
                <w:color w:val="000000"/>
                <w:szCs w:val="22"/>
              </w:rPr>
              <w:t>Behn</w:t>
            </w:r>
            <w:proofErr w:type="spellEnd"/>
            <w:r w:rsidR="00AB1399" w:rsidRPr="002B5359">
              <w:rPr>
                <w:rFonts w:ascii="Arial" w:hAnsi="Arial" w:cs="Arial"/>
                <w:b/>
                <w:color w:val="000000"/>
                <w:szCs w:val="22"/>
              </w:rPr>
              <w:t xml:space="preserve"> Dip</w:t>
            </w:r>
            <w:r w:rsidR="00F526C6">
              <w:rPr>
                <w:rFonts w:ascii="Arial" w:hAnsi="Arial" w:cs="Arial"/>
                <w:b/>
                <w:color w:val="000000"/>
                <w:szCs w:val="22"/>
              </w:rPr>
              <w:t xml:space="preserve"> </w:t>
            </w:r>
            <w:r w:rsidR="00AB1399" w:rsidRPr="002B5359">
              <w:rPr>
                <w:rFonts w:ascii="Arial" w:hAnsi="Arial" w:cs="Arial"/>
                <w:b/>
                <w:color w:val="000000"/>
                <w:szCs w:val="22"/>
              </w:rPr>
              <w:t>MS MIPROW</w:t>
            </w:r>
          </w:p>
        </w:tc>
      </w:tr>
      <w:tr w:rsidR="0004625F" w:rsidRPr="002B5359" w14:paraId="20A8CB88" w14:textId="77777777" w:rsidTr="004D6820">
        <w:trPr>
          <w:cantSplit/>
          <w:trHeight w:val="357"/>
        </w:trPr>
        <w:tc>
          <w:tcPr>
            <w:tcW w:w="9356" w:type="dxa"/>
            <w:shd w:val="clear" w:color="auto" w:fill="auto"/>
          </w:tcPr>
          <w:p w14:paraId="39C04877" w14:textId="77777777" w:rsidR="0004625F" w:rsidRPr="002B5359" w:rsidRDefault="004D6820" w:rsidP="0069559D">
            <w:pPr>
              <w:spacing w:before="120"/>
              <w:ind w:left="-108" w:right="34"/>
              <w:rPr>
                <w:rFonts w:ascii="Arial" w:hAnsi="Arial" w:cs="Arial"/>
                <w:b/>
                <w:color w:val="000000"/>
                <w:sz w:val="16"/>
                <w:szCs w:val="16"/>
              </w:rPr>
            </w:pPr>
            <w:r w:rsidRPr="002B5359">
              <w:rPr>
                <w:rFonts w:ascii="Arial" w:hAnsi="Arial" w:cs="Arial"/>
                <w:b/>
                <w:color w:val="000000"/>
                <w:sz w:val="16"/>
                <w:szCs w:val="16"/>
              </w:rPr>
              <w:t>an Inspector appointed by the Secretary of State for Environment, Food and Rural Affairs</w:t>
            </w:r>
          </w:p>
        </w:tc>
      </w:tr>
      <w:tr w:rsidR="0004625F" w:rsidRPr="002B5359" w14:paraId="1B4000D9" w14:textId="77777777" w:rsidTr="004D6820">
        <w:trPr>
          <w:cantSplit/>
          <w:trHeight w:val="335"/>
        </w:trPr>
        <w:tc>
          <w:tcPr>
            <w:tcW w:w="9356" w:type="dxa"/>
            <w:shd w:val="clear" w:color="auto" w:fill="auto"/>
          </w:tcPr>
          <w:p w14:paraId="0694F322" w14:textId="1B216CB7" w:rsidR="0004625F" w:rsidRPr="002B5359" w:rsidRDefault="0004625F" w:rsidP="0069559D">
            <w:pPr>
              <w:spacing w:before="120"/>
              <w:ind w:left="-108" w:right="176"/>
              <w:rPr>
                <w:rFonts w:ascii="Arial" w:hAnsi="Arial" w:cs="Arial"/>
                <w:b/>
                <w:color w:val="000000"/>
                <w:sz w:val="16"/>
                <w:szCs w:val="16"/>
              </w:rPr>
            </w:pPr>
            <w:r w:rsidRPr="002B5359">
              <w:rPr>
                <w:rFonts w:ascii="Arial" w:hAnsi="Arial" w:cs="Arial"/>
                <w:b/>
                <w:color w:val="000000"/>
                <w:sz w:val="16"/>
                <w:szCs w:val="16"/>
              </w:rPr>
              <w:t>Decision date:</w:t>
            </w:r>
            <w:r w:rsidR="00275D74">
              <w:rPr>
                <w:rFonts w:ascii="Arial" w:hAnsi="Arial" w:cs="Arial"/>
                <w:b/>
                <w:color w:val="000000"/>
                <w:sz w:val="16"/>
                <w:szCs w:val="16"/>
              </w:rPr>
              <w:t xml:space="preserve"> 22 August 2022</w:t>
            </w:r>
          </w:p>
        </w:tc>
      </w:tr>
    </w:tbl>
    <w:p w14:paraId="016D3FBB" w14:textId="77777777" w:rsidR="004D6820" w:rsidRPr="002B5359"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2B5359" w14:paraId="4A540914" w14:textId="77777777" w:rsidTr="004D6820">
        <w:tc>
          <w:tcPr>
            <w:tcW w:w="9520" w:type="dxa"/>
            <w:shd w:val="clear" w:color="auto" w:fill="auto"/>
          </w:tcPr>
          <w:p w14:paraId="57329391" w14:textId="77777777" w:rsidR="004D6820" w:rsidRPr="00CC44FD" w:rsidRDefault="004D6820" w:rsidP="004D6820">
            <w:pPr>
              <w:spacing w:after="60"/>
              <w:rPr>
                <w:rFonts w:ascii="Arial" w:hAnsi="Arial" w:cs="Arial"/>
                <w:b/>
                <w:color w:val="000000"/>
                <w:sz w:val="24"/>
                <w:szCs w:val="24"/>
              </w:rPr>
            </w:pPr>
            <w:r w:rsidRPr="00CC44FD">
              <w:rPr>
                <w:rFonts w:ascii="Arial" w:hAnsi="Arial" w:cs="Arial"/>
                <w:b/>
                <w:color w:val="000000"/>
                <w:sz w:val="24"/>
                <w:szCs w:val="24"/>
              </w:rPr>
              <w:t xml:space="preserve">Order Ref: </w:t>
            </w:r>
            <w:r w:rsidR="001726A5" w:rsidRPr="00CC44FD">
              <w:rPr>
                <w:rFonts w:ascii="Arial" w:hAnsi="Arial" w:cs="Arial"/>
                <w:b/>
                <w:color w:val="000000"/>
                <w:sz w:val="24"/>
                <w:szCs w:val="24"/>
              </w:rPr>
              <w:t>ROW</w:t>
            </w:r>
            <w:r w:rsidRPr="00CC44FD">
              <w:rPr>
                <w:rFonts w:ascii="Arial" w:hAnsi="Arial" w:cs="Arial"/>
                <w:b/>
                <w:color w:val="000000"/>
                <w:sz w:val="24"/>
                <w:szCs w:val="24"/>
              </w:rPr>
              <w:t>/</w:t>
            </w:r>
            <w:r w:rsidR="009C5717" w:rsidRPr="00CC44FD">
              <w:rPr>
                <w:rFonts w:ascii="Arial" w:hAnsi="Arial" w:cs="Arial"/>
                <w:b/>
                <w:color w:val="000000"/>
                <w:sz w:val="24"/>
                <w:szCs w:val="24"/>
              </w:rPr>
              <w:t>324</w:t>
            </w:r>
            <w:r w:rsidR="00AB1399" w:rsidRPr="00CC44FD">
              <w:rPr>
                <w:rFonts w:ascii="Arial" w:hAnsi="Arial" w:cs="Arial"/>
                <w:b/>
                <w:color w:val="000000"/>
                <w:sz w:val="24"/>
                <w:szCs w:val="24"/>
              </w:rPr>
              <w:t>2081</w:t>
            </w:r>
          </w:p>
        </w:tc>
      </w:tr>
      <w:tr w:rsidR="004D6820" w:rsidRPr="002B5359" w14:paraId="677225EF" w14:textId="77777777" w:rsidTr="004D6820">
        <w:tc>
          <w:tcPr>
            <w:tcW w:w="9520" w:type="dxa"/>
            <w:shd w:val="clear" w:color="auto" w:fill="auto"/>
          </w:tcPr>
          <w:p w14:paraId="14ED1CAF" w14:textId="77777777" w:rsidR="004D6820" w:rsidRPr="002B5359" w:rsidRDefault="004D6820" w:rsidP="004D6820">
            <w:pPr>
              <w:pStyle w:val="TBullet"/>
              <w:rPr>
                <w:rFonts w:ascii="Arial" w:hAnsi="Arial" w:cs="Arial"/>
              </w:rPr>
            </w:pPr>
            <w:r w:rsidRPr="002B5359">
              <w:rPr>
                <w:rFonts w:ascii="Arial" w:hAnsi="Arial" w:cs="Arial"/>
              </w:rPr>
              <w:t>This Order is made under Sect</w:t>
            </w:r>
            <w:r w:rsidR="00EE49AD" w:rsidRPr="002B5359">
              <w:rPr>
                <w:rFonts w:ascii="Arial" w:hAnsi="Arial" w:cs="Arial"/>
              </w:rPr>
              <w:t>ion 53(2)</w:t>
            </w:r>
            <w:r w:rsidR="008807E3">
              <w:rPr>
                <w:rFonts w:ascii="Arial" w:hAnsi="Arial" w:cs="Arial"/>
              </w:rPr>
              <w:t xml:space="preserve"> </w:t>
            </w:r>
            <w:r w:rsidRPr="002B5359">
              <w:rPr>
                <w:rFonts w:ascii="Arial" w:hAnsi="Arial" w:cs="Arial"/>
              </w:rPr>
              <w:t xml:space="preserve">of the Wildlife and Countryside Act 1981 (the 1981 Act) and is known as </w:t>
            </w:r>
            <w:r w:rsidR="009C5717" w:rsidRPr="002B5359">
              <w:rPr>
                <w:rFonts w:ascii="Arial" w:hAnsi="Arial" w:cs="Arial"/>
              </w:rPr>
              <w:t xml:space="preserve">the </w:t>
            </w:r>
            <w:r w:rsidR="00AB1399" w:rsidRPr="002B5359">
              <w:rPr>
                <w:rFonts w:ascii="Arial" w:hAnsi="Arial" w:cs="Arial"/>
              </w:rPr>
              <w:t>North Somerset District Council</w:t>
            </w:r>
            <w:r w:rsidR="00D32156" w:rsidRPr="002B5359">
              <w:rPr>
                <w:rFonts w:ascii="Arial" w:hAnsi="Arial" w:cs="Arial"/>
              </w:rPr>
              <w:t xml:space="preserve"> </w:t>
            </w:r>
            <w:r w:rsidR="00AB1399" w:rsidRPr="002B5359">
              <w:rPr>
                <w:rFonts w:ascii="Arial" w:hAnsi="Arial" w:cs="Arial"/>
              </w:rPr>
              <w:t>(Upgrading</w:t>
            </w:r>
            <w:r w:rsidR="009C5717" w:rsidRPr="002B5359">
              <w:rPr>
                <w:rFonts w:ascii="Arial" w:hAnsi="Arial" w:cs="Arial"/>
              </w:rPr>
              <w:t xml:space="preserve"> of </w:t>
            </w:r>
            <w:r w:rsidR="00AB1399" w:rsidRPr="002B5359">
              <w:rPr>
                <w:rFonts w:ascii="Arial" w:hAnsi="Arial" w:cs="Arial"/>
              </w:rPr>
              <w:t xml:space="preserve">Footpath AX30/60 and </w:t>
            </w:r>
            <w:r w:rsidR="009071DA">
              <w:rPr>
                <w:rFonts w:ascii="Arial" w:hAnsi="Arial" w:cs="Arial"/>
              </w:rPr>
              <w:t>P</w:t>
            </w:r>
            <w:r w:rsidR="00AB1399" w:rsidRPr="002B5359">
              <w:rPr>
                <w:rFonts w:ascii="Arial" w:hAnsi="Arial" w:cs="Arial"/>
              </w:rPr>
              <w:t>art of Footpath AX30/10 to Bridleway</w:t>
            </w:r>
            <w:r w:rsidR="009071DA">
              <w:rPr>
                <w:rFonts w:ascii="Arial" w:hAnsi="Arial" w:cs="Arial"/>
              </w:rPr>
              <w:t>s</w:t>
            </w:r>
            <w:r w:rsidR="00AB1399" w:rsidRPr="002B5359">
              <w:rPr>
                <w:rFonts w:ascii="Arial" w:hAnsi="Arial" w:cs="Arial"/>
              </w:rPr>
              <w:t xml:space="preserve"> at </w:t>
            </w:r>
            <w:proofErr w:type="spellStart"/>
            <w:r w:rsidR="00AB1399" w:rsidRPr="002B5359">
              <w:rPr>
                <w:rFonts w:ascii="Arial" w:hAnsi="Arial" w:cs="Arial"/>
              </w:rPr>
              <w:t>Havyatt</w:t>
            </w:r>
            <w:proofErr w:type="spellEnd"/>
            <w:r w:rsidR="00AB1399" w:rsidRPr="002B5359">
              <w:rPr>
                <w:rFonts w:ascii="Arial" w:hAnsi="Arial" w:cs="Arial"/>
              </w:rPr>
              <w:t xml:space="preserve"> Common </w:t>
            </w:r>
            <w:proofErr w:type="spellStart"/>
            <w:r w:rsidR="00AB1399" w:rsidRPr="002B5359">
              <w:rPr>
                <w:rFonts w:ascii="Arial" w:hAnsi="Arial" w:cs="Arial"/>
              </w:rPr>
              <w:t>Burrington</w:t>
            </w:r>
            <w:proofErr w:type="spellEnd"/>
            <w:r w:rsidR="00AB1399" w:rsidRPr="002B5359">
              <w:rPr>
                <w:rFonts w:ascii="Arial" w:hAnsi="Arial" w:cs="Arial"/>
              </w:rPr>
              <w:t>)</w:t>
            </w:r>
            <w:r w:rsidR="009C5717" w:rsidRPr="002B5359">
              <w:rPr>
                <w:rFonts w:ascii="Arial" w:hAnsi="Arial" w:cs="Arial"/>
              </w:rPr>
              <w:t xml:space="preserve"> </w:t>
            </w:r>
            <w:r w:rsidR="00AB1399" w:rsidRPr="002B5359">
              <w:rPr>
                <w:rFonts w:ascii="Arial" w:hAnsi="Arial" w:cs="Arial"/>
              </w:rPr>
              <w:t xml:space="preserve">Definitive Map and Statement </w:t>
            </w:r>
            <w:r w:rsidR="009C5717" w:rsidRPr="002B5359">
              <w:rPr>
                <w:rFonts w:ascii="Arial" w:hAnsi="Arial" w:cs="Arial"/>
              </w:rPr>
              <w:t>Modification Order</w:t>
            </w:r>
            <w:r w:rsidR="00AB1399" w:rsidRPr="002B5359">
              <w:rPr>
                <w:rFonts w:ascii="Arial" w:hAnsi="Arial" w:cs="Arial"/>
              </w:rPr>
              <w:t xml:space="preserve"> No 4</w:t>
            </w:r>
            <w:r w:rsidR="009C5717" w:rsidRPr="002B5359">
              <w:rPr>
                <w:rFonts w:ascii="Arial" w:hAnsi="Arial" w:cs="Arial"/>
              </w:rPr>
              <w:t xml:space="preserve"> 20</w:t>
            </w:r>
            <w:r w:rsidR="00AB1399" w:rsidRPr="002B5359">
              <w:rPr>
                <w:rFonts w:ascii="Arial" w:hAnsi="Arial" w:cs="Arial"/>
              </w:rPr>
              <w:t>18</w:t>
            </w:r>
            <w:r w:rsidRPr="002B5359">
              <w:rPr>
                <w:rFonts w:ascii="Arial" w:hAnsi="Arial" w:cs="Arial"/>
              </w:rPr>
              <w:t>.</w:t>
            </w:r>
          </w:p>
        </w:tc>
      </w:tr>
      <w:tr w:rsidR="004D6820" w:rsidRPr="002B5359" w14:paraId="53EAF646" w14:textId="77777777" w:rsidTr="004D6820">
        <w:tc>
          <w:tcPr>
            <w:tcW w:w="9520" w:type="dxa"/>
            <w:shd w:val="clear" w:color="auto" w:fill="auto"/>
          </w:tcPr>
          <w:p w14:paraId="21264327" w14:textId="77777777" w:rsidR="004D6820" w:rsidRPr="002B5359" w:rsidRDefault="004D6820" w:rsidP="000E13A7">
            <w:pPr>
              <w:pStyle w:val="TBullet"/>
              <w:rPr>
                <w:rFonts w:ascii="Arial" w:hAnsi="Arial" w:cs="Arial"/>
              </w:rPr>
            </w:pPr>
            <w:r w:rsidRPr="002B5359">
              <w:rPr>
                <w:rFonts w:ascii="Arial" w:hAnsi="Arial" w:cs="Arial"/>
              </w:rPr>
              <w:t xml:space="preserve">The Order is dated </w:t>
            </w:r>
            <w:r w:rsidR="00AB1399" w:rsidRPr="002B5359">
              <w:rPr>
                <w:rFonts w:ascii="Arial" w:hAnsi="Arial" w:cs="Arial"/>
              </w:rPr>
              <w:t>13</w:t>
            </w:r>
            <w:r w:rsidR="009C5717" w:rsidRPr="002B5359">
              <w:rPr>
                <w:rFonts w:ascii="Arial" w:hAnsi="Arial" w:cs="Arial"/>
              </w:rPr>
              <w:t xml:space="preserve"> </w:t>
            </w:r>
            <w:r w:rsidR="00AB1399" w:rsidRPr="002B5359">
              <w:rPr>
                <w:rFonts w:ascii="Arial" w:hAnsi="Arial" w:cs="Arial"/>
              </w:rPr>
              <w:t>April</w:t>
            </w:r>
            <w:r w:rsidR="009C5717" w:rsidRPr="002B5359">
              <w:rPr>
                <w:rFonts w:ascii="Arial" w:hAnsi="Arial" w:cs="Arial"/>
              </w:rPr>
              <w:t xml:space="preserve"> 20</w:t>
            </w:r>
            <w:r w:rsidR="00AB1399" w:rsidRPr="002B5359">
              <w:rPr>
                <w:rFonts w:ascii="Arial" w:hAnsi="Arial" w:cs="Arial"/>
              </w:rPr>
              <w:t>18</w:t>
            </w:r>
            <w:r w:rsidRPr="002B5359">
              <w:rPr>
                <w:rFonts w:ascii="Arial" w:hAnsi="Arial" w:cs="Arial"/>
              </w:rPr>
              <w:t xml:space="preserve"> and proposes to modify the Definitive Map and Statement for the area </w:t>
            </w:r>
            <w:r w:rsidR="00A1212F" w:rsidRPr="002B5359">
              <w:rPr>
                <w:rFonts w:ascii="Arial" w:hAnsi="Arial" w:cs="Arial"/>
              </w:rPr>
              <w:t xml:space="preserve">by </w:t>
            </w:r>
            <w:r w:rsidR="00AB1399" w:rsidRPr="002B5359">
              <w:rPr>
                <w:rFonts w:ascii="Arial" w:hAnsi="Arial" w:cs="Arial"/>
              </w:rPr>
              <w:t>up</w:t>
            </w:r>
            <w:r w:rsidR="009C5717" w:rsidRPr="002B5359">
              <w:rPr>
                <w:rFonts w:ascii="Arial" w:hAnsi="Arial" w:cs="Arial"/>
              </w:rPr>
              <w:t xml:space="preserve">grading Footpath </w:t>
            </w:r>
            <w:r w:rsidR="00D32156" w:rsidRPr="002B5359">
              <w:rPr>
                <w:rFonts w:ascii="Arial" w:hAnsi="Arial" w:cs="Arial"/>
              </w:rPr>
              <w:t>AX30/60</w:t>
            </w:r>
            <w:r w:rsidR="007C4219" w:rsidRPr="002B5359">
              <w:rPr>
                <w:rFonts w:ascii="Arial" w:hAnsi="Arial" w:cs="Arial"/>
              </w:rPr>
              <w:t xml:space="preserve"> </w:t>
            </w:r>
            <w:r w:rsidR="00D32156" w:rsidRPr="002B5359">
              <w:rPr>
                <w:rFonts w:ascii="Arial" w:hAnsi="Arial" w:cs="Arial"/>
              </w:rPr>
              <w:t>and</w:t>
            </w:r>
            <w:r w:rsidR="007C4219" w:rsidRPr="002B5359">
              <w:rPr>
                <w:rFonts w:ascii="Arial" w:hAnsi="Arial" w:cs="Arial"/>
              </w:rPr>
              <w:t xml:space="preserve"> part</w:t>
            </w:r>
            <w:r w:rsidR="00D32156" w:rsidRPr="002B5359">
              <w:rPr>
                <w:rFonts w:ascii="Arial" w:hAnsi="Arial" w:cs="Arial"/>
              </w:rPr>
              <w:t xml:space="preserve"> of Footpath AX30/10 to Bridleway</w:t>
            </w:r>
            <w:r w:rsidR="00AB1399" w:rsidRPr="002B5359">
              <w:rPr>
                <w:rFonts w:ascii="Arial" w:hAnsi="Arial" w:cs="Arial"/>
              </w:rPr>
              <w:t xml:space="preserve"> </w:t>
            </w:r>
            <w:r w:rsidR="009C5717" w:rsidRPr="002B5359">
              <w:rPr>
                <w:rFonts w:ascii="Arial" w:hAnsi="Arial" w:cs="Arial"/>
              </w:rPr>
              <w:t>at</w:t>
            </w:r>
            <w:r w:rsidR="00D32156" w:rsidRPr="002B5359">
              <w:rPr>
                <w:rFonts w:ascii="Arial" w:hAnsi="Arial" w:cs="Arial"/>
              </w:rPr>
              <w:t xml:space="preserve"> </w:t>
            </w:r>
            <w:proofErr w:type="spellStart"/>
            <w:r w:rsidR="00D32156" w:rsidRPr="002B5359">
              <w:rPr>
                <w:rFonts w:ascii="Arial" w:hAnsi="Arial" w:cs="Arial"/>
              </w:rPr>
              <w:t>Havyatt</w:t>
            </w:r>
            <w:proofErr w:type="spellEnd"/>
            <w:r w:rsidR="00D32156" w:rsidRPr="002B5359">
              <w:rPr>
                <w:rFonts w:ascii="Arial" w:hAnsi="Arial" w:cs="Arial"/>
              </w:rPr>
              <w:t xml:space="preserve"> Common</w:t>
            </w:r>
            <w:r w:rsidR="009C5717" w:rsidRPr="002B5359">
              <w:rPr>
                <w:rFonts w:ascii="Arial" w:hAnsi="Arial" w:cs="Arial"/>
              </w:rPr>
              <w:t>,</w:t>
            </w:r>
            <w:r w:rsidR="00A1212F" w:rsidRPr="002B5359">
              <w:rPr>
                <w:rFonts w:ascii="Arial" w:hAnsi="Arial" w:cs="Arial"/>
              </w:rPr>
              <w:t xml:space="preserve"> as shown </w:t>
            </w:r>
            <w:r w:rsidR="000E13A7" w:rsidRPr="002B5359">
              <w:rPr>
                <w:rFonts w:ascii="Arial" w:hAnsi="Arial" w:cs="Arial"/>
              </w:rPr>
              <w:t>o</w:t>
            </w:r>
            <w:r w:rsidR="00A1212F" w:rsidRPr="002B5359">
              <w:rPr>
                <w:rFonts w:ascii="Arial" w:hAnsi="Arial" w:cs="Arial"/>
              </w:rPr>
              <w:t>n the Order Map</w:t>
            </w:r>
            <w:r w:rsidRPr="002B5359">
              <w:rPr>
                <w:rFonts w:ascii="Arial" w:hAnsi="Arial" w:cs="Arial"/>
              </w:rPr>
              <w:t xml:space="preserve"> and described in the Order Schedule.</w:t>
            </w:r>
          </w:p>
        </w:tc>
      </w:tr>
      <w:tr w:rsidR="004D6820" w:rsidRPr="002B5359" w14:paraId="50BFB0C7" w14:textId="77777777" w:rsidTr="004D6820">
        <w:tc>
          <w:tcPr>
            <w:tcW w:w="9520" w:type="dxa"/>
            <w:shd w:val="clear" w:color="auto" w:fill="auto"/>
          </w:tcPr>
          <w:p w14:paraId="77F6C3BA" w14:textId="77777777" w:rsidR="004D6820" w:rsidRPr="002B5359" w:rsidRDefault="004D6820" w:rsidP="004D6820">
            <w:pPr>
              <w:pStyle w:val="TBullet"/>
              <w:rPr>
                <w:rFonts w:ascii="Arial" w:hAnsi="Arial" w:cs="Arial"/>
              </w:rPr>
            </w:pPr>
            <w:r w:rsidRPr="002B5359">
              <w:rPr>
                <w:rFonts w:ascii="Arial" w:hAnsi="Arial" w:cs="Arial"/>
              </w:rPr>
              <w:t>There w</w:t>
            </w:r>
            <w:r w:rsidR="00D32156" w:rsidRPr="002B5359">
              <w:rPr>
                <w:rFonts w:ascii="Arial" w:hAnsi="Arial" w:cs="Arial"/>
              </w:rPr>
              <w:t>as</w:t>
            </w:r>
            <w:r w:rsidRPr="002B5359">
              <w:rPr>
                <w:rFonts w:ascii="Arial" w:hAnsi="Arial" w:cs="Arial"/>
              </w:rPr>
              <w:t xml:space="preserve"> </w:t>
            </w:r>
            <w:r w:rsidR="00D32156" w:rsidRPr="002B5359">
              <w:rPr>
                <w:rFonts w:ascii="Arial" w:hAnsi="Arial" w:cs="Arial"/>
              </w:rPr>
              <w:t>1</w:t>
            </w:r>
            <w:r w:rsidRPr="002B5359">
              <w:rPr>
                <w:rFonts w:ascii="Arial" w:hAnsi="Arial" w:cs="Arial"/>
              </w:rPr>
              <w:t xml:space="preserve"> objection outstanding when </w:t>
            </w:r>
            <w:r w:rsidR="009C5717" w:rsidRPr="002B5359">
              <w:rPr>
                <w:rFonts w:ascii="Arial" w:hAnsi="Arial" w:cs="Arial"/>
              </w:rPr>
              <w:t xml:space="preserve">North </w:t>
            </w:r>
            <w:r w:rsidR="00D32156" w:rsidRPr="002B5359">
              <w:rPr>
                <w:rFonts w:ascii="Arial" w:hAnsi="Arial" w:cs="Arial"/>
              </w:rPr>
              <w:t>Somerset District</w:t>
            </w:r>
            <w:r w:rsidR="009C5717" w:rsidRPr="002B5359">
              <w:rPr>
                <w:rFonts w:ascii="Arial" w:hAnsi="Arial" w:cs="Arial"/>
              </w:rPr>
              <w:t xml:space="preserve"> Council</w:t>
            </w:r>
            <w:r w:rsidR="00D32156" w:rsidRPr="002B5359">
              <w:rPr>
                <w:rFonts w:ascii="Arial" w:hAnsi="Arial" w:cs="Arial"/>
              </w:rPr>
              <w:t xml:space="preserve"> (NSDC)</w:t>
            </w:r>
            <w:r w:rsidR="009C5717" w:rsidRPr="002B5359">
              <w:rPr>
                <w:rFonts w:ascii="Arial" w:hAnsi="Arial" w:cs="Arial"/>
              </w:rPr>
              <w:t xml:space="preserve"> </w:t>
            </w:r>
            <w:r w:rsidRPr="002B5359">
              <w:rPr>
                <w:rFonts w:ascii="Arial" w:hAnsi="Arial" w:cs="Arial"/>
              </w:rPr>
              <w:t>submitted the Order to the Secretary of State for Environment, Food and Rural Affairs for confirmation</w:t>
            </w:r>
            <w:r w:rsidR="00F31951" w:rsidRPr="002B5359">
              <w:rPr>
                <w:rFonts w:ascii="Arial" w:hAnsi="Arial" w:cs="Arial"/>
              </w:rPr>
              <w:t>.</w:t>
            </w:r>
          </w:p>
        </w:tc>
      </w:tr>
      <w:tr w:rsidR="004D6820" w:rsidRPr="002B5359" w14:paraId="0455D724" w14:textId="77777777" w:rsidTr="004D6820">
        <w:tc>
          <w:tcPr>
            <w:tcW w:w="9520" w:type="dxa"/>
            <w:shd w:val="clear" w:color="auto" w:fill="auto"/>
          </w:tcPr>
          <w:p w14:paraId="64EDA605" w14:textId="77777777" w:rsidR="009C5717" w:rsidRPr="002B5359" w:rsidRDefault="009C5717" w:rsidP="004D6820">
            <w:pPr>
              <w:spacing w:before="60"/>
              <w:rPr>
                <w:rFonts w:ascii="Arial" w:hAnsi="Arial" w:cs="Arial"/>
                <w:b/>
                <w:color w:val="000000"/>
              </w:rPr>
            </w:pPr>
          </w:p>
          <w:p w14:paraId="0C0704F5" w14:textId="77777777" w:rsidR="004D6820" w:rsidRPr="00CC44FD" w:rsidRDefault="004D6820" w:rsidP="004D6820">
            <w:pPr>
              <w:spacing w:before="60"/>
              <w:rPr>
                <w:rFonts w:ascii="Arial" w:hAnsi="Arial" w:cs="Arial"/>
                <w:b/>
                <w:color w:val="000000"/>
                <w:sz w:val="24"/>
                <w:szCs w:val="24"/>
              </w:rPr>
            </w:pPr>
            <w:r w:rsidRPr="00CC44FD">
              <w:rPr>
                <w:rFonts w:ascii="Arial" w:hAnsi="Arial" w:cs="Arial"/>
                <w:b/>
                <w:color w:val="000000"/>
                <w:sz w:val="24"/>
                <w:szCs w:val="24"/>
              </w:rPr>
              <w:t>Summary of Decision:</w:t>
            </w:r>
            <w:r w:rsidR="00894E2B" w:rsidRPr="00CC44FD">
              <w:rPr>
                <w:rFonts w:ascii="Arial" w:hAnsi="Arial" w:cs="Arial"/>
                <w:b/>
                <w:color w:val="000000"/>
                <w:sz w:val="24"/>
                <w:szCs w:val="24"/>
              </w:rPr>
              <w:t xml:space="preserve"> The Order is confirmed.</w:t>
            </w:r>
          </w:p>
        </w:tc>
      </w:tr>
      <w:tr w:rsidR="004D6820" w:rsidRPr="002B5359" w14:paraId="5051812A" w14:textId="77777777" w:rsidTr="004D6820">
        <w:tc>
          <w:tcPr>
            <w:tcW w:w="9520" w:type="dxa"/>
            <w:tcBorders>
              <w:bottom w:val="single" w:sz="6" w:space="0" w:color="000000"/>
            </w:tcBorders>
            <w:shd w:val="clear" w:color="auto" w:fill="auto"/>
          </w:tcPr>
          <w:p w14:paraId="6C2B3307" w14:textId="77777777" w:rsidR="004D6820" w:rsidRPr="002B5359" w:rsidRDefault="004D6820" w:rsidP="004D6820">
            <w:pPr>
              <w:spacing w:before="60"/>
              <w:rPr>
                <w:rFonts w:ascii="Arial" w:hAnsi="Arial" w:cs="Arial"/>
                <w:b/>
                <w:color w:val="000000"/>
                <w:sz w:val="2"/>
              </w:rPr>
            </w:pPr>
            <w:bookmarkStart w:id="1" w:name="bmkReturn"/>
            <w:bookmarkEnd w:id="1"/>
          </w:p>
        </w:tc>
      </w:tr>
    </w:tbl>
    <w:p w14:paraId="61D4F834" w14:textId="77777777" w:rsidR="0004625F" w:rsidRPr="002B5359" w:rsidRDefault="0004625F">
      <w:pPr>
        <w:rPr>
          <w:rFonts w:ascii="Arial" w:hAnsi="Arial" w:cs="Arial"/>
        </w:rPr>
      </w:pPr>
    </w:p>
    <w:p w14:paraId="4242DBD3" w14:textId="77777777" w:rsidR="004D6820" w:rsidRPr="00CC44FD" w:rsidRDefault="004D6820" w:rsidP="004D6820">
      <w:pPr>
        <w:pStyle w:val="Heading6blackfont"/>
        <w:rPr>
          <w:rFonts w:ascii="Arial" w:hAnsi="Arial" w:cs="Arial"/>
          <w:sz w:val="24"/>
          <w:szCs w:val="24"/>
        </w:rPr>
      </w:pPr>
      <w:r w:rsidRPr="00CC44FD">
        <w:rPr>
          <w:rFonts w:ascii="Arial" w:hAnsi="Arial" w:cs="Arial"/>
          <w:sz w:val="24"/>
          <w:szCs w:val="24"/>
        </w:rPr>
        <w:t>Procedural Matters</w:t>
      </w:r>
    </w:p>
    <w:p w14:paraId="19F80DF0" w14:textId="77777777" w:rsidR="00A61F56" w:rsidRPr="00CC44FD" w:rsidRDefault="00A61F56" w:rsidP="00A61F56">
      <w:pPr>
        <w:pStyle w:val="Style1"/>
        <w:rPr>
          <w:rFonts w:ascii="Arial" w:hAnsi="Arial" w:cs="Arial"/>
          <w:sz w:val="24"/>
          <w:szCs w:val="24"/>
        </w:rPr>
      </w:pPr>
      <w:r w:rsidRPr="00CC44FD">
        <w:rPr>
          <w:rFonts w:ascii="Arial" w:hAnsi="Arial" w:cs="Arial"/>
          <w:sz w:val="24"/>
          <w:szCs w:val="24"/>
        </w:rPr>
        <w:t xml:space="preserve">I made an unaccompanied site inspection on </w:t>
      </w:r>
      <w:r w:rsidR="00121CB0" w:rsidRPr="00CC44FD">
        <w:rPr>
          <w:rFonts w:ascii="Arial" w:hAnsi="Arial" w:cs="Arial"/>
          <w:sz w:val="24"/>
          <w:szCs w:val="24"/>
        </w:rPr>
        <w:t>2</w:t>
      </w:r>
      <w:r w:rsidR="00987B28" w:rsidRPr="00CC44FD">
        <w:rPr>
          <w:rFonts w:ascii="Arial" w:hAnsi="Arial" w:cs="Arial"/>
          <w:sz w:val="24"/>
          <w:szCs w:val="24"/>
        </w:rPr>
        <w:t xml:space="preserve"> </w:t>
      </w:r>
      <w:r w:rsidR="00121CB0" w:rsidRPr="00CC44FD">
        <w:rPr>
          <w:rFonts w:ascii="Arial" w:hAnsi="Arial" w:cs="Arial"/>
          <w:sz w:val="24"/>
          <w:szCs w:val="24"/>
        </w:rPr>
        <w:t>August</w:t>
      </w:r>
      <w:r w:rsidR="00987B28" w:rsidRPr="00CC44FD">
        <w:rPr>
          <w:rFonts w:ascii="Arial" w:hAnsi="Arial" w:cs="Arial"/>
          <w:sz w:val="24"/>
          <w:szCs w:val="24"/>
        </w:rPr>
        <w:t xml:space="preserve"> 202</w:t>
      </w:r>
      <w:r w:rsidR="00121CB0" w:rsidRPr="00CC44FD">
        <w:rPr>
          <w:rFonts w:ascii="Arial" w:hAnsi="Arial" w:cs="Arial"/>
          <w:sz w:val="24"/>
          <w:szCs w:val="24"/>
        </w:rPr>
        <w:t>2</w:t>
      </w:r>
      <w:r w:rsidRPr="00CC44FD">
        <w:rPr>
          <w:rFonts w:ascii="Arial" w:hAnsi="Arial" w:cs="Arial"/>
          <w:sz w:val="24"/>
          <w:szCs w:val="24"/>
        </w:rPr>
        <w:t xml:space="preserve"> when I was able to </w:t>
      </w:r>
      <w:r w:rsidR="00987B28" w:rsidRPr="00CC44FD">
        <w:rPr>
          <w:rFonts w:ascii="Arial" w:hAnsi="Arial" w:cs="Arial"/>
          <w:sz w:val="24"/>
          <w:szCs w:val="24"/>
        </w:rPr>
        <w:t>view</w:t>
      </w:r>
      <w:r w:rsidRPr="00CC44FD">
        <w:rPr>
          <w:rFonts w:ascii="Arial" w:hAnsi="Arial" w:cs="Arial"/>
          <w:sz w:val="24"/>
          <w:szCs w:val="24"/>
        </w:rPr>
        <w:t xml:space="preserve"> </w:t>
      </w:r>
      <w:r w:rsidR="00E26879" w:rsidRPr="00CC44FD">
        <w:rPr>
          <w:rFonts w:ascii="Arial" w:hAnsi="Arial" w:cs="Arial"/>
          <w:sz w:val="24"/>
          <w:szCs w:val="24"/>
        </w:rPr>
        <w:t>both Order</w:t>
      </w:r>
      <w:r w:rsidRPr="00CC44FD">
        <w:rPr>
          <w:rFonts w:ascii="Arial" w:hAnsi="Arial" w:cs="Arial"/>
          <w:sz w:val="24"/>
          <w:szCs w:val="24"/>
        </w:rPr>
        <w:t xml:space="preserve"> route</w:t>
      </w:r>
      <w:r w:rsidR="00C86911" w:rsidRPr="00CC44FD">
        <w:rPr>
          <w:rFonts w:ascii="Arial" w:hAnsi="Arial" w:cs="Arial"/>
          <w:sz w:val="24"/>
          <w:szCs w:val="24"/>
        </w:rPr>
        <w:t>s</w:t>
      </w:r>
      <w:r w:rsidRPr="00CC44FD">
        <w:rPr>
          <w:rFonts w:ascii="Arial" w:hAnsi="Arial" w:cs="Arial"/>
          <w:sz w:val="24"/>
          <w:szCs w:val="24"/>
        </w:rPr>
        <w:t>.</w:t>
      </w:r>
      <w:r w:rsidR="007C0C64">
        <w:rPr>
          <w:rFonts w:ascii="Arial" w:hAnsi="Arial" w:cs="Arial"/>
          <w:sz w:val="24"/>
          <w:szCs w:val="24"/>
        </w:rPr>
        <w:t xml:space="preserve"> </w:t>
      </w:r>
      <w:r w:rsidR="00C86911" w:rsidRPr="00CC44FD">
        <w:rPr>
          <w:rFonts w:ascii="Arial" w:hAnsi="Arial" w:cs="Arial"/>
          <w:sz w:val="24"/>
          <w:szCs w:val="24"/>
        </w:rPr>
        <w:t xml:space="preserve">There was temporary fencing in situ across footpath AX30/60 </w:t>
      </w:r>
      <w:r w:rsidR="000E7802" w:rsidRPr="00CC44FD">
        <w:rPr>
          <w:rFonts w:ascii="Arial" w:hAnsi="Arial" w:cs="Arial"/>
          <w:sz w:val="24"/>
          <w:szCs w:val="24"/>
        </w:rPr>
        <w:t>(route C-D)</w:t>
      </w:r>
      <w:r w:rsidR="009979D4">
        <w:rPr>
          <w:rFonts w:ascii="Arial" w:hAnsi="Arial" w:cs="Arial"/>
          <w:sz w:val="24"/>
          <w:szCs w:val="24"/>
        </w:rPr>
        <w:t>,</w:t>
      </w:r>
      <w:r w:rsidR="000E7802" w:rsidRPr="00CC44FD">
        <w:rPr>
          <w:rFonts w:ascii="Arial" w:hAnsi="Arial" w:cs="Arial"/>
          <w:sz w:val="24"/>
          <w:szCs w:val="24"/>
        </w:rPr>
        <w:t xml:space="preserve"> </w:t>
      </w:r>
      <w:r w:rsidR="00C86911" w:rsidRPr="00CC44FD">
        <w:rPr>
          <w:rFonts w:ascii="Arial" w:hAnsi="Arial" w:cs="Arial"/>
          <w:sz w:val="24"/>
          <w:szCs w:val="24"/>
        </w:rPr>
        <w:t>ho</w:t>
      </w:r>
      <w:r w:rsidR="00293DE2" w:rsidRPr="00CC44FD">
        <w:rPr>
          <w:rFonts w:ascii="Arial" w:hAnsi="Arial" w:cs="Arial"/>
          <w:sz w:val="24"/>
          <w:szCs w:val="24"/>
        </w:rPr>
        <w:t xml:space="preserve">wever I was able to view the route clearly from both ends of the path </w:t>
      </w:r>
      <w:proofErr w:type="gramStart"/>
      <w:r w:rsidR="00293DE2" w:rsidRPr="00CC44FD">
        <w:rPr>
          <w:rFonts w:ascii="Arial" w:hAnsi="Arial" w:cs="Arial"/>
          <w:sz w:val="24"/>
          <w:szCs w:val="24"/>
        </w:rPr>
        <w:t>and</w:t>
      </w:r>
      <w:r w:rsidR="00A922EF" w:rsidRPr="00CC44FD">
        <w:rPr>
          <w:rFonts w:ascii="Arial" w:hAnsi="Arial" w:cs="Arial"/>
          <w:sz w:val="24"/>
          <w:szCs w:val="24"/>
        </w:rPr>
        <w:t xml:space="preserve"> also</w:t>
      </w:r>
      <w:proofErr w:type="gramEnd"/>
      <w:r w:rsidR="00293DE2" w:rsidRPr="00CC44FD">
        <w:rPr>
          <w:rFonts w:ascii="Arial" w:hAnsi="Arial" w:cs="Arial"/>
          <w:sz w:val="24"/>
          <w:szCs w:val="24"/>
        </w:rPr>
        <w:t xml:space="preserve"> from the A38</w:t>
      </w:r>
      <w:r w:rsidR="00A922EF" w:rsidRPr="00CC44FD">
        <w:rPr>
          <w:rFonts w:ascii="Arial" w:hAnsi="Arial" w:cs="Arial"/>
          <w:sz w:val="24"/>
          <w:szCs w:val="24"/>
        </w:rPr>
        <w:t xml:space="preserve"> road</w:t>
      </w:r>
      <w:r w:rsidR="00293DE2" w:rsidRPr="00CC44FD">
        <w:rPr>
          <w:rFonts w:ascii="Arial" w:hAnsi="Arial" w:cs="Arial"/>
          <w:sz w:val="24"/>
          <w:szCs w:val="24"/>
        </w:rPr>
        <w:t>.</w:t>
      </w:r>
      <w:r w:rsidR="002C6548" w:rsidRPr="00CC44FD">
        <w:rPr>
          <w:rFonts w:ascii="Arial" w:hAnsi="Arial" w:cs="Arial"/>
          <w:sz w:val="24"/>
          <w:szCs w:val="24"/>
        </w:rPr>
        <w:t xml:space="preserve"> The section of footpath AX30/10</w:t>
      </w:r>
      <w:r w:rsidR="009979D4">
        <w:rPr>
          <w:rFonts w:ascii="Arial" w:hAnsi="Arial" w:cs="Arial"/>
          <w:sz w:val="24"/>
          <w:szCs w:val="24"/>
        </w:rPr>
        <w:t xml:space="preserve"> </w:t>
      </w:r>
      <w:r w:rsidR="000E7802" w:rsidRPr="00CC44FD">
        <w:rPr>
          <w:rFonts w:ascii="Arial" w:hAnsi="Arial" w:cs="Arial"/>
          <w:sz w:val="24"/>
          <w:szCs w:val="24"/>
        </w:rPr>
        <w:t>(route A-B)</w:t>
      </w:r>
      <w:r w:rsidR="002C6548" w:rsidRPr="00CC44FD">
        <w:rPr>
          <w:rFonts w:ascii="Arial" w:hAnsi="Arial" w:cs="Arial"/>
          <w:sz w:val="24"/>
          <w:szCs w:val="24"/>
        </w:rPr>
        <w:t xml:space="preserve"> to which the order also refers was open and able to be walked easily</w:t>
      </w:r>
      <w:r w:rsidR="00D707A1" w:rsidRPr="00CC44FD">
        <w:rPr>
          <w:rFonts w:ascii="Arial" w:hAnsi="Arial" w:cs="Arial"/>
          <w:sz w:val="24"/>
          <w:szCs w:val="24"/>
        </w:rPr>
        <w:t xml:space="preserve"> to its </w:t>
      </w:r>
      <w:r w:rsidR="00690D4D">
        <w:rPr>
          <w:rFonts w:ascii="Arial" w:hAnsi="Arial" w:cs="Arial"/>
          <w:sz w:val="24"/>
          <w:szCs w:val="24"/>
        </w:rPr>
        <w:t>northern termination point</w:t>
      </w:r>
      <w:r w:rsidR="00D707A1" w:rsidRPr="00CC44FD">
        <w:rPr>
          <w:rFonts w:ascii="Arial" w:hAnsi="Arial" w:cs="Arial"/>
          <w:sz w:val="24"/>
          <w:szCs w:val="24"/>
        </w:rPr>
        <w:t xml:space="preserve"> with a five</w:t>
      </w:r>
      <w:r w:rsidR="0081303A" w:rsidRPr="00CC44FD">
        <w:rPr>
          <w:rFonts w:ascii="Arial" w:hAnsi="Arial" w:cs="Arial"/>
          <w:sz w:val="24"/>
          <w:szCs w:val="24"/>
        </w:rPr>
        <w:t>-</w:t>
      </w:r>
      <w:r w:rsidR="00D707A1" w:rsidRPr="00CC44FD">
        <w:rPr>
          <w:rFonts w:ascii="Arial" w:hAnsi="Arial" w:cs="Arial"/>
          <w:sz w:val="24"/>
          <w:szCs w:val="24"/>
        </w:rPr>
        <w:t>bar gate</w:t>
      </w:r>
      <w:r w:rsidR="002C6548" w:rsidRPr="00CC44FD">
        <w:rPr>
          <w:rFonts w:ascii="Arial" w:hAnsi="Arial" w:cs="Arial"/>
          <w:sz w:val="24"/>
          <w:szCs w:val="24"/>
        </w:rPr>
        <w:t>.</w:t>
      </w:r>
    </w:p>
    <w:p w14:paraId="5C3B7352" w14:textId="77777777" w:rsidR="00A61F56" w:rsidRPr="00CC44FD" w:rsidRDefault="00A61F56" w:rsidP="00A61F56">
      <w:pPr>
        <w:pStyle w:val="Style1"/>
        <w:rPr>
          <w:rFonts w:ascii="Arial" w:hAnsi="Arial" w:cs="Arial"/>
          <w:sz w:val="24"/>
          <w:szCs w:val="24"/>
        </w:rPr>
      </w:pPr>
      <w:r w:rsidRPr="00CC44FD">
        <w:rPr>
          <w:rFonts w:ascii="Arial" w:hAnsi="Arial" w:cs="Arial"/>
          <w:sz w:val="24"/>
          <w:szCs w:val="24"/>
        </w:rPr>
        <w:t>In writing this decision I have found it convenient to refer to points marked on the Order</w:t>
      </w:r>
      <w:r w:rsidR="009C5717" w:rsidRPr="00CC44FD">
        <w:rPr>
          <w:rFonts w:ascii="Arial" w:hAnsi="Arial" w:cs="Arial"/>
          <w:sz w:val="24"/>
          <w:szCs w:val="24"/>
        </w:rPr>
        <w:t xml:space="preserve"> Map</w:t>
      </w:r>
      <w:r w:rsidRPr="00CC44FD">
        <w:rPr>
          <w:rFonts w:ascii="Arial" w:hAnsi="Arial" w:cs="Arial"/>
          <w:sz w:val="24"/>
          <w:szCs w:val="24"/>
        </w:rPr>
        <w:t>.</w:t>
      </w:r>
    </w:p>
    <w:p w14:paraId="6FC40766" w14:textId="77777777" w:rsidR="004D6820" w:rsidRPr="00CC44FD" w:rsidRDefault="004D6820" w:rsidP="004D6820">
      <w:pPr>
        <w:pStyle w:val="Heading6blackfont"/>
        <w:rPr>
          <w:rFonts w:ascii="Arial" w:hAnsi="Arial" w:cs="Arial"/>
          <w:sz w:val="24"/>
          <w:szCs w:val="24"/>
        </w:rPr>
      </w:pPr>
      <w:r w:rsidRPr="00CC44FD">
        <w:rPr>
          <w:rFonts w:ascii="Arial" w:hAnsi="Arial" w:cs="Arial"/>
          <w:sz w:val="24"/>
          <w:szCs w:val="24"/>
        </w:rPr>
        <w:t>The Main Issues</w:t>
      </w:r>
    </w:p>
    <w:p w14:paraId="4E5CC280" w14:textId="77777777" w:rsidR="00A61F56" w:rsidRPr="00CC44FD" w:rsidRDefault="00A61F56" w:rsidP="00D86E20">
      <w:pPr>
        <w:pStyle w:val="Style1"/>
        <w:rPr>
          <w:rFonts w:ascii="Arial" w:hAnsi="Arial" w:cs="Arial"/>
          <w:sz w:val="24"/>
          <w:szCs w:val="24"/>
        </w:rPr>
      </w:pPr>
      <w:r w:rsidRPr="00CC44FD">
        <w:rPr>
          <w:rFonts w:ascii="Arial" w:hAnsi="Arial" w:cs="Arial"/>
          <w:sz w:val="24"/>
          <w:szCs w:val="24"/>
        </w:rPr>
        <w:t xml:space="preserve">The </w:t>
      </w:r>
      <w:r w:rsidR="00D86E20" w:rsidRPr="00CC44FD">
        <w:rPr>
          <w:rFonts w:ascii="Arial" w:hAnsi="Arial" w:cs="Arial"/>
          <w:sz w:val="24"/>
          <w:szCs w:val="24"/>
        </w:rPr>
        <w:t xml:space="preserve">Order has been made under section </w:t>
      </w:r>
      <w:r w:rsidR="008807E3">
        <w:rPr>
          <w:rFonts w:ascii="Arial" w:hAnsi="Arial" w:cs="Arial"/>
          <w:sz w:val="24"/>
          <w:szCs w:val="24"/>
        </w:rPr>
        <w:t xml:space="preserve">53(2) </w:t>
      </w:r>
      <w:r w:rsidR="00BF7806">
        <w:rPr>
          <w:rFonts w:ascii="Arial" w:hAnsi="Arial" w:cs="Arial"/>
          <w:sz w:val="24"/>
          <w:szCs w:val="24"/>
        </w:rPr>
        <w:t xml:space="preserve">of </w:t>
      </w:r>
      <w:r w:rsidR="008807E3">
        <w:rPr>
          <w:rFonts w:ascii="Arial" w:hAnsi="Arial" w:cs="Arial"/>
          <w:sz w:val="24"/>
          <w:szCs w:val="24"/>
        </w:rPr>
        <w:t>the</w:t>
      </w:r>
      <w:r w:rsidR="00BF7806">
        <w:rPr>
          <w:rFonts w:ascii="Arial" w:hAnsi="Arial" w:cs="Arial"/>
          <w:sz w:val="24"/>
          <w:szCs w:val="24"/>
        </w:rPr>
        <w:t xml:space="preserve"> </w:t>
      </w:r>
      <w:r w:rsidR="008807E3">
        <w:rPr>
          <w:rFonts w:ascii="Arial" w:hAnsi="Arial" w:cs="Arial"/>
          <w:sz w:val="24"/>
          <w:szCs w:val="24"/>
        </w:rPr>
        <w:t>1981</w:t>
      </w:r>
      <w:r w:rsidR="00BF7806">
        <w:rPr>
          <w:rFonts w:ascii="Arial" w:hAnsi="Arial" w:cs="Arial"/>
          <w:sz w:val="24"/>
          <w:szCs w:val="24"/>
        </w:rPr>
        <w:t xml:space="preserve"> </w:t>
      </w:r>
      <w:r w:rsidR="008807E3">
        <w:rPr>
          <w:rFonts w:ascii="Arial" w:hAnsi="Arial" w:cs="Arial"/>
          <w:sz w:val="24"/>
          <w:szCs w:val="24"/>
        </w:rPr>
        <w:t xml:space="preserve">Act </w:t>
      </w:r>
      <w:r w:rsidR="00976823">
        <w:rPr>
          <w:rFonts w:ascii="Arial" w:hAnsi="Arial" w:cs="Arial"/>
          <w:sz w:val="24"/>
          <w:szCs w:val="24"/>
        </w:rPr>
        <w:t>in consequence of the discovery of evidence as provided in section</w:t>
      </w:r>
      <w:r w:rsidR="008807E3">
        <w:rPr>
          <w:rFonts w:ascii="Arial" w:hAnsi="Arial" w:cs="Arial"/>
          <w:sz w:val="24"/>
          <w:szCs w:val="24"/>
        </w:rPr>
        <w:t xml:space="preserve"> </w:t>
      </w:r>
      <w:r w:rsidRPr="00CC44FD">
        <w:rPr>
          <w:rFonts w:ascii="Arial" w:hAnsi="Arial" w:cs="Arial"/>
          <w:sz w:val="24"/>
          <w:szCs w:val="24"/>
        </w:rPr>
        <w:t>53(3)(c)(i</w:t>
      </w:r>
      <w:r w:rsidR="009C5717" w:rsidRPr="00CC44FD">
        <w:rPr>
          <w:rFonts w:ascii="Arial" w:hAnsi="Arial" w:cs="Arial"/>
          <w:sz w:val="24"/>
          <w:szCs w:val="24"/>
        </w:rPr>
        <w:t>i</w:t>
      </w:r>
      <w:r w:rsidRPr="00CC44FD">
        <w:rPr>
          <w:rFonts w:ascii="Arial" w:hAnsi="Arial" w:cs="Arial"/>
          <w:sz w:val="24"/>
          <w:szCs w:val="24"/>
        </w:rPr>
        <w:t>) of th</w:t>
      </w:r>
      <w:r w:rsidR="00976823">
        <w:rPr>
          <w:rFonts w:ascii="Arial" w:hAnsi="Arial" w:cs="Arial"/>
          <w:sz w:val="24"/>
          <w:szCs w:val="24"/>
        </w:rPr>
        <w:t>at</w:t>
      </w:r>
      <w:r w:rsidRPr="00CC44FD">
        <w:rPr>
          <w:rFonts w:ascii="Arial" w:hAnsi="Arial" w:cs="Arial"/>
          <w:sz w:val="24"/>
          <w:szCs w:val="24"/>
        </w:rPr>
        <w:t xml:space="preserve"> </w:t>
      </w:r>
      <w:r w:rsidR="00222971" w:rsidRPr="00CC44FD">
        <w:rPr>
          <w:rFonts w:ascii="Arial" w:hAnsi="Arial" w:cs="Arial"/>
          <w:sz w:val="24"/>
          <w:szCs w:val="24"/>
        </w:rPr>
        <w:t>Act. The</w:t>
      </w:r>
      <w:r w:rsidR="00D86E20" w:rsidRPr="00CC44FD">
        <w:rPr>
          <w:rFonts w:ascii="Arial" w:hAnsi="Arial" w:cs="Arial"/>
          <w:sz w:val="24"/>
          <w:szCs w:val="24"/>
        </w:rPr>
        <w:t xml:space="preserve"> requirement of this legislation</w:t>
      </w:r>
      <w:r w:rsidR="00F91A8C">
        <w:rPr>
          <w:rFonts w:ascii="Arial" w:hAnsi="Arial" w:cs="Arial"/>
          <w:sz w:val="24"/>
          <w:szCs w:val="24"/>
        </w:rPr>
        <w:t xml:space="preserve"> and what I need to consider</w:t>
      </w:r>
      <w:r w:rsidRPr="00CC44FD">
        <w:rPr>
          <w:rFonts w:ascii="Arial" w:hAnsi="Arial" w:cs="Arial"/>
          <w:sz w:val="24"/>
          <w:szCs w:val="24"/>
        </w:rPr>
        <w:t xml:space="preserve"> is </w:t>
      </w:r>
      <w:r w:rsidR="00F91A8C">
        <w:rPr>
          <w:rFonts w:ascii="Arial" w:hAnsi="Arial" w:cs="Arial"/>
          <w:sz w:val="24"/>
          <w:szCs w:val="24"/>
        </w:rPr>
        <w:t>whether</w:t>
      </w:r>
      <w:r w:rsidRPr="00CC44FD">
        <w:rPr>
          <w:rFonts w:ascii="Arial" w:hAnsi="Arial" w:cs="Arial"/>
          <w:sz w:val="24"/>
          <w:szCs w:val="24"/>
        </w:rPr>
        <w:t xml:space="preserve"> the evidence discovered by the surveying authority, when considered with all other relevant evidence available</w:t>
      </w:r>
      <w:r w:rsidR="00F91A8C">
        <w:rPr>
          <w:rFonts w:ascii="Arial" w:hAnsi="Arial" w:cs="Arial"/>
          <w:sz w:val="24"/>
          <w:szCs w:val="24"/>
        </w:rPr>
        <w:t xml:space="preserve">, </w:t>
      </w:r>
      <w:r w:rsidRPr="00CC44FD">
        <w:rPr>
          <w:rFonts w:ascii="Arial" w:hAnsi="Arial" w:cs="Arial"/>
          <w:sz w:val="24"/>
          <w:szCs w:val="24"/>
        </w:rPr>
        <w:t>show</w:t>
      </w:r>
      <w:r w:rsidR="00F91A8C">
        <w:rPr>
          <w:rFonts w:ascii="Arial" w:hAnsi="Arial" w:cs="Arial"/>
          <w:sz w:val="24"/>
          <w:szCs w:val="24"/>
        </w:rPr>
        <w:t>s</w:t>
      </w:r>
      <w:r w:rsidRPr="00CC44FD">
        <w:rPr>
          <w:rFonts w:ascii="Arial" w:hAnsi="Arial" w:cs="Arial"/>
          <w:sz w:val="24"/>
          <w:szCs w:val="24"/>
        </w:rPr>
        <w:t xml:space="preserve"> that</w:t>
      </w:r>
      <w:r w:rsidR="00F91A8C">
        <w:rPr>
          <w:rFonts w:ascii="Arial" w:hAnsi="Arial" w:cs="Arial"/>
          <w:sz w:val="24"/>
          <w:szCs w:val="24"/>
        </w:rPr>
        <w:t xml:space="preserve"> on the balance of probabilities,</w:t>
      </w:r>
      <w:r w:rsidRPr="00CC44FD">
        <w:rPr>
          <w:rFonts w:ascii="Arial" w:hAnsi="Arial" w:cs="Arial"/>
          <w:sz w:val="24"/>
          <w:szCs w:val="24"/>
        </w:rPr>
        <w:t xml:space="preserve"> a right of way that is shown on the definitive map and statement</w:t>
      </w:r>
      <w:r w:rsidR="009C5717" w:rsidRPr="00CC44FD">
        <w:rPr>
          <w:rFonts w:ascii="Arial" w:hAnsi="Arial" w:cs="Arial"/>
          <w:sz w:val="24"/>
          <w:szCs w:val="24"/>
        </w:rPr>
        <w:t xml:space="preserve"> as a highway of a particular description ought to be there shown as a highway of a different </w:t>
      </w:r>
      <w:r w:rsidR="00EF7305" w:rsidRPr="00CC44FD">
        <w:rPr>
          <w:rFonts w:ascii="Arial" w:hAnsi="Arial" w:cs="Arial"/>
          <w:sz w:val="24"/>
          <w:szCs w:val="24"/>
        </w:rPr>
        <w:t>description.</w:t>
      </w:r>
      <w:r w:rsidR="00EF7305">
        <w:rPr>
          <w:rFonts w:ascii="Arial" w:hAnsi="Arial" w:cs="Arial"/>
          <w:sz w:val="24"/>
          <w:szCs w:val="24"/>
        </w:rPr>
        <w:t xml:space="preserve"> </w:t>
      </w:r>
    </w:p>
    <w:p w14:paraId="579E7873" w14:textId="77777777" w:rsidR="00C91970" w:rsidRPr="00CC44FD" w:rsidRDefault="00C91970" w:rsidP="00D86E20">
      <w:pPr>
        <w:pStyle w:val="Style1"/>
        <w:rPr>
          <w:rFonts w:ascii="Arial" w:hAnsi="Arial" w:cs="Arial"/>
          <w:sz w:val="24"/>
          <w:szCs w:val="24"/>
        </w:rPr>
      </w:pPr>
      <w:r w:rsidRPr="00CC44FD">
        <w:rPr>
          <w:rFonts w:ascii="Arial" w:hAnsi="Arial" w:cs="Arial"/>
          <w:sz w:val="24"/>
          <w:szCs w:val="24"/>
        </w:rPr>
        <w:t>An application to upgrade the order routes</w:t>
      </w:r>
      <w:r w:rsidR="0081303A" w:rsidRPr="00CC44FD">
        <w:rPr>
          <w:rFonts w:ascii="Arial" w:hAnsi="Arial" w:cs="Arial"/>
          <w:sz w:val="24"/>
          <w:szCs w:val="24"/>
        </w:rPr>
        <w:t xml:space="preserve">, situate on </w:t>
      </w:r>
      <w:proofErr w:type="spellStart"/>
      <w:r w:rsidR="0081303A" w:rsidRPr="00CC44FD">
        <w:rPr>
          <w:rFonts w:ascii="Arial" w:hAnsi="Arial" w:cs="Arial"/>
          <w:sz w:val="24"/>
          <w:szCs w:val="24"/>
        </w:rPr>
        <w:t>Havyatt</w:t>
      </w:r>
      <w:proofErr w:type="spellEnd"/>
      <w:r w:rsidR="0081303A" w:rsidRPr="00CC44FD">
        <w:rPr>
          <w:rFonts w:ascii="Arial" w:hAnsi="Arial" w:cs="Arial"/>
          <w:sz w:val="24"/>
          <w:szCs w:val="24"/>
        </w:rPr>
        <w:t xml:space="preserve"> Common in the parish of Wrington,</w:t>
      </w:r>
      <w:r w:rsidRPr="00CC44FD">
        <w:rPr>
          <w:rFonts w:ascii="Arial" w:hAnsi="Arial" w:cs="Arial"/>
          <w:sz w:val="24"/>
          <w:szCs w:val="24"/>
        </w:rPr>
        <w:t xml:space="preserve"> was made in July 2004 on behalf of the Woodspring Bridleways Association. In that application, it was contended that available documentary evidence demonstrated that the two routes in question were historically subject to public equestrian rights and should be a</w:t>
      </w:r>
      <w:r w:rsidR="00976823">
        <w:rPr>
          <w:rFonts w:ascii="Arial" w:hAnsi="Arial" w:cs="Arial"/>
          <w:sz w:val="24"/>
          <w:szCs w:val="24"/>
        </w:rPr>
        <w:t>mended on</w:t>
      </w:r>
      <w:r w:rsidRPr="00CC44FD">
        <w:rPr>
          <w:rFonts w:ascii="Arial" w:hAnsi="Arial" w:cs="Arial"/>
          <w:sz w:val="24"/>
          <w:szCs w:val="24"/>
        </w:rPr>
        <w:t xml:space="preserve"> the definitive map and statement </w:t>
      </w:r>
      <w:r w:rsidR="00976823">
        <w:rPr>
          <w:rFonts w:ascii="Arial" w:hAnsi="Arial" w:cs="Arial"/>
          <w:sz w:val="24"/>
          <w:szCs w:val="24"/>
        </w:rPr>
        <w:t>to</w:t>
      </w:r>
      <w:r w:rsidRPr="00CC44FD">
        <w:rPr>
          <w:rFonts w:ascii="Arial" w:hAnsi="Arial" w:cs="Arial"/>
          <w:sz w:val="24"/>
          <w:szCs w:val="24"/>
        </w:rPr>
        <w:t xml:space="preserve"> </w:t>
      </w:r>
      <w:r w:rsidR="00976823">
        <w:rPr>
          <w:rFonts w:ascii="Arial" w:hAnsi="Arial" w:cs="Arial"/>
          <w:sz w:val="24"/>
          <w:szCs w:val="24"/>
        </w:rPr>
        <w:t xml:space="preserve">show </w:t>
      </w:r>
      <w:r w:rsidRPr="00CC44FD">
        <w:rPr>
          <w:rFonts w:ascii="Arial" w:hAnsi="Arial" w:cs="Arial"/>
          <w:sz w:val="24"/>
          <w:szCs w:val="24"/>
        </w:rPr>
        <w:t>bridleway</w:t>
      </w:r>
      <w:r w:rsidR="00976823">
        <w:rPr>
          <w:rFonts w:ascii="Arial" w:hAnsi="Arial" w:cs="Arial"/>
          <w:sz w:val="24"/>
          <w:szCs w:val="24"/>
        </w:rPr>
        <w:t xml:space="preserve"> </w:t>
      </w:r>
      <w:r w:rsidRPr="00CC44FD">
        <w:rPr>
          <w:rFonts w:ascii="Arial" w:hAnsi="Arial" w:cs="Arial"/>
          <w:sz w:val="24"/>
          <w:szCs w:val="24"/>
        </w:rPr>
        <w:t>s</w:t>
      </w:r>
      <w:r w:rsidR="00976823">
        <w:rPr>
          <w:rFonts w:ascii="Arial" w:hAnsi="Arial" w:cs="Arial"/>
          <w:sz w:val="24"/>
          <w:szCs w:val="24"/>
        </w:rPr>
        <w:t>tatus</w:t>
      </w:r>
      <w:r w:rsidRPr="00CC44FD">
        <w:rPr>
          <w:rFonts w:ascii="Arial" w:hAnsi="Arial" w:cs="Arial"/>
          <w:sz w:val="24"/>
          <w:szCs w:val="24"/>
        </w:rPr>
        <w:t>.</w:t>
      </w:r>
      <w:r w:rsidR="00703526" w:rsidRPr="00CC44FD">
        <w:rPr>
          <w:rFonts w:ascii="Arial" w:hAnsi="Arial" w:cs="Arial"/>
          <w:sz w:val="24"/>
          <w:szCs w:val="24"/>
        </w:rPr>
        <w:t xml:space="preserve"> No user evidence was </w:t>
      </w:r>
      <w:r w:rsidR="00E26879" w:rsidRPr="00CC44FD">
        <w:rPr>
          <w:rFonts w:ascii="Arial" w:hAnsi="Arial" w:cs="Arial"/>
          <w:sz w:val="24"/>
          <w:szCs w:val="24"/>
        </w:rPr>
        <w:t>received,</w:t>
      </w:r>
      <w:r w:rsidR="00703526" w:rsidRPr="00CC44FD">
        <w:rPr>
          <w:rFonts w:ascii="Arial" w:hAnsi="Arial" w:cs="Arial"/>
          <w:sz w:val="24"/>
          <w:szCs w:val="24"/>
        </w:rPr>
        <w:t xml:space="preserve"> and the claim is solely based on historical </w:t>
      </w:r>
      <w:r w:rsidR="00976823">
        <w:rPr>
          <w:rFonts w:ascii="Arial" w:hAnsi="Arial" w:cs="Arial"/>
          <w:sz w:val="24"/>
          <w:szCs w:val="24"/>
        </w:rPr>
        <w:t>documentation</w:t>
      </w:r>
      <w:r w:rsidR="00703526" w:rsidRPr="00CC44FD">
        <w:rPr>
          <w:rFonts w:ascii="Arial" w:hAnsi="Arial" w:cs="Arial"/>
          <w:sz w:val="24"/>
          <w:szCs w:val="24"/>
        </w:rPr>
        <w:t>.</w:t>
      </w:r>
    </w:p>
    <w:p w14:paraId="757FA658" w14:textId="77777777" w:rsidR="004D39AD" w:rsidRPr="00CC44FD" w:rsidRDefault="004D39AD" w:rsidP="00D86E20">
      <w:pPr>
        <w:pStyle w:val="Style1"/>
        <w:rPr>
          <w:rFonts w:ascii="Arial" w:hAnsi="Arial" w:cs="Arial"/>
          <w:sz w:val="24"/>
          <w:szCs w:val="24"/>
        </w:rPr>
      </w:pPr>
      <w:r w:rsidRPr="00CC44FD">
        <w:rPr>
          <w:rFonts w:ascii="Arial" w:hAnsi="Arial" w:cs="Arial"/>
          <w:sz w:val="24"/>
          <w:szCs w:val="24"/>
        </w:rPr>
        <w:lastRenderedPageBreak/>
        <w:t xml:space="preserve">As regards the documentary evidence adduced, section 32 of the Highways Act 1980 requires that I take into consideration any map, plan or history of the locality, or other relevant document provided as evidence, giving it such weight as is appropriate, before determining </w:t>
      </w:r>
      <w:r w:rsidR="00E26879" w:rsidRPr="00CC44FD">
        <w:rPr>
          <w:rFonts w:ascii="Arial" w:hAnsi="Arial" w:cs="Arial"/>
          <w:sz w:val="24"/>
          <w:szCs w:val="24"/>
        </w:rPr>
        <w:t>whether</w:t>
      </w:r>
      <w:r w:rsidRPr="00CC44FD">
        <w:rPr>
          <w:rFonts w:ascii="Arial" w:hAnsi="Arial" w:cs="Arial"/>
          <w:sz w:val="24"/>
          <w:szCs w:val="24"/>
        </w:rPr>
        <w:t xml:space="preserve"> a way has been dedicated a highway.</w:t>
      </w:r>
      <w:r w:rsidR="005F5B8A" w:rsidRPr="00CC44FD">
        <w:rPr>
          <w:rFonts w:ascii="Arial" w:hAnsi="Arial" w:cs="Arial"/>
          <w:sz w:val="24"/>
          <w:szCs w:val="24"/>
        </w:rPr>
        <w:t xml:space="preserve"> There are </w:t>
      </w:r>
      <w:r w:rsidR="00235AA6" w:rsidRPr="00CC44FD">
        <w:rPr>
          <w:rFonts w:ascii="Arial" w:hAnsi="Arial" w:cs="Arial"/>
          <w:sz w:val="24"/>
          <w:szCs w:val="24"/>
        </w:rPr>
        <w:t>several</w:t>
      </w:r>
      <w:r w:rsidR="005F5B8A" w:rsidRPr="00CC44FD">
        <w:rPr>
          <w:rFonts w:ascii="Arial" w:hAnsi="Arial" w:cs="Arial"/>
          <w:sz w:val="24"/>
          <w:szCs w:val="24"/>
        </w:rPr>
        <w:t xml:space="preserve"> records before me, as evidence discovered by </w:t>
      </w:r>
      <w:r w:rsidR="00235AA6" w:rsidRPr="00CC44FD">
        <w:rPr>
          <w:rFonts w:ascii="Arial" w:hAnsi="Arial" w:cs="Arial"/>
          <w:sz w:val="24"/>
          <w:szCs w:val="24"/>
        </w:rPr>
        <w:t>NSDC,</w:t>
      </w:r>
      <w:r w:rsidR="005F5B8A" w:rsidRPr="00CC44FD">
        <w:rPr>
          <w:rFonts w:ascii="Arial" w:hAnsi="Arial" w:cs="Arial"/>
          <w:sz w:val="24"/>
          <w:szCs w:val="24"/>
        </w:rPr>
        <w:t xml:space="preserve"> and </w:t>
      </w:r>
      <w:r w:rsidR="00CA4BE7">
        <w:rPr>
          <w:rFonts w:ascii="Arial" w:hAnsi="Arial" w:cs="Arial"/>
          <w:sz w:val="24"/>
          <w:szCs w:val="24"/>
        </w:rPr>
        <w:t xml:space="preserve">in making my decision I </w:t>
      </w:r>
      <w:r w:rsidR="005F5B8A" w:rsidRPr="00CC44FD">
        <w:rPr>
          <w:rFonts w:ascii="Arial" w:hAnsi="Arial" w:cs="Arial"/>
          <w:sz w:val="24"/>
          <w:szCs w:val="24"/>
        </w:rPr>
        <w:t xml:space="preserve">have considered them </w:t>
      </w:r>
      <w:r w:rsidR="00CA4BE7">
        <w:rPr>
          <w:rFonts w:ascii="Arial" w:hAnsi="Arial" w:cs="Arial"/>
          <w:sz w:val="24"/>
          <w:szCs w:val="24"/>
        </w:rPr>
        <w:t>below</w:t>
      </w:r>
      <w:r w:rsidR="005F5B8A" w:rsidRPr="00CC44FD">
        <w:rPr>
          <w:rFonts w:ascii="Arial" w:hAnsi="Arial" w:cs="Arial"/>
          <w:sz w:val="24"/>
          <w:szCs w:val="24"/>
        </w:rPr>
        <w:t>.</w:t>
      </w:r>
    </w:p>
    <w:p w14:paraId="3D1D849E" w14:textId="77777777" w:rsidR="004D6820" w:rsidRPr="00CC44FD" w:rsidRDefault="004D6820" w:rsidP="004D6820">
      <w:pPr>
        <w:pStyle w:val="Heading6blackfont"/>
        <w:rPr>
          <w:rFonts w:ascii="Arial" w:hAnsi="Arial" w:cs="Arial"/>
          <w:sz w:val="24"/>
          <w:szCs w:val="24"/>
        </w:rPr>
      </w:pPr>
      <w:r w:rsidRPr="00CC44FD">
        <w:rPr>
          <w:rFonts w:ascii="Arial" w:hAnsi="Arial" w:cs="Arial"/>
          <w:sz w:val="24"/>
          <w:szCs w:val="24"/>
        </w:rPr>
        <w:t>Reasons</w:t>
      </w:r>
    </w:p>
    <w:p w14:paraId="3075649C" w14:textId="77777777" w:rsidR="006C7E36" w:rsidRPr="00CC44FD" w:rsidRDefault="00FD6B92" w:rsidP="00FD6B92">
      <w:pPr>
        <w:pStyle w:val="Style1"/>
        <w:numPr>
          <w:ilvl w:val="0"/>
          <w:numId w:val="0"/>
        </w:numPr>
        <w:rPr>
          <w:rFonts w:ascii="Arial" w:hAnsi="Arial" w:cs="Arial"/>
          <w:i/>
          <w:iCs/>
          <w:sz w:val="24"/>
          <w:szCs w:val="24"/>
        </w:rPr>
      </w:pPr>
      <w:r w:rsidRPr="00CC44FD">
        <w:rPr>
          <w:rFonts w:ascii="Arial" w:hAnsi="Arial" w:cs="Arial"/>
          <w:i/>
          <w:iCs/>
          <w:sz w:val="24"/>
          <w:szCs w:val="24"/>
        </w:rPr>
        <w:t>Wrington Tithe Map and Apportionment 1840</w:t>
      </w:r>
    </w:p>
    <w:p w14:paraId="22A18BE4" w14:textId="77777777" w:rsidR="00E10776" w:rsidRPr="00CC44FD" w:rsidRDefault="0029345A" w:rsidP="005718A1">
      <w:pPr>
        <w:pStyle w:val="Style1"/>
        <w:rPr>
          <w:rFonts w:ascii="Arial" w:hAnsi="Arial" w:cs="Arial"/>
          <w:sz w:val="24"/>
          <w:szCs w:val="24"/>
        </w:rPr>
      </w:pPr>
      <w:r w:rsidRPr="00CC44FD">
        <w:rPr>
          <w:rFonts w:ascii="Arial" w:hAnsi="Arial" w:cs="Arial"/>
          <w:sz w:val="24"/>
          <w:szCs w:val="24"/>
        </w:rPr>
        <w:t xml:space="preserve">Tithe </w:t>
      </w:r>
      <w:r w:rsidR="005158AA" w:rsidRPr="00CC44FD">
        <w:rPr>
          <w:rFonts w:ascii="Arial" w:hAnsi="Arial" w:cs="Arial"/>
          <w:sz w:val="24"/>
          <w:szCs w:val="24"/>
        </w:rPr>
        <w:t>records</w:t>
      </w:r>
      <w:r w:rsidRPr="00CC44FD">
        <w:rPr>
          <w:rFonts w:ascii="Arial" w:hAnsi="Arial" w:cs="Arial"/>
          <w:sz w:val="24"/>
          <w:szCs w:val="24"/>
        </w:rPr>
        <w:t xml:space="preserve"> were originally produced </w:t>
      </w:r>
      <w:r w:rsidR="005158AA" w:rsidRPr="00CC44FD">
        <w:rPr>
          <w:rFonts w:ascii="Arial" w:hAnsi="Arial" w:cs="Arial"/>
          <w:sz w:val="24"/>
          <w:szCs w:val="24"/>
        </w:rPr>
        <w:t>to establish areas subject to tithes, liab</w:t>
      </w:r>
      <w:r w:rsidR="00A922EF" w:rsidRPr="00CC44FD">
        <w:rPr>
          <w:rFonts w:ascii="Arial" w:hAnsi="Arial" w:cs="Arial"/>
          <w:sz w:val="24"/>
          <w:szCs w:val="24"/>
        </w:rPr>
        <w:t>ility</w:t>
      </w:r>
      <w:r w:rsidR="005158AA" w:rsidRPr="00CC44FD">
        <w:rPr>
          <w:rFonts w:ascii="Arial" w:hAnsi="Arial" w:cs="Arial"/>
          <w:sz w:val="24"/>
          <w:szCs w:val="24"/>
        </w:rPr>
        <w:t xml:space="preserve"> for the tithe and how much was payable. These maps can be helpful in sometimes showing roads, paths, </w:t>
      </w:r>
      <w:r w:rsidR="00E26879" w:rsidRPr="00CC44FD">
        <w:rPr>
          <w:rFonts w:ascii="Arial" w:hAnsi="Arial" w:cs="Arial"/>
          <w:sz w:val="24"/>
          <w:szCs w:val="24"/>
        </w:rPr>
        <w:t>bridleways,</w:t>
      </w:r>
      <w:r w:rsidR="005158AA" w:rsidRPr="00CC44FD">
        <w:rPr>
          <w:rFonts w:ascii="Arial" w:hAnsi="Arial" w:cs="Arial"/>
          <w:sz w:val="24"/>
          <w:szCs w:val="24"/>
        </w:rPr>
        <w:t xml:space="preserve"> and tracks but caution should be exercised as the records were not produced to demonstrate rights of way</w:t>
      </w:r>
      <w:r w:rsidR="00F52B83" w:rsidRPr="00CC44FD">
        <w:rPr>
          <w:rFonts w:ascii="Arial" w:hAnsi="Arial" w:cs="Arial"/>
          <w:sz w:val="24"/>
          <w:szCs w:val="24"/>
        </w:rPr>
        <w:t xml:space="preserve"> and were of varying quality</w:t>
      </w:r>
      <w:r w:rsidR="005158AA" w:rsidRPr="00CC44FD">
        <w:rPr>
          <w:rFonts w:ascii="Arial" w:hAnsi="Arial" w:cs="Arial"/>
          <w:sz w:val="24"/>
          <w:szCs w:val="24"/>
        </w:rPr>
        <w:t>.</w:t>
      </w:r>
      <w:r w:rsidR="00866932" w:rsidRPr="00CC44FD">
        <w:rPr>
          <w:rFonts w:ascii="Arial" w:hAnsi="Arial" w:cs="Arial"/>
          <w:sz w:val="24"/>
          <w:szCs w:val="24"/>
        </w:rPr>
        <w:t xml:space="preserve"> N</w:t>
      </w:r>
      <w:r w:rsidR="005E3A81" w:rsidRPr="00CC44FD">
        <w:rPr>
          <w:rFonts w:ascii="Arial" w:hAnsi="Arial" w:cs="Arial"/>
          <w:sz w:val="24"/>
          <w:szCs w:val="24"/>
        </w:rPr>
        <w:t>otated</w:t>
      </w:r>
      <w:r w:rsidR="00866932" w:rsidRPr="00CC44FD">
        <w:rPr>
          <w:rFonts w:ascii="Arial" w:hAnsi="Arial" w:cs="Arial"/>
          <w:sz w:val="24"/>
          <w:szCs w:val="24"/>
        </w:rPr>
        <w:t xml:space="preserve"> on the map and described in the apportionment as ‘</w:t>
      </w:r>
      <w:proofErr w:type="spellStart"/>
      <w:r w:rsidR="005E3A81" w:rsidRPr="00CC44FD">
        <w:rPr>
          <w:rFonts w:ascii="Arial" w:hAnsi="Arial" w:cs="Arial"/>
          <w:sz w:val="24"/>
          <w:szCs w:val="24"/>
        </w:rPr>
        <w:t>Havyat</w:t>
      </w:r>
      <w:proofErr w:type="spellEnd"/>
      <w:r w:rsidR="005E3A81" w:rsidRPr="00CC44FD">
        <w:rPr>
          <w:rFonts w:ascii="Arial" w:hAnsi="Arial" w:cs="Arial"/>
          <w:sz w:val="24"/>
          <w:szCs w:val="24"/>
        </w:rPr>
        <w:t xml:space="preserve"> Green</w:t>
      </w:r>
      <w:r w:rsidR="00866932" w:rsidRPr="00CC44FD">
        <w:rPr>
          <w:rFonts w:ascii="Arial" w:hAnsi="Arial" w:cs="Arial"/>
          <w:sz w:val="24"/>
          <w:szCs w:val="24"/>
        </w:rPr>
        <w:t>’, the</w:t>
      </w:r>
      <w:r w:rsidR="00A922EF" w:rsidRPr="00CC44FD">
        <w:rPr>
          <w:rFonts w:ascii="Arial" w:hAnsi="Arial" w:cs="Arial"/>
          <w:sz w:val="24"/>
          <w:szCs w:val="24"/>
        </w:rPr>
        <w:t xml:space="preserve"> Tithe Map and Apportionment (1840)</w:t>
      </w:r>
      <w:r w:rsidR="00866932" w:rsidRPr="00CC44FD">
        <w:rPr>
          <w:rFonts w:ascii="Arial" w:hAnsi="Arial" w:cs="Arial"/>
          <w:sz w:val="24"/>
          <w:szCs w:val="24"/>
        </w:rPr>
        <w:t xml:space="preserve"> </w:t>
      </w:r>
      <w:r w:rsidR="00C23BF4" w:rsidRPr="00CC44FD">
        <w:rPr>
          <w:rFonts w:ascii="Arial" w:hAnsi="Arial" w:cs="Arial"/>
          <w:sz w:val="24"/>
          <w:szCs w:val="24"/>
        </w:rPr>
        <w:t>show the land where the routes are situated</w:t>
      </w:r>
      <w:r w:rsidR="00866932" w:rsidRPr="00CC44FD">
        <w:rPr>
          <w:rFonts w:ascii="Arial" w:hAnsi="Arial" w:cs="Arial"/>
          <w:sz w:val="24"/>
          <w:szCs w:val="24"/>
        </w:rPr>
        <w:t xml:space="preserve"> but </w:t>
      </w:r>
      <w:r w:rsidR="00FD6B92" w:rsidRPr="00CC44FD">
        <w:rPr>
          <w:rFonts w:ascii="Arial" w:hAnsi="Arial" w:cs="Arial"/>
          <w:sz w:val="24"/>
          <w:szCs w:val="24"/>
        </w:rPr>
        <w:t xml:space="preserve">do not indicate the </w:t>
      </w:r>
      <w:r w:rsidR="00866932" w:rsidRPr="00CC44FD">
        <w:rPr>
          <w:rFonts w:ascii="Arial" w:hAnsi="Arial" w:cs="Arial"/>
          <w:sz w:val="24"/>
          <w:szCs w:val="24"/>
        </w:rPr>
        <w:t>existence</w:t>
      </w:r>
      <w:r w:rsidR="00FD6B92" w:rsidRPr="00CC44FD">
        <w:rPr>
          <w:rFonts w:ascii="Arial" w:hAnsi="Arial" w:cs="Arial"/>
          <w:sz w:val="24"/>
          <w:szCs w:val="24"/>
        </w:rPr>
        <w:t xml:space="preserve"> of the route</w:t>
      </w:r>
      <w:r w:rsidR="00866932" w:rsidRPr="00CC44FD">
        <w:rPr>
          <w:rFonts w:ascii="Arial" w:hAnsi="Arial" w:cs="Arial"/>
          <w:sz w:val="24"/>
          <w:szCs w:val="24"/>
        </w:rPr>
        <w:t>s.</w:t>
      </w:r>
      <w:r w:rsidR="00C23BF4" w:rsidRPr="00CC44FD">
        <w:rPr>
          <w:rFonts w:ascii="Arial" w:hAnsi="Arial" w:cs="Arial"/>
          <w:sz w:val="24"/>
          <w:szCs w:val="24"/>
        </w:rPr>
        <w:t xml:space="preserve"> </w:t>
      </w:r>
      <w:r w:rsidR="00235AA6" w:rsidRPr="00CC44FD">
        <w:rPr>
          <w:rFonts w:ascii="Arial" w:hAnsi="Arial" w:cs="Arial"/>
          <w:sz w:val="24"/>
          <w:szCs w:val="24"/>
        </w:rPr>
        <w:t>Consequently</w:t>
      </w:r>
      <w:r w:rsidR="00A31623">
        <w:rPr>
          <w:rFonts w:ascii="Arial" w:hAnsi="Arial" w:cs="Arial"/>
          <w:sz w:val="24"/>
          <w:szCs w:val="24"/>
        </w:rPr>
        <w:t xml:space="preserve">, </w:t>
      </w:r>
      <w:r w:rsidR="00C23BF4" w:rsidRPr="00CC44FD">
        <w:rPr>
          <w:rFonts w:ascii="Arial" w:hAnsi="Arial" w:cs="Arial"/>
          <w:sz w:val="24"/>
          <w:szCs w:val="24"/>
        </w:rPr>
        <w:t>this document</w:t>
      </w:r>
      <w:r w:rsidR="00A922EF" w:rsidRPr="00CC44FD">
        <w:rPr>
          <w:rFonts w:ascii="Arial" w:hAnsi="Arial" w:cs="Arial"/>
          <w:sz w:val="24"/>
          <w:szCs w:val="24"/>
        </w:rPr>
        <w:t xml:space="preserve"> </w:t>
      </w:r>
      <w:r w:rsidR="00A31623">
        <w:rPr>
          <w:rFonts w:ascii="Arial" w:hAnsi="Arial" w:cs="Arial"/>
          <w:sz w:val="24"/>
          <w:szCs w:val="24"/>
        </w:rPr>
        <w:t xml:space="preserve">is of no help </w:t>
      </w:r>
      <w:r w:rsidR="00A922EF" w:rsidRPr="00CC44FD">
        <w:rPr>
          <w:rFonts w:ascii="Arial" w:hAnsi="Arial" w:cs="Arial"/>
          <w:sz w:val="24"/>
          <w:szCs w:val="24"/>
        </w:rPr>
        <w:t xml:space="preserve">in establishing </w:t>
      </w:r>
      <w:r w:rsidR="008E1B80">
        <w:rPr>
          <w:rFonts w:ascii="Arial" w:hAnsi="Arial" w:cs="Arial"/>
          <w:sz w:val="24"/>
          <w:szCs w:val="24"/>
        </w:rPr>
        <w:t>the status of the routes</w:t>
      </w:r>
      <w:r w:rsidR="00A31623">
        <w:rPr>
          <w:rFonts w:ascii="Arial" w:hAnsi="Arial" w:cs="Arial"/>
          <w:sz w:val="24"/>
          <w:szCs w:val="24"/>
        </w:rPr>
        <w:t xml:space="preserve"> under consideration</w:t>
      </w:r>
      <w:r w:rsidR="00C23BF4" w:rsidRPr="00CC44FD">
        <w:rPr>
          <w:rFonts w:ascii="Arial" w:hAnsi="Arial" w:cs="Arial"/>
          <w:sz w:val="24"/>
          <w:szCs w:val="24"/>
        </w:rPr>
        <w:t>.</w:t>
      </w:r>
    </w:p>
    <w:p w14:paraId="2A806DCA" w14:textId="77777777" w:rsidR="00FD6B92" w:rsidRPr="00CC44FD" w:rsidRDefault="00FD6B92" w:rsidP="00FD6B92">
      <w:pPr>
        <w:pStyle w:val="Style1"/>
        <w:numPr>
          <w:ilvl w:val="0"/>
          <w:numId w:val="0"/>
        </w:numPr>
        <w:ind w:left="432" w:hanging="432"/>
        <w:rPr>
          <w:rFonts w:ascii="Arial" w:hAnsi="Arial" w:cs="Arial"/>
          <w:i/>
          <w:iCs/>
          <w:sz w:val="24"/>
          <w:szCs w:val="24"/>
        </w:rPr>
      </w:pPr>
      <w:proofErr w:type="spellStart"/>
      <w:r w:rsidRPr="00CC44FD">
        <w:rPr>
          <w:rFonts w:ascii="Arial" w:hAnsi="Arial" w:cs="Arial"/>
          <w:i/>
          <w:iCs/>
          <w:sz w:val="24"/>
          <w:szCs w:val="24"/>
        </w:rPr>
        <w:t>Burrington</w:t>
      </w:r>
      <w:proofErr w:type="spellEnd"/>
      <w:r w:rsidRPr="00CC44FD">
        <w:rPr>
          <w:rFonts w:ascii="Arial" w:hAnsi="Arial" w:cs="Arial"/>
          <w:i/>
          <w:iCs/>
          <w:sz w:val="24"/>
          <w:szCs w:val="24"/>
        </w:rPr>
        <w:t xml:space="preserve"> and Wrington Enclosure Award 1913</w:t>
      </w:r>
    </w:p>
    <w:p w14:paraId="1C00AE8F" w14:textId="77777777" w:rsidR="00FD6B92" w:rsidRPr="00CC44FD" w:rsidRDefault="00F52B83" w:rsidP="00633F45">
      <w:pPr>
        <w:pStyle w:val="Style1"/>
        <w:rPr>
          <w:rFonts w:ascii="Arial" w:hAnsi="Arial" w:cs="Arial"/>
          <w:sz w:val="24"/>
          <w:szCs w:val="24"/>
        </w:rPr>
      </w:pPr>
      <w:r w:rsidRPr="00CC44FD">
        <w:rPr>
          <w:rFonts w:ascii="Arial" w:hAnsi="Arial" w:cs="Arial"/>
          <w:sz w:val="24"/>
          <w:szCs w:val="24"/>
        </w:rPr>
        <w:t xml:space="preserve">Enclosure Awards were legal documents created to record </w:t>
      </w:r>
      <w:r w:rsidR="006C41F2">
        <w:rPr>
          <w:rFonts w:ascii="Arial" w:hAnsi="Arial" w:cs="Arial"/>
          <w:sz w:val="24"/>
          <w:szCs w:val="24"/>
        </w:rPr>
        <w:t xml:space="preserve">the </w:t>
      </w:r>
      <w:r w:rsidRPr="00CC44FD">
        <w:rPr>
          <w:rFonts w:ascii="Arial" w:hAnsi="Arial" w:cs="Arial"/>
          <w:sz w:val="24"/>
          <w:szCs w:val="24"/>
        </w:rPr>
        <w:t>organisation and distribution of land, providing l</w:t>
      </w:r>
      <w:r w:rsidR="009D2608">
        <w:rPr>
          <w:rFonts w:ascii="Arial" w:hAnsi="Arial" w:cs="Arial"/>
          <w:sz w:val="24"/>
          <w:szCs w:val="24"/>
        </w:rPr>
        <w:t>awful</w:t>
      </w:r>
      <w:r w:rsidRPr="00CC44FD">
        <w:rPr>
          <w:rFonts w:ascii="Arial" w:hAnsi="Arial" w:cs="Arial"/>
          <w:sz w:val="24"/>
          <w:szCs w:val="24"/>
        </w:rPr>
        <w:t xml:space="preserve"> proof of historical ownership and boundaries. The</w:t>
      </w:r>
      <w:r w:rsidR="00B74203">
        <w:rPr>
          <w:rFonts w:ascii="Arial" w:hAnsi="Arial" w:cs="Arial"/>
          <w:sz w:val="24"/>
          <w:szCs w:val="24"/>
        </w:rPr>
        <w:t xml:space="preserve"> </w:t>
      </w:r>
      <w:r w:rsidR="00A27669">
        <w:rPr>
          <w:rFonts w:ascii="Arial" w:hAnsi="Arial" w:cs="Arial"/>
          <w:sz w:val="24"/>
          <w:szCs w:val="24"/>
        </w:rPr>
        <w:t>a</w:t>
      </w:r>
      <w:r w:rsidR="00B74203">
        <w:rPr>
          <w:rFonts w:ascii="Arial" w:hAnsi="Arial" w:cs="Arial"/>
          <w:sz w:val="24"/>
          <w:szCs w:val="24"/>
        </w:rPr>
        <w:t>wards</w:t>
      </w:r>
      <w:r w:rsidRPr="00CC44FD">
        <w:rPr>
          <w:rFonts w:ascii="Arial" w:hAnsi="Arial" w:cs="Arial"/>
          <w:sz w:val="24"/>
          <w:szCs w:val="24"/>
        </w:rPr>
        <w:t xml:space="preserve"> often included details of roads and rights of way. </w:t>
      </w:r>
    </w:p>
    <w:p w14:paraId="6135650F" w14:textId="77777777" w:rsidR="00E72CCF" w:rsidRPr="00CC44FD" w:rsidRDefault="00974C50" w:rsidP="00C43FD6">
      <w:pPr>
        <w:pStyle w:val="Style1"/>
        <w:rPr>
          <w:rFonts w:ascii="Arial" w:hAnsi="Arial" w:cs="Arial"/>
          <w:sz w:val="24"/>
          <w:szCs w:val="24"/>
        </w:rPr>
      </w:pPr>
      <w:r w:rsidRPr="00CC44FD">
        <w:rPr>
          <w:rFonts w:ascii="Arial" w:hAnsi="Arial" w:cs="Arial"/>
          <w:sz w:val="24"/>
          <w:szCs w:val="24"/>
        </w:rPr>
        <w:t xml:space="preserve">The </w:t>
      </w:r>
      <w:proofErr w:type="spellStart"/>
      <w:r w:rsidRPr="00CC44FD">
        <w:rPr>
          <w:rFonts w:ascii="Arial" w:hAnsi="Arial" w:cs="Arial"/>
          <w:sz w:val="24"/>
          <w:szCs w:val="24"/>
        </w:rPr>
        <w:t>Burrington</w:t>
      </w:r>
      <w:proofErr w:type="spellEnd"/>
      <w:r w:rsidRPr="00CC44FD">
        <w:rPr>
          <w:rFonts w:ascii="Arial" w:hAnsi="Arial" w:cs="Arial"/>
          <w:sz w:val="24"/>
          <w:szCs w:val="24"/>
        </w:rPr>
        <w:t xml:space="preserve"> and Wrington Enclosure Award was written and signed by George Pemberton Leach, Barrister at Law on 31 December 1913. The document covered lands known as </w:t>
      </w:r>
      <w:proofErr w:type="spellStart"/>
      <w:r w:rsidRPr="00CC44FD">
        <w:rPr>
          <w:rFonts w:ascii="Arial" w:hAnsi="Arial" w:cs="Arial"/>
          <w:sz w:val="24"/>
          <w:szCs w:val="24"/>
        </w:rPr>
        <w:t>Burrington</w:t>
      </w:r>
      <w:proofErr w:type="spellEnd"/>
      <w:r w:rsidRPr="00CC44FD">
        <w:rPr>
          <w:rFonts w:ascii="Arial" w:hAnsi="Arial" w:cs="Arial"/>
          <w:sz w:val="24"/>
          <w:szCs w:val="24"/>
        </w:rPr>
        <w:t xml:space="preserve"> Ham</w:t>
      </w:r>
      <w:r w:rsidR="006B7347">
        <w:rPr>
          <w:rFonts w:ascii="Arial" w:hAnsi="Arial" w:cs="Arial"/>
          <w:sz w:val="24"/>
          <w:szCs w:val="24"/>
        </w:rPr>
        <w:t>,</w:t>
      </w:r>
      <w:r w:rsidRPr="00CC44FD">
        <w:rPr>
          <w:rFonts w:ascii="Arial" w:hAnsi="Arial" w:cs="Arial"/>
          <w:sz w:val="24"/>
          <w:szCs w:val="24"/>
        </w:rPr>
        <w:t xml:space="preserve"> </w:t>
      </w:r>
      <w:proofErr w:type="spellStart"/>
      <w:r w:rsidRPr="00CC44FD">
        <w:rPr>
          <w:rFonts w:ascii="Arial" w:hAnsi="Arial" w:cs="Arial"/>
          <w:sz w:val="24"/>
          <w:szCs w:val="24"/>
        </w:rPr>
        <w:t>Blackdown</w:t>
      </w:r>
      <w:proofErr w:type="spellEnd"/>
      <w:r w:rsidRPr="00CC44FD">
        <w:rPr>
          <w:rFonts w:ascii="Arial" w:hAnsi="Arial" w:cs="Arial"/>
          <w:sz w:val="24"/>
          <w:szCs w:val="24"/>
        </w:rPr>
        <w:t xml:space="preserve">, Langford Green and </w:t>
      </w:r>
      <w:proofErr w:type="spellStart"/>
      <w:r w:rsidRPr="00CC44FD">
        <w:rPr>
          <w:rFonts w:ascii="Arial" w:hAnsi="Arial" w:cs="Arial"/>
          <w:sz w:val="24"/>
          <w:szCs w:val="24"/>
        </w:rPr>
        <w:t>Havyat</w:t>
      </w:r>
      <w:proofErr w:type="spellEnd"/>
      <w:r w:rsidRPr="00CC44FD">
        <w:rPr>
          <w:rFonts w:ascii="Arial" w:hAnsi="Arial" w:cs="Arial"/>
          <w:sz w:val="24"/>
          <w:szCs w:val="24"/>
        </w:rPr>
        <w:t xml:space="preserve"> Green.</w:t>
      </w:r>
    </w:p>
    <w:p w14:paraId="5872EABB" w14:textId="77777777" w:rsidR="005B1959" w:rsidRPr="00CC44FD" w:rsidRDefault="00974C50" w:rsidP="00C43FD6">
      <w:pPr>
        <w:pStyle w:val="Style1"/>
        <w:rPr>
          <w:rFonts w:ascii="Arial" w:hAnsi="Arial" w:cs="Arial"/>
          <w:sz w:val="24"/>
          <w:szCs w:val="24"/>
        </w:rPr>
      </w:pPr>
      <w:r w:rsidRPr="00CC44FD">
        <w:rPr>
          <w:rFonts w:ascii="Arial" w:hAnsi="Arial" w:cs="Arial"/>
          <w:sz w:val="24"/>
          <w:szCs w:val="24"/>
        </w:rPr>
        <w:t xml:space="preserve">This document and </w:t>
      </w:r>
      <w:r w:rsidR="000701C8">
        <w:rPr>
          <w:rFonts w:ascii="Arial" w:hAnsi="Arial" w:cs="Arial"/>
          <w:sz w:val="24"/>
          <w:szCs w:val="24"/>
        </w:rPr>
        <w:t xml:space="preserve">the </w:t>
      </w:r>
      <w:r w:rsidR="00A922EF" w:rsidRPr="00CC44FD">
        <w:rPr>
          <w:rFonts w:ascii="Arial" w:hAnsi="Arial" w:cs="Arial"/>
          <w:sz w:val="24"/>
          <w:szCs w:val="24"/>
        </w:rPr>
        <w:t xml:space="preserve">accompanying </w:t>
      </w:r>
      <w:r w:rsidRPr="00CC44FD">
        <w:rPr>
          <w:rFonts w:ascii="Arial" w:hAnsi="Arial" w:cs="Arial"/>
          <w:sz w:val="24"/>
          <w:szCs w:val="24"/>
        </w:rPr>
        <w:t xml:space="preserve">relevant map </w:t>
      </w:r>
      <w:r w:rsidR="00636056">
        <w:rPr>
          <w:rFonts w:ascii="Arial" w:hAnsi="Arial" w:cs="Arial"/>
          <w:sz w:val="24"/>
          <w:szCs w:val="24"/>
        </w:rPr>
        <w:t>explicitly</w:t>
      </w:r>
      <w:r w:rsidRPr="00CC44FD">
        <w:rPr>
          <w:rFonts w:ascii="Arial" w:hAnsi="Arial" w:cs="Arial"/>
          <w:sz w:val="24"/>
          <w:szCs w:val="24"/>
        </w:rPr>
        <w:t xml:space="preserve"> </w:t>
      </w:r>
      <w:r w:rsidR="00636056">
        <w:rPr>
          <w:rFonts w:ascii="Arial" w:hAnsi="Arial" w:cs="Arial"/>
          <w:sz w:val="24"/>
          <w:szCs w:val="24"/>
        </w:rPr>
        <w:t>represent</w:t>
      </w:r>
      <w:r w:rsidRPr="00CC44FD">
        <w:rPr>
          <w:rFonts w:ascii="Arial" w:hAnsi="Arial" w:cs="Arial"/>
          <w:sz w:val="24"/>
          <w:szCs w:val="24"/>
        </w:rPr>
        <w:t xml:space="preserve"> the paths AX30/10 (part) and AX30/60 denoted as public roads or </w:t>
      </w:r>
      <w:r w:rsidR="00235AA6" w:rsidRPr="00CC44FD">
        <w:rPr>
          <w:rFonts w:ascii="Arial" w:hAnsi="Arial" w:cs="Arial"/>
          <w:sz w:val="24"/>
          <w:szCs w:val="24"/>
        </w:rPr>
        <w:t>bridleways;</w:t>
      </w:r>
      <w:r w:rsidR="005B1959" w:rsidRPr="00CC44FD">
        <w:rPr>
          <w:rFonts w:ascii="Arial" w:hAnsi="Arial" w:cs="Arial"/>
          <w:sz w:val="24"/>
          <w:szCs w:val="24"/>
        </w:rPr>
        <w:t xml:space="preserve"> the relevant p</w:t>
      </w:r>
      <w:r w:rsidR="00015A3F" w:rsidRPr="00CC44FD">
        <w:rPr>
          <w:rFonts w:ascii="Arial" w:hAnsi="Arial" w:cs="Arial"/>
          <w:sz w:val="24"/>
          <w:szCs w:val="24"/>
        </w:rPr>
        <w:t>rovisions</w:t>
      </w:r>
      <w:r w:rsidR="005B1959" w:rsidRPr="00CC44FD">
        <w:rPr>
          <w:rFonts w:ascii="Arial" w:hAnsi="Arial" w:cs="Arial"/>
          <w:sz w:val="24"/>
          <w:szCs w:val="24"/>
        </w:rPr>
        <w:t xml:space="preserve"> are copied below</w:t>
      </w:r>
      <w:r w:rsidR="00C23BF4" w:rsidRPr="00CC44FD">
        <w:rPr>
          <w:rFonts w:ascii="Arial" w:hAnsi="Arial" w:cs="Arial"/>
          <w:sz w:val="24"/>
          <w:szCs w:val="24"/>
        </w:rPr>
        <w:t>.</w:t>
      </w:r>
    </w:p>
    <w:p w14:paraId="4BA3F28E" w14:textId="77777777" w:rsidR="00974C50" w:rsidRPr="00CC44FD" w:rsidRDefault="000701C8" w:rsidP="000701C8">
      <w:pPr>
        <w:pStyle w:val="Style1"/>
        <w:numPr>
          <w:ilvl w:val="0"/>
          <w:numId w:val="0"/>
        </w:numPr>
        <w:ind w:left="720" w:hanging="432"/>
        <w:rPr>
          <w:rFonts w:ascii="Arial" w:hAnsi="Arial" w:cs="Arial"/>
          <w:i/>
          <w:iCs/>
          <w:sz w:val="24"/>
          <w:szCs w:val="24"/>
        </w:rPr>
      </w:pPr>
      <w:r>
        <w:rPr>
          <w:rFonts w:ascii="Arial" w:hAnsi="Arial" w:cs="Arial"/>
          <w:i/>
          <w:iCs/>
          <w:sz w:val="24"/>
          <w:szCs w:val="24"/>
        </w:rPr>
        <w:tab/>
      </w:r>
      <w:r>
        <w:rPr>
          <w:rFonts w:ascii="Arial" w:hAnsi="Arial" w:cs="Arial"/>
          <w:i/>
          <w:iCs/>
          <w:sz w:val="24"/>
          <w:szCs w:val="24"/>
        </w:rPr>
        <w:tab/>
      </w:r>
      <w:r w:rsidR="00974C50" w:rsidRPr="00CC44FD">
        <w:rPr>
          <w:rFonts w:ascii="Arial" w:hAnsi="Arial" w:cs="Arial"/>
          <w:i/>
          <w:iCs/>
          <w:sz w:val="24"/>
          <w:szCs w:val="24"/>
        </w:rPr>
        <w:t xml:space="preserve">‘AND WHEREAS </w:t>
      </w:r>
      <w:r w:rsidR="00974C50" w:rsidRPr="00CC44FD">
        <w:rPr>
          <w:rFonts w:ascii="Arial" w:hAnsi="Arial" w:cs="Arial"/>
          <w:b/>
          <w:bCs/>
          <w:i/>
          <w:iCs/>
          <w:sz w:val="24"/>
          <w:szCs w:val="24"/>
        </w:rPr>
        <w:t xml:space="preserve">Inquiry </w:t>
      </w:r>
      <w:r w:rsidR="0073726B" w:rsidRPr="00CC44FD">
        <w:rPr>
          <w:rFonts w:ascii="Arial" w:hAnsi="Arial" w:cs="Arial"/>
          <w:b/>
          <w:bCs/>
          <w:i/>
          <w:iCs/>
          <w:sz w:val="24"/>
          <w:szCs w:val="24"/>
        </w:rPr>
        <w:t xml:space="preserve">has been made of the persons interested in the said commons and the Parish Councils of </w:t>
      </w:r>
      <w:proofErr w:type="spellStart"/>
      <w:r w:rsidR="0073726B" w:rsidRPr="00CC44FD">
        <w:rPr>
          <w:rFonts w:ascii="Arial" w:hAnsi="Arial" w:cs="Arial"/>
          <w:b/>
          <w:bCs/>
          <w:i/>
          <w:iCs/>
          <w:sz w:val="24"/>
          <w:szCs w:val="24"/>
        </w:rPr>
        <w:t>Burrington</w:t>
      </w:r>
      <w:proofErr w:type="spellEnd"/>
      <w:r w:rsidR="0073726B" w:rsidRPr="00CC44FD">
        <w:rPr>
          <w:rFonts w:ascii="Arial" w:hAnsi="Arial" w:cs="Arial"/>
          <w:b/>
          <w:bCs/>
          <w:i/>
          <w:iCs/>
          <w:sz w:val="24"/>
          <w:szCs w:val="24"/>
        </w:rPr>
        <w:t xml:space="preserve"> and </w:t>
      </w:r>
      <w:proofErr w:type="spellStart"/>
      <w:r w:rsidR="0073726B" w:rsidRPr="00CC44FD">
        <w:rPr>
          <w:rFonts w:ascii="Arial" w:hAnsi="Arial" w:cs="Arial"/>
          <w:b/>
          <w:bCs/>
          <w:i/>
          <w:iCs/>
          <w:sz w:val="24"/>
          <w:szCs w:val="24"/>
        </w:rPr>
        <w:t>Blagdon</w:t>
      </w:r>
      <w:proofErr w:type="spellEnd"/>
      <w:r w:rsidR="0073726B" w:rsidRPr="00CC44FD">
        <w:rPr>
          <w:rFonts w:ascii="Arial" w:hAnsi="Arial" w:cs="Arial"/>
          <w:b/>
          <w:bCs/>
          <w:i/>
          <w:iCs/>
          <w:sz w:val="24"/>
          <w:szCs w:val="24"/>
        </w:rPr>
        <w:t xml:space="preserve"> and the </w:t>
      </w:r>
      <w:proofErr w:type="spellStart"/>
      <w:r w:rsidR="0073726B" w:rsidRPr="00CC44FD">
        <w:rPr>
          <w:rFonts w:ascii="Arial" w:hAnsi="Arial" w:cs="Arial"/>
          <w:b/>
          <w:bCs/>
          <w:i/>
          <w:iCs/>
          <w:sz w:val="24"/>
          <w:szCs w:val="24"/>
        </w:rPr>
        <w:t>Axbridge</w:t>
      </w:r>
      <w:proofErr w:type="spellEnd"/>
      <w:r w:rsidR="0073726B" w:rsidRPr="00CC44FD">
        <w:rPr>
          <w:rFonts w:ascii="Arial" w:hAnsi="Arial" w:cs="Arial"/>
          <w:b/>
          <w:bCs/>
          <w:i/>
          <w:iCs/>
          <w:sz w:val="24"/>
          <w:szCs w:val="24"/>
        </w:rPr>
        <w:t xml:space="preserve"> Union Rural District Council the Highway Authority for the District have been consulted as to the existing public roads and bridleways on or over the said Commons and</w:t>
      </w:r>
      <w:r w:rsidR="0073726B" w:rsidRPr="00CC44FD">
        <w:rPr>
          <w:rFonts w:ascii="Arial" w:hAnsi="Arial" w:cs="Arial"/>
          <w:i/>
          <w:iCs/>
          <w:sz w:val="24"/>
          <w:szCs w:val="24"/>
        </w:rPr>
        <w:t xml:space="preserve"> </w:t>
      </w:r>
      <w:r w:rsidR="0073726B" w:rsidRPr="00CC44FD">
        <w:rPr>
          <w:rFonts w:ascii="Arial" w:hAnsi="Arial" w:cs="Arial"/>
          <w:b/>
          <w:bCs/>
          <w:i/>
          <w:iCs/>
          <w:sz w:val="24"/>
          <w:szCs w:val="24"/>
        </w:rPr>
        <w:t>all such public roads and bridleways as upon the information so obtained appear to exist on or over the said Commons are delineated on the Map hereunto annexed and are thereon coloured brown;</w:t>
      </w:r>
      <w:r w:rsidR="0073726B" w:rsidRPr="00CC44FD">
        <w:rPr>
          <w:rFonts w:ascii="Arial" w:hAnsi="Arial" w:cs="Arial"/>
          <w:i/>
          <w:iCs/>
          <w:sz w:val="24"/>
          <w:szCs w:val="24"/>
        </w:rPr>
        <w:t>’</w:t>
      </w:r>
    </w:p>
    <w:p w14:paraId="6B9D1DA1" w14:textId="77777777" w:rsidR="00574B0C" w:rsidRPr="00CC44FD" w:rsidRDefault="0073726B" w:rsidP="000701C8">
      <w:pPr>
        <w:pStyle w:val="Style1"/>
        <w:numPr>
          <w:ilvl w:val="0"/>
          <w:numId w:val="0"/>
        </w:numPr>
        <w:ind w:left="720"/>
        <w:rPr>
          <w:rFonts w:ascii="Arial" w:hAnsi="Arial" w:cs="Arial"/>
          <w:b/>
          <w:bCs/>
          <w:i/>
          <w:iCs/>
          <w:sz w:val="24"/>
          <w:szCs w:val="24"/>
        </w:rPr>
      </w:pPr>
      <w:r w:rsidRPr="00CC44FD">
        <w:rPr>
          <w:rFonts w:ascii="Arial" w:hAnsi="Arial" w:cs="Arial"/>
          <w:i/>
          <w:iCs/>
          <w:sz w:val="24"/>
          <w:szCs w:val="24"/>
        </w:rPr>
        <w:t xml:space="preserve">‘NOW KNOW YE that in pursuance of the provisions of the </w:t>
      </w:r>
      <w:r w:rsidR="00235AA6" w:rsidRPr="00CC44FD">
        <w:rPr>
          <w:rFonts w:ascii="Arial" w:hAnsi="Arial" w:cs="Arial"/>
          <w:i/>
          <w:iCs/>
          <w:sz w:val="24"/>
          <w:szCs w:val="24"/>
        </w:rPr>
        <w:t>said</w:t>
      </w:r>
      <w:r w:rsidRPr="00CC44FD">
        <w:rPr>
          <w:rFonts w:ascii="Arial" w:hAnsi="Arial" w:cs="Arial"/>
          <w:i/>
          <w:iCs/>
          <w:sz w:val="24"/>
          <w:szCs w:val="24"/>
        </w:rPr>
        <w:t xml:space="preserve"> Acts and by virtue of the powers and authorities in me vested, I the said George Pemberton Leach do make and declare this to be my Award in the matter of the said Regulation and </w:t>
      </w:r>
      <w:r w:rsidRPr="00CC44FD">
        <w:rPr>
          <w:rFonts w:ascii="Arial" w:hAnsi="Arial" w:cs="Arial"/>
          <w:b/>
          <w:bCs/>
          <w:i/>
          <w:iCs/>
          <w:sz w:val="24"/>
          <w:szCs w:val="24"/>
        </w:rPr>
        <w:t>I have annexed hereto a Map</w:t>
      </w:r>
      <w:r w:rsidR="00C23BF4" w:rsidRPr="00CC44FD">
        <w:rPr>
          <w:rFonts w:ascii="Arial" w:hAnsi="Arial" w:cs="Arial"/>
          <w:b/>
          <w:bCs/>
          <w:i/>
          <w:iCs/>
          <w:sz w:val="24"/>
          <w:szCs w:val="24"/>
        </w:rPr>
        <w:t xml:space="preserve"> </w:t>
      </w:r>
      <w:r w:rsidRPr="00CC44FD">
        <w:rPr>
          <w:rFonts w:ascii="Arial" w:hAnsi="Arial" w:cs="Arial"/>
          <w:b/>
          <w:bCs/>
          <w:i/>
          <w:iCs/>
          <w:sz w:val="24"/>
          <w:szCs w:val="24"/>
        </w:rPr>
        <w:t>(hereinafter referred to as ‘the said Map’) as required by the said Acts on which the said Commons are respectively delineated by tints and edgings of Green and Dark Green respectively</w:t>
      </w:r>
      <w:r w:rsidR="00574B0C" w:rsidRPr="00CC44FD">
        <w:rPr>
          <w:rFonts w:ascii="Arial" w:hAnsi="Arial" w:cs="Arial"/>
          <w:b/>
          <w:bCs/>
          <w:i/>
          <w:iCs/>
          <w:sz w:val="24"/>
          <w:szCs w:val="24"/>
        </w:rPr>
        <w:t xml:space="preserve"> the public roads and bridleways on or over the same being coloured Brown as hereinbefore recited</w:t>
      </w:r>
      <w:r w:rsidR="00381FDA">
        <w:rPr>
          <w:rFonts w:ascii="Arial" w:hAnsi="Arial" w:cs="Arial"/>
          <w:b/>
          <w:bCs/>
          <w:i/>
          <w:iCs/>
          <w:sz w:val="24"/>
          <w:szCs w:val="24"/>
        </w:rPr>
        <w:t>.</w:t>
      </w:r>
      <w:r w:rsidR="000110AF">
        <w:rPr>
          <w:rFonts w:ascii="Arial" w:hAnsi="Arial" w:cs="Arial"/>
          <w:b/>
          <w:bCs/>
          <w:i/>
          <w:iCs/>
          <w:sz w:val="24"/>
          <w:szCs w:val="24"/>
        </w:rPr>
        <w:t>’</w:t>
      </w:r>
    </w:p>
    <w:p w14:paraId="0586A6D9" w14:textId="77777777" w:rsidR="00574B0C" w:rsidRPr="00CC44FD" w:rsidRDefault="000701C8" w:rsidP="000701C8">
      <w:pPr>
        <w:pStyle w:val="Style1"/>
        <w:numPr>
          <w:ilvl w:val="0"/>
          <w:numId w:val="0"/>
        </w:numPr>
        <w:ind w:left="720" w:hanging="432"/>
        <w:rPr>
          <w:rFonts w:ascii="Arial" w:hAnsi="Arial" w:cs="Arial"/>
          <w:i/>
          <w:iCs/>
          <w:sz w:val="24"/>
          <w:szCs w:val="24"/>
        </w:rPr>
      </w:pPr>
      <w:r>
        <w:rPr>
          <w:rFonts w:ascii="Arial" w:hAnsi="Arial" w:cs="Arial"/>
          <w:i/>
          <w:iCs/>
          <w:sz w:val="24"/>
          <w:szCs w:val="24"/>
        </w:rPr>
        <w:tab/>
      </w:r>
      <w:r>
        <w:rPr>
          <w:rFonts w:ascii="Arial" w:hAnsi="Arial" w:cs="Arial"/>
          <w:i/>
          <w:iCs/>
          <w:sz w:val="24"/>
          <w:szCs w:val="24"/>
        </w:rPr>
        <w:tab/>
      </w:r>
      <w:r w:rsidR="005B1959" w:rsidRPr="00CC44FD">
        <w:rPr>
          <w:rFonts w:ascii="Arial" w:hAnsi="Arial" w:cs="Arial"/>
          <w:i/>
          <w:iCs/>
          <w:sz w:val="24"/>
          <w:szCs w:val="24"/>
        </w:rPr>
        <w:t>‘</w:t>
      </w:r>
      <w:r w:rsidR="00574B0C" w:rsidRPr="00CC44FD">
        <w:rPr>
          <w:rFonts w:ascii="Arial" w:hAnsi="Arial" w:cs="Arial"/>
          <w:i/>
          <w:iCs/>
          <w:sz w:val="24"/>
          <w:szCs w:val="24"/>
        </w:rPr>
        <w:t xml:space="preserve">AND I </w:t>
      </w:r>
      <w:proofErr w:type="gramStart"/>
      <w:r w:rsidR="00574B0C" w:rsidRPr="00CC44FD">
        <w:rPr>
          <w:rFonts w:ascii="Arial" w:hAnsi="Arial" w:cs="Arial"/>
          <w:i/>
          <w:iCs/>
          <w:sz w:val="24"/>
          <w:szCs w:val="24"/>
        </w:rPr>
        <w:t xml:space="preserve">DECLARE </w:t>
      </w:r>
      <w:r w:rsidR="00C23BF4" w:rsidRPr="00CC44FD">
        <w:rPr>
          <w:rFonts w:ascii="Arial" w:hAnsi="Arial" w:cs="Arial"/>
          <w:i/>
          <w:iCs/>
          <w:sz w:val="24"/>
          <w:szCs w:val="24"/>
        </w:rPr>
        <w:t>…</w:t>
      </w:r>
      <w:r w:rsidR="00574B0C" w:rsidRPr="00CC44FD">
        <w:rPr>
          <w:rFonts w:ascii="Arial" w:hAnsi="Arial" w:cs="Arial"/>
          <w:i/>
          <w:iCs/>
          <w:sz w:val="24"/>
          <w:szCs w:val="24"/>
        </w:rPr>
        <w:t>a right of free access at all times</w:t>
      </w:r>
      <w:proofErr w:type="gramEnd"/>
      <w:r w:rsidR="00574B0C" w:rsidRPr="00CC44FD">
        <w:rPr>
          <w:rFonts w:ascii="Arial" w:hAnsi="Arial" w:cs="Arial"/>
          <w:i/>
          <w:iCs/>
          <w:sz w:val="24"/>
          <w:szCs w:val="24"/>
        </w:rPr>
        <w:t xml:space="preserve"> to the Common and a privilege of recreation by walking and enjoying air and exercise thereon provided that no person while exercising such privilege shall be accompanied by a dog </w:t>
      </w:r>
      <w:r w:rsidR="00574B0C" w:rsidRPr="00CC44FD">
        <w:rPr>
          <w:rFonts w:ascii="Arial" w:hAnsi="Arial" w:cs="Arial"/>
          <w:i/>
          <w:iCs/>
          <w:sz w:val="24"/>
          <w:szCs w:val="24"/>
        </w:rPr>
        <w:lastRenderedPageBreak/>
        <w:t>unless under control and that no person shall ride over or upon any part of the Commons other than a carriage road or bridleway;</w:t>
      </w:r>
      <w:r w:rsidR="005B1959" w:rsidRPr="00CC44FD">
        <w:rPr>
          <w:rFonts w:ascii="Arial" w:hAnsi="Arial" w:cs="Arial"/>
          <w:i/>
          <w:iCs/>
          <w:sz w:val="24"/>
          <w:szCs w:val="24"/>
        </w:rPr>
        <w:t>’</w:t>
      </w:r>
    </w:p>
    <w:p w14:paraId="19BB81F7" w14:textId="77777777" w:rsidR="003E0BA3" w:rsidRPr="00CC44FD" w:rsidRDefault="00C23BF4" w:rsidP="00C917B5">
      <w:pPr>
        <w:pStyle w:val="Style1"/>
        <w:rPr>
          <w:rFonts w:ascii="Arial" w:hAnsi="Arial" w:cs="Arial"/>
          <w:sz w:val="24"/>
          <w:szCs w:val="24"/>
        </w:rPr>
      </w:pPr>
      <w:r w:rsidRPr="00CC44FD">
        <w:rPr>
          <w:rFonts w:ascii="Arial" w:hAnsi="Arial" w:cs="Arial"/>
          <w:sz w:val="24"/>
          <w:szCs w:val="24"/>
        </w:rPr>
        <w:t xml:space="preserve">The Enclosure Award </w:t>
      </w:r>
      <w:r w:rsidR="00A922EF" w:rsidRPr="00CC44FD">
        <w:rPr>
          <w:rFonts w:ascii="Arial" w:hAnsi="Arial" w:cs="Arial"/>
          <w:sz w:val="24"/>
          <w:szCs w:val="24"/>
        </w:rPr>
        <w:t>has</w:t>
      </w:r>
      <w:r w:rsidRPr="00CC44FD">
        <w:rPr>
          <w:rFonts w:ascii="Arial" w:hAnsi="Arial" w:cs="Arial"/>
          <w:sz w:val="24"/>
          <w:szCs w:val="24"/>
        </w:rPr>
        <w:t xml:space="preserve"> </w:t>
      </w:r>
      <w:r w:rsidR="009D2608">
        <w:rPr>
          <w:rFonts w:ascii="Arial" w:hAnsi="Arial" w:cs="Arial"/>
          <w:sz w:val="24"/>
          <w:szCs w:val="24"/>
        </w:rPr>
        <w:t xml:space="preserve">formal </w:t>
      </w:r>
      <w:r w:rsidRPr="00CC44FD">
        <w:rPr>
          <w:rFonts w:ascii="Arial" w:hAnsi="Arial" w:cs="Arial"/>
          <w:sz w:val="24"/>
          <w:szCs w:val="24"/>
        </w:rPr>
        <w:t xml:space="preserve">legal </w:t>
      </w:r>
      <w:r w:rsidR="00A922EF" w:rsidRPr="00CC44FD">
        <w:rPr>
          <w:rFonts w:ascii="Arial" w:hAnsi="Arial" w:cs="Arial"/>
          <w:sz w:val="24"/>
          <w:szCs w:val="24"/>
        </w:rPr>
        <w:t>standing</w:t>
      </w:r>
      <w:r w:rsidRPr="00CC44FD">
        <w:rPr>
          <w:rFonts w:ascii="Arial" w:hAnsi="Arial" w:cs="Arial"/>
          <w:sz w:val="24"/>
          <w:szCs w:val="24"/>
        </w:rPr>
        <w:t xml:space="preserve"> and</w:t>
      </w:r>
      <w:r w:rsidR="007C0C64">
        <w:rPr>
          <w:rFonts w:ascii="Arial" w:hAnsi="Arial" w:cs="Arial"/>
          <w:sz w:val="24"/>
          <w:szCs w:val="24"/>
        </w:rPr>
        <w:t xml:space="preserve"> clearly</w:t>
      </w:r>
      <w:r w:rsidRPr="00CC44FD">
        <w:rPr>
          <w:rFonts w:ascii="Arial" w:hAnsi="Arial" w:cs="Arial"/>
          <w:sz w:val="24"/>
          <w:szCs w:val="24"/>
        </w:rPr>
        <w:t xml:space="preserve"> </w:t>
      </w:r>
      <w:r w:rsidR="00636056">
        <w:rPr>
          <w:rFonts w:ascii="Arial" w:hAnsi="Arial" w:cs="Arial"/>
          <w:sz w:val="24"/>
          <w:szCs w:val="24"/>
        </w:rPr>
        <w:t>shows</w:t>
      </w:r>
      <w:r w:rsidRPr="00CC44FD">
        <w:rPr>
          <w:rFonts w:ascii="Arial" w:hAnsi="Arial" w:cs="Arial"/>
          <w:sz w:val="24"/>
          <w:szCs w:val="24"/>
        </w:rPr>
        <w:t xml:space="preserve"> the routes </w:t>
      </w:r>
      <w:r w:rsidR="009C1556" w:rsidRPr="00CC44FD">
        <w:rPr>
          <w:rFonts w:ascii="Arial" w:hAnsi="Arial" w:cs="Arial"/>
          <w:sz w:val="24"/>
          <w:szCs w:val="24"/>
        </w:rPr>
        <w:t>in question</w:t>
      </w:r>
      <w:r w:rsidRPr="00CC44FD">
        <w:rPr>
          <w:rFonts w:ascii="Arial" w:hAnsi="Arial" w:cs="Arial"/>
          <w:sz w:val="24"/>
          <w:szCs w:val="24"/>
        </w:rPr>
        <w:t xml:space="preserve"> as </w:t>
      </w:r>
      <w:r w:rsidR="009C1556" w:rsidRPr="00CC44FD">
        <w:rPr>
          <w:rFonts w:ascii="Arial" w:hAnsi="Arial" w:cs="Arial"/>
          <w:sz w:val="24"/>
          <w:szCs w:val="24"/>
        </w:rPr>
        <w:t xml:space="preserve">being </w:t>
      </w:r>
      <w:r w:rsidRPr="00381FDA">
        <w:rPr>
          <w:rFonts w:ascii="Arial" w:hAnsi="Arial" w:cs="Arial"/>
          <w:sz w:val="24"/>
          <w:szCs w:val="24"/>
        </w:rPr>
        <w:t>public</w:t>
      </w:r>
      <w:r w:rsidRPr="00CC44FD">
        <w:rPr>
          <w:rFonts w:ascii="Arial" w:hAnsi="Arial" w:cs="Arial"/>
          <w:sz w:val="24"/>
          <w:szCs w:val="24"/>
        </w:rPr>
        <w:t xml:space="preserve"> roads or bridleways</w:t>
      </w:r>
      <w:r w:rsidR="009C1556" w:rsidRPr="00CC44FD">
        <w:rPr>
          <w:rFonts w:ascii="Arial" w:hAnsi="Arial" w:cs="Arial"/>
          <w:sz w:val="24"/>
          <w:szCs w:val="24"/>
        </w:rPr>
        <w:t xml:space="preserve"> at the time of the award</w:t>
      </w:r>
      <w:r w:rsidRPr="00CC44FD">
        <w:rPr>
          <w:rFonts w:ascii="Arial" w:hAnsi="Arial" w:cs="Arial"/>
          <w:sz w:val="24"/>
          <w:szCs w:val="24"/>
        </w:rPr>
        <w:t>.</w:t>
      </w:r>
      <w:r w:rsidR="007C0C64">
        <w:rPr>
          <w:rFonts w:ascii="Arial" w:hAnsi="Arial" w:cs="Arial"/>
          <w:sz w:val="24"/>
          <w:szCs w:val="24"/>
        </w:rPr>
        <w:t xml:space="preserve"> Of </w:t>
      </w:r>
      <w:proofErr w:type="gramStart"/>
      <w:r w:rsidR="007C0C64">
        <w:rPr>
          <w:rFonts w:ascii="Arial" w:hAnsi="Arial" w:cs="Arial"/>
          <w:sz w:val="24"/>
          <w:szCs w:val="24"/>
        </w:rPr>
        <w:t>particular</w:t>
      </w:r>
      <w:r w:rsidR="00381FDA">
        <w:rPr>
          <w:rFonts w:ascii="Arial" w:hAnsi="Arial" w:cs="Arial"/>
          <w:sz w:val="24"/>
          <w:szCs w:val="24"/>
        </w:rPr>
        <w:t xml:space="preserve"> note</w:t>
      </w:r>
      <w:proofErr w:type="gramEnd"/>
      <w:r w:rsidR="00381FDA">
        <w:rPr>
          <w:rFonts w:ascii="Arial" w:hAnsi="Arial" w:cs="Arial"/>
          <w:sz w:val="24"/>
          <w:szCs w:val="24"/>
        </w:rPr>
        <w:t xml:space="preserve"> is that</w:t>
      </w:r>
      <w:r w:rsidR="009C1556" w:rsidRPr="00CC44FD">
        <w:rPr>
          <w:rFonts w:ascii="Arial" w:hAnsi="Arial" w:cs="Arial"/>
          <w:sz w:val="24"/>
          <w:szCs w:val="24"/>
        </w:rPr>
        <w:t xml:space="preserve"> consultation </w:t>
      </w:r>
      <w:r w:rsidR="00381FDA">
        <w:rPr>
          <w:rFonts w:ascii="Arial" w:hAnsi="Arial" w:cs="Arial"/>
          <w:sz w:val="24"/>
          <w:szCs w:val="24"/>
        </w:rPr>
        <w:t xml:space="preserve">was held </w:t>
      </w:r>
      <w:r w:rsidR="009C1556" w:rsidRPr="00CC44FD">
        <w:rPr>
          <w:rFonts w:ascii="Arial" w:hAnsi="Arial" w:cs="Arial"/>
          <w:sz w:val="24"/>
          <w:szCs w:val="24"/>
        </w:rPr>
        <w:t>with the parish councils</w:t>
      </w:r>
      <w:r w:rsidR="00381FDA">
        <w:rPr>
          <w:rFonts w:ascii="Arial" w:hAnsi="Arial" w:cs="Arial"/>
          <w:sz w:val="24"/>
          <w:szCs w:val="24"/>
        </w:rPr>
        <w:t>, the highway authority for the area</w:t>
      </w:r>
      <w:r w:rsidR="000110AF">
        <w:rPr>
          <w:rFonts w:ascii="Arial" w:hAnsi="Arial" w:cs="Arial"/>
          <w:sz w:val="24"/>
          <w:szCs w:val="24"/>
        </w:rPr>
        <w:t>,</w:t>
      </w:r>
      <w:r w:rsidR="009C1556" w:rsidRPr="00CC44FD">
        <w:rPr>
          <w:rFonts w:ascii="Arial" w:hAnsi="Arial" w:cs="Arial"/>
          <w:sz w:val="24"/>
          <w:szCs w:val="24"/>
        </w:rPr>
        <w:t xml:space="preserve"> and other interested parties.</w:t>
      </w:r>
      <w:r w:rsidRPr="00CC44FD">
        <w:rPr>
          <w:rFonts w:ascii="Arial" w:hAnsi="Arial" w:cs="Arial"/>
          <w:sz w:val="24"/>
          <w:szCs w:val="24"/>
        </w:rPr>
        <w:t xml:space="preserve"> I</w:t>
      </w:r>
      <w:r w:rsidR="009C1556" w:rsidRPr="00CC44FD">
        <w:rPr>
          <w:rFonts w:ascii="Arial" w:hAnsi="Arial" w:cs="Arial"/>
          <w:sz w:val="24"/>
          <w:szCs w:val="24"/>
        </w:rPr>
        <w:t xml:space="preserve"> therefore</w:t>
      </w:r>
      <w:r w:rsidRPr="00CC44FD">
        <w:rPr>
          <w:rFonts w:ascii="Arial" w:hAnsi="Arial" w:cs="Arial"/>
          <w:sz w:val="24"/>
          <w:szCs w:val="24"/>
        </w:rPr>
        <w:t xml:space="preserve"> give this </w:t>
      </w:r>
      <w:r w:rsidR="009C1556" w:rsidRPr="00CC44FD">
        <w:rPr>
          <w:rFonts w:ascii="Arial" w:hAnsi="Arial" w:cs="Arial"/>
          <w:sz w:val="24"/>
          <w:szCs w:val="24"/>
        </w:rPr>
        <w:t xml:space="preserve">document </w:t>
      </w:r>
      <w:r w:rsidRPr="00CC44FD">
        <w:rPr>
          <w:rFonts w:ascii="Arial" w:hAnsi="Arial" w:cs="Arial"/>
          <w:sz w:val="24"/>
          <w:szCs w:val="24"/>
        </w:rPr>
        <w:t xml:space="preserve">significant </w:t>
      </w:r>
      <w:r w:rsidR="009C1556" w:rsidRPr="00CC44FD">
        <w:rPr>
          <w:rFonts w:ascii="Arial" w:hAnsi="Arial" w:cs="Arial"/>
          <w:sz w:val="24"/>
          <w:szCs w:val="24"/>
        </w:rPr>
        <w:t xml:space="preserve">evidential </w:t>
      </w:r>
      <w:r w:rsidRPr="00CC44FD">
        <w:rPr>
          <w:rFonts w:ascii="Arial" w:hAnsi="Arial" w:cs="Arial"/>
          <w:sz w:val="24"/>
          <w:szCs w:val="24"/>
        </w:rPr>
        <w:t>weight</w:t>
      </w:r>
      <w:r w:rsidR="009C1556" w:rsidRPr="00CC44FD">
        <w:rPr>
          <w:rFonts w:ascii="Arial" w:hAnsi="Arial" w:cs="Arial"/>
          <w:sz w:val="24"/>
          <w:szCs w:val="24"/>
        </w:rPr>
        <w:t xml:space="preserve"> of the ways being pre-existing highways of at least bridleway status </w:t>
      </w:r>
      <w:r w:rsidR="00235AA6" w:rsidRPr="00CC44FD">
        <w:rPr>
          <w:rFonts w:ascii="Arial" w:hAnsi="Arial" w:cs="Arial"/>
          <w:sz w:val="24"/>
          <w:szCs w:val="24"/>
        </w:rPr>
        <w:t>in</w:t>
      </w:r>
      <w:r w:rsidR="009C1556" w:rsidRPr="00CC44FD">
        <w:rPr>
          <w:rFonts w:ascii="Arial" w:hAnsi="Arial" w:cs="Arial"/>
          <w:sz w:val="24"/>
          <w:szCs w:val="24"/>
        </w:rPr>
        <w:t xml:space="preserve"> 1913.</w:t>
      </w:r>
    </w:p>
    <w:p w14:paraId="49759DDF" w14:textId="77777777" w:rsidR="003E0BA3" w:rsidRPr="00CC44FD" w:rsidRDefault="00703526" w:rsidP="003E0BA3">
      <w:pPr>
        <w:pStyle w:val="Style1"/>
        <w:numPr>
          <w:ilvl w:val="0"/>
          <w:numId w:val="0"/>
        </w:numPr>
        <w:rPr>
          <w:rFonts w:ascii="Arial" w:hAnsi="Arial" w:cs="Arial"/>
          <w:sz w:val="24"/>
          <w:szCs w:val="24"/>
        </w:rPr>
      </w:pPr>
      <w:r w:rsidRPr="00CC44FD">
        <w:rPr>
          <w:rFonts w:ascii="Arial" w:hAnsi="Arial" w:cs="Arial"/>
          <w:i/>
          <w:iCs/>
          <w:sz w:val="24"/>
          <w:szCs w:val="24"/>
        </w:rPr>
        <w:t>Handover Map 1930</w:t>
      </w:r>
    </w:p>
    <w:p w14:paraId="4036563E" w14:textId="77777777" w:rsidR="00776962" w:rsidRPr="00CC44FD" w:rsidRDefault="00892AB1" w:rsidP="00892AB1">
      <w:pPr>
        <w:pStyle w:val="Style1"/>
        <w:tabs>
          <w:tab w:val="clear" w:pos="720"/>
        </w:tabs>
        <w:rPr>
          <w:rFonts w:ascii="Arial" w:hAnsi="Arial" w:cs="Arial"/>
          <w:sz w:val="24"/>
          <w:szCs w:val="24"/>
        </w:rPr>
      </w:pPr>
      <w:r w:rsidRPr="00CC44FD">
        <w:rPr>
          <w:rFonts w:ascii="Arial" w:hAnsi="Arial" w:cs="Arial"/>
          <w:sz w:val="24"/>
          <w:szCs w:val="24"/>
        </w:rPr>
        <w:t xml:space="preserve">As a result of the Local Government Act 1929, rural district councils were required to compile maps of </w:t>
      </w:r>
      <w:r w:rsidR="009D2608">
        <w:rPr>
          <w:rFonts w:ascii="Arial" w:hAnsi="Arial" w:cs="Arial"/>
          <w:sz w:val="24"/>
          <w:szCs w:val="24"/>
        </w:rPr>
        <w:t xml:space="preserve">highway </w:t>
      </w:r>
      <w:r w:rsidRPr="00CC44FD">
        <w:rPr>
          <w:rFonts w:ascii="Arial" w:hAnsi="Arial" w:cs="Arial"/>
          <w:sz w:val="24"/>
          <w:szCs w:val="24"/>
        </w:rPr>
        <w:t xml:space="preserve">maintainable roads for handover to the county councils. Both routes are recorded on the Handover </w:t>
      </w:r>
      <w:r w:rsidR="00C61B0B" w:rsidRPr="00CC44FD">
        <w:rPr>
          <w:rFonts w:ascii="Arial" w:hAnsi="Arial" w:cs="Arial"/>
          <w:sz w:val="24"/>
          <w:szCs w:val="24"/>
        </w:rPr>
        <w:t>Map as dashed lines. AX30/60 is denoted FP.</w:t>
      </w:r>
      <w:r w:rsidR="005902AC">
        <w:rPr>
          <w:rFonts w:ascii="Arial" w:hAnsi="Arial" w:cs="Arial"/>
          <w:sz w:val="24"/>
          <w:szCs w:val="24"/>
        </w:rPr>
        <w:t xml:space="preserve"> </w:t>
      </w:r>
      <w:r w:rsidR="00C61B0B" w:rsidRPr="00CC44FD">
        <w:rPr>
          <w:rFonts w:ascii="Arial" w:hAnsi="Arial" w:cs="Arial"/>
          <w:sz w:val="24"/>
          <w:szCs w:val="24"/>
        </w:rPr>
        <w:t>The AX30/10 extenuation of the path, not at issue denotes F</w:t>
      </w:r>
      <w:r w:rsidR="008D2DA4" w:rsidRPr="00CC44FD">
        <w:rPr>
          <w:rFonts w:ascii="Arial" w:hAnsi="Arial" w:cs="Arial"/>
          <w:sz w:val="24"/>
          <w:szCs w:val="24"/>
        </w:rPr>
        <w:t>P</w:t>
      </w:r>
      <w:r w:rsidR="00C61B0B" w:rsidRPr="00CC44FD">
        <w:rPr>
          <w:rFonts w:ascii="Arial" w:hAnsi="Arial" w:cs="Arial"/>
          <w:sz w:val="24"/>
          <w:szCs w:val="24"/>
        </w:rPr>
        <w:t xml:space="preserve"> also, albeit not the dashed section to which this order relates. </w:t>
      </w:r>
      <w:r w:rsidR="00A922EF" w:rsidRPr="00CC44FD">
        <w:rPr>
          <w:rFonts w:ascii="Arial" w:hAnsi="Arial" w:cs="Arial"/>
          <w:sz w:val="24"/>
          <w:szCs w:val="24"/>
        </w:rPr>
        <w:t xml:space="preserve">It should be noted that the maps were intended to record public responsibilities, not record rights and as such provides limited weight in demonstrating the public rights of the routes in question.  </w:t>
      </w:r>
    </w:p>
    <w:p w14:paraId="7F976761" w14:textId="77777777" w:rsidR="008271E9" w:rsidRPr="00CC44FD" w:rsidRDefault="008271E9" w:rsidP="008271E9">
      <w:pPr>
        <w:pStyle w:val="Style1"/>
        <w:numPr>
          <w:ilvl w:val="0"/>
          <w:numId w:val="0"/>
        </w:numPr>
        <w:rPr>
          <w:rFonts w:ascii="Arial" w:hAnsi="Arial" w:cs="Arial"/>
          <w:sz w:val="24"/>
          <w:szCs w:val="24"/>
        </w:rPr>
      </w:pPr>
      <w:r w:rsidRPr="00CC44FD">
        <w:rPr>
          <w:rFonts w:ascii="Arial" w:hAnsi="Arial" w:cs="Arial"/>
          <w:i/>
          <w:iCs/>
          <w:sz w:val="24"/>
          <w:szCs w:val="24"/>
        </w:rPr>
        <w:t>The Definitive Map</w:t>
      </w:r>
      <w:r w:rsidR="00703526" w:rsidRPr="00CC44FD">
        <w:rPr>
          <w:rFonts w:ascii="Arial" w:hAnsi="Arial" w:cs="Arial"/>
          <w:i/>
          <w:iCs/>
          <w:sz w:val="24"/>
          <w:szCs w:val="24"/>
        </w:rPr>
        <w:t xml:space="preserve"> 1956</w:t>
      </w:r>
    </w:p>
    <w:p w14:paraId="6E65F2CA" w14:textId="77777777" w:rsidR="008271E9" w:rsidRPr="00CC44FD" w:rsidRDefault="008271E9" w:rsidP="008271E9">
      <w:pPr>
        <w:pStyle w:val="Style1"/>
        <w:tabs>
          <w:tab w:val="clear" w:pos="720"/>
        </w:tabs>
        <w:rPr>
          <w:rFonts w:ascii="Arial" w:hAnsi="Arial" w:cs="Arial"/>
          <w:sz w:val="24"/>
          <w:szCs w:val="24"/>
        </w:rPr>
      </w:pPr>
      <w:r w:rsidRPr="00CC44FD">
        <w:rPr>
          <w:rFonts w:ascii="Arial" w:hAnsi="Arial" w:cs="Arial"/>
          <w:sz w:val="24"/>
          <w:szCs w:val="24"/>
        </w:rPr>
        <w:t>As part of the process of preparing the first definitive map, parish survey</w:t>
      </w:r>
      <w:r w:rsidR="00C43E2C" w:rsidRPr="00CC44FD">
        <w:rPr>
          <w:rFonts w:ascii="Arial" w:hAnsi="Arial" w:cs="Arial"/>
          <w:sz w:val="24"/>
          <w:szCs w:val="24"/>
        </w:rPr>
        <w:t>s</w:t>
      </w:r>
      <w:r w:rsidRPr="00CC44FD">
        <w:rPr>
          <w:rFonts w:ascii="Arial" w:hAnsi="Arial" w:cs="Arial"/>
          <w:sz w:val="24"/>
          <w:szCs w:val="24"/>
        </w:rPr>
        <w:t xml:space="preserve"> w</w:t>
      </w:r>
      <w:r w:rsidR="00C43E2C" w:rsidRPr="00CC44FD">
        <w:rPr>
          <w:rFonts w:ascii="Arial" w:hAnsi="Arial" w:cs="Arial"/>
          <w:sz w:val="24"/>
          <w:szCs w:val="24"/>
        </w:rPr>
        <w:t>ere</w:t>
      </w:r>
      <w:r w:rsidRPr="00CC44FD">
        <w:rPr>
          <w:rFonts w:ascii="Arial" w:hAnsi="Arial" w:cs="Arial"/>
          <w:sz w:val="24"/>
          <w:szCs w:val="24"/>
        </w:rPr>
        <w:t xml:space="preserve"> undertaken. The </w:t>
      </w:r>
      <w:r w:rsidR="00C43E2C" w:rsidRPr="00CC44FD">
        <w:rPr>
          <w:rFonts w:ascii="Arial" w:hAnsi="Arial" w:cs="Arial"/>
          <w:sz w:val="24"/>
          <w:szCs w:val="24"/>
        </w:rPr>
        <w:t>walking</w:t>
      </w:r>
      <w:r w:rsidR="00455262" w:rsidRPr="00CC44FD">
        <w:rPr>
          <w:rFonts w:ascii="Arial" w:hAnsi="Arial" w:cs="Arial"/>
          <w:sz w:val="24"/>
          <w:szCs w:val="24"/>
        </w:rPr>
        <w:t xml:space="preserve"> survey</w:t>
      </w:r>
      <w:r w:rsidR="00C43E2C" w:rsidRPr="00CC44FD">
        <w:rPr>
          <w:rFonts w:ascii="Arial" w:hAnsi="Arial" w:cs="Arial"/>
          <w:sz w:val="24"/>
          <w:szCs w:val="24"/>
        </w:rPr>
        <w:t xml:space="preserve"> cards </w:t>
      </w:r>
      <w:r w:rsidR="00455262" w:rsidRPr="00CC44FD">
        <w:rPr>
          <w:rFonts w:ascii="Arial" w:hAnsi="Arial" w:cs="Arial"/>
          <w:sz w:val="24"/>
          <w:szCs w:val="24"/>
        </w:rPr>
        <w:t>for AX30/10 and AX30/60 are both notated F</w:t>
      </w:r>
      <w:r w:rsidR="008D2DA4" w:rsidRPr="00CC44FD">
        <w:rPr>
          <w:rFonts w:ascii="Arial" w:hAnsi="Arial" w:cs="Arial"/>
          <w:sz w:val="24"/>
          <w:szCs w:val="24"/>
        </w:rPr>
        <w:t>P</w:t>
      </w:r>
      <w:r w:rsidR="00455262" w:rsidRPr="00CC44FD">
        <w:rPr>
          <w:rFonts w:ascii="Arial" w:hAnsi="Arial" w:cs="Arial"/>
          <w:sz w:val="24"/>
          <w:szCs w:val="24"/>
        </w:rPr>
        <w:t xml:space="preserve">, although the card for AX30/60 </w:t>
      </w:r>
      <w:r w:rsidR="00E757F6" w:rsidRPr="00CC44FD">
        <w:rPr>
          <w:rFonts w:ascii="Arial" w:hAnsi="Arial" w:cs="Arial"/>
          <w:sz w:val="24"/>
          <w:szCs w:val="24"/>
        </w:rPr>
        <w:t>(route C-D)</w:t>
      </w:r>
      <w:r w:rsidR="008D2DA4" w:rsidRPr="00CC44FD">
        <w:rPr>
          <w:rFonts w:ascii="Arial" w:hAnsi="Arial" w:cs="Arial"/>
          <w:sz w:val="24"/>
          <w:szCs w:val="24"/>
        </w:rPr>
        <w:t xml:space="preserve"> </w:t>
      </w:r>
      <w:r w:rsidR="00455262" w:rsidRPr="00CC44FD">
        <w:rPr>
          <w:rFonts w:ascii="Arial" w:hAnsi="Arial" w:cs="Arial"/>
          <w:sz w:val="24"/>
          <w:szCs w:val="24"/>
        </w:rPr>
        <w:t>was notated FP and BR, with the BR being crossed out.</w:t>
      </w:r>
    </w:p>
    <w:p w14:paraId="582027A4" w14:textId="77777777" w:rsidR="00DF7778" w:rsidRPr="00AC76B6" w:rsidRDefault="00F05A56" w:rsidP="00AC76B6">
      <w:pPr>
        <w:pStyle w:val="Style1"/>
        <w:tabs>
          <w:tab w:val="clear" w:pos="720"/>
        </w:tabs>
        <w:rPr>
          <w:rFonts w:ascii="Arial" w:hAnsi="Arial" w:cs="Arial"/>
          <w:sz w:val="24"/>
          <w:szCs w:val="24"/>
        </w:rPr>
      </w:pPr>
      <w:r w:rsidRPr="00CC44FD">
        <w:rPr>
          <w:rFonts w:ascii="Arial" w:hAnsi="Arial" w:cs="Arial"/>
          <w:sz w:val="24"/>
          <w:szCs w:val="24"/>
        </w:rPr>
        <w:t xml:space="preserve">Draft </w:t>
      </w:r>
      <w:r w:rsidR="00CF55D0" w:rsidRPr="00CC44FD">
        <w:rPr>
          <w:rFonts w:ascii="Arial" w:hAnsi="Arial" w:cs="Arial"/>
          <w:sz w:val="24"/>
          <w:szCs w:val="24"/>
        </w:rPr>
        <w:t>m</w:t>
      </w:r>
      <w:r w:rsidRPr="00CC44FD">
        <w:rPr>
          <w:rFonts w:ascii="Arial" w:hAnsi="Arial" w:cs="Arial"/>
          <w:sz w:val="24"/>
          <w:szCs w:val="24"/>
        </w:rPr>
        <w:t>ap</w:t>
      </w:r>
      <w:r w:rsidR="00552CB2" w:rsidRPr="00CC44FD">
        <w:rPr>
          <w:rFonts w:ascii="Arial" w:hAnsi="Arial" w:cs="Arial"/>
          <w:sz w:val="24"/>
          <w:szCs w:val="24"/>
        </w:rPr>
        <w:t>s, draft modification maps and provisional maps were then produced with consultation periods inviting objection or amendment.</w:t>
      </w:r>
      <w:r w:rsidRPr="00CC44FD">
        <w:rPr>
          <w:rFonts w:ascii="Arial" w:hAnsi="Arial" w:cs="Arial"/>
          <w:sz w:val="24"/>
          <w:szCs w:val="24"/>
        </w:rPr>
        <w:t xml:space="preserve"> </w:t>
      </w:r>
      <w:r w:rsidR="00CF55D0" w:rsidRPr="00CC44FD">
        <w:rPr>
          <w:rFonts w:ascii="Arial" w:hAnsi="Arial" w:cs="Arial"/>
          <w:sz w:val="24"/>
          <w:szCs w:val="24"/>
        </w:rPr>
        <w:t xml:space="preserve">There is no record of any objections being made to the status of these routes. </w:t>
      </w:r>
      <w:r w:rsidR="00552CB2" w:rsidRPr="00CC44FD">
        <w:rPr>
          <w:rFonts w:ascii="Arial" w:hAnsi="Arial" w:cs="Arial"/>
          <w:sz w:val="24"/>
          <w:szCs w:val="24"/>
        </w:rPr>
        <w:t>S</w:t>
      </w:r>
      <w:r w:rsidRPr="00CC44FD">
        <w:rPr>
          <w:rFonts w:ascii="Arial" w:hAnsi="Arial" w:cs="Arial"/>
          <w:sz w:val="24"/>
          <w:szCs w:val="24"/>
        </w:rPr>
        <w:t xml:space="preserve">ubsequently </w:t>
      </w:r>
      <w:r w:rsidR="00552CB2" w:rsidRPr="00CC44FD">
        <w:rPr>
          <w:rFonts w:ascii="Arial" w:hAnsi="Arial" w:cs="Arial"/>
          <w:sz w:val="24"/>
          <w:szCs w:val="24"/>
        </w:rPr>
        <w:t>the Definitive Map and Statement were produced in 1956</w:t>
      </w:r>
      <w:r w:rsidR="00CF55D0" w:rsidRPr="00CC44FD">
        <w:rPr>
          <w:rFonts w:ascii="Arial" w:hAnsi="Arial" w:cs="Arial"/>
          <w:sz w:val="24"/>
          <w:szCs w:val="24"/>
        </w:rPr>
        <w:t xml:space="preserve"> with both paths marked as footpaths.</w:t>
      </w:r>
      <w:r w:rsidR="002B07B6" w:rsidRPr="00CC44FD">
        <w:rPr>
          <w:rFonts w:ascii="Arial" w:hAnsi="Arial" w:cs="Arial"/>
          <w:sz w:val="24"/>
          <w:szCs w:val="24"/>
        </w:rPr>
        <w:t xml:space="preserve"> It is evident from this process that the routes were deemed to be footpaths at that time, although </w:t>
      </w:r>
      <w:r w:rsidR="008D2DA4" w:rsidRPr="00CC44FD">
        <w:rPr>
          <w:rFonts w:ascii="Arial" w:hAnsi="Arial" w:cs="Arial"/>
          <w:sz w:val="24"/>
          <w:szCs w:val="24"/>
        </w:rPr>
        <w:t xml:space="preserve">the </w:t>
      </w:r>
      <w:r w:rsidR="002B07B6" w:rsidRPr="00CC44FD">
        <w:rPr>
          <w:rFonts w:ascii="Arial" w:hAnsi="Arial" w:cs="Arial"/>
          <w:sz w:val="24"/>
          <w:szCs w:val="24"/>
        </w:rPr>
        <w:t xml:space="preserve">struck through BR notation suggests that there may have been some </w:t>
      </w:r>
      <w:r w:rsidR="00144B7B">
        <w:rPr>
          <w:rFonts w:ascii="Arial" w:hAnsi="Arial" w:cs="Arial"/>
          <w:sz w:val="24"/>
          <w:szCs w:val="24"/>
        </w:rPr>
        <w:t>uncertainty</w:t>
      </w:r>
      <w:r w:rsidR="002B07B6" w:rsidRPr="00CC44FD">
        <w:rPr>
          <w:rFonts w:ascii="Arial" w:hAnsi="Arial" w:cs="Arial"/>
          <w:sz w:val="24"/>
          <w:szCs w:val="24"/>
        </w:rPr>
        <w:t xml:space="preserve"> about the status of AX30/60 (route C-D).  </w:t>
      </w:r>
    </w:p>
    <w:p w14:paraId="649DACF2" w14:textId="77777777" w:rsidR="00E10776" w:rsidRPr="00CC44FD" w:rsidRDefault="00E10776" w:rsidP="00E10776">
      <w:pPr>
        <w:pStyle w:val="Style1"/>
        <w:numPr>
          <w:ilvl w:val="0"/>
          <w:numId w:val="0"/>
        </w:numPr>
        <w:rPr>
          <w:rFonts w:ascii="Arial" w:hAnsi="Arial" w:cs="Arial"/>
          <w:sz w:val="24"/>
          <w:szCs w:val="24"/>
        </w:rPr>
      </w:pPr>
      <w:r w:rsidRPr="00CC44FD">
        <w:rPr>
          <w:rFonts w:ascii="Arial" w:hAnsi="Arial" w:cs="Arial"/>
          <w:i/>
          <w:iCs/>
          <w:sz w:val="24"/>
          <w:szCs w:val="24"/>
        </w:rPr>
        <w:t>Other Evidence</w:t>
      </w:r>
    </w:p>
    <w:p w14:paraId="1000AF1C" w14:textId="77777777" w:rsidR="008F5C3E" w:rsidRPr="004A3EAC" w:rsidRDefault="008F5C3E" w:rsidP="000E30AE">
      <w:pPr>
        <w:pStyle w:val="Style1"/>
        <w:rPr>
          <w:rFonts w:ascii="Arial" w:hAnsi="Arial" w:cs="Arial"/>
          <w:color w:val="auto"/>
          <w:sz w:val="24"/>
          <w:szCs w:val="24"/>
        </w:rPr>
      </w:pPr>
      <w:r w:rsidRPr="004A3EAC">
        <w:rPr>
          <w:rFonts w:ascii="Arial" w:hAnsi="Arial" w:cs="Arial"/>
          <w:sz w:val="24"/>
          <w:szCs w:val="24"/>
        </w:rPr>
        <w:t>The objector to the order</w:t>
      </w:r>
      <w:r w:rsidR="00CE40C5" w:rsidRPr="004A3EAC">
        <w:rPr>
          <w:rFonts w:ascii="Arial" w:hAnsi="Arial" w:cs="Arial"/>
          <w:sz w:val="24"/>
          <w:szCs w:val="24"/>
        </w:rPr>
        <w:t xml:space="preserve"> ha</w:t>
      </w:r>
      <w:r w:rsidRPr="004A3EAC">
        <w:rPr>
          <w:rFonts w:ascii="Arial" w:hAnsi="Arial" w:cs="Arial"/>
          <w:sz w:val="24"/>
          <w:szCs w:val="24"/>
        </w:rPr>
        <w:t>s</w:t>
      </w:r>
      <w:r w:rsidR="00CE40C5" w:rsidRPr="004A3EAC">
        <w:rPr>
          <w:rFonts w:ascii="Arial" w:hAnsi="Arial" w:cs="Arial"/>
          <w:sz w:val="24"/>
          <w:szCs w:val="24"/>
        </w:rPr>
        <w:t xml:space="preserve"> resided </w:t>
      </w:r>
      <w:r w:rsidRPr="004A3EAC">
        <w:rPr>
          <w:rFonts w:ascii="Arial" w:hAnsi="Arial" w:cs="Arial"/>
          <w:sz w:val="24"/>
          <w:szCs w:val="24"/>
        </w:rPr>
        <w:t>in the immediate vicinity for over 70 years and farms the local area</w:t>
      </w:r>
      <w:r w:rsidR="00CE40C5" w:rsidRPr="004A3EAC">
        <w:rPr>
          <w:rFonts w:ascii="Arial" w:hAnsi="Arial" w:cs="Arial"/>
          <w:sz w:val="24"/>
          <w:szCs w:val="24"/>
        </w:rPr>
        <w:t>.</w:t>
      </w:r>
      <w:r w:rsidRPr="004A3EAC">
        <w:rPr>
          <w:rFonts w:ascii="Arial" w:hAnsi="Arial" w:cs="Arial"/>
          <w:sz w:val="24"/>
          <w:szCs w:val="24"/>
        </w:rPr>
        <w:t xml:space="preserve"> He state</w:t>
      </w:r>
      <w:r w:rsidR="002F0C23" w:rsidRPr="004A3EAC">
        <w:rPr>
          <w:rFonts w:ascii="Arial" w:hAnsi="Arial" w:cs="Arial"/>
          <w:sz w:val="24"/>
          <w:szCs w:val="24"/>
        </w:rPr>
        <w:t>d</w:t>
      </w:r>
      <w:r w:rsidRPr="004A3EAC">
        <w:rPr>
          <w:rFonts w:ascii="Arial" w:hAnsi="Arial" w:cs="Arial"/>
          <w:sz w:val="24"/>
          <w:szCs w:val="24"/>
        </w:rPr>
        <w:t xml:space="preserve"> that he has never seen a cyclist or equestrian use either route </w:t>
      </w:r>
      <w:proofErr w:type="gramStart"/>
      <w:r w:rsidR="00A34CBC" w:rsidRPr="004A3EAC">
        <w:rPr>
          <w:rFonts w:ascii="Arial" w:hAnsi="Arial" w:cs="Arial"/>
          <w:sz w:val="24"/>
          <w:szCs w:val="24"/>
        </w:rPr>
        <w:t>and</w:t>
      </w:r>
      <w:proofErr w:type="gramEnd"/>
      <w:r w:rsidR="00A34CBC" w:rsidRPr="004A3EAC">
        <w:rPr>
          <w:rFonts w:ascii="Arial" w:hAnsi="Arial" w:cs="Arial"/>
          <w:sz w:val="24"/>
          <w:szCs w:val="24"/>
        </w:rPr>
        <w:t xml:space="preserve"> also </w:t>
      </w:r>
      <w:r w:rsidR="002F0C23" w:rsidRPr="004A3EAC">
        <w:rPr>
          <w:rFonts w:ascii="Arial" w:hAnsi="Arial" w:cs="Arial"/>
          <w:sz w:val="24"/>
          <w:szCs w:val="24"/>
        </w:rPr>
        <w:t>asserted</w:t>
      </w:r>
      <w:r w:rsidRPr="004A3EAC">
        <w:rPr>
          <w:rFonts w:ascii="Arial" w:hAnsi="Arial" w:cs="Arial"/>
          <w:sz w:val="24"/>
          <w:szCs w:val="24"/>
        </w:rPr>
        <w:t xml:space="preserve"> that his father who lived at </w:t>
      </w:r>
      <w:proofErr w:type="spellStart"/>
      <w:r w:rsidRPr="004A3EAC">
        <w:rPr>
          <w:rFonts w:ascii="Arial" w:hAnsi="Arial" w:cs="Arial"/>
          <w:sz w:val="24"/>
          <w:szCs w:val="24"/>
        </w:rPr>
        <w:t>Havyatt</w:t>
      </w:r>
      <w:proofErr w:type="spellEnd"/>
      <w:r w:rsidRPr="004A3EAC">
        <w:rPr>
          <w:rFonts w:ascii="Arial" w:hAnsi="Arial" w:cs="Arial"/>
          <w:sz w:val="24"/>
          <w:szCs w:val="24"/>
        </w:rPr>
        <w:t xml:space="preserve"> Green from 1916 had never </w:t>
      </w:r>
      <w:r w:rsidR="00D17DE0" w:rsidRPr="004A3EAC">
        <w:rPr>
          <w:rFonts w:ascii="Arial" w:hAnsi="Arial" w:cs="Arial"/>
          <w:sz w:val="24"/>
          <w:szCs w:val="24"/>
        </w:rPr>
        <w:t>spoken</w:t>
      </w:r>
      <w:r w:rsidR="00E527B5" w:rsidRPr="004A3EAC">
        <w:rPr>
          <w:rFonts w:ascii="Arial" w:hAnsi="Arial" w:cs="Arial"/>
          <w:sz w:val="24"/>
          <w:szCs w:val="24"/>
        </w:rPr>
        <w:t xml:space="preserve"> </w:t>
      </w:r>
      <w:r w:rsidR="00D17DE0" w:rsidRPr="004A3EAC">
        <w:rPr>
          <w:rFonts w:ascii="Arial" w:hAnsi="Arial" w:cs="Arial"/>
          <w:sz w:val="24"/>
          <w:szCs w:val="24"/>
        </w:rPr>
        <w:t>of</w:t>
      </w:r>
      <w:r w:rsidRPr="004A3EAC">
        <w:rPr>
          <w:rFonts w:ascii="Arial" w:hAnsi="Arial" w:cs="Arial"/>
          <w:sz w:val="24"/>
          <w:szCs w:val="24"/>
        </w:rPr>
        <w:t xml:space="preserve"> use </w:t>
      </w:r>
      <w:r w:rsidR="00D17DE0" w:rsidRPr="004A3EAC">
        <w:rPr>
          <w:rFonts w:ascii="Arial" w:hAnsi="Arial" w:cs="Arial"/>
          <w:sz w:val="24"/>
          <w:szCs w:val="24"/>
        </w:rPr>
        <w:t xml:space="preserve">of the routes </w:t>
      </w:r>
      <w:r w:rsidRPr="004A3EAC">
        <w:rPr>
          <w:rFonts w:ascii="Arial" w:hAnsi="Arial" w:cs="Arial"/>
          <w:sz w:val="24"/>
          <w:szCs w:val="24"/>
        </w:rPr>
        <w:t>by horses.</w:t>
      </w:r>
      <w:r w:rsidR="000E30AE" w:rsidRPr="004A3EAC">
        <w:rPr>
          <w:rFonts w:ascii="Arial" w:hAnsi="Arial" w:cs="Arial"/>
          <w:color w:val="auto"/>
          <w:sz w:val="24"/>
          <w:szCs w:val="24"/>
        </w:rPr>
        <w:t xml:space="preserve"> When addressing </w:t>
      </w:r>
      <w:proofErr w:type="gramStart"/>
      <w:r w:rsidR="000E30AE" w:rsidRPr="004A3EAC">
        <w:rPr>
          <w:rFonts w:ascii="Arial" w:hAnsi="Arial" w:cs="Arial"/>
          <w:color w:val="auto"/>
          <w:sz w:val="24"/>
          <w:szCs w:val="24"/>
        </w:rPr>
        <w:t>the  NSDC</w:t>
      </w:r>
      <w:proofErr w:type="gramEnd"/>
      <w:r w:rsidR="000E30AE" w:rsidRPr="004A3EAC">
        <w:rPr>
          <w:rFonts w:ascii="Arial" w:hAnsi="Arial" w:cs="Arial"/>
          <w:color w:val="auto"/>
          <w:sz w:val="24"/>
          <w:szCs w:val="24"/>
        </w:rPr>
        <w:t xml:space="preserve"> Public Rights of Way Sub-Committee in November 2017 he advised that AX30/10 was formerly a cart track although no further comment was noted </w:t>
      </w:r>
      <w:r w:rsidR="004A7410">
        <w:rPr>
          <w:rFonts w:ascii="Arial" w:hAnsi="Arial" w:cs="Arial"/>
          <w:color w:val="auto"/>
          <w:sz w:val="24"/>
          <w:szCs w:val="24"/>
        </w:rPr>
        <w:t>i</w:t>
      </w:r>
      <w:r w:rsidR="000E30AE" w:rsidRPr="004A3EAC">
        <w:rPr>
          <w:rFonts w:ascii="Arial" w:hAnsi="Arial" w:cs="Arial"/>
          <w:color w:val="auto"/>
          <w:sz w:val="24"/>
          <w:szCs w:val="24"/>
        </w:rPr>
        <w:t>n the minutes.</w:t>
      </w:r>
    </w:p>
    <w:p w14:paraId="054A8DEE" w14:textId="77777777" w:rsidR="003914ED" w:rsidRDefault="008F5C3E" w:rsidP="00593ACD">
      <w:pPr>
        <w:pStyle w:val="Style1"/>
        <w:tabs>
          <w:tab w:val="clear" w:pos="720"/>
        </w:tabs>
        <w:rPr>
          <w:rFonts w:ascii="Arial" w:hAnsi="Arial" w:cs="Arial"/>
          <w:sz w:val="24"/>
          <w:szCs w:val="24"/>
        </w:rPr>
      </w:pPr>
      <w:r w:rsidRPr="00CC44FD">
        <w:rPr>
          <w:rFonts w:ascii="Arial" w:hAnsi="Arial" w:cs="Arial"/>
          <w:sz w:val="24"/>
          <w:szCs w:val="24"/>
        </w:rPr>
        <w:t xml:space="preserve">I </w:t>
      </w:r>
      <w:r w:rsidR="00E527B5" w:rsidRPr="00CC44FD">
        <w:rPr>
          <w:rFonts w:ascii="Arial" w:hAnsi="Arial" w:cs="Arial"/>
          <w:sz w:val="24"/>
          <w:szCs w:val="24"/>
        </w:rPr>
        <w:t>do not doubt th</w:t>
      </w:r>
      <w:r w:rsidR="004A3EAC">
        <w:rPr>
          <w:rFonts w:ascii="Arial" w:hAnsi="Arial" w:cs="Arial"/>
          <w:sz w:val="24"/>
          <w:szCs w:val="24"/>
        </w:rPr>
        <w:t>e evidence of the objector</w:t>
      </w:r>
      <w:r w:rsidR="00E527B5" w:rsidRPr="00CC44FD">
        <w:rPr>
          <w:rFonts w:ascii="Arial" w:hAnsi="Arial" w:cs="Arial"/>
          <w:sz w:val="24"/>
          <w:szCs w:val="24"/>
        </w:rPr>
        <w:t xml:space="preserve"> to be true during the </w:t>
      </w:r>
      <w:r w:rsidR="00E26879" w:rsidRPr="00CC44FD">
        <w:rPr>
          <w:rFonts w:ascii="Arial" w:hAnsi="Arial" w:cs="Arial"/>
          <w:sz w:val="24"/>
          <w:szCs w:val="24"/>
        </w:rPr>
        <w:t>time frame</w:t>
      </w:r>
      <w:r w:rsidR="00E527B5" w:rsidRPr="00CC44FD">
        <w:rPr>
          <w:rFonts w:ascii="Arial" w:hAnsi="Arial" w:cs="Arial"/>
          <w:sz w:val="24"/>
          <w:szCs w:val="24"/>
        </w:rPr>
        <w:t xml:space="preserve"> stated, in fact it is supported by the physical evidence </w:t>
      </w:r>
      <w:proofErr w:type="gramStart"/>
      <w:r w:rsidR="003914ED" w:rsidRPr="00CC44FD">
        <w:rPr>
          <w:rFonts w:ascii="Arial" w:hAnsi="Arial" w:cs="Arial"/>
          <w:sz w:val="24"/>
          <w:szCs w:val="24"/>
        </w:rPr>
        <w:t>and also</w:t>
      </w:r>
      <w:proofErr w:type="gramEnd"/>
      <w:r w:rsidR="003914ED" w:rsidRPr="00CC44FD">
        <w:rPr>
          <w:rFonts w:ascii="Arial" w:hAnsi="Arial" w:cs="Arial"/>
          <w:sz w:val="24"/>
          <w:szCs w:val="24"/>
        </w:rPr>
        <w:t xml:space="preserve"> that the routes in question were documented as footpaths by the Definitive Map and </w:t>
      </w:r>
      <w:r w:rsidR="00C23BF4" w:rsidRPr="00CC44FD">
        <w:rPr>
          <w:rFonts w:ascii="Arial" w:hAnsi="Arial" w:cs="Arial"/>
          <w:sz w:val="24"/>
          <w:szCs w:val="24"/>
        </w:rPr>
        <w:t>S</w:t>
      </w:r>
      <w:r w:rsidR="003914ED" w:rsidRPr="00CC44FD">
        <w:rPr>
          <w:rFonts w:ascii="Arial" w:hAnsi="Arial" w:cs="Arial"/>
          <w:sz w:val="24"/>
          <w:szCs w:val="24"/>
        </w:rPr>
        <w:t>tatement process that took place in the 1950’s.</w:t>
      </w:r>
    </w:p>
    <w:p w14:paraId="1833A540" w14:textId="77777777" w:rsidR="00AC76B6" w:rsidRPr="004A3EAC" w:rsidRDefault="004A3EAC" w:rsidP="00AC76B6">
      <w:pPr>
        <w:pStyle w:val="Style1"/>
      </w:pPr>
      <w:bookmarkStart w:id="2" w:name="_Hlk111532059"/>
      <w:r w:rsidRPr="000110AF">
        <w:rPr>
          <w:rFonts w:ascii="Arial" w:hAnsi="Arial" w:cs="Arial"/>
          <w:sz w:val="24"/>
          <w:szCs w:val="24"/>
        </w:rPr>
        <w:t>Although there</w:t>
      </w:r>
      <w:r w:rsidR="002572DA" w:rsidRPr="000110AF">
        <w:rPr>
          <w:rFonts w:ascii="Arial" w:hAnsi="Arial" w:cs="Arial"/>
          <w:sz w:val="24"/>
          <w:szCs w:val="24"/>
        </w:rPr>
        <w:t xml:space="preserve"> is no evidence of equestrian or cycle use</w:t>
      </w:r>
      <w:r w:rsidRPr="000110AF">
        <w:rPr>
          <w:rFonts w:ascii="Arial" w:hAnsi="Arial" w:cs="Arial"/>
          <w:sz w:val="24"/>
          <w:szCs w:val="24"/>
        </w:rPr>
        <w:t xml:space="preserve"> of the routes</w:t>
      </w:r>
      <w:r w:rsidR="002572DA" w:rsidRPr="000110AF">
        <w:rPr>
          <w:rFonts w:ascii="Arial" w:hAnsi="Arial" w:cs="Arial"/>
          <w:sz w:val="24"/>
          <w:szCs w:val="24"/>
        </w:rPr>
        <w:t xml:space="preserve"> in recent years</w:t>
      </w:r>
      <w:r w:rsidR="00AC76B6" w:rsidRPr="000110AF">
        <w:rPr>
          <w:rFonts w:ascii="Arial" w:hAnsi="Arial" w:cs="Arial"/>
          <w:sz w:val="24"/>
          <w:szCs w:val="24"/>
        </w:rPr>
        <w:t>,</w:t>
      </w:r>
      <w:r w:rsidRPr="000110AF">
        <w:rPr>
          <w:rFonts w:ascii="Arial" w:hAnsi="Arial" w:cs="Arial"/>
          <w:sz w:val="24"/>
          <w:szCs w:val="24"/>
        </w:rPr>
        <w:t xml:space="preserve"> </w:t>
      </w:r>
      <w:r w:rsidR="00AC76B6" w:rsidRPr="000110AF">
        <w:rPr>
          <w:rFonts w:ascii="Arial" w:hAnsi="Arial" w:cs="Arial"/>
          <w:sz w:val="24"/>
          <w:szCs w:val="24"/>
        </w:rPr>
        <w:t xml:space="preserve">this does not mean that it was always the case. The land is flat, open, and easily rideable. If the routes were ever public bridleways in the past and have not subsequently been formally stopped up or downgraded, they remain a highway of </w:t>
      </w:r>
      <w:r w:rsidR="00AC76B6" w:rsidRPr="000110AF">
        <w:rPr>
          <w:rFonts w:ascii="Arial" w:hAnsi="Arial" w:cs="Arial"/>
          <w:sz w:val="24"/>
          <w:szCs w:val="24"/>
        </w:rPr>
        <w:lastRenderedPageBreak/>
        <w:t>that status. No evidence of the routes having been stopped up or downgraded has been discovered</w:t>
      </w:r>
      <w:r w:rsidR="00AC76B6" w:rsidRPr="004A3EAC">
        <w:t xml:space="preserve">. </w:t>
      </w:r>
      <w:bookmarkEnd w:id="2"/>
    </w:p>
    <w:p w14:paraId="10574E29" w14:textId="77777777" w:rsidR="00A86E49" w:rsidRPr="00280BCD" w:rsidRDefault="00144B7B" w:rsidP="00235AA6">
      <w:pPr>
        <w:pStyle w:val="Style1"/>
        <w:tabs>
          <w:tab w:val="clear" w:pos="720"/>
        </w:tabs>
        <w:rPr>
          <w:rFonts w:ascii="Arial" w:hAnsi="Arial" w:cs="Arial"/>
          <w:sz w:val="24"/>
          <w:szCs w:val="24"/>
        </w:rPr>
      </w:pPr>
      <w:r w:rsidRPr="00280BCD">
        <w:rPr>
          <w:rFonts w:ascii="Arial" w:hAnsi="Arial" w:cs="Arial"/>
          <w:sz w:val="24"/>
          <w:szCs w:val="24"/>
        </w:rPr>
        <w:t xml:space="preserve">A copy of the Bye Laws and Regulations in respect of </w:t>
      </w:r>
      <w:proofErr w:type="spellStart"/>
      <w:r w:rsidRPr="00280BCD">
        <w:rPr>
          <w:rFonts w:ascii="Arial" w:hAnsi="Arial" w:cs="Arial"/>
          <w:sz w:val="24"/>
          <w:szCs w:val="24"/>
        </w:rPr>
        <w:t>Burrington</w:t>
      </w:r>
      <w:proofErr w:type="spellEnd"/>
      <w:r w:rsidRPr="00280BCD">
        <w:rPr>
          <w:rFonts w:ascii="Arial" w:hAnsi="Arial" w:cs="Arial"/>
          <w:sz w:val="24"/>
          <w:szCs w:val="24"/>
        </w:rPr>
        <w:t xml:space="preserve"> Com</w:t>
      </w:r>
      <w:r w:rsidR="003D311B">
        <w:rPr>
          <w:rFonts w:ascii="Arial" w:hAnsi="Arial" w:cs="Arial"/>
          <w:sz w:val="24"/>
          <w:szCs w:val="24"/>
        </w:rPr>
        <w:t>m</w:t>
      </w:r>
      <w:r w:rsidRPr="00280BCD">
        <w:rPr>
          <w:rFonts w:ascii="Arial" w:hAnsi="Arial" w:cs="Arial"/>
          <w:sz w:val="24"/>
          <w:szCs w:val="24"/>
        </w:rPr>
        <w:t>ons</w:t>
      </w:r>
      <w:r w:rsidR="00D1445D" w:rsidRPr="00280BCD">
        <w:rPr>
          <w:rFonts w:ascii="Arial" w:hAnsi="Arial" w:cs="Arial"/>
          <w:sz w:val="24"/>
          <w:szCs w:val="24"/>
        </w:rPr>
        <w:t xml:space="preserve">, comprising </w:t>
      </w:r>
      <w:proofErr w:type="spellStart"/>
      <w:r w:rsidR="00D1445D" w:rsidRPr="00280BCD">
        <w:rPr>
          <w:rFonts w:ascii="Arial" w:hAnsi="Arial" w:cs="Arial"/>
          <w:sz w:val="24"/>
          <w:szCs w:val="24"/>
        </w:rPr>
        <w:t>Burrington</w:t>
      </w:r>
      <w:proofErr w:type="spellEnd"/>
      <w:r w:rsidR="00D1445D" w:rsidRPr="00280BCD">
        <w:rPr>
          <w:rFonts w:ascii="Arial" w:hAnsi="Arial" w:cs="Arial"/>
          <w:sz w:val="24"/>
          <w:szCs w:val="24"/>
        </w:rPr>
        <w:t xml:space="preserve"> Ham, </w:t>
      </w:r>
      <w:proofErr w:type="spellStart"/>
      <w:r w:rsidR="00D1445D" w:rsidRPr="00280BCD">
        <w:rPr>
          <w:rFonts w:ascii="Arial" w:hAnsi="Arial" w:cs="Arial"/>
          <w:sz w:val="24"/>
          <w:szCs w:val="24"/>
        </w:rPr>
        <w:t>Blackdown</w:t>
      </w:r>
      <w:proofErr w:type="spellEnd"/>
      <w:r w:rsidR="00D1445D" w:rsidRPr="00280BCD">
        <w:rPr>
          <w:rFonts w:ascii="Arial" w:hAnsi="Arial" w:cs="Arial"/>
          <w:sz w:val="24"/>
          <w:szCs w:val="24"/>
        </w:rPr>
        <w:t xml:space="preserve"> and Langford Green and </w:t>
      </w:r>
      <w:proofErr w:type="spellStart"/>
      <w:r w:rsidR="00D1445D" w:rsidRPr="00280BCD">
        <w:rPr>
          <w:rFonts w:ascii="Arial" w:hAnsi="Arial" w:cs="Arial"/>
          <w:sz w:val="24"/>
          <w:szCs w:val="24"/>
        </w:rPr>
        <w:t>Havy</w:t>
      </w:r>
      <w:r w:rsidR="00222971">
        <w:rPr>
          <w:rFonts w:ascii="Arial" w:hAnsi="Arial" w:cs="Arial"/>
          <w:sz w:val="24"/>
          <w:szCs w:val="24"/>
        </w:rPr>
        <w:t>a</w:t>
      </w:r>
      <w:r w:rsidR="00D1445D" w:rsidRPr="00280BCD">
        <w:rPr>
          <w:rFonts w:ascii="Arial" w:hAnsi="Arial" w:cs="Arial"/>
          <w:sz w:val="24"/>
          <w:szCs w:val="24"/>
        </w:rPr>
        <w:t>t</w:t>
      </w:r>
      <w:proofErr w:type="spellEnd"/>
      <w:r w:rsidR="00D1445D" w:rsidRPr="00280BCD">
        <w:rPr>
          <w:rFonts w:ascii="Arial" w:hAnsi="Arial" w:cs="Arial"/>
          <w:sz w:val="24"/>
          <w:szCs w:val="24"/>
        </w:rPr>
        <w:t xml:space="preserve"> Green were submitted to the NSDC PROW Sub Committee on 15 November 2017. The document is dated 14 December 1981 and confirmed by the Secretary of State on 12 May 1982. </w:t>
      </w:r>
      <w:r w:rsidR="006B7347">
        <w:rPr>
          <w:rFonts w:ascii="Arial" w:hAnsi="Arial" w:cs="Arial"/>
          <w:sz w:val="24"/>
          <w:szCs w:val="24"/>
        </w:rPr>
        <w:t>The document provides</w:t>
      </w:r>
      <w:r w:rsidR="00D1445D" w:rsidRPr="00280BCD">
        <w:rPr>
          <w:rFonts w:ascii="Arial" w:hAnsi="Arial" w:cs="Arial"/>
          <w:sz w:val="24"/>
          <w:szCs w:val="24"/>
        </w:rPr>
        <w:t xml:space="preserve"> for management and control of the said commons. Bye Law 21a and 21b reference that no horses or other animal can be broken in or exercised on the commons, other than on the </w:t>
      </w:r>
      <w:r w:rsidR="00280BCD" w:rsidRPr="00280BCD">
        <w:rPr>
          <w:rFonts w:ascii="Arial" w:hAnsi="Arial" w:cs="Arial"/>
          <w:sz w:val="24"/>
          <w:szCs w:val="24"/>
        </w:rPr>
        <w:t>carriageways and bridleways</w:t>
      </w:r>
      <w:r w:rsidR="009D7C36">
        <w:rPr>
          <w:rFonts w:ascii="Arial" w:hAnsi="Arial" w:cs="Arial"/>
          <w:sz w:val="24"/>
          <w:szCs w:val="24"/>
        </w:rPr>
        <w:t xml:space="preserve">. This is </w:t>
      </w:r>
      <w:r w:rsidR="00280BCD" w:rsidRPr="00280BCD">
        <w:rPr>
          <w:rFonts w:ascii="Arial" w:hAnsi="Arial" w:cs="Arial"/>
          <w:sz w:val="24"/>
          <w:szCs w:val="24"/>
        </w:rPr>
        <w:t>consistent with</w:t>
      </w:r>
      <w:r w:rsidR="003914ED" w:rsidRPr="00280BCD">
        <w:rPr>
          <w:rFonts w:ascii="Arial" w:hAnsi="Arial" w:cs="Arial"/>
          <w:sz w:val="24"/>
          <w:szCs w:val="24"/>
        </w:rPr>
        <w:t xml:space="preserve"> the </w:t>
      </w:r>
      <w:proofErr w:type="spellStart"/>
      <w:r w:rsidR="003914ED" w:rsidRPr="00280BCD">
        <w:rPr>
          <w:rFonts w:ascii="Arial" w:hAnsi="Arial" w:cs="Arial"/>
          <w:sz w:val="24"/>
          <w:szCs w:val="24"/>
        </w:rPr>
        <w:t>Burrington</w:t>
      </w:r>
      <w:proofErr w:type="spellEnd"/>
      <w:r w:rsidR="003914ED" w:rsidRPr="00280BCD">
        <w:rPr>
          <w:rFonts w:ascii="Arial" w:hAnsi="Arial" w:cs="Arial"/>
          <w:sz w:val="24"/>
          <w:szCs w:val="24"/>
        </w:rPr>
        <w:t xml:space="preserve"> and Wrington Enclosure Award of 1913 </w:t>
      </w:r>
      <w:r w:rsidR="009D7C36">
        <w:rPr>
          <w:rFonts w:ascii="Arial" w:hAnsi="Arial" w:cs="Arial"/>
          <w:sz w:val="24"/>
          <w:szCs w:val="24"/>
        </w:rPr>
        <w:t xml:space="preserve">albeit neutral </w:t>
      </w:r>
      <w:r w:rsidR="007C0C64">
        <w:rPr>
          <w:rFonts w:ascii="Arial" w:hAnsi="Arial" w:cs="Arial"/>
          <w:sz w:val="24"/>
          <w:szCs w:val="24"/>
        </w:rPr>
        <w:t>as it does not</w:t>
      </w:r>
      <w:r w:rsidR="003914ED" w:rsidRPr="00280BCD">
        <w:rPr>
          <w:rFonts w:ascii="Arial" w:hAnsi="Arial" w:cs="Arial"/>
          <w:sz w:val="24"/>
          <w:szCs w:val="24"/>
        </w:rPr>
        <w:t xml:space="preserve"> </w:t>
      </w:r>
      <w:r w:rsidR="00704CF3">
        <w:rPr>
          <w:rFonts w:ascii="Arial" w:hAnsi="Arial" w:cs="Arial"/>
          <w:sz w:val="24"/>
          <w:szCs w:val="24"/>
        </w:rPr>
        <w:t>specifically list</w:t>
      </w:r>
      <w:r w:rsidR="00530A9C" w:rsidRPr="00280BCD">
        <w:rPr>
          <w:rFonts w:ascii="Arial" w:hAnsi="Arial" w:cs="Arial"/>
          <w:sz w:val="24"/>
          <w:szCs w:val="24"/>
        </w:rPr>
        <w:t xml:space="preserve"> </w:t>
      </w:r>
      <w:r w:rsidR="00704CF3">
        <w:rPr>
          <w:rFonts w:ascii="Arial" w:hAnsi="Arial" w:cs="Arial"/>
          <w:sz w:val="24"/>
          <w:szCs w:val="24"/>
        </w:rPr>
        <w:t>the carriageways and bridleways on each common</w:t>
      </w:r>
      <w:r w:rsidR="00530A9C" w:rsidRPr="00280BCD">
        <w:rPr>
          <w:rFonts w:ascii="Arial" w:hAnsi="Arial" w:cs="Arial"/>
          <w:sz w:val="24"/>
          <w:szCs w:val="24"/>
        </w:rPr>
        <w:t>.</w:t>
      </w:r>
    </w:p>
    <w:p w14:paraId="005E406F" w14:textId="77777777" w:rsidR="00A86E49" w:rsidRPr="00CC44FD" w:rsidRDefault="00A86E49" w:rsidP="00A86E49">
      <w:pPr>
        <w:pStyle w:val="Style1"/>
        <w:numPr>
          <w:ilvl w:val="0"/>
          <w:numId w:val="0"/>
        </w:numPr>
        <w:rPr>
          <w:rFonts w:ascii="Arial" w:hAnsi="Arial" w:cs="Arial"/>
          <w:sz w:val="24"/>
          <w:szCs w:val="24"/>
        </w:rPr>
      </w:pPr>
      <w:r w:rsidRPr="00CC44FD">
        <w:rPr>
          <w:rFonts w:ascii="Arial" w:hAnsi="Arial" w:cs="Arial"/>
          <w:b/>
          <w:bCs/>
          <w:sz w:val="24"/>
          <w:szCs w:val="24"/>
        </w:rPr>
        <w:t>Other Matters</w:t>
      </w:r>
    </w:p>
    <w:p w14:paraId="3ADA8504" w14:textId="77777777" w:rsidR="00A86E49" w:rsidRDefault="00C41801" w:rsidP="00235AA6">
      <w:pPr>
        <w:pStyle w:val="Style1"/>
        <w:rPr>
          <w:rFonts w:ascii="Arial" w:hAnsi="Arial" w:cs="Arial"/>
          <w:sz w:val="24"/>
          <w:szCs w:val="24"/>
        </w:rPr>
      </w:pPr>
      <w:r w:rsidRPr="003527A3">
        <w:rPr>
          <w:rFonts w:ascii="Arial" w:hAnsi="Arial" w:cs="Arial"/>
          <w:sz w:val="24"/>
          <w:szCs w:val="24"/>
        </w:rPr>
        <w:t>T</w:t>
      </w:r>
      <w:r w:rsidR="00530A9C" w:rsidRPr="003527A3">
        <w:rPr>
          <w:rFonts w:ascii="Arial" w:hAnsi="Arial" w:cs="Arial"/>
          <w:sz w:val="24"/>
          <w:szCs w:val="24"/>
        </w:rPr>
        <w:t>he objector</w:t>
      </w:r>
      <w:r w:rsidRPr="003527A3">
        <w:rPr>
          <w:rFonts w:ascii="Arial" w:hAnsi="Arial" w:cs="Arial"/>
          <w:sz w:val="24"/>
          <w:szCs w:val="24"/>
        </w:rPr>
        <w:t xml:space="preserve"> raised the matter of his right to erect temporary electric fencing on the common to protect his stock, when exercising his right of common to </w:t>
      </w:r>
      <w:r w:rsidR="003527A3" w:rsidRPr="003527A3">
        <w:rPr>
          <w:rFonts w:ascii="Arial" w:hAnsi="Arial" w:cs="Arial"/>
          <w:sz w:val="24"/>
          <w:szCs w:val="24"/>
        </w:rPr>
        <w:t>pasture</w:t>
      </w:r>
      <w:r w:rsidRPr="003527A3">
        <w:rPr>
          <w:rFonts w:ascii="Arial" w:hAnsi="Arial" w:cs="Arial"/>
          <w:sz w:val="24"/>
          <w:szCs w:val="24"/>
        </w:rPr>
        <w:t>.</w:t>
      </w:r>
      <w:r w:rsidR="003046B6" w:rsidRPr="003527A3">
        <w:rPr>
          <w:rFonts w:ascii="Arial" w:hAnsi="Arial" w:cs="Arial"/>
          <w:sz w:val="24"/>
          <w:szCs w:val="24"/>
        </w:rPr>
        <w:t xml:space="preserve"> </w:t>
      </w:r>
      <w:r w:rsidR="00927DDE" w:rsidRPr="003527A3">
        <w:rPr>
          <w:rFonts w:ascii="Arial" w:hAnsi="Arial" w:cs="Arial"/>
          <w:sz w:val="24"/>
          <w:szCs w:val="24"/>
        </w:rPr>
        <w:t xml:space="preserve">I understand the </w:t>
      </w:r>
      <w:r w:rsidR="00FC086E" w:rsidRPr="003527A3">
        <w:rPr>
          <w:rFonts w:ascii="Arial" w:hAnsi="Arial" w:cs="Arial"/>
          <w:sz w:val="24"/>
          <w:szCs w:val="24"/>
        </w:rPr>
        <w:t xml:space="preserve">practicality of the </w:t>
      </w:r>
      <w:r w:rsidR="00927DDE" w:rsidRPr="003527A3">
        <w:rPr>
          <w:rFonts w:ascii="Arial" w:hAnsi="Arial" w:cs="Arial"/>
          <w:sz w:val="24"/>
          <w:szCs w:val="24"/>
        </w:rPr>
        <w:t xml:space="preserve">point </w:t>
      </w:r>
      <w:r w:rsidRPr="003527A3">
        <w:rPr>
          <w:rFonts w:ascii="Arial" w:hAnsi="Arial" w:cs="Arial"/>
          <w:sz w:val="24"/>
          <w:szCs w:val="24"/>
        </w:rPr>
        <w:t>raised</w:t>
      </w:r>
      <w:r w:rsidR="00927DDE" w:rsidRPr="003527A3">
        <w:rPr>
          <w:rFonts w:ascii="Arial" w:hAnsi="Arial" w:cs="Arial"/>
          <w:sz w:val="24"/>
          <w:szCs w:val="24"/>
        </w:rPr>
        <w:t xml:space="preserve"> but</w:t>
      </w:r>
      <w:r w:rsidR="003527A3" w:rsidRPr="003527A3">
        <w:rPr>
          <w:rFonts w:ascii="Arial" w:hAnsi="Arial" w:cs="Arial"/>
          <w:sz w:val="24"/>
          <w:szCs w:val="24"/>
        </w:rPr>
        <w:t xml:space="preserve"> as the routes in question are currently public footpaths</w:t>
      </w:r>
      <w:r w:rsidR="00927DDE" w:rsidRPr="003527A3">
        <w:rPr>
          <w:rFonts w:ascii="Arial" w:hAnsi="Arial" w:cs="Arial"/>
          <w:sz w:val="24"/>
          <w:szCs w:val="24"/>
        </w:rPr>
        <w:t>,</w:t>
      </w:r>
      <w:r w:rsidR="003527A3" w:rsidRPr="003527A3">
        <w:rPr>
          <w:rFonts w:ascii="Arial" w:hAnsi="Arial" w:cs="Arial"/>
          <w:sz w:val="24"/>
          <w:szCs w:val="24"/>
        </w:rPr>
        <w:t xml:space="preserve"> this </w:t>
      </w:r>
      <w:r w:rsidR="0032690A">
        <w:rPr>
          <w:rFonts w:ascii="Arial" w:hAnsi="Arial" w:cs="Arial"/>
          <w:sz w:val="24"/>
          <w:szCs w:val="24"/>
        </w:rPr>
        <w:t>situation is</w:t>
      </w:r>
      <w:r w:rsidR="003527A3" w:rsidRPr="003527A3">
        <w:rPr>
          <w:rFonts w:ascii="Arial" w:hAnsi="Arial" w:cs="Arial"/>
          <w:sz w:val="24"/>
          <w:szCs w:val="24"/>
        </w:rPr>
        <w:t xml:space="preserve"> already in </w:t>
      </w:r>
      <w:r w:rsidR="000E30AE">
        <w:rPr>
          <w:rFonts w:ascii="Arial" w:hAnsi="Arial" w:cs="Arial"/>
          <w:sz w:val="24"/>
          <w:szCs w:val="24"/>
        </w:rPr>
        <w:t>existence.</w:t>
      </w:r>
      <w:r w:rsidR="0032690A">
        <w:rPr>
          <w:rFonts w:ascii="Arial" w:hAnsi="Arial" w:cs="Arial"/>
          <w:sz w:val="24"/>
          <w:szCs w:val="24"/>
        </w:rPr>
        <w:t xml:space="preserve"> The issue to be determined is whether higher historical rights exist over the routes.</w:t>
      </w:r>
    </w:p>
    <w:p w14:paraId="6C2DC81D" w14:textId="77777777" w:rsidR="006D438B" w:rsidRPr="00CC44FD" w:rsidRDefault="003046B6" w:rsidP="00A86E49">
      <w:pPr>
        <w:pStyle w:val="Style1"/>
        <w:tabs>
          <w:tab w:val="clear" w:pos="720"/>
        </w:tabs>
        <w:rPr>
          <w:rFonts w:ascii="Arial" w:hAnsi="Arial" w:cs="Arial"/>
          <w:sz w:val="24"/>
          <w:szCs w:val="24"/>
        </w:rPr>
      </w:pPr>
      <w:r w:rsidRPr="00CC44FD">
        <w:rPr>
          <w:rFonts w:ascii="Arial" w:hAnsi="Arial" w:cs="Arial"/>
          <w:sz w:val="24"/>
          <w:szCs w:val="24"/>
        </w:rPr>
        <w:t>The objector was concerned that both footpaths are close to and terminate on the A38 whic</w:t>
      </w:r>
      <w:r w:rsidR="00A34CBC" w:rsidRPr="00CC44FD">
        <w:rPr>
          <w:rFonts w:ascii="Arial" w:hAnsi="Arial" w:cs="Arial"/>
          <w:sz w:val="24"/>
          <w:szCs w:val="24"/>
        </w:rPr>
        <w:t>h he feels is</w:t>
      </w:r>
      <w:r w:rsidRPr="00CC44FD">
        <w:rPr>
          <w:rFonts w:ascii="Arial" w:hAnsi="Arial" w:cs="Arial"/>
          <w:sz w:val="24"/>
          <w:szCs w:val="24"/>
        </w:rPr>
        <w:t xml:space="preserve"> a busy</w:t>
      </w:r>
      <w:r w:rsidR="00A34CBC" w:rsidRPr="00CC44FD">
        <w:rPr>
          <w:rFonts w:ascii="Arial" w:hAnsi="Arial" w:cs="Arial"/>
          <w:sz w:val="24"/>
          <w:szCs w:val="24"/>
        </w:rPr>
        <w:t xml:space="preserve"> </w:t>
      </w:r>
      <w:r w:rsidRPr="00CC44FD">
        <w:rPr>
          <w:rFonts w:ascii="Arial" w:hAnsi="Arial" w:cs="Arial"/>
          <w:sz w:val="24"/>
          <w:szCs w:val="24"/>
        </w:rPr>
        <w:t>and dangerous road</w:t>
      </w:r>
      <w:r w:rsidR="00E26879" w:rsidRPr="00CC44FD">
        <w:rPr>
          <w:rFonts w:ascii="Arial" w:hAnsi="Arial" w:cs="Arial"/>
          <w:sz w:val="24"/>
          <w:szCs w:val="24"/>
        </w:rPr>
        <w:t xml:space="preserve">, </w:t>
      </w:r>
      <w:r w:rsidR="00B74203">
        <w:rPr>
          <w:rFonts w:ascii="Arial" w:hAnsi="Arial" w:cs="Arial"/>
          <w:sz w:val="24"/>
          <w:szCs w:val="24"/>
        </w:rPr>
        <w:t xml:space="preserve">and with </w:t>
      </w:r>
      <w:proofErr w:type="spellStart"/>
      <w:r w:rsidR="00B74203">
        <w:rPr>
          <w:rFonts w:ascii="Arial" w:hAnsi="Arial" w:cs="Arial"/>
          <w:sz w:val="24"/>
          <w:szCs w:val="24"/>
        </w:rPr>
        <w:t>Copthorn</w:t>
      </w:r>
      <w:proofErr w:type="spellEnd"/>
      <w:r w:rsidR="00B74203">
        <w:rPr>
          <w:rFonts w:ascii="Arial" w:hAnsi="Arial" w:cs="Arial"/>
          <w:sz w:val="24"/>
          <w:szCs w:val="24"/>
        </w:rPr>
        <w:t xml:space="preserve"> Lane being an area</w:t>
      </w:r>
      <w:r w:rsidR="00130623" w:rsidRPr="00CC44FD">
        <w:rPr>
          <w:rFonts w:ascii="Arial" w:hAnsi="Arial" w:cs="Arial"/>
          <w:sz w:val="24"/>
          <w:szCs w:val="24"/>
        </w:rPr>
        <w:t xml:space="preserve"> </w:t>
      </w:r>
      <w:r w:rsidRPr="00CC44FD">
        <w:rPr>
          <w:rFonts w:ascii="Arial" w:hAnsi="Arial" w:cs="Arial"/>
          <w:sz w:val="24"/>
          <w:szCs w:val="24"/>
        </w:rPr>
        <w:t>where horses are often ‘spooked’</w:t>
      </w:r>
      <w:r w:rsidR="00130623" w:rsidRPr="00CC44FD">
        <w:rPr>
          <w:rFonts w:ascii="Arial" w:hAnsi="Arial" w:cs="Arial"/>
          <w:sz w:val="24"/>
          <w:szCs w:val="24"/>
        </w:rPr>
        <w:t xml:space="preserve">. </w:t>
      </w:r>
      <w:r w:rsidR="0025390C" w:rsidRPr="00CC44FD">
        <w:rPr>
          <w:rFonts w:ascii="Arial" w:hAnsi="Arial" w:cs="Arial"/>
          <w:sz w:val="24"/>
          <w:szCs w:val="24"/>
        </w:rPr>
        <w:t xml:space="preserve">Whilst </w:t>
      </w:r>
      <w:r w:rsidR="00130623" w:rsidRPr="00CC44FD">
        <w:rPr>
          <w:rFonts w:ascii="Arial" w:hAnsi="Arial" w:cs="Arial"/>
          <w:sz w:val="24"/>
          <w:szCs w:val="24"/>
        </w:rPr>
        <w:t xml:space="preserve">I </w:t>
      </w:r>
      <w:r w:rsidR="0025390C" w:rsidRPr="00CC44FD">
        <w:rPr>
          <w:rFonts w:ascii="Arial" w:hAnsi="Arial" w:cs="Arial"/>
          <w:sz w:val="24"/>
          <w:szCs w:val="24"/>
        </w:rPr>
        <w:t>recognise</w:t>
      </w:r>
      <w:r w:rsidR="00130623" w:rsidRPr="00CC44FD">
        <w:rPr>
          <w:rFonts w:ascii="Arial" w:hAnsi="Arial" w:cs="Arial"/>
          <w:sz w:val="24"/>
          <w:szCs w:val="24"/>
        </w:rPr>
        <w:t xml:space="preserve"> this </w:t>
      </w:r>
      <w:r w:rsidR="0025390C" w:rsidRPr="00CC44FD">
        <w:rPr>
          <w:rFonts w:ascii="Arial" w:hAnsi="Arial" w:cs="Arial"/>
          <w:sz w:val="24"/>
          <w:szCs w:val="24"/>
        </w:rPr>
        <w:t xml:space="preserve">as a genuine </w:t>
      </w:r>
      <w:r w:rsidR="00E26879" w:rsidRPr="00CC44FD">
        <w:rPr>
          <w:rFonts w:ascii="Arial" w:hAnsi="Arial" w:cs="Arial"/>
          <w:sz w:val="24"/>
          <w:szCs w:val="24"/>
        </w:rPr>
        <w:t>concern,</w:t>
      </w:r>
      <w:r w:rsidR="0025390C" w:rsidRPr="00CC44FD">
        <w:rPr>
          <w:rFonts w:ascii="Arial" w:hAnsi="Arial" w:cs="Arial"/>
          <w:sz w:val="24"/>
          <w:szCs w:val="24"/>
        </w:rPr>
        <w:t xml:space="preserve"> the legal basis on which I must reach my decision does not encompass consideration of such matters relating to safety</w:t>
      </w:r>
      <w:r w:rsidR="009B73A4">
        <w:rPr>
          <w:rFonts w:ascii="Arial" w:hAnsi="Arial" w:cs="Arial"/>
          <w:sz w:val="24"/>
          <w:szCs w:val="24"/>
        </w:rPr>
        <w:t>,</w:t>
      </w:r>
      <w:r w:rsidR="0025390C" w:rsidRPr="00CC44FD">
        <w:rPr>
          <w:rFonts w:ascii="Arial" w:hAnsi="Arial" w:cs="Arial"/>
          <w:sz w:val="24"/>
          <w:szCs w:val="24"/>
        </w:rPr>
        <w:t xml:space="preserve"> security</w:t>
      </w:r>
      <w:r w:rsidR="009B73A4">
        <w:rPr>
          <w:rFonts w:ascii="Arial" w:hAnsi="Arial" w:cs="Arial"/>
          <w:sz w:val="24"/>
          <w:szCs w:val="24"/>
        </w:rPr>
        <w:t>,</w:t>
      </w:r>
      <w:r w:rsidR="0025390C" w:rsidRPr="00CC44FD">
        <w:rPr>
          <w:rFonts w:ascii="Arial" w:hAnsi="Arial" w:cs="Arial"/>
          <w:sz w:val="24"/>
          <w:szCs w:val="24"/>
        </w:rPr>
        <w:t xml:space="preserve"> and desirability.</w:t>
      </w:r>
      <w:r w:rsidR="00130623" w:rsidRPr="00CC44FD">
        <w:rPr>
          <w:rFonts w:ascii="Arial" w:hAnsi="Arial" w:cs="Arial"/>
          <w:sz w:val="24"/>
          <w:szCs w:val="24"/>
        </w:rPr>
        <w:t xml:space="preserve"> </w:t>
      </w:r>
      <w:r w:rsidR="0025390C" w:rsidRPr="00CC44FD">
        <w:rPr>
          <w:rFonts w:ascii="Arial" w:hAnsi="Arial" w:cs="Arial"/>
          <w:sz w:val="24"/>
          <w:szCs w:val="24"/>
        </w:rPr>
        <w:t>These are factors therefore</w:t>
      </w:r>
      <w:r w:rsidR="007B3CA2" w:rsidRPr="00CC44FD">
        <w:rPr>
          <w:rFonts w:ascii="Arial" w:hAnsi="Arial" w:cs="Arial"/>
          <w:sz w:val="24"/>
          <w:szCs w:val="24"/>
        </w:rPr>
        <w:t>,</w:t>
      </w:r>
      <w:r w:rsidR="0025390C" w:rsidRPr="00CC44FD">
        <w:rPr>
          <w:rFonts w:ascii="Arial" w:hAnsi="Arial" w:cs="Arial"/>
          <w:sz w:val="24"/>
          <w:szCs w:val="24"/>
        </w:rPr>
        <w:t xml:space="preserve"> that </w:t>
      </w:r>
      <w:r w:rsidR="00130623" w:rsidRPr="00CC44FD">
        <w:rPr>
          <w:rFonts w:ascii="Arial" w:hAnsi="Arial" w:cs="Arial"/>
          <w:sz w:val="24"/>
          <w:szCs w:val="24"/>
        </w:rPr>
        <w:t>I can</w:t>
      </w:r>
      <w:r w:rsidR="006D438B" w:rsidRPr="00CC44FD">
        <w:rPr>
          <w:rFonts w:ascii="Arial" w:hAnsi="Arial" w:cs="Arial"/>
          <w:sz w:val="24"/>
          <w:szCs w:val="24"/>
        </w:rPr>
        <w:t>not</w:t>
      </w:r>
      <w:r w:rsidR="00130623" w:rsidRPr="00CC44FD">
        <w:rPr>
          <w:rFonts w:ascii="Arial" w:hAnsi="Arial" w:cs="Arial"/>
          <w:sz w:val="24"/>
          <w:szCs w:val="24"/>
        </w:rPr>
        <w:t xml:space="preserve"> </w:t>
      </w:r>
      <w:proofErr w:type="gramStart"/>
      <w:r w:rsidR="0025390C" w:rsidRPr="00CC44FD">
        <w:rPr>
          <w:rFonts w:ascii="Arial" w:hAnsi="Arial" w:cs="Arial"/>
          <w:sz w:val="24"/>
          <w:szCs w:val="24"/>
        </w:rPr>
        <w:t>take into account</w:t>
      </w:r>
      <w:proofErr w:type="gramEnd"/>
      <w:r w:rsidR="0025390C" w:rsidRPr="00CC44FD">
        <w:rPr>
          <w:rFonts w:ascii="Arial" w:hAnsi="Arial" w:cs="Arial"/>
          <w:sz w:val="24"/>
          <w:szCs w:val="24"/>
        </w:rPr>
        <w:t xml:space="preserve"> in reaching my decision</w:t>
      </w:r>
      <w:r w:rsidR="00931F67" w:rsidRPr="00CC44FD">
        <w:rPr>
          <w:rFonts w:ascii="Arial" w:hAnsi="Arial" w:cs="Arial"/>
          <w:sz w:val="24"/>
          <w:szCs w:val="24"/>
        </w:rPr>
        <w:t>.</w:t>
      </w:r>
      <w:r w:rsidR="00130623" w:rsidRPr="00CC44FD">
        <w:rPr>
          <w:rFonts w:ascii="Arial" w:hAnsi="Arial" w:cs="Arial"/>
          <w:sz w:val="24"/>
          <w:szCs w:val="24"/>
        </w:rPr>
        <w:t xml:space="preserve"> </w:t>
      </w:r>
    </w:p>
    <w:p w14:paraId="3362EAB6" w14:textId="77777777" w:rsidR="00927DDE" w:rsidRPr="00CC44FD" w:rsidRDefault="006D438B" w:rsidP="00A86E49">
      <w:pPr>
        <w:pStyle w:val="Style1"/>
        <w:tabs>
          <w:tab w:val="clear" w:pos="720"/>
        </w:tabs>
        <w:rPr>
          <w:rFonts w:ascii="Arial" w:hAnsi="Arial" w:cs="Arial"/>
          <w:sz w:val="24"/>
          <w:szCs w:val="24"/>
        </w:rPr>
      </w:pPr>
      <w:r w:rsidRPr="00CC44FD">
        <w:rPr>
          <w:rFonts w:ascii="Arial" w:hAnsi="Arial" w:cs="Arial"/>
          <w:sz w:val="24"/>
          <w:szCs w:val="24"/>
        </w:rPr>
        <w:t>The objector also stated that the upgrading of footpath AX30/10</w:t>
      </w:r>
      <w:r w:rsidR="00B74203">
        <w:rPr>
          <w:rFonts w:ascii="Arial" w:hAnsi="Arial" w:cs="Arial"/>
          <w:sz w:val="24"/>
          <w:szCs w:val="24"/>
        </w:rPr>
        <w:t xml:space="preserve"> </w:t>
      </w:r>
      <w:r w:rsidR="000E7802" w:rsidRPr="00CC44FD">
        <w:rPr>
          <w:rFonts w:ascii="Arial" w:hAnsi="Arial" w:cs="Arial"/>
          <w:sz w:val="24"/>
          <w:szCs w:val="24"/>
        </w:rPr>
        <w:t>(route A-B)</w:t>
      </w:r>
      <w:r w:rsidRPr="00CC44FD">
        <w:rPr>
          <w:rFonts w:ascii="Arial" w:hAnsi="Arial" w:cs="Arial"/>
          <w:sz w:val="24"/>
          <w:szCs w:val="24"/>
        </w:rPr>
        <w:t xml:space="preserve"> would result in a needless bridleway</w:t>
      </w:r>
      <w:r w:rsidR="009315BF" w:rsidRPr="00CC44FD">
        <w:rPr>
          <w:rFonts w:ascii="Arial" w:hAnsi="Arial" w:cs="Arial"/>
          <w:sz w:val="24"/>
          <w:szCs w:val="24"/>
        </w:rPr>
        <w:t xml:space="preserve"> a</w:t>
      </w:r>
      <w:r w:rsidRPr="00CC44FD">
        <w:rPr>
          <w:rFonts w:ascii="Arial" w:hAnsi="Arial" w:cs="Arial"/>
          <w:sz w:val="24"/>
          <w:szCs w:val="24"/>
        </w:rPr>
        <w:t>lthough this objection was not expanded upon</w:t>
      </w:r>
      <w:r w:rsidR="009315BF" w:rsidRPr="00CC44FD">
        <w:rPr>
          <w:rFonts w:ascii="Arial" w:hAnsi="Arial" w:cs="Arial"/>
          <w:sz w:val="24"/>
          <w:szCs w:val="24"/>
        </w:rPr>
        <w:t>.</w:t>
      </w:r>
      <w:r w:rsidRPr="00CC44FD">
        <w:rPr>
          <w:rFonts w:ascii="Arial" w:hAnsi="Arial" w:cs="Arial"/>
          <w:sz w:val="24"/>
          <w:szCs w:val="24"/>
        </w:rPr>
        <w:t xml:space="preserve"> I </w:t>
      </w:r>
      <w:r w:rsidR="00B74203">
        <w:rPr>
          <w:rFonts w:ascii="Arial" w:hAnsi="Arial" w:cs="Arial"/>
          <w:sz w:val="24"/>
          <w:szCs w:val="24"/>
        </w:rPr>
        <w:t xml:space="preserve">do </w:t>
      </w:r>
      <w:r w:rsidR="009315BF" w:rsidRPr="00CC44FD">
        <w:rPr>
          <w:rFonts w:ascii="Arial" w:hAnsi="Arial" w:cs="Arial"/>
          <w:sz w:val="24"/>
          <w:szCs w:val="24"/>
        </w:rPr>
        <w:t>understand</w:t>
      </w:r>
      <w:r w:rsidRPr="00CC44FD">
        <w:rPr>
          <w:rFonts w:ascii="Arial" w:hAnsi="Arial" w:cs="Arial"/>
          <w:sz w:val="24"/>
          <w:szCs w:val="24"/>
        </w:rPr>
        <w:t xml:space="preserve"> th</w:t>
      </w:r>
      <w:r w:rsidR="009315BF" w:rsidRPr="00CC44FD">
        <w:rPr>
          <w:rFonts w:ascii="Arial" w:hAnsi="Arial" w:cs="Arial"/>
          <w:sz w:val="24"/>
          <w:szCs w:val="24"/>
        </w:rPr>
        <w:t>at upgrading this footpath to a bridleway</w:t>
      </w:r>
      <w:r w:rsidRPr="00CC44FD">
        <w:rPr>
          <w:rFonts w:ascii="Arial" w:hAnsi="Arial" w:cs="Arial"/>
          <w:sz w:val="24"/>
          <w:szCs w:val="24"/>
        </w:rPr>
        <w:t xml:space="preserve"> would result in a dead</w:t>
      </w:r>
      <w:r w:rsidR="00931F67" w:rsidRPr="00CC44FD">
        <w:rPr>
          <w:rFonts w:ascii="Arial" w:hAnsi="Arial" w:cs="Arial"/>
          <w:sz w:val="24"/>
          <w:szCs w:val="24"/>
        </w:rPr>
        <w:t>-</w:t>
      </w:r>
      <w:r w:rsidRPr="00CC44FD">
        <w:rPr>
          <w:rFonts w:ascii="Arial" w:hAnsi="Arial" w:cs="Arial"/>
          <w:sz w:val="24"/>
          <w:szCs w:val="24"/>
        </w:rPr>
        <w:t>end route for equestrians</w:t>
      </w:r>
      <w:r w:rsidR="009315BF" w:rsidRPr="00CC44FD">
        <w:rPr>
          <w:rFonts w:ascii="Arial" w:hAnsi="Arial" w:cs="Arial"/>
          <w:sz w:val="24"/>
          <w:szCs w:val="24"/>
        </w:rPr>
        <w:t>, however</w:t>
      </w:r>
      <w:r w:rsidRPr="00CC44FD">
        <w:rPr>
          <w:rFonts w:ascii="Arial" w:hAnsi="Arial" w:cs="Arial"/>
          <w:sz w:val="24"/>
          <w:szCs w:val="24"/>
        </w:rPr>
        <w:t xml:space="preserve"> I am restricted to the criteria as to whether this route exists in law as a bridleway, not the </w:t>
      </w:r>
      <w:r w:rsidR="00931F67" w:rsidRPr="00CC44FD">
        <w:rPr>
          <w:rFonts w:ascii="Arial" w:hAnsi="Arial" w:cs="Arial"/>
          <w:sz w:val="24"/>
          <w:szCs w:val="24"/>
        </w:rPr>
        <w:t>s</w:t>
      </w:r>
      <w:r w:rsidR="00C815CE" w:rsidRPr="00CC44FD">
        <w:rPr>
          <w:rFonts w:ascii="Arial" w:hAnsi="Arial" w:cs="Arial"/>
          <w:sz w:val="24"/>
          <w:szCs w:val="24"/>
        </w:rPr>
        <w:t>uitability</w:t>
      </w:r>
      <w:r w:rsidRPr="00CC44FD">
        <w:rPr>
          <w:rFonts w:ascii="Arial" w:hAnsi="Arial" w:cs="Arial"/>
          <w:sz w:val="24"/>
          <w:szCs w:val="24"/>
        </w:rPr>
        <w:t xml:space="preserve"> of the route in question.</w:t>
      </w:r>
      <w:r w:rsidR="003046B6" w:rsidRPr="00CC44FD">
        <w:rPr>
          <w:rFonts w:ascii="Arial" w:hAnsi="Arial" w:cs="Arial"/>
          <w:sz w:val="24"/>
          <w:szCs w:val="24"/>
        </w:rPr>
        <w:t xml:space="preserve">  </w:t>
      </w:r>
    </w:p>
    <w:p w14:paraId="74D30A6D" w14:textId="77777777" w:rsidR="00BD09CD" w:rsidRPr="00CC44FD" w:rsidRDefault="004D6820" w:rsidP="004D6820">
      <w:pPr>
        <w:pStyle w:val="Heading6blackfont"/>
        <w:rPr>
          <w:rFonts w:ascii="Arial" w:hAnsi="Arial" w:cs="Arial"/>
          <w:sz w:val="24"/>
          <w:szCs w:val="24"/>
        </w:rPr>
      </w:pPr>
      <w:r w:rsidRPr="00CC44FD">
        <w:rPr>
          <w:rFonts w:ascii="Arial" w:hAnsi="Arial" w:cs="Arial"/>
          <w:sz w:val="24"/>
          <w:szCs w:val="24"/>
        </w:rPr>
        <w:t>Conclusions</w:t>
      </w:r>
    </w:p>
    <w:p w14:paraId="5F43EE48" w14:textId="77777777" w:rsidR="00133793" w:rsidRDefault="00133793" w:rsidP="00133793">
      <w:pPr>
        <w:pStyle w:val="Style1"/>
        <w:rPr>
          <w:rFonts w:ascii="Arial" w:hAnsi="Arial" w:cs="Arial"/>
          <w:sz w:val="24"/>
          <w:szCs w:val="24"/>
        </w:rPr>
      </w:pPr>
      <w:r w:rsidRPr="00CC44FD">
        <w:rPr>
          <w:rFonts w:ascii="Arial" w:hAnsi="Arial" w:cs="Arial"/>
          <w:sz w:val="24"/>
          <w:szCs w:val="24"/>
        </w:rPr>
        <w:t>The available evidence is to some extent</w:t>
      </w:r>
      <w:r w:rsidR="00664B01">
        <w:rPr>
          <w:rFonts w:ascii="Arial" w:hAnsi="Arial" w:cs="Arial"/>
          <w:sz w:val="24"/>
          <w:szCs w:val="24"/>
        </w:rPr>
        <w:t>,</w:t>
      </w:r>
      <w:r w:rsidRPr="00CC44FD">
        <w:rPr>
          <w:rFonts w:ascii="Arial" w:hAnsi="Arial" w:cs="Arial"/>
          <w:sz w:val="24"/>
          <w:szCs w:val="24"/>
        </w:rPr>
        <w:t xml:space="preserve"> </w:t>
      </w:r>
      <w:r w:rsidR="00955170" w:rsidRPr="00CC44FD">
        <w:rPr>
          <w:rFonts w:ascii="Arial" w:hAnsi="Arial" w:cs="Arial"/>
          <w:sz w:val="24"/>
          <w:szCs w:val="24"/>
        </w:rPr>
        <w:t>at odds with</w:t>
      </w:r>
      <w:r w:rsidR="009644F1">
        <w:rPr>
          <w:rFonts w:ascii="Arial" w:hAnsi="Arial" w:cs="Arial"/>
          <w:sz w:val="24"/>
          <w:szCs w:val="24"/>
        </w:rPr>
        <w:t xml:space="preserve"> historical</w:t>
      </w:r>
      <w:r w:rsidR="00955170" w:rsidRPr="00CC44FD">
        <w:rPr>
          <w:rFonts w:ascii="Arial" w:hAnsi="Arial" w:cs="Arial"/>
          <w:sz w:val="24"/>
          <w:szCs w:val="24"/>
        </w:rPr>
        <w:t xml:space="preserve"> use</w:t>
      </w:r>
      <w:r w:rsidR="009644F1">
        <w:rPr>
          <w:rFonts w:ascii="Arial" w:hAnsi="Arial" w:cs="Arial"/>
          <w:sz w:val="24"/>
          <w:szCs w:val="24"/>
        </w:rPr>
        <w:t xml:space="preserve"> in the early twentieth century</w:t>
      </w:r>
      <w:r w:rsidR="00955170" w:rsidRPr="00CC44FD">
        <w:rPr>
          <w:rFonts w:ascii="Arial" w:hAnsi="Arial" w:cs="Arial"/>
          <w:sz w:val="24"/>
          <w:szCs w:val="24"/>
        </w:rPr>
        <w:t xml:space="preserve"> and </w:t>
      </w:r>
      <w:r w:rsidR="00931F67" w:rsidRPr="00CC44FD">
        <w:rPr>
          <w:rFonts w:ascii="Arial" w:hAnsi="Arial" w:cs="Arial"/>
          <w:sz w:val="24"/>
          <w:szCs w:val="24"/>
        </w:rPr>
        <w:t xml:space="preserve">current </w:t>
      </w:r>
      <w:r w:rsidR="00805D95">
        <w:rPr>
          <w:rFonts w:ascii="Arial" w:hAnsi="Arial" w:cs="Arial"/>
          <w:sz w:val="24"/>
          <w:szCs w:val="24"/>
        </w:rPr>
        <w:t xml:space="preserve">use and </w:t>
      </w:r>
      <w:r w:rsidR="00955170" w:rsidRPr="00CC44FD">
        <w:rPr>
          <w:rFonts w:ascii="Arial" w:hAnsi="Arial" w:cs="Arial"/>
          <w:sz w:val="24"/>
          <w:szCs w:val="24"/>
        </w:rPr>
        <w:t>designation</w:t>
      </w:r>
      <w:r w:rsidRPr="00CC44FD">
        <w:rPr>
          <w:rFonts w:ascii="Arial" w:hAnsi="Arial" w:cs="Arial"/>
          <w:sz w:val="24"/>
          <w:szCs w:val="24"/>
        </w:rPr>
        <w:t xml:space="preserve">. </w:t>
      </w:r>
      <w:r w:rsidR="00ED36D4" w:rsidRPr="00CC44FD">
        <w:rPr>
          <w:rFonts w:ascii="Arial" w:hAnsi="Arial" w:cs="Arial"/>
          <w:sz w:val="24"/>
          <w:szCs w:val="24"/>
        </w:rPr>
        <w:t>The O</w:t>
      </w:r>
      <w:r w:rsidRPr="00CC44FD">
        <w:rPr>
          <w:rFonts w:ascii="Arial" w:hAnsi="Arial" w:cs="Arial"/>
          <w:sz w:val="24"/>
          <w:szCs w:val="24"/>
        </w:rPr>
        <w:t>rder route</w:t>
      </w:r>
      <w:r w:rsidR="00ED36D4" w:rsidRPr="00CC44FD">
        <w:rPr>
          <w:rFonts w:ascii="Arial" w:hAnsi="Arial" w:cs="Arial"/>
          <w:sz w:val="24"/>
          <w:szCs w:val="24"/>
        </w:rPr>
        <w:t xml:space="preserve">s were not mentioned in </w:t>
      </w:r>
      <w:r w:rsidR="00CF3832">
        <w:rPr>
          <w:rFonts w:ascii="Arial" w:hAnsi="Arial" w:cs="Arial"/>
          <w:sz w:val="24"/>
          <w:szCs w:val="24"/>
        </w:rPr>
        <w:t>the</w:t>
      </w:r>
      <w:r w:rsidR="00ED36D4" w:rsidRPr="00CC44FD">
        <w:rPr>
          <w:rFonts w:ascii="Arial" w:hAnsi="Arial" w:cs="Arial"/>
          <w:sz w:val="24"/>
          <w:szCs w:val="24"/>
        </w:rPr>
        <w:t xml:space="preserve">1840 Tithe Map and apportionment, but it </w:t>
      </w:r>
      <w:r w:rsidR="00C96B2E" w:rsidRPr="00CC44FD">
        <w:rPr>
          <w:rFonts w:ascii="Arial" w:hAnsi="Arial" w:cs="Arial"/>
          <w:sz w:val="24"/>
          <w:szCs w:val="24"/>
        </w:rPr>
        <w:t>should</w:t>
      </w:r>
      <w:r w:rsidR="00ED36D4" w:rsidRPr="00CC44FD">
        <w:rPr>
          <w:rFonts w:ascii="Arial" w:hAnsi="Arial" w:cs="Arial"/>
          <w:sz w:val="24"/>
          <w:szCs w:val="24"/>
        </w:rPr>
        <w:t xml:space="preserve"> be noted that these </w:t>
      </w:r>
      <w:r w:rsidR="00E26879" w:rsidRPr="00CC44FD">
        <w:rPr>
          <w:rFonts w:ascii="Arial" w:hAnsi="Arial" w:cs="Arial"/>
          <w:sz w:val="24"/>
          <w:szCs w:val="24"/>
        </w:rPr>
        <w:t>documents</w:t>
      </w:r>
      <w:r w:rsidR="00ED36D4" w:rsidRPr="00CC44FD">
        <w:rPr>
          <w:rFonts w:ascii="Arial" w:hAnsi="Arial" w:cs="Arial"/>
          <w:sz w:val="24"/>
          <w:szCs w:val="24"/>
        </w:rPr>
        <w:t xml:space="preserve"> were not compiled with </w:t>
      </w:r>
      <w:r w:rsidR="00C96B2E" w:rsidRPr="00CC44FD">
        <w:rPr>
          <w:rFonts w:ascii="Arial" w:hAnsi="Arial" w:cs="Arial"/>
          <w:sz w:val="24"/>
          <w:szCs w:val="24"/>
        </w:rPr>
        <w:t>the</w:t>
      </w:r>
      <w:r w:rsidR="00ED36D4" w:rsidRPr="00CC44FD">
        <w:rPr>
          <w:rFonts w:ascii="Arial" w:hAnsi="Arial" w:cs="Arial"/>
          <w:sz w:val="24"/>
          <w:szCs w:val="24"/>
        </w:rPr>
        <w:t xml:space="preserve"> intention to detail rights of way.</w:t>
      </w:r>
      <w:r w:rsidR="0029345A" w:rsidRPr="00CC44FD">
        <w:rPr>
          <w:rFonts w:ascii="Arial" w:hAnsi="Arial" w:cs="Arial"/>
          <w:sz w:val="24"/>
          <w:szCs w:val="24"/>
        </w:rPr>
        <w:t xml:space="preserve"> The E</w:t>
      </w:r>
      <w:r w:rsidR="00471E8F" w:rsidRPr="00CC44FD">
        <w:rPr>
          <w:rFonts w:ascii="Arial" w:hAnsi="Arial" w:cs="Arial"/>
          <w:sz w:val="24"/>
          <w:szCs w:val="24"/>
        </w:rPr>
        <w:t>n</w:t>
      </w:r>
      <w:r w:rsidR="0029345A" w:rsidRPr="00CC44FD">
        <w:rPr>
          <w:rFonts w:ascii="Arial" w:hAnsi="Arial" w:cs="Arial"/>
          <w:sz w:val="24"/>
          <w:szCs w:val="24"/>
        </w:rPr>
        <w:t>closure Award</w:t>
      </w:r>
      <w:r w:rsidR="00955170" w:rsidRPr="00CC44FD">
        <w:rPr>
          <w:rFonts w:ascii="Arial" w:hAnsi="Arial" w:cs="Arial"/>
          <w:sz w:val="24"/>
          <w:szCs w:val="24"/>
        </w:rPr>
        <w:t xml:space="preserve"> then</w:t>
      </w:r>
      <w:r w:rsidR="0029345A" w:rsidRPr="00CC44FD">
        <w:rPr>
          <w:rFonts w:ascii="Arial" w:hAnsi="Arial" w:cs="Arial"/>
          <w:sz w:val="24"/>
          <w:szCs w:val="24"/>
        </w:rPr>
        <w:t xml:space="preserve"> clearly shows the routes as </w:t>
      </w:r>
      <w:r w:rsidR="00C96B2E" w:rsidRPr="00CC44FD">
        <w:rPr>
          <w:rFonts w:ascii="Arial" w:hAnsi="Arial" w:cs="Arial"/>
          <w:sz w:val="24"/>
          <w:szCs w:val="24"/>
        </w:rPr>
        <w:t xml:space="preserve">pre-existing </w:t>
      </w:r>
      <w:r w:rsidR="0029345A" w:rsidRPr="00CC44FD">
        <w:rPr>
          <w:rFonts w:ascii="Arial" w:hAnsi="Arial" w:cs="Arial"/>
          <w:sz w:val="24"/>
          <w:szCs w:val="24"/>
        </w:rPr>
        <w:t>bridleways or carriage road</w:t>
      </w:r>
      <w:r w:rsidR="00C96B2E" w:rsidRPr="00CC44FD">
        <w:rPr>
          <w:rFonts w:ascii="Arial" w:hAnsi="Arial" w:cs="Arial"/>
          <w:sz w:val="24"/>
          <w:szCs w:val="24"/>
        </w:rPr>
        <w:t>s</w:t>
      </w:r>
      <w:r w:rsidRPr="00CC44FD">
        <w:rPr>
          <w:rFonts w:ascii="Arial" w:hAnsi="Arial" w:cs="Arial"/>
          <w:sz w:val="24"/>
          <w:szCs w:val="24"/>
        </w:rPr>
        <w:t xml:space="preserve"> </w:t>
      </w:r>
      <w:r w:rsidR="0029345A" w:rsidRPr="00CC44FD">
        <w:rPr>
          <w:rFonts w:ascii="Arial" w:hAnsi="Arial" w:cs="Arial"/>
          <w:sz w:val="24"/>
          <w:szCs w:val="24"/>
        </w:rPr>
        <w:t>in 1913</w:t>
      </w:r>
      <w:r w:rsidR="00931F67" w:rsidRPr="00CC44FD">
        <w:rPr>
          <w:rFonts w:ascii="Arial" w:hAnsi="Arial" w:cs="Arial"/>
          <w:sz w:val="24"/>
          <w:szCs w:val="24"/>
        </w:rPr>
        <w:t>,</w:t>
      </w:r>
      <w:r w:rsidRPr="00CC44FD">
        <w:rPr>
          <w:rFonts w:ascii="Arial" w:hAnsi="Arial" w:cs="Arial"/>
          <w:sz w:val="24"/>
          <w:szCs w:val="24"/>
        </w:rPr>
        <w:t xml:space="preserve"> </w:t>
      </w:r>
      <w:r w:rsidR="003823FA" w:rsidRPr="00CC44FD">
        <w:rPr>
          <w:rFonts w:ascii="Arial" w:hAnsi="Arial" w:cs="Arial"/>
          <w:sz w:val="24"/>
          <w:szCs w:val="24"/>
        </w:rPr>
        <w:t>following</w:t>
      </w:r>
      <w:r w:rsidRPr="00CC44FD">
        <w:rPr>
          <w:rFonts w:ascii="Arial" w:hAnsi="Arial" w:cs="Arial"/>
          <w:sz w:val="24"/>
          <w:szCs w:val="24"/>
        </w:rPr>
        <w:t xml:space="preserve"> which</w:t>
      </w:r>
      <w:r w:rsidR="003823FA" w:rsidRPr="00CC44FD">
        <w:rPr>
          <w:rFonts w:ascii="Arial" w:hAnsi="Arial" w:cs="Arial"/>
          <w:sz w:val="24"/>
          <w:szCs w:val="24"/>
        </w:rPr>
        <w:t>,</w:t>
      </w:r>
      <w:r w:rsidRPr="00CC44FD">
        <w:rPr>
          <w:rFonts w:ascii="Arial" w:hAnsi="Arial" w:cs="Arial"/>
          <w:sz w:val="24"/>
          <w:szCs w:val="24"/>
        </w:rPr>
        <w:t xml:space="preserve"> </w:t>
      </w:r>
      <w:r w:rsidR="0029345A" w:rsidRPr="00CC44FD">
        <w:rPr>
          <w:rFonts w:ascii="Arial" w:hAnsi="Arial" w:cs="Arial"/>
          <w:sz w:val="24"/>
          <w:szCs w:val="24"/>
        </w:rPr>
        <w:t>use in this way</w:t>
      </w:r>
      <w:r w:rsidRPr="00CC44FD">
        <w:rPr>
          <w:rFonts w:ascii="Arial" w:hAnsi="Arial" w:cs="Arial"/>
          <w:sz w:val="24"/>
          <w:szCs w:val="24"/>
        </w:rPr>
        <w:t xml:space="preserve"> </w:t>
      </w:r>
      <w:r w:rsidR="00ED36D4" w:rsidRPr="00CC44FD">
        <w:rPr>
          <w:rFonts w:ascii="Arial" w:hAnsi="Arial" w:cs="Arial"/>
          <w:sz w:val="24"/>
          <w:szCs w:val="24"/>
        </w:rPr>
        <w:t>seems to</w:t>
      </w:r>
      <w:r w:rsidRPr="00CC44FD">
        <w:rPr>
          <w:rFonts w:ascii="Arial" w:hAnsi="Arial" w:cs="Arial"/>
          <w:sz w:val="24"/>
          <w:szCs w:val="24"/>
        </w:rPr>
        <w:t xml:space="preserve"> have declined in use</w:t>
      </w:r>
      <w:r w:rsidR="0029345A" w:rsidRPr="00CC44FD">
        <w:rPr>
          <w:rFonts w:ascii="Arial" w:hAnsi="Arial" w:cs="Arial"/>
          <w:sz w:val="24"/>
          <w:szCs w:val="24"/>
        </w:rPr>
        <w:t xml:space="preserve">, as supported by </w:t>
      </w:r>
      <w:r w:rsidR="00636056">
        <w:rPr>
          <w:rFonts w:ascii="Arial" w:hAnsi="Arial" w:cs="Arial"/>
          <w:sz w:val="24"/>
          <w:szCs w:val="24"/>
        </w:rPr>
        <w:t>the statement</w:t>
      </w:r>
      <w:r w:rsidR="0029345A" w:rsidRPr="00CC44FD">
        <w:rPr>
          <w:rFonts w:ascii="Arial" w:hAnsi="Arial" w:cs="Arial"/>
          <w:sz w:val="24"/>
          <w:szCs w:val="24"/>
        </w:rPr>
        <w:t xml:space="preserve"> from the objector</w:t>
      </w:r>
      <w:r w:rsidRPr="00CC44FD">
        <w:rPr>
          <w:rFonts w:ascii="Arial" w:hAnsi="Arial" w:cs="Arial"/>
          <w:sz w:val="24"/>
          <w:szCs w:val="24"/>
        </w:rPr>
        <w:t>.</w:t>
      </w:r>
    </w:p>
    <w:p w14:paraId="4C193592" w14:textId="77777777" w:rsidR="00CF3832" w:rsidRPr="00CC44FD" w:rsidRDefault="00CF3832" w:rsidP="00133793">
      <w:pPr>
        <w:pStyle w:val="Style1"/>
        <w:rPr>
          <w:rFonts w:ascii="Arial" w:hAnsi="Arial" w:cs="Arial"/>
          <w:sz w:val="24"/>
          <w:szCs w:val="24"/>
        </w:rPr>
      </w:pPr>
      <w:r>
        <w:rPr>
          <w:rFonts w:ascii="Arial" w:hAnsi="Arial" w:cs="Arial"/>
          <w:sz w:val="24"/>
          <w:szCs w:val="24"/>
        </w:rPr>
        <w:t xml:space="preserve">The </w:t>
      </w:r>
      <w:r w:rsidR="00A27669">
        <w:rPr>
          <w:rFonts w:ascii="Arial" w:hAnsi="Arial" w:cs="Arial"/>
          <w:sz w:val="24"/>
          <w:szCs w:val="24"/>
        </w:rPr>
        <w:t>H</w:t>
      </w:r>
      <w:r>
        <w:rPr>
          <w:rFonts w:ascii="Arial" w:hAnsi="Arial" w:cs="Arial"/>
          <w:sz w:val="24"/>
          <w:szCs w:val="24"/>
        </w:rPr>
        <w:t xml:space="preserve">andover </w:t>
      </w:r>
      <w:r w:rsidR="00A27669">
        <w:rPr>
          <w:rFonts w:ascii="Arial" w:hAnsi="Arial" w:cs="Arial"/>
          <w:sz w:val="24"/>
          <w:szCs w:val="24"/>
        </w:rPr>
        <w:t>M</w:t>
      </w:r>
      <w:r>
        <w:rPr>
          <w:rFonts w:ascii="Arial" w:hAnsi="Arial" w:cs="Arial"/>
          <w:sz w:val="24"/>
          <w:szCs w:val="24"/>
        </w:rPr>
        <w:t>ap</w:t>
      </w:r>
      <w:r w:rsidR="00805D95">
        <w:rPr>
          <w:rFonts w:ascii="Arial" w:hAnsi="Arial" w:cs="Arial"/>
          <w:sz w:val="24"/>
          <w:szCs w:val="24"/>
        </w:rPr>
        <w:t xml:space="preserve"> of 1930 show</w:t>
      </w:r>
      <w:r w:rsidR="005902AC">
        <w:rPr>
          <w:rFonts w:ascii="Arial" w:hAnsi="Arial" w:cs="Arial"/>
          <w:sz w:val="24"/>
          <w:szCs w:val="24"/>
        </w:rPr>
        <w:t>s</w:t>
      </w:r>
      <w:r w:rsidR="00805D95">
        <w:rPr>
          <w:rFonts w:ascii="Arial" w:hAnsi="Arial" w:cs="Arial"/>
          <w:sz w:val="24"/>
          <w:szCs w:val="24"/>
        </w:rPr>
        <w:t xml:space="preserve"> the routes as footpaths, but these maps were relating to maintenance responsibilities, not the recording of specific rights.</w:t>
      </w:r>
    </w:p>
    <w:p w14:paraId="7E28EDB7" w14:textId="77777777" w:rsidR="00955170" w:rsidRPr="00CC44FD" w:rsidRDefault="00133793" w:rsidP="00133793">
      <w:pPr>
        <w:pStyle w:val="Style1"/>
        <w:rPr>
          <w:rFonts w:ascii="Arial" w:hAnsi="Arial" w:cs="Arial"/>
          <w:sz w:val="24"/>
          <w:szCs w:val="24"/>
        </w:rPr>
      </w:pPr>
      <w:r w:rsidRPr="00CC44FD">
        <w:rPr>
          <w:rFonts w:ascii="Arial" w:hAnsi="Arial" w:cs="Arial"/>
          <w:sz w:val="24"/>
          <w:szCs w:val="24"/>
        </w:rPr>
        <w:t xml:space="preserve">In </w:t>
      </w:r>
      <w:r w:rsidR="003823FA" w:rsidRPr="00CC44FD">
        <w:rPr>
          <w:rFonts w:ascii="Arial" w:hAnsi="Arial" w:cs="Arial"/>
          <w:sz w:val="24"/>
          <w:szCs w:val="24"/>
        </w:rPr>
        <w:t xml:space="preserve">the </w:t>
      </w:r>
      <w:r w:rsidRPr="00CC44FD">
        <w:rPr>
          <w:rFonts w:ascii="Arial" w:hAnsi="Arial" w:cs="Arial"/>
          <w:sz w:val="24"/>
          <w:szCs w:val="24"/>
        </w:rPr>
        <w:t>195</w:t>
      </w:r>
      <w:r w:rsidR="0029345A" w:rsidRPr="00CC44FD">
        <w:rPr>
          <w:rFonts w:ascii="Arial" w:hAnsi="Arial" w:cs="Arial"/>
          <w:sz w:val="24"/>
          <w:szCs w:val="24"/>
        </w:rPr>
        <w:t>0’s</w:t>
      </w:r>
      <w:r w:rsidRPr="00CC44FD">
        <w:rPr>
          <w:rFonts w:ascii="Arial" w:hAnsi="Arial" w:cs="Arial"/>
          <w:sz w:val="24"/>
          <w:szCs w:val="24"/>
        </w:rPr>
        <w:t xml:space="preserve"> the parish survey </w:t>
      </w:r>
      <w:r w:rsidR="0029345A" w:rsidRPr="00CC44FD">
        <w:rPr>
          <w:rFonts w:ascii="Arial" w:hAnsi="Arial" w:cs="Arial"/>
          <w:sz w:val="24"/>
          <w:szCs w:val="24"/>
        </w:rPr>
        <w:t>cards</w:t>
      </w:r>
      <w:r w:rsidRPr="00CC44FD">
        <w:rPr>
          <w:rFonts w:ascii="Arial" w:hAnsi="Arial" w:cs="Arial"/>
          <w:sz w:val="24"/>
          <w:szCs w:val="24"/>
        </w:rPr>
        <w:t xml:space="preserve"> clearly described </w:t>
      </w:r>
      <w:r w:rsidR="008D2DA4" w:rsidRPr="00CC44FD">
        <w:rPr>
          <w:rFonts w:ascii="Arial" w:hAnsi="Arial" w:cs="Arial"/>
          <w:sz w:val="24"/>
          <w:szCs w:val="24"/>
        </w:rPr>
        <w:t>AX30/10</w:t>
      </w:r>
      <w:r w:rsidR="0029345A" w:rsidRPr="00CC44FD">
        <w:rPr>
          <w:rFonts w:ascii="Arial" w:hAnsi="Arial" w:cs="Arial"/>
          <w:sz w:val="24"/>
          <w:szCs w:val="24"/>
        </w:rPr>
        <w:t xml:space="preserve"> </w:t>
      </w:r>
      <w:r w:rsidR="008D2DA4" w:rsidRPr="00CC44FD">
        <w:rPr>
          <w:rFonts w:ascii="Arial" w:hAnsi="Arial" w:cs="Arial"/>
          <w:sz w:val="24"/>
          <w:szCs w:val="24"/>
        </w:rPr>
        <w:t>(</w:t>
      </w:r>
      <w:r w:rsidR="00DD02A6" w:rsidRPr="00CC44FD">
        <w:rPr>
          <w:rFonts w:ascii="Arial" w:hAnsi="Arial" w:cs="Arial"/>
          <w:sz w:val="24"/>
          <w:szCs w:val="24"/>
        </w:rPr>
        <w:t xml:space="preserve">route </w:t>
      </w:r>
      <w:r w:rsidR="008D2DA4" w:rsidRPr="00CC44FD">
        <w:rPr>
          <w:rFonts w:ascii="Arial" w:hAnsi="Arial" w:cs="Arial"/>
          <w:sz w:val="24"/>
          <w:szCs w:val="24"/>
        </w:rPr>
        <w:t xml:space="preserve">A-B) </w:t>
      </w:r>
      <w:r w:rsidR="0029345A" w:rsidRPr="00CC44FD">
        <w:rPr>
          <w:rFonts w:ascii="Arial" w:hAnsi="Arial" w:cs="Arial"/>
          <w:sz w:val="24"/>
          <w:szCs w:val="24"/>
        </w:rPr>
        <w:t>as a</w:t>
      </w:r>
      <w:r w:rsidRPr="00CC44FD">
        <w:rPr>
          <w:rFonts w:ascii="Arial" w:hAnsi="Arial" w:cs="Arial"/>
          <w:sz w:val="24"/>
          <w:szCs w:val="24"/>
        </w:rPr>
        <w:t xml:space="preserve"> footpath</w:t>
      </w:r>
      <w:r w:rsidR="0029345A" w:rsidRPr="00CC44FD">
        <w:rPr>
          <w:rFonts w:ascii="Arial" w:hAnsi="Arial" w:cs="Arial"/>
          <w:sz w:val="24"/>
          <w:szCs w:val="24"/>
        </w:rPr>
        <w:t xml:space="preserve"> a</w:t>
      </w:r>
      <w:r w:rsidR="008D2DA4" w:rsidRPr="00CC44FD">
        <w:rPr>
          <w:rFonts w:ascii="Arial" w:hAnsi="Arial" w:cs="Arial"/>
          <w:sz w:val="24"/>
          <w:szCs w:val="24"/>
        </w:rPr>
        <w:t>lthough</w:t>
      </w:r>
      <w:r w:rsidR="0029345A" w:rsidRPr="00CC44FD">
        <w:rPr>
          <w:rFonts w:ascii="Arial" w:hAnsi="Arial" w:cs="Arial"/>
          <w:sz w:val="24"/>
          <w:szCs w:val="24"/>
        </w:rPr>
        <w:t xml:space="preserve"> the </w:t>
      </w:r>
      <w:r w:rsidR="008D2DA4" w:rsidRPr="00CC44FD">
        <w:rPr>
          <w:rFonts w:ascii="Arial" w:hAnsi="Arial" w:cs="Arial"/>
          <w:sz w:val="24"/>
          <w:szCs w:val="24"/>
        </w:rPr>
        <w:t>AX30/60 (</w:t>
      </w:r>
      <w:r w:rsidR="00DD02A6" w:rsidRPr="00CC44FD">
        <w:rPr>
          <w:rFonts w:ascii="Arial" w:hAnsi="Arial" w:cs="Arial"/>
          <w:sz w:val="24"/>
          <w:szCs w:val="24"/>
        </w:rPr>
        <w:t xml:space="preserve">route </w:t>
      </w:r>
      <w:r w:rsidR="008D2DA4" w:rsidRPr="00CC44FD">
        <w:rPr>
          <w:rFonts w:ascii="Arial" w:hAnsi="Arial" w:cs="Arial"/>
          <w:sz w:val="24"/>
          <w:szCs w:val="24"/>
        </w:rPr>
        <w:t>C-D)</w:t>
      </w:r>
      <w:r w:rsidR="0029345A" w:rsidRPr="00CC44FD">
        <w:rPr>
          <w:rFonts w:ascii="Arial" w:hAnsi="Arial" w:cs="Arial"/>
          <w:sz w:val="24"/>
          <w:szCs w:val="24"/>
        </w:rPr>
        <w:t xml:space="preserve"> was seemingly less clear as evidenced by BR being written</w:t>
      </w:r>
      <w:r w:rsidR="008D2DA4" w:rsidRPr="00CC44FD">
        <w:rPr>
          <w:rFonts w:ascii="Arial" w:hAnsi="Arial" w:cs="Arial"/>
          <w:sz w:val="24"/>
          <w:szCs w:val="24"/>
        </w:rPr>
        <w:t xml:space="preserve"> on the form and</w:t>
      </w:r>
      <w:r w:rsidR="0029345A" w:rsidRPr="00CC44FD">
        <w:rPr>
          <w:rFonts w:ascii="Arial" w:hAnsi="Arial" w:cs="Arial"/>
          <w:sz w:val="24"/>
          <w:szCs w:val="24"/>
        </w:rPr>
        <w:t xml:space="preserve"> then crossed through</w:t>
      </w:r>
      <w:r w:rsidRPr="00CC44FD">
        <w:rPr>
          <w:rFonts w:ascii="Arial" w:hAnsi="Arial" w:cs="Arial"/>
          <w:sz w:val="24"/>
          <w:szCs w:val="24"/>
        </w:rPr>
        <w:t xml:space="preserve">. </w:t>
      </w:r>
      <w:r w:rsidR="0029345A" w:rsidRPr="00CC44FD">
        <w:rPr>
          <w:rFonts w:ascii="Arial" w:hAnsi="Arial" w:cs="Arial"/>
          <w:sz w:val="24"/>
          <w:szCs w:val="24"/>
        </w:rPr>
        <w:t xml:space="preserve">The </w:t>
      </w:r>
      <w:r w:rsidR="00DF23DE" w:rsidRPr="00CC44FD">
        <w:rPr>
          <w:rFonts w:ascii="Arial" w:hAnsi="Arial" w:cs="Arial"/>
          <w:sz w:val="24"/>
          <w:szCs w:val="24"/>
        </w:rPr>
        <w:t xml:space="preserve">Definitive Map </w:t>
      </w:r>
      <w:r w:rsidR="0029345A" w:rsidRPr="00CC44FD">
        <w:rPr>
          <w:rFonts w:ascii="Arial" w:hAnsi="Arial" w:cs="Arial"/>
          <w:sz w:val="24"/>
          <w:szCs w:val="24"/>
        </w:rPr>
        <w:t>designation of footpaths appeared to receive</w:t>
      </w:r>
      <w:r w:rsidR="00DF23DE" w:rsidRPr="00CC44FD">
        <w:rPr>
          <w:rFonts w:ascii="Arial" w:hAnsi="Arial" w:cs="Arial"/>
          <w:sz w:val="24"/>
          <w:szCs w:val="24"/>
        </w:rPr>
        <w:t xml:space="preserve"> no objection despite there </w:t>
      </w:r>
      <w:r w:rsidR="00955170" w:rsidRPr="00CC44FD">
        <w:rPr>
          <w:rFonts w:ascii="Arial" w:hAnsi="Arial" w:cs="Arial"/>
          <w:sz w:val="24"/>
          <w:szCs w:val="24"/>
        </w:rPr>
        <w:t xml:space="preserve">being </w:t>
      </w:r>
      <w:r w:rsidR="00DF23DE" w:rsidRPr="00CC44FD">
        <w:rPr>
          <w:rFonts w:ascii="Arial" w:hAnsi="Arial" w:cs="Arial"/>
          <w:sz w:val="24"/>
          <w:szCs w:val="24"/>
        </w:rPr>
        <w:t>opportunit</w:t>
      </w:r>
      <w:r w:rsidR="00955170" w:rsidRPr="00CC44FD">
        <w:rPr>
          <w:rFonts w:ascii="Arial" w:hAnsi="Arial" w:cs="Arial"/>
          <w:sz w:val="24"/>
          <w:szCs w:val="24"/>
        </w:rPr>
        <w:t>y</w:t>
      </w:r>
      <w:r w:rsidR="00DF23DE" w:rsidRPr="00CC44FD">
        <w:rPr>
          <w:rFonts w:ascii="Arial" w:hAnsi="Arial" w:cs="Arial"/>
          <w:sz w:val="24"/>
          <w:szCs w:val="24"/>
        </w:rPr>
        <w:t xml:space="preserve"> to object.</w:t>
      </w:r>
    </w:p>
    <w:p w14:paraId="033470DB" w14:textId="77777777" w:rsidR="00133793" w:rsidRPr="00CC44FD" w:rsidRDefault="007C13B6" w:rsidP="00934178">
      <w:pPr>
        <w:pStyle w:val="Style1"/>
        <w:rPr>
          <w:rFonts w:ascii="Arial" w:hAnsi="Arial" w:cs="Arial"/>
          <w:sz w:val="24"/>
          <w:szCs w:val="24"/>
        </w:rPr>
      </w:pPr>
      <w:r w:rsidRPr="00CC44FD">
        <w:rPr>
          <w:rFonts w:ascii="Arial" w:hAnsi="Arial" w:cs="Arial"/>
          <w:sz w:val="24"/>
          <w:szCs w:val="24"/>
        </w:rPr>
        <w:lastRenderedPageBreak/>
        <w:t>It is unknown as to</w:t>
      </w:r>
      <w:r w:rsidR="00DF23DE" w:rsidRPr="00CC44FD">
        <w:rPr>
          <w:rFonts w:ascii="Arial" w:hAnsi="Arial" w:cs="Arial"/>
          <w:sz w:val="24"/>
          <w:szCs w:val="24"/>
        </w:rPr>
        <w:t xml:space="preserve"> wh</w:t>
      </w:r>
      <w:r w:rsidRPr="00CC44FD">
        <w:rPr>
          <w:rFonts w:ascii="Arial" w:hAnsi="Arial" w:cs="Arial"/>
          <w:sz w:val="24"/>
          <w:szCs w:val="24"/>
        </w:rPr>
        <w:t>ether</w:t>
      </w:r>
      <w:r w:rsidR="00DF23DE" w:rsidRPr="00CC44FD">
        <w:rPr>
          <w:rFonts w:ascii="Arial" w:hAnsi="Arial" w:cs="Arial"/>
          <w:sz w:val="24"/>
          <w:szCs w:val="24"/>
        </w:rPr>
        <w:t xml:space="preserve"> the </w:t>
      </w:r>
      <w:r w:rsidR="0029345A" w:rsidRPr="00CC44FD">
        <w:rPr>
          <w:rFonts w:ascii="Arial" w:hAnsi="Arial" w:cs="Arial"/>
          <w:sz w:val="24"/>
          <w:szCs w:val="24"/>
        </w:rPr>
        <w:t>Enclosure Award</w:t>
      </w:r>
      <w:r w:rsidR="00DF23DE" w:rsidRPr="00CC44FD">
        <w:rPr>
          <w:rFonts w:ascii="Arial" w:hAnsi="Arial" w:cs="Arial"/>
          <w:sz w:val="24"/>
          <w:szCs w:val="24"/>
        </w:rPr>
        <w:t xml:space="preserve"> was</w:t>
      </w:r>
      <w:r w:rsidR="0029345A" w:rsidRPr="00CC44FD">
        <w:rPr>
          <w:rFonts w:ascii="Arial" w:hAnsi="Arial" w:cs="Arial"/>
          <w:sz w:val="24"/>
          <w:szCs w:val="24"/>
        </w:rPr>
        <w:t xml:space="preserve"> considered </w:t>
      </w:r>
      <w:r w:rsidRPr="00CC44FD">
        <w:rPr>
          <w:rFonts w:ascii="Arial" w:hAnsi="Arial" w:cs="Arial"/>
          <w:sz w:val="24"/>
          <w:szCs w:val="24"/>
        </w:rPr>
        <w:t xml:space="preserve">by the order making authority </w:t>
      </w:r>
      <w:r w:rsidR="0029345A" w:rsidRPr="00CC44FD">
        <w:rPr>
          <w:rFonts w:ascii="Arial" w:hAnsi="Arial" w:cs="Arial"/>
          <w:sz w:val="24"/>
          <w:szCs w:val="24"/>
        </w:rPr>
        <w:t>in the definitive map process</w:t>
      </w:r>
      <w:r w:rsidR="00A76A1C">
        <w:rPr>
          <w:rFonts w:ascii="Arial" w:hAnsi="Arial" w:cs="Arial"/>
          <w:sz w:val="24"/>
          <w:szCs w:val="24"/>
        </w:rPr>
        <w:t>. However, i</w:t>
      </w:r>
      <w:r w:rsidR="0032690A">
        <w:rPr>
          <w:rFonts w:ascii="Arial" w:hAnsi="Arial" w:cs="Arial"/>
          <w:sz w:val="24"/>
          <w:szCs w:val="24"/>
        </w:rPr>
        <w:t>t</w:t>
      </w:r>
      <w:r w:rsidR="006C41F2">
        <w:rPr>
          <w:rFonts w:ascii="Arial" w:hAnsi="Arial" w:cs="Arial"/>
          <w:sz w:val="24"/>
          <w:szCs w:val="24"/>
        </w:rPr>
        <w:t xml:space="preserve"> </w:t>
      </w:r>
      <w:r w:rsidR="0032690A">
        <w:rPr>
          <w:rFonts w:ascii="Arial" w:hAnsi="Arial" w:cs="Arial"/>
          <w:sz w:val="24"/>
          <w:szCs w:val="24"/>
        </w:rPr>
        <w:t>does</w:t>
      </w:r>
      <w:r w:rsidR="006C41F2">
        <w:rPr>
          <w:rFonts w:ascii="Arial" w:hAnsi="Arial" w:cs="Arial"/>
          <w:sz w:val="24"/>
          <w:szCs w:val="24"/>
        </w:rPr>
        <w:t xml:space="preserve"> </w:t>
      </w:r>
      <w:r w:rsidR="0032690A">
        <w:rPr>
          <w:rFonts w:ascii="Arial" w:hAnsi="Arial" w:cs="Arial"/>
          <w:sz w:val="24"/>
          <w:szCs w:val="24"/>
        </w:rPr>
        <w:t>appear</w:t>
      </w:r>
      <w:r w:rsidR="00DF23DE" w:rsidRPr="00CC44FD">
        <w:rPr>
          <w:rFonts w:ascii="Arial" w:hAnsi="Arial" w:cs="Arial"/>
          <w:sz w:val="24"/>
          <w:szCs w:val="24"/>
        </w:rPr>
        <w:t xml:space="preserve"> that th</w:t>
      </w:r>
      <w:r w:rsidR="0029345A" w:rsidRPr="00CC44FD">
        <w:rPr>
          <w:rFonts w:ascii="Arial" w:hAnsi="Arial" w:cs="Arial"/>
          <w:sz w:val="24"/>
          <w:szCs w:val="24"/>
        </w:rPr>
        <w:t>e designations</w:t>
      </w:r>
      <w:r w:rsidR="00636056">
        <w:rPr>
          <w:rFonts w:ascii="Arial" w:hAnsi="Arial" w:cs="Arial"/>
          <w:sz w:val="24"/>
          <w:szCs w:val="24"/>
        </w:rPr>
        <w:t xml:space="preserve"> for the paths in question</w:t>
      </w:r>
      <w:r w:rsidR="0029345A" w:rsidRPr="00CC44FD">
        <w:rPr>
          <w:rFonts w:ascii="Arial" w:hAnsi="Arial" w:cs="Arial"/>
          <w:sz w:val="24"/>
          <w:szCs w:val="24"/>
        </w:rPr>
        <w:t xml:space="preserve"> were made on current use and </w:t>
      </w:r>
      <w:r w:rsidR="00471E8F" w:rsidRPr="00CC44FD">
        <w:rPr>
          <w:rFonts w:ascii="Arial" w:hAnsi="Arial" w:cs="Arial"/>
          <w:sz w:val="24"/>
          <w:szCs w:val="24"/>
        </w:rPr>
        <w:t xml:space="preserve">did </w:t>
      </w:r>
      <w:r w:rsidR="0029345A" w:rsidRPr="00CC44FD">
        <w:rPr>
          <w:rFonts w:ascii="Arial" w:hAnsi="Arial" w:cs="Arial"/>
          <w:sz w:val="24"/>
          <w:szCs w:val="24"/>
        </w:rPr>
        <w:t>not</w:t>
      </w:r>
      <w:r w:rsidR="00471E8F" w:rsidRPr="00CC44FD">
        <w:rPr>
          <w:rFonts w:ascii="Arial" w:hAnsi="Arial" w:cs="Arial"/>
          <w:sz w:val="24"/>
          <w:szCs w:val="24"/>
        </w:rPr>
        <w:t xml:space="preserve"> </w:t>
      </w:r>
      <w:proofErr w:type="gramStart"/>
      <w:r w:rsidR="00636056">
        <w:rPr>
          <w:rFonts w:ascii="Arial" w:hAnsi="Arial" w:cs="Arial"/>
          <w:sz w:val="24"/>
          <w:szCs w:val="24"/>
        </w:rPr>
        <w:t>take into account</w:t>
      </w:r>
      <w:proofErr w:type="gramEnd"/>
      <w:r w:rsidR="0029345A" w:rsidRPr="00CC44FD">
        <w:rPr>
          <w:rFonts w:ascii="Arial" w:hAnsi="Arial" w:cs="Arial"/>
          <w:sz w:val="24"/>
          <w:szCs w:val="24"/>
        </w:rPr>
        <w:t xml:space="preserve"> </w:t>
      </w:r>
      <w:r w:rsidR="00471E8F" w:rsidRPr="00CC44FD">
        <w:rPr>
          <w:rFonts w:ascii="Arial" w:hAnsi="Arial" w:cs="Arial"/>
          <w:sz w:val="24"/>
          <w:szCs w:val="24"/>
        </w:rPr>
        <w:t>historical</w:t>
      </w:r>
      <w:r w:rsidR="0029345A" w:rsidRPr="00CC44FD">
        <w:rPr>
          <w:rFonts w:ascii="Arial" w:hAnsi="Arial" w:cs="Arial"/>
          <w:sz w:val="24"/>
          <w:szCs w:val="24"/>
        </w:rPr>
        <w:t xml:space="preserve"> evidence</w:t>
      </w:r>
      <w:r w:rsidR="00DF23DE" w:rsidRPr="00CC44FD">
        <w:rPr>
          <w:rFonts w:ascii="Arial" w:hAnsi="Arial" w:cs="Arial"/>
          <w:sz w:val="24"/>
          <w:szCs w:val="24"/>
        </w:rPr>
        <w:t>.</w:t>
      </w:r>
      <w:r w:rsidR="00B32534" w:rsidRPr="00CC44FD">
        <w:rPr>
          <w:rFonts w:ascii="Arial" w:hAnsi="Arial" w:cs="Arial"/>
          <w:sz w:val="24"/>
          <w:szCs w:val="24"/>
        </w:rPr>
        <w:t xml:space="preserve"> </w:t>
      </w:r>
    </w:p>
    <w:p w14:paraId="0DDA4047" w14:textId="77777777" w:rsidR="00955170" w:rsidRPr="00CC44FD" w:rsidRDefault="00B74203" w:rsidP="00133793">
      <w:pPr>
        <w:pStyle w:val="Style1"/>
        <w:rPr>
          <w:rFonts w:ascii="Arial" w:hAnsi="Arial" w:cs="Arial"/>
          <w:sz w:val="24"/>
          <w:szCs w:val="24"/>
        </w:rPr>
      </w:pPr>
      <w:proofErr w:type="gramStart"/>
      <w:r>
        <w:rPr>
          <w:rFonts w:ascii="Arial" w:hAnsi="Arial" w:cs="Arial"/>
          <w:sz w:val="24"/>
          <w:szCs w:val="24"/>
        </w:rPr>
        <w:t>With this in mind</w:t>
      </w:r>
      <w:r w:rsidR="00E26879" w:rsidRPr="00CC44FD">
        <w:rPr>
          <w:rFonts w:ascii="Arial" w:hAnsi="Arial" w:cs="Arial"/>
          <w:sz w:val="24"/>
          <w:szCs w:val="24"/>
        </w:rPr>
        <w:t>,</w:t>
      </w:r>
      <w:r>
        <w:rPr>
          <w:rFonts w:ascii="Arial" w:hAnsi="Arial" w:cs="Arial"/>
          <w:sz w:val="24"/>
          <w:szCs w:val="24"/>
        </w:rPr>
        <w:t xml:space="preserve"> </w:t>
      </w:r>
      <w:r w:rsidR="00955170" w:rsidRPr="00CC44FD">
        <w:rPr>
          <w:rFonts w:ascii="Arial" w:hAnsi="Arial" w:cs="Arial"/>
          <w:sz w:val="24"/>
          <w:szCs w:val="24"/>
        </w:rPr>
        <w:t>the</w:t>
      </w:r>
      <w:proofErr w:type="gramEnd"/>
      <w:r w:rsidR="00955170" w:rsidRPr="00CC44FD">
        <w:rPr>
          <w:rFonts w:ascii="Arial" w:hAnsi="Arial" w:cs="Arial"/>
          <w:sz w:val="24"/>
          <w:szCs w:val="24"/>
        </w:rPr>
        <w:t xml:space="preserve"> fundamental principle of ‘once a highway, always a highway’ must prevail in the absence of any legal undertaking to amend or downgrade documented rights</w:t>
      </w:r>
      <w:r w:rsidR="009F1054">
        <w:rPr>
          <w:rFonts w:ascii="Arial" w:hAnsi="Arial" w:cs="Arial"/>
          <w:sz w:val="24"/>
          <w:szCs w:val="24"/>
        </w:rPr>
        <w:t>, even should the highway and adjacent highways no longer seem suitable.</w:t>
      </w:r>
    </w:p>
    <w:p w14:paraId="08E0988C" w14:textId="77777777" w:rsidR="00DF23DE" w:rsidRPr="00CC44FD" w:rsidRDefault="00DF23DE" w:rsidP="00133793">
      <w:pPr>
        <w:pStyle w:val="Style1"/>
        <w:rPr>
          <w:rFonts w:ascii="Arial" w:hAnsi="Arial" w:cs="Arial"/>
          <w:sz w:val="24"/>
          <w:szCs w:val="24"/>
        </w:rPr>
      </w:pPr>
      <w:r w:rsidRPr="00CC44FD">
        <w:rPr>
          <w:rFonts w:ascii="Arial" w:hAnsi="Arial" w:cs="Arial"/>
          <w:sz w:val="24"/>
          <w:szCs w:val="24"/>
        </w:rPr>
        <w:t xml:space="preserve">Accordingly, it is my view that on the balance of probabilities, the available evidence does indicate that the </w:t>
      </w:r>
      <w:r w:rsidR="00A27669">
        <w:rPr>
          <w:rFonts w:ascii="Arial" w:hAnsi="Arial" w:cs="Arial"/>
          <w:sz w:val="24"/>
          <w:szCs w:val="24"/>
        </w:rPr>
        <w:t>D</w:t>
      </w:r>
      <w:r w:rsidRPr="00CC44FD">
        <w:rPr>
          <w:rFonts w:ascii="Arial" w:hAnsi="Arial" w:cs="Arial"/>
          <w:sz w:val="24"/>
          <w:szCs w:val="24"/>
        </w:rPr>
        <w:t xml:space="preserve">efinitive </w:t>
      </w:r>
      <w:r w:rsidR="00A27669">
        <w:rPr>
          <w:rFonts w:ascii="Arial" w:hAnsi="Arial" w:cs="Arial"/>
          <w:sz w:val="24"/>
          <w:szCs w:val="24"/>
        </w:rPr>
        <w:t>M</w:t>
      </w:r>
      <w:r w:rsidRPr="00CC44FD">
        <w:rPr>
          <w:rFonts w:ascii="Arial" w:hAnsi="Arial" w:cs="Arial"/>
          <w:sz w:val="24"/>
          <w:szCs w:val="24"/>
        </w:rPr>
        <w:t xml:space="preserve">ap </w:t>
      </w:r>
      <w:r w:rsidR="00A27669">
        <w:rPr>
          <w:rFonts w:ascii="Arial" w:hAnsi="Arial" w:cs="Arial"/>
          <w:sz w:val="24"/>
          <w:szCs w:val="24"/>
        </w:rPr>
        <w:t xml:space="preserve">and Statement </w:t>
      </w:r>
      <w:r w:rsidR="009E69DE" w:rsidRPr="00CC44FD">
        <w:rPr>
          <w:rFonts w:ascii="Arial" w:hAnsi="Arial" w:cs="Arial"/>
          <w:sz w:val="24"/>
          <w:szCs w:val="24"/>
        </w:rPr>
        <w:t>should be a</w:t>
      </w:r>
      <w:r w:rsidR="00144B7B">
        <w:rPr>
          <w:rFonts w:ascii="Arial" w:hAnsi="Arial" w:cs="Arial"/>
          <w:sz w:val="24"/>
          <w:szCs w:val="24"/>
        </w:rPr>
        <w:t>mended</w:t>
      </w:r>
      <w:r w:rsidR="009E69DE" w:rsidRPr="00CC44FD">
        <w:rPr>
          <w:rFonts w:ascii="Arial" w:hAnsi="Arial" w:cs="Arial"/>
          <w:sz w:val="24"/>
          <w:szCs w:val="24"/>
        </w:rPr>
        <w:t>, to show</w:t>
      </w:r>
      <w:r w:rsidR="00894E2B" w:rsidRPr="00CC44FD">
        <w:rPr>
          <w:rFonts w:ascii="Arial" w:hAnsi="Arial" w:cs="Arial"/>
          <w:sz w:val="24"/>
          <w:szCs w:val="24"/>
        </w:rPr>
        <w:t xml:space="preserve"> the</w:t>
      </w:r>
      <w:r w:rsidR="009E69DE" w:rsidRPr="00CC44FD">
        <w:rPr>
          <w:rFonts w:ascii="Arial" w:hAnsi="Arial" w:cs="Arial"/>
          <w:sz w:val="24"/>
          <w:szCs w:val="24"/>
        </w:rPr>
        <w:t xml:space="preserve"> </w:t>
      </w:r>
      <w:r w:rsidR="00687903" w:rsidRPr="00CC44FD">
        <w:rPr>
          <w:rFonts w:ascii="Arial" w:hAnsi="Arial" w:cs="Arial"/>
          <w:sz w:val="24"/>
          <w:szCs w:val="24"/>
        </w:rPr>
        <w:t>AX30/60 and that part of the AX30/10</w:t>
      </w:r>
      <w:r w:rsidR="009E69DE" w:rsidRPr="00CC44FD">
        <w:rPr>
          <w:rFonts w:ascii="Arial" w:hAnsi="Arial" w:cs="Arial"/>
          <w:sz w:val="24"/>
          <w:szCs w:val="24"/>
        </w:rPr>
        <w:t xml:space="preserve"> as </w:t>
      </w:r>
      <w:r w:rsidR="008D2DA4" w:rsidRPr="00CC44FD">
        <w:rPr>
          <w:rFonts w:ascii="Arial" w:hAnsi="Arial" w:cs="Arial"/>
          <w:sz w:val="24"/>
          <w:szCs w:val="24"/>
        </w:rPr>
        <w:t xml:space="preserve">having </w:t>
      </w:r>
      <w:r w:rsidR="009E69DE" w:rsidRPr="00CC44FD">
        <w:rPr>
          <w:rFonts w:ascii="Arial" w:hAnsi="Arial" w:cs="Arial"/>
          <w:sz w:val="24"/>
          <w:szCs w:val="24"/>
        </w:rPr>
        <w:t>bridleway</w:t>
      </w:r>
      <w:r w:rsidR="008D2DA4" w:rsidRPr="00CC44FD">
        <w:rPr>
          <w:rFonts w:ascii="Arial" w:hAnsi="Arial" w:cs="Arial"/>
          <w:sz w:val="24"/>
          <w:szCs w:val="24"/>
        </w:rPr>
        <w:t xml:space="preserve"> </w:t>
      </w:r>
      <w:r w:rsidR="009E69DE" w:rsidRPr="00CC44FD">
        <w:rPr>
          <w:rFonts w:ascii="Arial" w:hAnsi="Arial" w:cs="Arial"/>
          <w:sz w:val="24"/>
          <w:szCs w:val="24"/>
        </w:rPr>
        <w:t>s</w:t>
      </w:r>
      <w:r w:rsidR="008D2DA4" w:rsidRPr="00CC44FD">
        <w:rPr>
          <w:rFonts w:ascii="Arial" w:hAnsi="Arial" w:cs="Arial"/>
          <w:sz w:val="24"/>
          <w:szCs w:val="24"/>
        </w:rPr>
        <w:t>tatus</w:t>
      </w:r>
      <w:r w:rsidR="009E69DE" w:rsidRPr="00CC44FD">
        <w:rPr>
          <w:rFonts w:ascii="Arial" w:hAnsi="Arial" w:cs="Arial"/>
          <w:sz w:val="24"/>
          <w:szCs w:val="24"/>
        </w:rPr>
        <w:t>.</w:t>
      </w:r>
    </w:p>
    <w:p w14:paraId="2B48F88B" w14:textId="77777777" w:rsidR="00517602" w:rsidRPr="00CC44FD" w:rsidRDefault="00517602" w:rsidP="00517602">
      <w:pPr>
        <w:pStyle w:val="Style1"/>
        <w:rPr>
          <w:rFonts w:ascii="Arial" w:hAnsi="Arial" w:cs="Arial"/>
          <w:sz w:val="24"/>
          <w:szCs w:val="24"/>
        </w:rPr>
      </w:pPr>
      <w:r w:rsidRPr="00CC44FD">
        <w:rPr>
          <w:rFonts w:ascii="Arial" w:hAnsi="Arial" w:cs="Arial"/>
          <w:sz w:val="24"/>
          <w:szCs w:val="24"/>
        </w:rPr>
        <w:t>Having regard to these and all other matters raised</w:t>
      </w:r>
      <w:r w:rsidR="009315BF" w:rsidRPr="00CC44FD">
        <w:rPr>
          <w:rFonts w:ascii="Arial" w:hAnsi="Arial" w:cs="Arial"/>
          <w:sz w:val="24"/>
          <w:szCs w:val="24"/>
        </w:rPr>
        <w:t xml:space="preserve"> in the written representations</w:t>
      </w:r>
      <w:r w:rsidRPr="00CC44FD">
        <w:rPr>
          <w:rFonts w:ascii="Arial" w:hAnsi="Arial" w:cs="Arial"/>
          <w:sz w:val="24"/>
          <w:szCs w:val="24"/>
        </w:rPr>
        <w:t>, I conclude that the Order shoul</w:t>
      </w:r>
      <w:r w:rsidR="00B279C7" w:rsidRPr="00CC44FD">
        <w:rPr>
          <w:rFonts w:ascii="Arial" w:hAnsi="Arial" w:cs="Arial"/>
          <w:sz w:val="24"/>
          <w:szCs w:val="24"/>
        </w:rPr>
        <w:t>d</w:t>
      </w:r>
      <w:r w:rsidRPr="00CC44FD">
        <w:rPr>
          <w:rFonts w:ascii="Arial" w:hAnsi="Arial" w:cs="Arial"/>
          <w:sz w:val="24"/>
          <w:szCs w:val="24"/>
        </w:rPr>
        <w:t xml:space="preserve"> be confirmed.</w:t>
      </w:r>
    </w:p>
    <w:p w14:paraId="2973C37D" w14:textId="77777777" w:rsidR="00A61F56" w:rsidRPr="00CC44FD" w:rsidRDefault="00A61F56" w:rsidP="00A61F56">
      <w:pPr>
        <w:pStyle w:val="Heading6blackfont"/>
        <w:rPr>
          <w:rFonts w:ascii="Arial" w:hAnsi="Arial" w:cs="Arial"/>
          <w:sz w:val="24"/>
          <w:szCs w:val="24"/>
        </w:rPr>
      </w:pPr>
      <w:r w:rsidRPr="00CC44FD">
        <w:rPr>
          <w:rFonts w:ascii="Arial" w:hAnsi="Arial" w:cs="Arial"/>
          <w:sz w:val="24"/>
          <w:szCs w:val="24"/>
        </w:rPr>
        <w:t>Formal Decision</w:t>
      </w:r>
    </w:p>
    <w:p w14:paraId="591F67D4" w14:textId="77777777" w:rsidR="00A61F56" w:rsidRPr="00CC44FD" w:rsidRDefault="00A61F56" w:rsidP="000756D9">
      <w:pPr>
        <w:pStyle w:val="Style1"/>
        <w:rPr>
          <w:rFonts w:ascii="Arial" w:hAnsi="Arial" w:cs="Arial"/>
          <w:sz w:val="24"/>
          <w:szCs w:val="24"/>
        </w:rPr>
      </w:pPr>
      <w:r w:rsidRPr="00CC44FD">
        <w:rPr>
          <w:rFonts w:ascii="Arial" w:hAnsi="Arial" w:cs="Arial"/>
          <w:sz w:val="24"/>
          <w:szCs w:val="24"/>
        </w:rPr>
        <w:t>I</w:t>
      </w:r>
      <w:r w:rsidR="00894E2B" w:rsidRPr="00CC44FD">
        <w:rPr>
          <w:rFonts w:ascii="Arial" w:hAnsi="Arial" w:cs="Arial"/>
          <w:sz w:val="24"/>
          <w:szCs w:val="24"/>
        </w:rPr>
        <w:t xml:space="preserve"> </w:t>
      </w:r>
      <w:r w:rsidRPr="00CC44FD">
        <w:rPr>
          <w:rFonts w:ascii="Arial" w:hAnsi="Arial" w:cs="Arial"/>
          <w:sz w:val="24"/>
          <w:szCs w:val="24"/>
        </w:rPr>
        <w:t>confirm the Order.</w:t>
      </w:r>
    </w:p>
    <w:p w14:paraId="24DF0C8E" w14:textId="77777777" w:rsidR="00A61F56" w:rsidRPr="00D17DE0" w:rsidRDefault="00B279C7" w:rsidP="00A61F56">
      <w:pPr>
        <w:pStyle w:val="Style2"/>
        <w:numPr>
          <w:ilvl w:val="0"/>
          <w:numId w:val="0"/>
        </w:numPr>
        <w:rPr>
          <w:rFonts w:ascii="Monotype Corsiva" w:hAnsi="Monotype Corsiva" w:cs="Sanskrit Text"/>
          <w:sz w:val="36"/>
          <w:szCs w:val="36"/>
        </w:rPr>
      </w:pPr>
      <w:r w:rsidRPr="00D17DE0">
        <w:rPr>
          <w:rFonts w:ascii="Monotype Corsiva" w:hAnsi="Monotype Corsiva" w:cs="Sanskrit Text"/>
          <w:sz w:val="36"/>
          <w:szCs w:val="36"/>
        </w:rPr>
        <w:t xml:space="preserve">Mrs A </w:t>
      </w:r>
      <w:proofErr w:type="spellStart"/>
      <w:r w:rsidRPr="00D17DE0">
        <w:rPr>
          <w:rFonts w:ascii="Monotype Corsiva" w:hAnsi="Monotype Corsiva" w:cs="Sanskrit Text"/>
          <w:sz w:val="36"/>
          <w:szCs w:val="36"/>
        </w:rPr>
        <w:t>Behn</w:t>
      </w:r>
      <w:proofErr w:type="spellEnd"/>
      <w:r w:rsidR="00A61F56" w:rsidRPr="00D17DE0">
        <w:rPr>
          <w:rFonts w:ascii="Monotype Corsiva" w:hAnsi="Monotype Corsiva" w:cs="Sanskrit Text"/>
          <w:sz w:val="36"/>
          <w:szCs w:val="36"/>
        </w:rPr>
        <w:tab/>
      </w:r>
      <w:r w:rsidR="00A61F56" w:rsidRPr="00D17DE0">
        <w:rPr>
          <w:rFonts w:ascii="Monotype Corsiva" w:hAnsi="Monotype Corsiva" w:cs="Sanskrit Text"/>
          <w:sz w:val="36"/>
          <w:szCs w:val="36"/>
        </w:rPr>
        <w:tab/>
      </w:r>
    </w:p>
    <w:p w14:paraId="1BF16394" w14:textId="77777777" w:rsidR="00A61F56" w:rsidRPr="00D17DE0" w:rsidRDefault="00A61F56" w:rsidP="00A77626">
      <w:pPr>
        <w:pStyle w:val="Long2"/>
        <w:rPr>
          <w:rFonts w:ascii="Arial" w:hAnsi="Arial" w:cs="Arial"/>
          <w:sz w:val="24"/>
          <w:szCs w:val="24"/>
        </w:rPr>
      </w:pPr>
      <w:r w:rsidRPr="00D17DE0">
        <w:rPr>
          <w:rFonts w:ascii="Arial" w:hAnsi="Arial" w:cs="Arial"/>
          <w:sz w:val="24"/>
          <w:szCs w:val="24"/>
        </w:rPr>
        <w:t>Inspector</w:t>
      </w:r>
    </w:p>
    <w:p w14:paraId="1685DCE4" w14:textId="77777777" w:rsidR="00703526" w:rsidRDefault="00703526" w:rsidP="00A77626">
      <w:pPr>
        <w:pStyle w:val="Style2"/>
        <w:numPr>
          <w:ilvl w:val="0"/>
          <w:numId w:val="0"/>
        </w:numPr>
        <w:ind w:left="576" w:hanging="576"/>
      </w:pPr>
    </w:p>
    <w:p w14:paraId="2877CC2E" w14:textId="1CCE5890" w:rsidR="00A77626" w:rsidRPr="00A77626" w:rsidRDefault="00E07EF2" w:rsidP="00EF7305">
      <w:pPr>
        <w:pStyle w:val="Style2"/>
        <w:numPr>
          <w:ilvl w:val="0"/>
          <w:numId w:val="0"/>
        </w:numPr>
        <w:ind w:left="434" w:hanging="434"/>
      </w:pPr>
      <w:r w:rsidRPr="000756D9">
        <w:rPr>
          <w:noProof/>
        </w:rPr>
        <w:lastRenderedPageBreak/>
        <w:drawing>
          <wp:inline distT="0" distB="0" distL="0" distR="0" wp14:anchorId="594277E9" wp14:editId="3D719CFE">
            <wp:extent cx="5905500" cy="8261350"/>
            <wp:effectExtent l="0" t="0" r="0" b="0"/>
            <wp:docPr id="3"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8261350"/>
                    </a:xfrm>
                    <a:prstGeom prst="rect">
                      <a:avLst/>
                    </a:prstGeom>
                    <a:noFill/>
                    <a:ln>
                      <a:noFill/>
                    </a:ln>
                  </pic:spPr>
                </pic:pic>
              </a:graphicData>
            </a:graphic>
          </wp:inline>
        </w:drawing>
      </w:r>
    </w:p>
    <w:sectPr w:rsidR="00A77626" w:rsidRPr="00A7762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1EDBA" w14:textId="77777777" w:rsidR="00AF149D" w:rsidRDefault="00AF149D" w:rsidP="00F62916">
      <w:r>
        <w:separator/>
      </w:r>
    </w:p>
  </w:endnote>
  <w:endnote w:type="continuationSeparator" w:id="0">
    <w:p w14:paraId="1C43406D" w14:textId="77777777" w:rsidR="00AF149D" w:rsidRDefault="00AF149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BD2B"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FFD417"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F638" w14:textId="78A51157" w:rsidR="003E54CC" w:rsidRPr="005020B2" w:rsidRDefault="00E07EF2" w:rsidP="005020B2">
    <w:pPr>
      <w:pStyle w:val="Noindent"/>
      <w:spacing w:before="120"/>
      <w:jc w:val="center"/>
      <w:rPr>
        <w:sz w:val="18"/>
      </w:rPr>
    </w:pPr>
    <w:r>
      <w:rPr>
        <w:noProof/>
        <w:sz w:val="18"/>
      </w:rPr>
      <mc:AlternateContent>
        <mc:Choice Requires="wps">
          <w:drawing>
            <wp:anchor distT="0" distB="0" distL="114300" distR="114300" simplePos="0" relativeHeight="251658240" behindDoc="0" locked="0" layoutInCell="1" allowOverlap="1" wp14:anchorId="09DA8616" wp14:editId="6250CA00">
              <wp:simplePos x="0" y="0"/>
              <wp:positionH relativeFrom="column">
                <wp:posOffset>7620</wp:posOffset>
              </wp:positionH>
              <wp:positionV relativeFrom="paragraph">
                <wp:posOffset>-54610</wp:posOffset>
              </wp:positionV>
              <wp:extent cx="5943600" cy="0"/>
              <wp:effectExtent l="0" t="0" r="0" b="0"/>
              <wp:wrapNone/>
              <wp:docPr id="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7C1E0"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pt" to="46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w5IcLZAAAABwEAAA8AAABkcnMvZG93bnJldi54bWxMjk9P&#10;wkAQxe8mfofNmHghsLUkCLVbYtTevIgarkN3bBu7s6W7QPXTO4aDHt+fvPfL16Pr1JGG0Ho2cDNL&#10;QBFX3rZcG3h7LadLUCEiW+w8k4EvCrAuLi9yzKw/8QsdN7FWMsIhQwNNjH2mdagachhmvieW7MMP&#10;DqPIodZ2wJOMu06nSbLQDluWhwZ7emio+twcnIFQvtO+/J5Uk2Q7rz2l+8fnJzTm+mq8vwMVaYx/&#10;ZfjFF3QohGnnD2yD6kSnUjQwXS5ASbya34qxOxu6yPV//uIHAAD//wMAUEsBAi0AFAAGAAgAAAAh&#10;ALaDOJL+AAAA4QEAABMAAAAAAAAAAAAAAAAAAAAAAFtDb250ZW50X1R5cGVzXS54bWxQSwECLQAU&#10;AAYACAAAACEAOP0h/9YAAACUAQAACwAAAAAAAAAAAAAAAAAvAQAAX3JlbHMvLnJlbHNQSwECLQAU&#10;AAYACAAAACEAG0G59rABAABIAwAADgAAAAAAAAAAAAAAAAAuAgAAZHJzL2Uyb0RvYy54bWxQSwEC&#10;LQAUAAYACAAAACEA7DkhwtkAAAAHAQAADwAAAAAAAAAAAAAAAAAKBAAAZHJzL2Rvd25yZXYueG1s&#10;UEsFBgAAAAAEAAQA8wAAABAFAAAAAA==&#10;"/>
          </w:pict>
        </mc:Fallback>
      </mc:AlternateConten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3C81" w14:textId="77777777" w:rsidR="003C0E84" w:rsidRDefault="003C0E84">
    <w:pPr>
      <w:pStyle w:val="Footer"/>
      <w:jc w:val="center"/>
    </w:pPr>
    <w:r>
      <w:fldChar w:fldCharType="begin"/>
    </w:r>
    <w:r>
      <w:instrText xml:space="preserve"> PAGE   \* MERGEFORMAT </w:instrText>
    </w:r>
    <w:r>
      <w:fldChar w:fldCharType="separate"/>
    </w:r>
    <w:r>
      <w:rPr>
        <w:noProof/>
      </w:rPr>
      <w:t>2</w:t>
    </w:r>
    <w:r>
      <w:rPr>
        <w:noProof/>
      </w:rPr>
      <w:fldChar w:fldCharType="end"/>
    </w:r>
  </w:p>
  <w:p w14:paraId="2609D2FE" w14:textId="77777777" w:rsidR="003E54CC" w:rsidRPr="005020B2" w:rsidRDefault="003E54CC" w:rsidP="005020B2">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05162" w14:textId="77777777" w:rsidR="00AF149D" w:rsidRDefault="00AF149D" w:rsidP="00F62916">
      <w:r>
        <w:separator/>
      </w:r>
    </w:p>
  </w:footnote>
  <w:footnote w:type="continuationSeparator" w:id="0">
    <w:p w14:paraId="42FAE29A" w14:textId="77777777" w:rsidR="00AF149D" w:rsidRDefault="00AF149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10092B8F" w14:textId="77777777">
      <w:tc>
        <w:tcPr>
          <w:tcW w:w="9520" w:type="dxa"/>
        </w:tcPr>
        <w:p w14:paraId="5F20FFFB" w14:textId="77777777" w:rsidR="003E54CC" w:rsidRDefault="004D6820">
          <w:pPr>
            <w:pStyle w:val="Footer"/>
          </w:pPr>
          <w:r>
            <w:t xml:space="preserve">Order Decision </w:t>
          </w:r>
          <w:r w:rsidR="001726A5">
            <w:t>ROW</w:t>
          </w:r>
          <w:r>
            <w:t>/</w:t>
          </w:r>
          <w:r w:rsidR="009C5717">
            <w:t>324</w:t>
          </w:r>
          <w:r w:rsidR="00B279C7">
            <w:t>2081</w:t>
          </w:r>
        </w:p>
      </w:tc>
    </w:tr>
  </w:tbl>
  <w:p w14:paraId="4AD8CB97" w14:textId="0D592AAD" w:rsidR="003E54CC" w:rsidRDefault="00E07EF2" w:rsidP="00087477">
    <w:pPr>
      <w:pStyle w:val="Footer"/>
      <w:spacing w:after="180"/>
    </w:pPr>
    <w:r>
      <w:rPr>
        <w:noProof/>
      </w:rPr>
      <mc:AlternateContent>
        <mc:Choice Requires="wps">
          <w:drawing>
            <wp:anchor distT="0" distB="0" distL="114300" distR="114300" simplePos="0" relativeHeight="251657216" behindDoc="0" locked="0" layoutInCell="1" allowOverlap="1" wp14:anchorId="1E99B5A7" wp14:editId="14678472">
              <wp:simplePos x="0" y="0"/>
              <wp:positionH relativeFrom="column">
                <wp:posOffset>0</wp:posOffset>
              </wp:positionH>
              <wp:positionV relativeFrom="paragraph">
                <wp:posOffset>114300</wp:posOffset>
              </wp:positionV>
              <wp:extent cx="5943600" cy="0"/>
              <wp:effectExtent l="0" t="0" r="0" b="0"/>
              <wp:wrapNone/>
              <wp:docPr id="2"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CDB55"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36E6"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F67C7E8E"/>
    <w:lvl w:ilvl="0">
      <w:start w:val="1"/>
      <w:numFmt w:val="decimal"/>
      <w:pStyle w:val="Style1"/>
      <w:lvlText w:val="%1."/>
      <w:lvlJc w:val="left"/>
      <w:pPr>
        <w:tabs>
          <w:tab w:val="num" w:pos="720"/>
        </w:tabs>
        <w:ind w:left="432" w:hanging="432"/>
      </w:pPr>
      <w:rPr>
        <w:b w:val="0"/>
        <w:bCs w:val="0"/>
        <w:i w:val="0"/>
        <w:iCs w:val="0"/>
      </w:rPr>
    </w:lvl>
    <w:lvl w:ilvl="1">
      <w:start w:val="1"/>
      <w:numFmt w:val="decimal"/>
      <w:pStyle w:val="Heading2"/>
      <w:lvlText w:val="%1.%2"/>
      <w:lvlJc w:val="left"/>
      <w:pPr>
        <w:tabs>
          <w:tab w:val="num" w:pos="434"/>
        </w:tabs>
        <w:ind w:left="434" w:hanging="576"/>
      </w:pPr>
    </w:lvl>
    <w:lvl w:ilvl="2">
      <w:start w:val="1"/>
      <w:numFmt w:val="decimal"/>
      <w:pStyle w:val="Heading3"/>
      <w:lvlText w:val="%1.%2.%3"/>
      <w:lvlJc w:val="left"/>
      <w:pPr>
        <w:tabs>
          <w:tab w:val="num" w:pos="578"/>
        </w:tabs>
        <w:ind w:left="578" w:hanging="720"/>
      </w:pPr>
    </w:lvl>
    <w:lvl w:ilvl="3">
      <w:start w:val="1"/>
      <w:numFmt w:val="decimal"/>
      <w:pStyle w:val="Heading4"/>
      <w:lvlText w:val="%1.%2.%3.%4"/>
      <w:lvlJc w:val="left"/>
      <w:pPr>
        <w:tabs>
          <w:tab w:val="num" w:pos="722"/>
        </w:tabs>
        <w:ind w:left="722" w:hanging="864"/>
      </w:pPr>
    </w:lvl>
    <w:lvl w:ilvl="4">
      <w:start w:val="1"/>
      <w:numFmt w:val="decimal"/>
      <w:pStyle w:val="Heading5"/>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pStyle w:val="Heading7"/>
      <w:lvlText w:val="%1.%2.%3.%4.%5.%6.%7"/>
      <w:lvlJc w:val="left"/>
      <w:pPr>
        <w:tabs>
          <w:tab w:val="num" w:pos="1154"/>
        </w:tabs>
        <w:ind w:left="1154" w:hanging="1296"/>
      </w:pPr>
    </w:lvl>
    <w:lvl w:ilvl="7">
      <w:start w:val="1"/>
      <w:numFmt w:val="decimal"/>
      <w:pStyle w:val="Heading8"/>
      <w:lvlText w:val="%1.%2.%3.%4.%5.%6.%7.%8"/>
      <w:lvlJc w:val="left"/>
      <w:pPr>
        <w:tabs>
          <w:tab w:val="num" w:pos="1298"/>
        </w:tabs>
        <w:ind w:left="1298" w:hanging="1440"/>
      </w:pPr>
    </w:lvl>
    <w:lvl w:ilvl="8">
      <w:start w:val="1"/>
      <w:numFmt w:val="decimal"/>
      <w:pStyle w:val="Heading9"/>
      <w:lvlText w:val="%1.%2.%3.%4.%5.%6.%7.%8.%9"/>
      <w:lvlJc w:val="left"/>
      <w:pPr>
        <w:tabs>
          <w:tab w:val="num" w:pos="1442"/>
        </w:tabs>
        <w:ind w:left="1442"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4"/>
  </w:num>
  <w:num w:numId="3">
    <w:abstractNumId w:val="5"/>
  </w:num>
  <w:num w:numId="4">
    <w:abstractNumId w:val="0"/>
  </w:num>
  <w:num w:numId="5">
    <w:abstractNumId w:val="1"/>
  </w:num>
  <w:num w:numId="6">
    <w:abstractNumId w:val="3"/>
  </w:num>
  <w:num w:numId="7">
    <w:abstractNumId w:val="6"/>
  </w:num>
  <w:num w:numId="8">
    <w:abstractNumId w:val="2"/>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1CBF"/>
    <w:rsid w:val="0000335F"/>
    <w:rsid w:val="000110AF"/>
    <w:rsid w:val="00015A3F"/>
    <w:rsid w:val="00046145"/>
    <w:rsid w:val="0004625F"/>
    <w:rsid w:val="00053135"/>
    <w:rsid w:val="000548E9"/>
    <w:rsid w:val="000566AF"/>
    <w:rsid w:val="000701C8"/>
    <w:rsid w:val="000756D9"/>
    <w:rsid w:val="00077358"/>
    <w:rsid w:val="00087477"/>
    <w:rsid w:val="00087DEC"/>
    <w:rsid w:val="000A4AEB"/>
    <w:rsid w:val="000A64AE"/>
    <w:rsid w:val="000C3F13"/>
    <w:rsid w:val="000C698E"/>
    <w:rsid w:val="000D0673"/>
    <w:rsid w:val="000E13A7"/>
    <w:rsid w:val="000E30AE"/>
    <w:rsid w:val="000E30E3"/>
    <w:rsid w:val="000E7802"/>
    <w:rsid w:val="000F16F4"/>
    <w:rsid w:val="001000CB"/>
    <w:rsid w:val="00104D93"/>
    <w:rsid w:val="0011344B"/>
    <w:rsid w:val="00121CB0"/>
    <w:rsid w:val="00130623"/>
    <w:rsid w:val="00133793"/>
    <w:rsid w:val="00144B7B"/>
    <w:rsid w:val="0015106C"/>
    <w:rsid w:val="00152C92"/>
    <w:rsid w:val="00155A97"/>
    <w:rsid w:val="0017036C"/>
    <w:rsid w:val="001726A5"/>
    <w:rsid w:val="00197B5B"/>
    <w:rsid w:val="001B03B2"/>
    <w:rsid w:val="001C632F"/>
    <w:rsid w:val="001F5990"/>
    <w:rsid w:val="001F6EBB"/>
    <w:rsid w:val="00201DD2"/>
    <w:rsid w:val="00207816"/>
    <w:rsid w:val="00212C8F"/>
    <w:rsid w:val="00222971"/>
    <w:rsid w:val="00223DA7"/>
    <w:rsid w:val="00235AA6"/>
    <w:rsid w:val="00242A5E"/>
    <w:rsid w:val="002441C1"/>
    <w:rsid w:val="0025390C"/>
    <w:rsid w:val="002572DA"/>
    <w:rsid w:val="00265DCC"/>
    <w:rsid w:val="00275D74"/>
    <w:rsid w:val="00275E0C"/>
    <w:rsid w:val="00280BCD"/>
    <w:rsid w:val="002819AB"/>
    <w:rsid w:val="0028687C"/>
    <w:rsid w:val="0029345A"/>
    <w:rsid w:val="00293DE2"/>
    <w:rsid w:val="002A1A5F"/>
    <w:rsid w:val="002B07B6"/>
    <w:rsid w:val="002B5359"/>
    <w:rsid w:val="002B5A3A"/>
    <w:rsid w:val="002C068A"/>
    <w:rsid w:val="002C6548"/>
    <w:rsid w:val="002F0C23"/>
    <w:rsid w:val="002F2ABC"/>
    <w:rsid w:val="003046B6"/>
    <w:rsid w:val="0030500E"/>
    <w:rsid w:val="0031527E"/>
    <w:rsid w:val="00320479"/>
    <w:rsid w:val="003206FD"/>
    <w:rsid w:val="0032690A"/>
    <w:rsid w:val="00343A1F"/>
    <w:rsid w:val="003440A4"/>
    <w:rsid w:val="00344294"/>
    <w:rsid w:val="00344CD1"/>
    <w:rsid w:val="003527A3"/>
    <w:rsid w:val="00360664"/>
    <w:rsid w:val="00361890"/>
    <w:rsid w:val="00364E17"/>
    <w:rsid w:val="00366946"/>
    <w:rsid w:val="00381FDA"/>
    <w:rsid w:val="003823FA"/>
    <w:rsid w:val="003914ED"/>
    <w:rsid w:val="003941CF"/>
    <w:rsid w:val="003B2FE6"/>
    <w:rsid w:val="003B588A"/>
    <w:rsid w:val="003C0E84"/>
    <w:rsid w:val="003C328F"/>
    <w:rsid w:val="003D311B"/>
    <w:rsid w:val="003E0BA3"/>
    <w:rsid w:val="003E54CC"/>
    <w:rsid w:val="003F3533"/>
    <w:rsid w:val="0040714B"/>
    <w:rsid w:val="0041349B"/>
    <w:rsid w:val="004156F0"/>
    <w:rsid w:val="004474DE"/>
    <w:rsid w:val="00451EE4"/>
    <w:rsid w:val="00453E15"/>
    <w:rsid w:val="00455262"/>
    <w:rsid w:val="00471E8F"/>
    <w:rsid w:val="0047718B"/>
    <w:rsid w:val="0048041A"/>
    <w:rsid w:val="00485A3A"/>
    <w:rsid w:val="004976CF"/>
    <w:rsid w:val="004A2EB8"/>
    <w:rsid w:val="004A3EAC"/>
    <w:rsid w:val="004A7410"/>
    <w:rsid w:val="004A76AF"/>
    <w:rsid w:val="004C07CB"/>
    <w:rsid w:val="004C5F0A"/>
    <w:rsid w:val="004D39AD"/>
    <w:rsid w:val="004D6820"/>
    <w:rsid w:val="004E6091"/>
    <w:rsid w:val="005020B2"/>
    <w:rsid w:val="00506851"/>
    <w:rsid w:val="005158AA"/>
    <w:rsid w:val="00517602"/>
    <w:rsid w:val="0052347F"/>
    <w:rsid w:val="00530A9C"/>
    <w:rsid w:val="00541734"/>
    <w:rsid w:val="00542B4C"/>
    <w:rsid w:val="005447FE"/>
    <w:rsid w:val="00552CB2"/>
    <w:rsid w:val="00561E69"/>
    <w:rsid w:val="0056634F"/>
    <w:rsid w:val="005718A1"/>
    <w:rsid w:val="005718AF"/>
    <w:rsid w:val="00571FD4"/>
    <w:rsid w:val="00572879"/>
    <w:rsid w:val="00574B0C"/>
    <w:rsid w:val="005902AC"/>
    <w:rsid w:val="00593ACD"/>
    <w:rsid w:val="005A3A64"/>
    <w:rsid w:val="005B1959"/>
    <w:rsid w:val="005B4E72"/>
    <w:rsid w:val="005B62D1"/>
    <w:rsid w:val="005C4EAB"/>
    <w:rsid w:val="005D739E"/>
    <w:rsid w:val="005E34E1"/>
    <w:rsid w:val="005E34FF"/>
    <w:rsid w:val="005E3542"/>
    <w:rsid w:val="005E3A81"/>
    <w:rsid w:val="005E52F9"/>
    <w:rsid w:val="005F1261"/>
    <w:rsid w:val="005F5B8A"/>
    <w:rsid w:val="005F6363"/>
    <w:rsid w:val="00602315"/>
    <w:rsid w:val="00605EE7"/>
    <w:rsid w:val="00614E46"/>
    <w:rsid w:val="00615462"/>
    <w:rsid w:val="006319E6"/>
    <w:rsid w:val="0063373D"/>
    <w:rsid w:val="00633F45"/>
    <w:rsid w:val="00636056"/>
    <w:rsid w:val="00653FA7"/>
    <w:rsid w:val="00656E25"/>
    <w:rsid w:val="0065719B"/>
    <w:rsid w:val="006576EC"/>
    <w:rsid w:val="0066322F"/>
    <w:rsid w:val="00664B01"/>
    <w:rsid w:val="0066757F"/>
    <w:rsid w:val="00681DAC"/>
    <w:rsid w:val="00683417"/>
    <w:rsid w:val="00687903"/>
    <w:rsid w:val="00690D4D"/>
    <w:rsid w:val="0069559D"/>
    <w:rsid w:val="00696368"/>
    <w:rsid w:val="006A7B8B"/>
    <w:rsid w:val="006B7347"/>
    <w:rsid w:val="006C014B"/>
    <w:rsid w:val="006C41F2"/>
    <w:rsid w:val="006C7E36"/>
    <w:rsid w:val="006D2842"/>
    <w:rsid w:val="006D438B"/>
    <w:rsid w:val="006F588D"/>
    <w:rsid w:val="006F6496"/>
    <w:rsid w:val="00703526"/>
    <w:rsid w:val="00704CF3"/>
    <w:rsid w:val="00721DFB"/>
    <w:rsid w:val="0073726B"/>
    <w:rsid w:val="00745D09"/>
    <w:rsid w:val="00776962"/>
    <w:rsid w:val="00780C64"/>
    <w:rsid w:val="00785862"/>
    <w:rsid w:val="007873E9"/>
    <w:rsid w:val="007A0537"/>
    <w:rsid w:val="007A14B9"/>
    <w:rsid w:val="007B3CA2"/>
    <w:rsid w:val="007C0C64"/>
    <w:rsid w:val="007C13B6"/>
    <w:rsid w:val="007C1DBC"/>
    <w:rsid w:val="007C2AC1"/>
    <w:rsid w:val="007C3DD2"/>
    <w:rsid w:val="007C4219"/>
    <w:rsid w:val="007D65B4"/>
    <w:rsid w:val="007D7F30"/>
    <w:rsid w:val="007F1352"/>
    <w:rsid w:val="007F59EB"/>
    <w:rsid w:val="00804697"/>
    <w:rsid w:val="00805D95"/>
    <w:rsid w:val="0081303A"/>
    <w:rsid w:val="008271E9"/>
    <w:rsid w:val="00827937"/>
    <w:rsid w:val="00834368"/>
    <w:rsid w:val="00834E1C"/>
    <w:rsid w:val="00837CAD"/>
    <w:rsid w:val="008411A4"/>
    <w:rsid w:val="00841A70"/>
    <w:rsid w:val="00866932"/>
    <w:rsid w:val="008807E3"/>
    <w:rsid w:val="00892AB1"/>
    <w:rsid w:val="00894E2B"/>
    <w:rsid w:val="008A03E3"/>
    <w:rsid w:val="008C6FA3"/>
    <w:rsid w:val="008D2DA4"/>
    <w:rsid w:val="008E1B80"/>
    <w:rsid w:val="008E359C"/>
    <w:rsid w:val="008F5C3E"/>
    <w:rsid w:val="009071DA"/>
    <w:rsid w:val="009124CE"/>
    <w:rsid w:val="00912954"/>
    <w:rsid w:val="00920598"/>
    <w:rsid w:val="00921F34"/>
    <w:rsid w:val="0092304C"/>
    <w:rsid w:val="00923F06"/>
    <w:rsid w:val="00927DDE"/>
    <w:rsid w:val="009315BF"/>
    <w:rsid w:val="00931F67"/>
    <w:rsid w:val="009322CC"/>
    <w:rsid w:val="00934178"/>
    <w:rsid w:val="00944B63"/>
    <w:rsid w:val="00955170"/>
    <w:rsid w:val="00960B10"/>
    <w:rsid w:val="009644F1"/>
    <w:rsid w:val="00974C50"/>
    <w:rsid w:val="00976823"/>
    <w:rsid w:val="009841DA"/>
    <w:rsid w:val="00987B28"/>
    <w:rsid w:val="009979D4"/>
    <w:rsid w:val="009A181B"/>
    <w:rsid w:val="009B3075"/>
    <w:rsid w:val="009B72ED"/>
    <w:rsid w:val="009B73A4"/>
    <w:rsid w:val="009B7BD4"/>
    <w:rsid w:val="009C1556"/>
    <w:rsid w:val="009C554B"/>
    <w:rsid w:val="009C5717"/>
    <w:rsid w:val="009C703F"/>
    <w:rsid w:val="009D2608"/>
    <w:rsid w:val="009D7C36"/>
    <w:rsid w:val="009E1447"/>
    <w:rsid w:val="009E69DE"/>
    <w:rsid w:val="009E7E2C"/>
    <w:rsid w:val="009F1054"/>
    <w:rsid w:val="009F7D7F"/>
    <w:rsid w:val="00A00FCD"/>
    <w:rsid w:val="00A101CD"/>
    <w:rsid w:val="00A1212F"/>
    <w:rsid w:val="00A22E59"/>
    <w:rsid w:val="00A27669"/>
    <w:rsid w:val="00A31623"/>
    <w:rsid w:val="00A34CBC"/>
    <w:rsid w:val="00A60DB3"/>
    <w:rsid w:val="00A61F56"/>
    <w:rsid w:val="00A76A1C"/>
    <w:rsid w:val="00A77626"/>
    <w:rsid w:val="00A866CF"/>
    <w:rsid w:val="00A86E49"/>
    <w:rsid w:val="00A922EF"/>
    <w:rsid w:val="00AB1399"/>
    <w:rsid w:val="00AB54B0"/>
    <w:rsid w:val="00AC76B6"/>
    <w:rsid w:val="00AD0E39"/>
    <w:rsid w:val="00AD2F56"/>
    <w:rsid w:val="00AE2FAA"/>
    <w:rsid w:val="00AF149D"/>
    <w:rsid w:val="00AF79CB"/>
    <w:rsid w:val="00B049F2"/>
    <w:rsid w:val="00B279C7"/>
    <w:rsid w:val="00B32324"/>
    <w:rsid w:val="00B32534"/>
    <w:rsid w:val="00B345C9"/>
    <w:rsid w:val="00B47DA0"/>
    <w:rsid w:val="00B56990"/>
    <w:rsid w:val="00B61A59"/>
    <w:rsid w:val="00B74203"/>
    <w:rsid w:val="00BA13BB"/>
    <w:rsid w:val="00BA5E77"/>
    <w:rsid w:val="00BD09CD"/>
    <w:rsid w:val="00BE066F"/>
    <w:rsid w:val="00BF34D7"/>
    <w:rsid w:val="00BF7806"/>
    <w:rsid w:val="00C00E8A"/>
    <w:rsid w:val="00C043EF"/>
    <w:rsid w:val="00C11BD0"/>
    <w:rsid w:val="00C15406"/>
    <w:rsid w:val="00C23BF4"/>
    <w:rsid w:val="00C274BD"/>
    <w:rsid w:val="00C311C4"/>
    <w:rsid w:val="00C40EA6"/>
    <w:rsid w:val="00C41801"/>
    <w:rsid w:val="00C43E2C"/>
    <w:rsid w:val="00C43FD6"/>
    <w:rsid w:val="00C57B84"/>
    <w:rsid w:val="00C61B0B"/>
    <w:rsid w:val="00C64A26"/>
    <w:rsid w:val="00C655CD"/>
    <w:rsid w:val="00C815CE"/>
    <w:rsid w:val="00C8343C"/>
    <w:rsid w:val="00C8523E"/>
    <w:rsid w:val="00C857CB"/>
    <w:rsid w:val="00C86911"/>
    <w:rsid w:val="00C8740F"/>
    <w:rsid w:val="00C917B5"/>
    <w:rsid w:val="00C91970"/>
    <w:rsid w:val="00C95A20"/>
    <w:rsid w:val="00C96B2E"/>
    <w:rsid w:val="00CA4BE7"/>
    <w:rsid w:val="00CC44FD"/>
    <w:rsid w:val="00CC4688"/>
    <w:rsid w:val="00CD4B6F"/>
    <w:rsid w:val="00CE21C0"/>
    <w:rsid w:val="00CE40C5"/>
    <w:rsid w:val="00CF3832"/>
    <w:rsid w:val="00CF55D0"/>
    <w:rsid w:val="00D125BE"/>
    <w:rsid w:val="00D1445D"/>
    <w:rsid w:val="00D17DE0"/>
    <w:rsid w:val="00D32156"/>
    <w:rsid w:val="00D354A3"/>
    <w:rsid w:val="00D423EB"/>
    <w:rsid w:val="00D555DA"/>
    <w:rsid w:val="00D707A1"/>
    <w:rsid w:val="00D77899"/>
    <w:rsid w:val="00D778A8"/>
    <w:rsid w:val="00D8186D"/>
    <w:rsid w:val="00D86E20"/>
    <w:rsid w:val="00D93EAB"/>
    <w:rsid w:val="00DA5896"/>
    <w:rsid w:val="00DB741E"/>
    <w:rsid w:val="00DB7937"/>
    <w:rsid w:val="00DC4211"/>
    <w:rsid w:val="00DD02A6"/>
    <w:rsid w:val="00DD62B4"/>
    <w:rsid w:val="00DF23DE"/>
    <w:rsid w:val="00DF7778"/>
    <w:rsid w:val="00E01E28"/>
    <w:rsid w:val="00E07EF2"/>
    <w:rsid w:val="00E10776"/>
    <w:rsid w:val="00E11244"/>
    <w:rsid w:val="00E16CAE"/>
    <w:rsid w:val="00E26879"/>
    <w:rsid w:val="00E31571"/>
    <w:rsid w:val="00E515DB"/>
    <w:rsid w:val="00E527B5"/>
    <w:rsid w:val="00E54F7C"/>
    <w:rsid w:val="00E570FA"/>
    <w:rsid w:val="00E674DD"/>
    <w:rsid w:val="00E67B22"/>
    <w:rsid w:val="00E72A64"/>
    <w:rsid w:val="00E72CCF"/>
    <w:rsid w:val="00E757F6"/>
    <w:rsid w:val="00E81323"/>
    <w:rsid w:val="00E83C8E"/>
    <w:rsid w:val="00EA406E"/>
    <w:rsid w:val="00EA4294"/>
    <w:rsid w:val="00EA43AC"/>
    <w:rsid w:val="00EA52D3"/>
    <w:rsid w:val="00EB2329"/>
    <w:rsid w:val="00EC59F0"/>
    <w:rsid w:val="00ED36D4"/>
    <w:rsid w:val="00ED3727"/>
    <w:rsid w:val="00ED3FF4"/>
    <w:rsid w:val="00EE1C1A"/>
    <w:rsid w:val="00EE32D3"/>
    <w:rsid w:val="00EE49AD"/>
    <w:rsid w:val="00EE550A"/>
    <w:rsid w:val="00EF1E98"/>
    <w:rsid w:val="00EF3DF4"/>
    <w:rsid w:val="00EF5820"/>
    <w:rsid w:val="00EF7305"/>
    <w:rsid w:val="00F05A56"/>
    <w:rsid w:val="00F07AB6"/>
    <w:rsid w:val="00F31951"/>
    <w:rsid w:val="00F335F7"/>
    <w:rsid w:val="00F526C6"/>
    <w:rsid w:val="00F52B83"/>
    <w:rsid w:val="00F53BE1"/>
    <w:rsid w:val="00F62916"/>
    <w:rsid w:val="00F63D9A"/>
    <w:rsid w:val="00F87AC2"/>
    <w:rsid w:val="00F91A8C"/>
    <w:rsid w:val="00F94203"/>
    <w:rsid w:val="00FA02D2"/>
    <w:rsid w:val="00FB13B4"/>
    <w:rsid w:val="00FB743C"/>
    <w:rsid w:val="00FC086E"/>
    <w:rsid w:val="00FC34B8"/>
    <w:rsid w:val="00FD307B"/>
    <w:rsid w:val="00FD6B92"/>
    <w:rsid w:val="00FE401D"/>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CF1F6"/>
  <w15:chartTrackingRefBased/>
  <w15:docId w15:val="{BD0820AD-40D9-41D0-B8C0-70286AC3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3C0E84"/>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Props1.xml><?xml version="1.0" encoding="utf-8"?>
<ds:datastoreItem xmlns:ds="http://schemas.openxmlformats.org/officeDocument/2006/customXml" ds:itemID="{A47131D0-5EBE-43D5-99F1-9212644F3BF2}">
  <ds:schemaRefs>
    <ds:schemaRef ds:uri="http://schemas.openxmlformats.org/officeDocument/2006/bibliography"/>
  </ds:schemaRefs>
</ds:datastoreItem>
</file>

<file path=customXml/itemProps2.xml><?xml version="1.0" encoding="utf-8"?>
<ds:datastoreItem xmlns:ds="http://schemas.openxmlformats.org/officeDocument/2006/customXml" ds:itemID="{B3746682-B347-4DFD-8C6B-62F6E921FF7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1FB345F-F405-4299-9EB6-CFACAE4CB350}">
  <ds:schemaRefs>
    <ds:schemaRef ds:uri="http://schemas.microsoft.com/sharepoint/v3/contenttype/forms"/>
  </ds:schemaRefs>
</ds:datastoreItem>
</file>

<file path=customXml/itemProps4.xml><?xml version="1.0" encoding="utf-8"?>
<ds:datastoreItem xmlns:ds="http://schemas.openxmlformats.org/officeDocument/2006/customXml" ds:itemID="{548A3E8B-9A53-46BC-95A4-890F37D4934D}"/>
</file>

<file path=customXml/itemProps5.xml><?xml version="1.0" encoding="utf-8"?>
<ds:datastoreItem xmlns:ds="http://schemas.openxmlformats.org/officeDocument/2006/customXml" ds:itemID="{91BF89A3-33A4-406F-A9F5-3533D2564133}">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6</Pages>
  <Words>2188</Words>
  <Characters>10786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decision</dc:title>
  <dc:subject/>
  <dc:creator>Annmarie.Behn.UK@planninginspectorate.gov.uk</dc:creator>
  <cp:keywords/>
  <cp:lastModifiedBy>Cook, Robert</cp:lastModifiedBy>
  <cp:revision>3</cp:revision>
  <cp:lastPrinted>2022-08-22T13:04:00Z</cp:lastPrinted>
  <dcterms:created xsi:type="dcterms:W3CDTF">2022-08-22T13:05:00Z</dcterms:created>
  <dcterms:modified xsi:type="dcterms:W3CDTF">2022-08-22T13:25:00Z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