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E239" w14:textId="2C5596E7" w:rsidR="00C779E8" w:rsidRDefault="00CF3FBF">
      <w:r>
        <w:rPr>
          <w:noProof/>
        </w:rPr>
        <w:drawing>
          <wp:inline distT="0" distB="0" distL="0" distR="0" wp14:anchorId="70225BDC" wp14:editId="2DA3C673">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35286FDC"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3098323A" w14:textId="77777777">
        <w:trPr>
          <w:cantSplit/>
          <w:trHeight w:val="659"/>
        </w:trPr>
        <w:tc>
          <w:tcPr>
            <w:tcW w:w="9356" w:type="dxa"/>
          </w:tcPr>
          <w:p w14:paraId="6B582BE0"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75ABEE8A" w14:textId="77777777">
        <w:trPr>
          <w:cantSplit/>
          <w:trHeight w:val="374"/>
        </w:trPr>
        <w:tc>
          <w:tcPr>
            <w:tcW w:w="9356" w:type="dxa"/>
          </w:tcPr>
          <w:p w14:paraId="59CBACAA" w14:textId="77777777" w:rsidR="00C779E8" w:rsidRDefault="00813356" w:rsidP="00D25177">
            <w:pPr>
              <w:spacing w:before="120"/>
              <w:ind w:left="-108" w:right="34"/>
              <w:rPr>
                <w:b/>
                <w:color w:val="000000"/>
                <w:sz w:val="16"/>
                <w:szCs w:val="22"/>
              </w:rPr>
            </w:pPr>
            <w:r w:rsidRPr="00813356">
              <w:rPr>
                <w:b/>
                <w:color w:val="000000"/>
                <w:szCs w:val="22"/>
              </w:rPr>
              <w:t xml:space="preserve">by G D </w:t>
            </w:r>
            <w:proofErr w:type="gramStart"/>
            <w:r w:rsidRPr="00813356">
              <w:rPr>
                <w:b/>
                <w:color w:val="000000"/>
                <w:szCs w:val="22"/>
              </w:rPr>
              <w:t>Jones  BSc</w:t>
            </w:r>
            <w:proofErr w:type="gramEnd"/>
            <w:r w:rsidRPr="00813356">
              <w:rPr>
                <w:b/>
                <w:color w:val="000000"/>
                <w:szCs w:val="22"/>
              </w:rPr>
              <w:t xml:space="preserve">(Hons) </w:t>
            </w:r>
            <w:proofErr w:type="spellStart"/>
            <w:r w:rsidRPr="00813356">
              <w:rPr>
                <w:b/>
                <w:color w:val="000000"/>
                <w:szCs w:val="22"/>
              </w:rPr>
              <w:t>DipTP</w:t>
            </w:r>
            <w:proofErr w:type="spellEnd"/>
            <w:r w:rsidRPr="00813356">
              <w:rPr>
                <w:b/>
                <w:color w:val="000000"/>
                <w:szCs w:val="22"/>
              </w:rPr>
              <w:t xml:space="preserve"> DMS MRTPI</w:t>
            </w:r>
          </w:p>
        </w:tc>
      </w:tr>
      <w:tr w:rsidR="00C779E8" w14:paraId="59BE55EC" w14:textId="77777777">
        <w:trPr>
          <w:cantSplit/>
          <w:trHeight w:val="357"/>
        </w:trPr>
        <w:tc>
          <w:tcPr>
            <w:tcW w:w="9356" w:type="dxa"/>
          </w:tcPr>
          <w:p w14:paraId="5FEB1CD7"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098136E6" w14:textId="77777777" w:rsidTr="00D25177">
        <w:trPr>
          <w:cantSplit/>
          <w:trHeight w:val="434"/>
        </w:trPr>
        <w:tc>
          <w:tcPr>
            <w:tcW w:w="9356" w:type="dxa"/>
          </w:tcPr>
          <w:p w14:paraId="75F31533" w14:textId="5206F3BB" w:rsidR="00C779E8" w:rsidRDefault="00C779E8">
            <w:pPr>
              <w:spacing w:before="120"/>
              <w:ind w:left="-108" w:right="176"/>
              <w:rPr>
                <w:b/>
                <w:color w:val="000000"/>
                <w:sz w:val="16"/>
                <w:szCs w:val="16"/>
              </w:rPr>
            </w:pPr>
            <w:r>
              <w:rPr>
                <w:b/>
                <w:color w:val="000000"/>
                <w:sz w:val="16"/>
                <w:szCs w:val="16"/>
              </w:rPr>
              <w:t xml:space="preserve">Decision date: </w:t>
            </w:r>
            <w:r w:rsidR="00DE58F7">
              <w:rPr>
                <w:b/>
                <w:color w:val="000000"/>
                <w:sz w:val="16"/>
                <w:szCs w:val="16"/>
              </w:rPr>
              <w:t>27 September 2022</w:t>
            </w:r>
          </w:p>
        </w:tc>
      </w:tr>
    </w:tbl>
    <w:p w14:paraId="3D23C24A"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769B6BD4" w14:textId="77777777">
        <w:tc>
          <w:tcPr>
            <w:tcW w:w="9520" w:type="dxa"/>
          </w:tcPr>
          <w:p w14:paraId="1FE15538" w14:textId="77777777" w:rsidR="00C779E8" w:rsidRDefault="00C779E8">
            <w:pPr>
              <w:spacing w:after="60"/>
              <w:rPr>
                <w:b/>
                <w:color w:val="000000"/>
              </w:rPr>
            </w:pPr>
            <w:r>
              <w:rPr>
                <w:b/>
                <w:color w:val="000000"/>
              </w:rPr>
              <w:t>Ref: FPS/</w:t>
            </w:r>
            <w:r w:rsidR="001626E1">
              <w:rPr>
                <w:b/>
                <w:color w:val="000000"/>
              </w:rPr>
              <w:t>L3055/14D/29</w:t>
            </w:r>
          </w:p>
          <w:p w14:paraId="228F11FF" w14:textId="77777777" w:rsidR="00C779E8" w:rsidRDefault="00C779E8">
            <w:pPr>
              <w:spacing w:after="60"/>
              <w:rPr>
                <w:b/>
                <w:color w:val="000000"/>
              </w:rPr>
            </w:pPr>
            <w:r>
              <w:rPr>
                <w:b/>
                <w:color w:val="000000"/>
              </w:rPr>
              <w:t xml:space="preserve">Representation by </w:t>
            </w:r>
            <w:r w:rsidR="001626E1">
              <w:rPr>
                <w:b/>
                <w:color w:val="000000"/>
              </w:rPr>
              <w:t>Stephen Parkhouse</w:t>
            </w:r>
            <w:r w:rsidR="00CD0582">
              <w:rPr>
                <w:b/>
                <w:color w:val="000000"/>
              </w:rPr>
              <w:t>, Nottingham Area Ramblers</w:t>
            </w:r>
          </w:p>
          <w:p w14:paraId="65B23681" w14:textId="77777777" w:rsidR="00C779E8" w:rsidRDefault="001626E1">
            <w:pPr>
              <w:spacing w:after="60"/>
              <w:rPr>
                <w:b/>
                <w:color w:val="000000"/>
              </w:rPr>
            </w:pPr>
            <w:r>
              <w:rPr>
                <w:b/>
                <w:color w:val="000000"/>
              </w:rPr>
              <w:t>Nottinghamshire County</w:t>
            </w:r>
            <w:r w:rsidR="00C779E8">
              <w:rPr>
                <w:b/>
                <w:color w:val="000000"/>
              </w:rPr>
              <w:t xml:space="preserve"> Council</w:t>
            </w:r>
          </w:p>
          <w:p w14:paraId="00E1EF06" w14:textId="77777777" w:rsidR="00C779E8" w:rsidRDefault="00B05348">
            <w:pPr>
              <w:spacing w:after="60"/>
              <w:rPr>
                <w:b/>
                <w:color w:val="000000"/>
              </w:rPr>
            </w:pPr>
            <w:r>
              <w:rPr>
                <w:b/>
                <w:color w:val="000000"/>
              </w:rPr>
              <w:t>A</w:t>
            </w:r>
            <w:r w:rsidR="009A4844" w:rsidRPr="009A4844">
              <w:rPr>
                <w:b/>
                <w:color w:val="000000"/>
              </w:rPr>
              <w:t xml:space="preserve">pplication to add a Footpath in the parish of </w:t>
            </w:r>
            <w:proofErr w:type="spellStart"/>
            <w:r w:rsidR="009A4844" w:rsidRPr="009A4844">
              <w:rPr>
                <w:b/>
                <w:color w:val="000000"/>
              </w:rPr>
              <w:t>Costock</w:t>
            </w:r>
            <w:proofErr w:type="spellEnd"/>
            <w:r w:rsidR="009A4844" w:rsidRPr="009A4844">
              <w:rPr>
                <w:b/>
                <w:color w:val="000000"/>
              </w:rPr>
              <w:t xml:space="preserve"> from the A60 at point A to point C on </w:t>
            </w:r>
            <w:proofErr w:type="spellStart"/>
            <w:r w:rsidR="009A4844" w:rsidRPr="009A4844">
              <w:rPr>
                <w:b/>
                <w:color w:val="000000"/>
              </w:rPr>
              <w:t>Costock</w:t>
            </w:r>
            <w:proofErr w:type="spellEnd"/>
            <w:r w:rsidR="009A4844" w:rsidRPr="009A4844">
              <w:rPr>
                <w:b/>
                <w:color w:val="000000"/>
              </w:rPr>
              <w:t xml:space="preserve"> FP6; to add a Footpath in the parish of </w:t>
            </w:r>
            <w:proofErr w:type="spellStart"/>
            <w:r w:rsidR="009A4844" w:rsidRPr="009A4844">
              <w:rPr>
                <w:b/>
                <w:color w:val="000000"/>
              </w:rPr>
              <w:t>Costock</w:t>
            </w:r>
            <w:proofErr w:type="spellEnd"/>
            <w:r w:rsidR="009A4844" w:rsidRPr="009A4844">
              <w:rPr>
                <w:b/>
                <w:color w:val="000000"/>
              </w:rPr>
              <w:t xml:space="preserve"> from point B to point D on </w:t>
            </w:r>
            <w:proofErr w:type="spellStart"/>
            <w:r w:rsidR="009A4844" w:rsidRPr="009A4844">
              <w:rPr>
                <w:b/>
                <w:color w:val="000000"/>
              </w:rPr>
              <w:t>Costock</w:t>
            </w:r>
            <w:proofErr w:type="spellEnd"/>
            <w:r w:rsidR="009A4844" w:rsidRPr="009A4844">
              <w:rPr>
                <w:b/>
                <w:color w:val="000000"/>
              </w:rPr>
              <w:t xml:space="preserve"> FP6</w:t>
            </w:r>
            <w:r w:rsidR="00C779E8">
              <w:rPr>
                <w:b/>
                <w:color w:val="000000"/>
              </w:rPr>
              <w:t xml:space="preserve"> (OMA ref. </w:t>
            </w:r>
            <w:r w:rsidR="001626E1">
              <w:rPr>
                <w:b/>
                <w:color w:val="000000"/>
              </w:rPr>
              <w:t>1258</w:t>
            </w:r>
            <w:r w:rsidR="00C779E8">
              <w:rPr>
                <w:b/>
                <w:color w:val="000000"/>
              </w:rPr>
              <w:t>)</w:t>
            </w:r>
          </w:p>
        </w:tc>
      </w:tr>
      <w:tr w:rsidR="00C779E8" w14:paraId="51666399" w14:textId="77777777">
        <w:tc>
          <w:tcPr>
            <w:tcW w:w="9520" w:type="dxa"/>
          </w:tcPr>
          <w:p w14:paraId="43849C21"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1626E1">
              <w:t>Nottinghamshire County Council</w:t>
            </w:r>
            <w:r>
              <w:t xml:space="preserve"> to determine an application for an Order, under Section 53(5) of that Act.</w:t>
            </w:r>
          </w:p>
        </w:tc>
      </w:tr>
      <w:tr w:rsidR="00C779E8" w14:paraId="22A877DA" w14:textId="77777777">
        <w:tc>
          <w:tcPr>
            <w:tcW w:w="9520" w:type="dxa"/>
          </w:tcPr>
          <w:p w14:paraId="6007B49B" w14:textId="77777777" w:rsidR="00C779E8" w:rsidRDefault="00C779E8">
            <w:pPr>
              <w:pStyle w:val="TBullet"/>
              <w:spacing w:after="60"/>
              <w:ind w:left="357" w:hanging="357"/>
            </w:pPr>
            <w:r>
              <w:t xml:space="preserve">The representation is made by </w:t>
            </w:r>
            <w:r w:rsidR="00813356" w:rsidRPr="00813356">
              <w:t>Stephen Parkhouse, dated 2 January 2022</w:t>
            </w:r>
            <w:r>
              <w:t>.</w:t>
            </w:r>
          </w:p>
        </w:tc>
      </w:tr>
      <w:tr w:rsidR="00C779E8" w14:paraId="160F4926" w14:textId="77777777">
        <w:tc>
          <w:tcPr>
            <w:tcW w:w="9520" w:type="dxa"/>
          </w:tcPr>
          <w:p w14:paraId="340A9BFF" w14:textId="77777777" w:rsidR="00C779E8" w:rsidRDefault="00C779E8">
            <w:pPr>
              <w:pStyle w:val="TBullet"/>
              <w:spacing w:after="60"/>
              <w:ind w:left="357" w:hanging="357"/>
            </w:pPr>
            <w:r>
              <w:t xml:space="preserve">The certificate under Paragraph 2(3) of Schedule 14 is dated </w:t>
            </w:r>
            <w:r w:rsidR="00C26B58">
              <w:t>25 June 2021</w:t>
            </w:r>
            <w:r>
              <w:t>.</w:t>
            </w:r>
          </w:p>
        </w:tc>
      </w:tr>
      <w:tr w:rsidR="00C779E8" w14:paraId="4172523F" w14:textId="77777777">
        <w:tc>
          <w:tcPr>
            <w:tcW w:w="9520" w:type="dxa"/>
          </w:tcPr>
          <w:p w14:paraId="63760388" w14:textId="77777777" w:rsidR="00C779E8" w:rsidRDefault="00C779E8">
            <w:pPr>
              <w:pStyle w:val="TBullet"/>
            </w:pPr>
            <w:r>
              <w:t xml:space="preserve">The Council was consulted about your representation on </w:t>
            </w:r>
            <w:r w:rsidR="00813356">
              <w:t xml:space="preserve">8 March 2022 </w:t>
            </w:r>
            <w:r>
              <w:t xml:space="preserve">and the Council’s response was made on </w:t>
            </w:r>
            <w:r w:rsidR="00813356">
              <w:t>29 March 2022</w:t>
            </w:r>
            <w:r>
              <w:t>.</w:t>
            </w:r>
          </w:p>
        </w:tc>
      </w:tr>
      <w:tr w:rsidR="00C779E8" w14:paraId="3750A357" w14:textId="77777777">
        <w:tc>
          <w:tcPr>
            <w:tcW w:w="9520" w:type="dxa"/>
            <w:tcBorders>
              <w:bottom w:val="single" w:sz="6" w:space="0" w:color="000000"/>
            </w:tcBorders>
          </w:tcPr>
          <w:p w14:paraId="59CA0C8F" w14:textId="77777777" w:rsidR="00C779E8" w:rsidRDefault="00C779E8">
            <w:pPr>
              <w:spacing w:before="60"/>
              <w:rPr>
                <w:b/>
                <w:color w:val="000000"/>
                <w:sz w:val="8"/>
              </w:rPr>
            </w:pPr>
            <w:bookmarkStart w:id="1" w:name="bmkReturn"/>
            <w:bookmarkEnd w:id="1"/>
          </w:p>
        </w:tc>
      </w:tr>
    </w:tbl>
    <w:p w14:paraId="2B970ED5" w14:textId="77777777" w:rsidR="00813356" w:rsidRDefault="00813356" w:rsidP="00813356">
      <w:pPr>
        <w:pStyle w:val="Heading6blackfont"/>
      </w:pPr>
      <w:r>
        <w:t>Decision</w:t>
      </w:r>
    </w:p>
    <w:p w14:paraId="5D20CD21" w14:textId="77777777" w:rsidR="00813356" w:rsidRDefault="00813356" w:rsidP="00813356">
      <w:pPr>
        <w:pStyle w:val="Style1"/>
      </w:pPr>
      <w:r>
        <w:t>The Council is directed to determine the above-mentioned application.</w:t>
      </w:r>
    </w:p>
    <w:p w14:paraId="4E6A5D54" w14:textId="77777777" w:rsidR="00813356" w:rsidRDefault="00813356" w:rsidP="00813356">
      <w:pPr>
        <w:pStyle w:val="Heading6blackfont"/>
      </w:pPr>
      <w:r>
        <w:t>Reasons</w:t>
      </w:r>
    </w:p>
    <w:p w14:paraId="618B4065" w14:textId="77777777" w:rsidR="00C26B58" w:rsidRDefault="00813356" w:rsidP="00813356">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w:t>
      </w:r>
      <w:r w:rsidRPr="007978F4">
        <w:t>Schedule 14 to the 1981 Act, allows applicants to ask the Secretary of State for a direction following the expiration of 12 months from the date the certificate is served on the surveying authority</w:t>
      </w:r>
      <w:r>
        <w:t>.</w:t>
      </w:r>
    </w:p>
    <w:p w14:paraId="36325D93" w14:textId="77777777" w:rsidR="00813356" w:rsidRPr="00F46019" w:rsidRDefault="00C26B58" w:rsidP="00813356">
      <w:pPr>
        <w:pStyle w:val="Style1"/>
      </w:pPr>
      <w:r>
        <w:t xml:space="preserve">In this case I have been provided with two certificates with different dates, 22 October </w:t>
      </w:r>
      <w:proofErr w:type="gramStart"/>
      <w:r>
        <w:t>2020</w:t>
      </w:r>
      <w:proofErr w:type="gramEnd"/>
      <w:r>
        <w:t xml:space="preserve"> and 25 June 2021.  The latter appears to be the result of a change in landownership or occupation that predates the earlier certificate.  In the circumstances, therefore, I have used the latter </w:t>
      </w:r>
      <w:r w:rsidR="008B645A">
        <w:t>certificate</w:t>
      </w:r>
      <w:r>
        <w:t xml:space="preserve"> for the purposes of calculating the </w:t>
      </w:r>
      <w:proofErr w:type="gramStart"/>
      <w:r>
        <w:t>12 month</w:t>
      </w:r>
      <w:proofErr w:type="gramEnd"/>
      <w:r>
        <w:t xml:space="preserve"> period.</w:t>
      </w:r>
    </w:p>
    <w:p w14:paraId="453CA60C" w14:textId="77777777" w:rsidR="00813356" w:rsidRPr="00520001" w:rsidRDefault="00813356" w:rsidP="00813356">
      <w:pPr>
        <w:pStyle w:val="Style1"/>
      </w:pPr>
      <w:r>
        <w:rPr>
          <w:rFonts w:cs="Arial"/>
          <w:szCs w:val="22"/>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w:t>
      </w:r>
      <w:r w:rsidRPr="00520001">
        <w:rPr>
          <w:rFonts w:cs="Arial"/>
          <w:szCs w:val="22"/>
        </w:rPr>
        <w:t>case and any views expressed by the applicant.</w:t>
      </w:r>
    </w:p>
    <w:p w14:paraId="42BAE570" w14:textId="77777777" w:rsidR="00813356" w:rsidRPr="00520001" w:rsidRDefault="00813356" w:rsidP="00813356">
      <w:pPr>
        <w:pStyle w:val="Style1"/>
      </w:pPr>
      <w:r w:rsidRPr="00520001">
        <w:t>The application form</w:t>
      </w:r>
      <w:bookmarkStart w:id="2" w:name="_Hlk112348130"/>
      <w:r w:rsidRPr="00520001">
        <w:t>, to add two sections of public footpath to the Definitive Map</w:t>
      </w:r>
      <w:bookmarkEnd w:id="2"/>
      <w:r w:rsidRPr="00520001">
        <w:t xml:space="preserve">, is dated </w:t>
      </w:r>
      <w:r w:rsidR="00A12FB1" w:rsidRPr="00520001">
        <w:t>22</w:t>
      </w:r>
      <w:r w:rsidRPr="00520001">
        <w:t xml:space="preserve"> October 2020.  The representation states that </w:t>
      </w:r>
      <w:r w:rsidR="00520001" w:rsidRPr="00520001">
        <w:rPr>
          <w:i/>
          <w:iCs/>
        </w:rPr>
        <w:t xml:space="preserve">the village of </w:t>
      </w:r>
      <w:proofErr w:type="spellStart"/>
      <w:r w:rsidR="00520001" w:rsidRPr="00520001">
        <w:rPr>
          <w:i/>
          <w:iCs/>
        </w:rPr>
        <w:t>Costock</w:t>
      </w:r>
      <w:proofErr w:type="spellEnd"/>
      <w:r w:rsidR="00520001" w:rsidRPr="00520001">
        <w:rPr>
          <w:i/>
          <w:iCs/>
        </w:rPr>
        <w:t xml:space="preserve"> is very badly served by public rights of way.  This is an important </w:t>
      </w:r>
      <w:proofErr w:type="gramStart"/>
      <w:r w:rsidR="00520001" w:rsidRPr="00520001">
        <w:rPr>
          <w:i/>
          <w:iCs/>
        </w:rPr>
        <w:t xml:space="preserve">off </w:t>
      </w:r>
      <w:r w:rsidR="00520001" w:rsidRPr="00520001">
        <w:rPr>
          <w:i/>
          <w:iCs/>
        </w:rPr>
        <w:lastRenderedPageBreak/>
        <w:t>road</w:t>
      </w:r>
      <w:proofErr w:type="gramEnd"/>
      <w:r w:rsidR="00520001" w:rsidRPr="00520001">
        <w:rPr>
          <w:i/>
          <w:iCs/>
        </w:rPr>
        <w:t xml:space="preserve"> route for walkers linking Bunny BW15, via Bunny Hill Top (formerly part of the old A60) to </w:t>
      </w:r>
      <w:proofErr w:type="spellStart"/>
      <w:r w:rsidR="00520001" w:rsidRPr="00520001">
        <w:rPr>
          <w:i/>
          <w:iCs/>
        </w:rPr>
        <w:t>Costock</w:t>
      </w:r>
      <w:proofErr w:type="spellEnd"/>
      <w:r w:rsidR="00520001" w:rsidRPr="00520001">
        <w:rPr>
          <w:i/>
          <w:iCs/>
        </w:rPr>
        <w:t xml:space="preserve"> FP6 without having to walk alongside the very busy A60.  Like all applications based on user evidence the pool of witnesses starts undergoing attrition as soon as the evidence is gathered due to death, mental and physical decline and moving away.  In this case the application is also supported by records of use which should have speeded up assessing the case.</w:t>
      </w:r>
      <w:r w:rsidR="00520001">
        <w:rPr>
          <w:i/>
          <w:iCs/>
        </w:rPr>
        <w:t xml:space="preserve"> </w:t>
      </w:r>
      <w:r w:rsidR="00520001" w:rsidRPr="00520001">
        <w:rPr>
          <w:i/>
          <w:iCs/>
        </w:rPr>
        <w:t xml:space="preserve"> At present though there is no evidence of any progress on the case.</w:t>
      </w:r>
    </w:p>
    <w:p w14:paraId="1700D3AE" w14:textId="77777777" w:rsidR="00813356" w:rsidRDefault="00C26B58" w:rsidP="00813356">
      <w:pPr>
        <w:pStyle w:val="Style1"/>
      </w:pPr>
      <w:r>
        <w:t>In its response, t</w:t>
      </w:r>
      <w:r w:rsidR="00813356" w:rsidRPr="00520001">
        <w:t>he Council stated that the application is 14</w:t>
      </w:r>
      <w:r w:rsidR="00A12FB1" w:rsidRPr="00520001">
        <w:t>7</w:t>
      </w:r>
      <w:r w:rsidR="00813356" w:rsidRPr="00520001">
        <w:t xml:space="preserve"> out of 195 applications awaiting</w:t>
      </w:r>
      <w:r w:rsidR="00813356">
        <w:t xml:space="preserve"> determination </w:t>
      </w:r>
      <w:r w:rsidR="00A12FB1">
        <w:t xml:space="preserve">largely </w:t>
      </w:r>
      <w:r w:rsidR="00813356">
        <w:t>taken chronologically.  The Council also refers to Policy A5-2 of its Rights of Way Management Plan 2018-2026 (the Management Plan), which states that it will process Definitive Map Modification Order applications in chronological order subject to five exceptions:</w:t>
      </w:r>
    </w:p>
    <w:p w14:paraId="15C57376" w14:textId="77777777" w:rsidR="00813356" w:rsidRDefault="00813356" w:rsidP="00813356">
      <w:pPr>
        <w:pStyle w:val="Style1"/>
        <w:numPr>
          <w:ilvl w:val="0"/>
          <w:numId w:val="0"/>
        </w:numPr>
        <w:tabs>
          <w:tab w:val="clear" w:pos="432"/>
          <w:tab w:val="left" w:pos="851"/>
        </w:tabs>
        <w:spacing w:before="80"/>
        <w:ind w:left="851" w:hanging="420"/>
      </w:pPr>
      <w:r>
        <w:t>(1) Where the public benefit to be gained is of more than limited impact.  For example, where an order could result in a positive impact on the network such as adding a bridleway to complete an 'off road' network for horse riders.</w:t>
      </w:r>
    </w:p>
    <w:p w14:paraId="52EB20A7" w14:textId="77777777" w:rsidR="00813356" w:rsidRDefault="00813356" w:rsidP="00813356">
      <w:pPr>
        <w:pStyle w:val="Style1"/>
        <w:numPr>
          <w:ilvl w:val="0"/>
          <w:numId w:val="0"/>
        </w:numPr>
        <w:tabs>
          <w:tab w:val="clear" w:pos="432"/>
          <w:tab w:val="left" w:pos="851"/>
        </w:tabs>
        <w:spacing w:before="80"/>
        <w:ind w:left="851" w:hanging="420"/>
      </w:pPr>
      <w:r>
        <w:t>(2) Where a claim affects a householder in proving the existence or non</w:t>
      </w:r>
      <w:r>
        <w:noBreakHyphen/>
        <w:t>existence of a right of way.  For example, a route that passes close to residential buildings and dwellings.</w:t>
      </w:r>
    </w:p>
    <w:p w14:paraId="215075A5" w14:textId="77777777" w:rsidR="00813356" w:rsidRDefault="00813356" w:rsidP="00813356">
      <w:pPr>
        <w:pStyle w:val="Style1"/>
        <w:numPr>
          <w:ilvl w:val="0"/>
          <w:numId w:val="0"/>
        </w:numPr>
        <w:tabs>
          <w:tab w:val="clear" w:pos="432"/>
          <w:tab w:val="left" w:pos="851"/>
        </w:tabs>
        <w:spacing w:before="80"/>
        <w:ind w:left="851" w:hanging="420"/>
      </w:pPr>
      <w:r>
        <w:t>(3) A claimed route triggered by an event such as fencing-off the line of a regularly used path.</w:t>
      </w:r>
    </w:p>
    <w:p w14:paraId="26BDFFA7" w14:textId="77777777" w:rsidR="00813356" w:rsidRDefault="00813356" w:rsidP="00813356">
      <w:pPr>
        <w:pStyle w:val="Style1"/>
        <w:numPr>
          <w:ilvl w:val="0"/>
          <w:numId w:val="0"/>
        </w:numPr>
        <w:tabs>
          <w:tab w:val="clear" w:pos="432"/>
          <w:tab w:val="left" w:pos="851"/>
        </w:tabs>
        <w:spacing w:before="80"/>
        <w:ind w:left="851" w:hanging="420"/>
      </w:pPr>
      <w:r>
        <w:t xml:space="preserve">(4) Where an application is claimed on 20-years use the personal circumstances of path users will be </w:t>
      </w:r>
      <w:proofErr w:type="gramStart"/>
      <w:r>
        <w:t>taken into account</w:t>
      </w:r>
      <w:proofErr w:type="gramEnd"/>
      <w:r>
        <w:t xml:space="preserve">. For example, the witness's age, </w:t>
      </w:r>
      <w:proofErr w:type="gramStart"/>
      <w:r>
        <w:t>health</w:t>
      </w:r>
      <w:proofErr w:type="gramEnd"/>
      <w:r>
        <w:t xml:space="preserve"> and possible relocation.</w:t>
      </w:r>
    </w:p>
    <w:p w14:paraId="620572CC" w14:textId="77777777" w:rsidR="00813356" w:rsidRDefault="00813356" w:rsidP="00813356">
      <w:pPr>
        <w:pStyle w:val="Style1"/>
        <w:numPr>
          <w:ilvl w:val="0"/>
          <w:numId w:val="0"/>
        </w:numPr>
        <w:tabs>
          <w:tab w:val="clear" w:pos="432"/>
          <w:tab w:val="left" w:pos="851"/>
        </w:tabs>
        <w:spacing w:before="80"/>
        <w:ind w:left="851" w:hanging="420"/>
      </w:pPr>
      <w:r>
        <w:t>(5) Where a claimed route is under threat due to development or major road schemes.  For example, the dualling of the A46 trunk road or the widening of the M1 motorway.</w:t>
      </w:r>
    </w:p>
    <w:p w14:paraId="0611E0BE" w14:textId="77777777" w:rsidR="00813356" w:rsidRDefault="00813356" w:rsidP="00A12FB1">
      <w:pPr>
        <w:pStyle w:val="Style1"/>
      </w:pPr>
      <w:r>
        <w:t xml:space="preserve">The Council considers that </w:t>
      </w:r>
      <w:r w:rsidR="00A12FB1">
        <w:t xml:space="preserve">four </w:t>
      </w:r>
      <w:r>
        <w:t xml:space="preserve">of these exceptions have been met.  While it has not expressly identified which </w:t>
      </w:r>
      <w:r w:rsidR="001E7CD1">
        <w:t>four</w:t>
      </w:r>
      <w:r>
        <w:t>, from the information before me they seem likely to be criteria (1)</w:t>
      </w:r>
      <w:r w:rsidR="00A12FB1">
        <w:t xml:space="preserve"> to </w:t>
      </w:r>
      <w:r>
        <w:t>(4)</w:t>
      </w:r>
      <w:r w:rsidR="00A12FB1">
        <w:t xml:space="preserve"> inclusive</w:t>
      </w:r>
      <w:r>
        <w:t xml:space="preserve">.  Nonetheless, the Council states that it </w:t>
      </w:r>
      <w:r w:rsidRPr="00B95C31">
        <w:t xml:space="preserve">does not </w:t>
      </w:r>
      <w:r>
        <w:t xml:space="preserve">intend to </w:t>
      </w:r>
      <w:r w:rsidRPr="00B95C31">
        <w:t>expedit</w:t>
      </w:r>
      <w:r>
        <w:t xml:space="preserve">e </w:t>
      </w:r>
      <w:r w:rsidRPr="00B95C31">
        <w:t>th</w:t>
      </w:r>
      <w:r>
        <w:t>is</w:t>
      </w:r>
      <w:r w:rsidRPr="00B95C31">
        <w:t xml:space="preserve"> </w:t>
      </w:r>
      <w:r>
        <w:t>case</w:t>
      </w:r>
      <w:r w:rsidRPr="00B95C31">
        <w:t xml:space="preserve"> </w:t>
      </w:r>
      <w:r>
        <w:t xml:space="preserve">as it would lead to </w:t>
      </w:r>
      <w:r w:rsidRPr="00B95C31">
        <w:t xml:space="preserve">the </w:t>
      </w:r>
      <w:bookmarkStart w:id="3" w:name="_Hlk112409200"/>
      <w:r w:rsidR="00A12FB1">
        <w:t>preceding</w:t>
      </w:r>
      <w:bookmarkEnd w:id="3"/>
      <w:r w:rsidR="00A12FB1">
        <w:t xml:space="preserve"> </w:t>
      </w:r>
      <w:r w:rsidRPr="00B95C31">
        <w:t>14</w:t>
      </w:r>
      <w:r w:rsidR="00A12FB1">
        <w:t>6</w:t>
      </w:r>
      <w:r w:rsidRPr="00B95C31">
        <w:t xml:space="preserve"> applications being further delayed. </w:t>
      </w:r>
      <w:r>
        <w:t xml:space="preserve"> The Council adds that it</w:t>
      </w:r>
      <w:r w:rsidRPr="00B95C31">
        <w:t xml:space="preserve"> employs only three </w:t>
      </w:r>
      <w:r>
        <w:t xml:space="preserve">members of staff </w:t>
      </w:r>
      <w:r w:rsidRPr="00B95C31">
        <w:t xml:space="preserve">who are currently engaged on </w:t>
      </w:r>
      <w:r>
        <w:t xml:space="preserve">such </w:t>
      </w:r>
      <w:r w:rsidRPr="00B95C31">
        <w:t>applications</w:t>
      </w:r>
      <w:r w:rsidR="005D6CAE">
        <w:t xml:space="preserve"> and on </w:t>
      </w:r>
      <w:r w:rsidRPr="00B95C31">
        <w:t>directions from the Secretary of State</w:t>
      </w:r>
      <w:r>
        <w:t>.  The Council has yet to investigate the case in question and estimates that it will take at least 14 years before it will make its decision.</w:t>
      </w:r>
    </w:p>
    <w:p w14:paraId="76E78A53" w14:textId="77777777" w:rsidR="00813356" w:rsidRPr="00BD0DD2" w:rsidRDefault="00813356" w:rsidP="00813356">
      <w:pPr>
        <w:pStyle w:val="Style1"/>
      </w:pPr>
      <w:r>
        <w:t>The Council is evidently attempting to deal with its backlog of cases on a managed basis, which prioritises according to the date of application whilst also applying a published and pragmatic set of criteria as set out in the Management Plan.  A</w:t>
      </w:r>
      <w:r w:rsidRPr="00BD0DD2">
        <w:rPr>
          <w:rFonts w:cs="Arial"/>
          <w:szCs w:val="22"/>
        </w:rPr>
        <w:t>n applicant’s right to seek a direction from the Secretary of State gives rise to the expectation of a determination of that application within 12 months under normal circumstances</w:t>
      </w:r>
      <w:r>
        <w:rPr>
          <w:rFonts w:cs="Arial"/>
          <w:szCs w:val="22"/>
        </w:rPr>
        <w:t>.  In this case, however, approaching 2 years have passed since the application was submitted</w:t>
      </w:r>
      <w:r w:rsidR="000627B9">
        <w:rPr>
          <w:rFonts w:cs="Arial"/>
          <w:szCs w:val="22"/>
        </w:rPr>
        <w:t xml:space="preserve"> and it is well over a year since the date of the relevant certificate</w:t>
      </w:r>
      <w:r>
        <w:rPr>
          <w:rFonts w:cs="Arial"/>
          <w:szCs w:val="22"/>
        </w:rPr>
        <w:t>.</w:t>
      </w:r>
    </w:p>
    <w:p w14:paraId="2BB27FED" w14:textId="77777777" w:rsidR="00813356" w:rsidRDefault="00813356" w:rsidP="00813356">
      <w:pPr>
        <w:pStyle w:val="Style1"/>
      </w:pPr>
      <w:r w:rsidRPr="00606DDC">
        <w:rPr>
          <w:rFonts w:cs="Arial"/>
          <w:szCs w:val="22"/>
        </w:rPr>
        <w:t xml:space="preserve">In my view the </w:t>
      </w:r>
      <w:bookmarkStart w:id="4" w:name="_Hlk99967148"/>
      <w:r w:rsidRPr="00606DDC">
        <w:rPr>
          <w:rFonts w:cs="Arial"/>
          <w:szCs w:val="22"/>
        </w:rPr>
        <w:t xml:space="preserve">Coronavirus pandemic </w:t>
      </w:r>
      <w:bookmarkEnd w:id="4"/>
      <w:r w:rsidRPr="00606DDC">
        <w:rPr>
          <w:rFonts w:cs="Arial"/>
          <w:szCs w:val="22"/>
        </w:rPr>
        <w:t>was an exceptional circumstance which is likely to have accounted for at least some of the delay to date bearing in mind when the application was made.  Additionally, some further time would be required to adequately investigat</w:t>
      </w:r>
      <w:r w:rsidR="001E7CD1">
        <w:rPr>
          <w:rFonts w:cs="Arial"/>
          <w:szCs w:val="22"/>
        </w:rPr>
        <w:t>e</w:t>
      </w:r>
      <w:r w:rsidRPr="00606DDC">
        <w:rPr>
          <w:rFonts w:cs="Arial"/>
          <w:szCs w:val="22"/>
        </w:rPr>
        <w:t xml:space="preserve"> the case and </w:t>
      </w:r>
      <w:proofErr w:type="gramStart"/>
      <w:r w:rsidRPr="00606DDC">
        <w:rPr>
          <w:rFonts w:cs="Arial"/>
          <w:szCs w:val="22"/>
        </w:rPr>
        <w:t>make a decision</w:t>
      </w:r>
      <w:proofErr w:type="gramEnd"/>
      <w:r w:rsidRPr="00606DDC">
        <w:rPr>
          <w:rFonts w:cs="Arial"/>
          <w:szCs w:val="22"/>
        </w:rPr>
        <w:t xml:space="preserve"> on the </w:t>
      </w:r>
      <w:r w:rsidRPr="00606DDC">
        <w:rPr>
          <w:rFonts w:cs="Arial"/>
          <w:szCs w:val="22"/>
        </w:rPr>
        <w:lastRenderedPageBreak/>
        <w:t xml:space="preserve">application.  While the Council’s prioritisation of cases appears reasonable as a matter of principle, it cannot possibly be right that an applicant should have to wait in the region of 16 years or more for a decision on an application of this type.  </w:t>
      </w:r>
      <w:bookmarkStart w:id="5" w:name="_Hlk112410052"/>
      <w:r w:rsidR="00520001">
        <w:rPr>
          <w:rFonts w:cs="Arial"/>
          <w:szCs w:val="22"/>
        </w:rPr>
        <w:t>Therefore, h</w:t>
      </w:r>
      <w:r w:rsidRPr="00606DDC">
        <w:rPr>
          <w:rFonts w:cs="Arial"/>
          <w:szCs w:val="22"/>
        </w:rPr>
        <w:t xml:space="preserve">aving regard to </w:t>
      </w:r>
      <w:proofErr w:type="gramStart"/>
      <w:r w:rsidRPr="00606DDC">
        <w:rPr>
          <w:rFonts w:cs="Arial"/>
          <w:szCs w:val="22"/>
        </w:rPr>
        <w:t>all of</w:t>
      </w:r>
      <w:proofErr w:type="gramEnd"/>
      <w:r w:rsidRPr="00606DDC">
        <w:rPr>
          <w:rFonts w:cs="Arial"/>
          <w:szCs w:val="22"/>
        </w:rPr>
        <w:t xml:space="preserve"> these circumstances</w:t>
      </w:r>
      <w:r w:rsidR="00520001">
        <w:rPr>
          <w:rFonts w:cs="Arial"/>
          <w:szCs w:val="22"/>
        </w:rPr>
        <w:t xml:space="preserve"> and bearing in mind that the application relies in part on user evidence</w:t>
      </w:r>
      <w:r w:rsidRPr="00606DDC">
        <w:rPr>
          <w:rFonts w:cs="Arial"/>
          <w:szCs w:val="22"/>
        </w:rPr>
        <w:t>, a further period of 12 months only is allowed</w:t>
      </w:r>
      <w:r>
        <w:t>.</w:t>
      </w:r>
      <w:bookmarkEnd w:id="5"/>
    </w:p>
    <w:p w14:paraId="79E25E9E" w14:textId="77777777" w:rsidR="00813356" w:rsidRDefault="00813356" w:rsidP="00813356">
      <w:pPr>
        <w:spacing w:before="180"/>
        <w:rPr>
          <w:b/>
          <w:szCs w:val="22"/>
        </w:rPr>
      </w:pPr>
      <w:r>
        <w:rPr>
          <w:b/>
          <w:szCs w:val="22"/>
        </w:rPr>
        <w:t>Direction</w:t>
      </w:r>
    </w:p>
    <w:p w14:paraId="7C54C416" w14:textId="77777777" w:rsidR="00813356" w:rsidRDefault="00813356" w:rsidP="00813356">
      <w:pPr>
        <w:spacing w:before="180"/>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Pr="00301399">
        <w:rPr>
          <w:szCs w:val="22"/>
        </w:rPr>
        <w:t xml:space="preserve">Nottinghamshire County </w:t>
      </w:r>
      <w:r>
        <w:rPr>
          <w:szCs w:val="22"/>
        </w:rPr>
        <w:t>Council to determine the above-mentioned application not later than 12 months from the date of this decision.</w:t>
      </w:r>
    </w:p>
    <w:p w14:paraId="5AF38763" w14:textId="77777777" w:rsidR="00813356" w:rsidRDefault="00813356" w:rsidP="00813356">
      <w:pPr>
        <w:pStyle w:val="Style1"/>
        <w:numPr>
          <w:ilvl w:val="0"/>
          <w:numId w:val="0"/>
        </w:numPr>
        <w:ind w:left="432" w:hanging="432"/>
        <w:rPr>
          <w:rFonts w:ascii="Monotype Corsiva" w:hAnsi="Monotype Corsiva"/>
          <w:color w:val="auto"/>
          <w:sz w:val="36"/>
          <w:szCs w:val="36"/>
        </w:rPr>
      </w:pPr>
      <w:r>
        <w:rPr>
          <w:rFonts w:ascii="Monotype Corsiva" w:hAnsi="Monotype Corsiva"/>
          <w:color w:val="auto"/>
          <w:sz w:val="36"/>
          <w:szCs w:val="36"/>
        </w:rPr>
        <w:t>G D Jones</w:t>
      </w:r>
    </w:p>
    <w:p w14:paraId="4B9DC37F" w14:textId="77777777" w:rsidR="00C779E8" w:rsidRDefault="00813356" w:rsidP="00F30075">
      <w:pPr>
        <w:pStyle w:val="Style1"/>
        <w:numPr>
          <w:ilvl w:val="0"/>
          <w:numId w:val="0"/>
        </w:numPr>
      </w:pPr>
      <w:r>
        <w:t>INSPECTOR</w:t>
      </w: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E8C1" w14:textId="77777777" w:rsidR="002E4253" w:rsidRDefault="002E4253">
      <w:r>
        <w:separator/>
      </w:r>
    </w:p>
  </w:endnote>
  <w:endnote w:type="continuationSeparator" w:id="0">
    <w:p w14:paraId="294144C1" w14:textId="77777777" w:rsidR="002E4253" w:rsidRDefault="002E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22D1"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3840B"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C448" w14:textId="10036BCA" w:rsidR="00C779E8" w:rsidRDefault="00CF3FBF">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E4D7B87" wp14:editId="6137612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096A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150C3C5"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1967" w14:textId="7101DD2D" w:rsidR="00C779E8" w:rsidRDefault="00CF3FBF">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D88E047" wp14:editId="24964C6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B3A5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6505F14"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B381" w14:textId="77777777" w:rsidR="002E4253" w:rsidRDefault="002E4253">
      <w:r>
        <w:separator/>
      </w:r>
    </w:p>
  </w:footnote>
  <w:footnote w:type="continuationSeparator" w:id="0">
    <w:p w14:paraId="28912939" w14:textId="77777777" w:rsidR="002E4253" w:rsidRDefault="002E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534A74F7" w14:textId="77777777">
      <w:tc>
        <w:tcPr>
          <w:tcW w:w="9520" w:type="dxa"/>
        </w:tcPr>
        <w:p w14:paraId="7B14428F" w14:textId="77777777" w:rsidR="00C779E8" w:rsidRDefault="00D25177">
          <w:pPr>
            <w:pStyle w:val="Footer"/>
          </w:pPr>
          <w:r>
            <w:t>Direction</w:t>
          </w:r>
          <w:r w:rsidR="00C779E8">
            <w:t xml:space="preserve"> Decision </w:t>
          </w:r>
          <w:r w:rsidR="00A12FB1" w:rsidRPr="00A12FB1">
            <w:t>FPS/L3055/14D/29</w:t>
          </w:r>
        </w:p>
      </w:tc>
    </w:tr>
  </w:tbl>
  <w:p w14:paraId="6A75FBDF" w14:textId="320F26AD" w:rsidR="00C779E8" w:rsidRDefault="00CF3FBF">
    <w:pPr>
      <w:pStyle w:val="Footer"/>
    </w:pPr>
    <w:r>
      <w:rPr>
        <w:noProof/>
      </w:rPr>
      <mc:AlternateContent>
        <mc:Choice Requires="wps">
          <w:drawing>
            <wp:anchor distT="0" distB="0" distL="114300" distR="114300" simplePos="0" relativeHeight="251657728" behindDoc="0" locked="0" layoutInCell="1" allowOverlap="1" wp14:anchorId="5C12F4FD" wp14:editId="7F00EAA9">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067D"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B89B"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77748833">
    <w:abstractNumId w:val="5"/>
  </w:num>
  <w:num w:numId="2" w16cid:durableId="464273602">
    <w:abstractNumId w:val="5"/>
  </w:num>
  <w:num w:numId="3" w16cid:durableId="1252662861">
    <w:abstractNumId w:val="6"/>
  </w:num>
  <w:num w:numId="4" w16cid:durableId="1519470032">
    <w:abstractNumId w:val="0"/>
  </w:num>
  <w:num w:numId="5" w16cid:durableId="2091005461">
    <w:abstractNumId w:val="2"/>
  </w:num>
  <w:num w:numId="6" w16cid:durableId="930314645">
    <w:abstractNumId w:val="4"/>
  </w:num>
  <w:num w:numId="7" w16cid:durableId="405808743">
    <w:abstractNumId w:val="7"/>
  </w:num>
  <w:num w:numId="8" w16cid:durableId="283973569">
    <w:abstractNumId w:val="3"/>
  </w:num>
  <w:num w:numId="9" w16cid:durableId="395393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627B9"/>
    <w:rsid w:val="001626E1"/>
    <w:rsid w:val="001E7CD1"/>
    <w:rsid w:val="002715C1"/>
    <w:rsid w:val="002C5AAA"/>
    <w:rsid w:val="002E2967"/>
    <w:rsid w:val="002E4253"/>
    <w:rsid w:val="00386109"/>
    <w:rsid w:val="003A5EB6"/>
    <w:rsid w:val="0041329A"/>
    <w:rsid w:val="00520001"/>
    <w:rsid w:val="005D6CAE"/>
    <w:rsid w:val="006D0AF7"/>
    <w:rsid w:val="00813356"/>
    <w:rsid w:val="008B645A"/>
    <w:rsid w:val="009A4844"/>
    <w:rsid w:val="009F1A3C"/>
    <w:rsid w:val="00A12FB1"/>
    <w:rsid w:val="00A249BD"/>
    <w:rsid w:val="00A63F8D"/>
    <w:rsid w:val="00B05348"/>
    <w:rsid w:val="00BA5D03"/>
    <w:rsid w:val="00BA7380"/>
    <w:rsid w:val="00C16FAD"/>
    <w:rsid w:val="00C26B58"/>
    <w:rsid w:val="00C779E8"/>
    <w:rsid w:val="00CD0582"/>
    <w:rsid w:val="00CF3FBF"/>
    <w:rsid w:val="00D25177"/>
    <w:rsid w:val="00DE58F7"/>
    <w:rsid w:val="00EA2210"/>
    <w:rsid w:val="00F11E3F"/>
    <w:rsid w:val="00F30075"/>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B0F7E2"/>
  <w15:chartTrackingRefBased/>
  <w15:docId w15:val="{8FC68480-D2CD-455D-B2A0-A592AFEA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aliases w:val="Heading 2A"/>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customStyle="1" w:styleId="Style1Char">
    <w:name w:val="Style1 Char"/>
    <w:link w:val="Style1"/>
    <w:locked/>
    <w:rsid w:val="00813356"/>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E3FCFF-B39E-4972-99E4-8F58C3D7F682}">
  <ds:schemaRefs>
    <ds:schemaRef ds:uri="http://schemas.microsoft.com/office/2006/metadata/longProperties"/>
  </ds:schemaRefs>
</ds:datastoreItem>
</file>

<file path=customXml/itemProps2.xml><?xml version="1.0" encoding="utf-8"?>
<ds:datastoreItem xmlns:ds="http://schemas.openxmlformats.org/officeDocument/2006/customXml" ds:itemID="{001030EA-794B-4866-9FD3-28056E3048D7}">
  <ds:schemaRefs>
    <ds:schemaRef ds:uri="http://schemas.microsoft.com/sharepoint/v3/contenttype/forms"/>
  </ds:schemaRefs>
</ds:datastoreItem>
</file>

<file path=customXml/itemProps3.xml><?xml version="1.0" encoding="utf-8"?>
<ds:datastoreItem xmlns:ds="http://schemas.openxmlformats.org/officeDocument/2006/customXml" ds:itemID="{D003E945-7192-4725-BA26-D60955C301A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A1F469A-6F60-45E8-BAA8-92983488F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0AD7E3-0B00-4135-96A0-2AEA0A962ADA}">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3</Pages>
  <Words>1134</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2022-09-27T12:25:00Z</cp:lastPrinted>
  <dcterms:created xsi:type="dcterms:W3CDTF">2022-09-27T12:25:00Z</dcterms:created>
  <dcterms:modified xsi:type="dcterms:W3CDTF">2022-09-27T14:44:00Z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