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1"/>
        <w:gridCol w:w="4456"/>
      </w:tblGrid>
      <w:tr w:rsidR="000D01D7" w:rsidTr="00594AC2">
        <w:tc>
          <w:tcPr>
            <w:tcW w:w="6171" w:type="dxa"/>
          </w:tcPr>
          <w:p w:rsidR="00900DCB" w:rsidRDefault="002A7F32">
            <w:r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5196D0EF" wp14:editId="177B3D4B">
                  <wp:extent cx="2114262" cy="2406015"/>
                  <wp:effectExtent l="0" t="0" r="635" b="0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ne lis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46" cy="2438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6" w:type="dxa"/>
          </w:tcPr>
          <w:p w:rsidR="00D51EB5" w:rsidRDefault="00D51EB5" w:rsidP="00F73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252F" w:rsidRDefault="00F5252F" w:rsidP="00F73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0DCB" w:rsidRPr="00481337" w:rsidRDefault="00900DCB" w:rsidP="00F73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337">
              <w:rPr>
                <w:rFonts w:ascii="Arial" w:hAnsi="Arial" w:cs="Arial"/>
                <w:sz w:val="24"/>
                <w:szCs w:val="24"/>
              </w:rPr>
              <w:t>You must give</w:t>
            </w:r>
            <w:r w:rsidR="00F73B71" w:rsidRPr="00481337">
              <w:rPr>
                <w:rFonts w:ascii="Arial" w:hAnsi="Arial" w:cs="Arial"/>
                <w:sz w:val="24"/>
                <w:szCs w:val="24"/>
              </w:rPr>
              <w:t xml:space="preserve"> the prison</w:t>
            </w:r>
            <w:r w:rsidRPr="00481337">
              <w:rPr>
                <w:rFonts w:ascii="Arial" w:hAnsi="Arial" w:cs="Arial"/>
                <w:sz w:val="24"/>
                <w:szCs w:val="24"/>
              </w:rPr>
              <w:t xml:space="preserve"> a list of </w:t>
            </w:r>
            <w:r w:rsidR="00F73B71" w:rsidRPr="00481337">
              <w:rPr>
                <w:rFonts w:ascii="Arial" w:hAnsi="Arial" w:cs="Arial"/>
                <w:sz w:val="24"/>
                <w:szCs w:val="24"/>
              </w:rPr>
              <w:t>the</w:t>
            </w:r>
            <w:r w:rsidR="00D26985">
              <w:rPr>
                <w:rFonts w:ascii="Arial" w:hAnsi="Arial" w:cs="Arial"/>
                <w:sz w:val="24"/>
                <w:szCs w:val="24"/>
              </w:rPr>
              <w:t xml:space="preserve"> people</w:t>
            </w:r>
            <w:r w:rsidR="00F73B71" w:rsidRPr="00481337">
              <w:rPr>
                <w:rFonts w:ascii="Arial" w:hAnsi="Arial" w:cs="Arial"/>
                <w:sz w:val="24"/>
                <w:szCs w:val="24"/>
              </w:rPr>
              <w:t xml:space="preserve"> you </w:t>
            </w:r>
            <w:r w:rsidR="00363FF1" w:rsidRPr="00481337">
              <w:rPr>
                <w:rFonts w:ascii="Arial" w:hAnsi="Arial" w:cs="Arial"/>
                <w:sz w:val="24"/>
                <w:szCs w:val="24"/>
              </w:rPr>
              <w:t>wish to call</w:t>
            </w:r>
            <w:r w:rsidR="00D26985">
              <w:rPr>
                <w:rFonts w:ascii="Arial" w:hAnsi="Arial" w:cs="Arial"/>
                <w:sz w:val="24"/>
                <w:szCs w:val="24"/>
              </w:rPr>
              <w:t>/video call</w:t>
            </w:r>
            <w:r w:rsidR="00662D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3B71" w:rsidRPr="00481337">
              <w:rPr>
                <w:rFonts w:ascii="Arial" w:hAnsi="Arial" w:cs="Arial"/>
                <w:sz w:val="24"/>
                <w:szCs w:val="24"/>
              </w:rPr>
              <w:t>during your time in prison</w:t>
            </w:r>
            <w:r w:rsidR="00D26985">
              <w:rPr>
                <w:rFonts w:ascii="Arial" w:hAnsi="Arial" w:cs="Arial"/>
                <w:sz w:val="24"/>
                <w:szCs w:val="24"/>
              </w:rPr>
              <w:t>, including their contact numbers and their relationship to you</w:t>
            </w:r>
            <w:r w:rsidR="00594AC2" w:rsidRPr="0048133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63FF1" w:rsidRPr="00481337">
              <w:rPr>
                <w:rFonts w:ascii="Arial" w:hAnsi="Arial" w:cs="Arial"/>
                <w:sz w:val="24"/>
                <w:szCs w:val="24"/>
              </w:rPr>
              <w:t xml:space="preserve">You will be told if you cannot </w:t>
            </w:r>
            <w:r w:rsidR="00D26985">
              <w:rPr>
                <w:rFonts w:ascii="Arial" w:hAnsi="Arial" w:cs="Arial"/>
                <w:sz w:val="24"/>
                <w:szCs w:val="24"/>
              </w:rPr>
              <w:t>contact</w:t>
            </w:r>
            <w:r w:rsidR="00D26985" w:rsidRPr="004813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3FF1" w:rsidRPr="00481337">
              <w:rPr>
                <w:rFonts w:ascii="Arial" w:hAnsi="Arial" w:cs="Arial"/>
                <w:sz w:val="24"/>
                <w:szCs w:val="24"/>
              </w:rPr>
              <w:t xml:space="preserve">any </w:t>
            </w:r>
            <w:r w:rsidR="00D26985">
              <w:rPr>
                <w:rFonts w:ascii="Arial" w:hAnsi="Arial" w:cs="Arial"/>
                <w:sz w:val="24"/>
                <w:szCs w:val="24"/>
              </w:rPr>
              <w:t>of the numbers</w:t>
            </w:r>
            <w:r w:rsidR="00D26985" w:rsidRPr="004813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3FF1" w:rsidRPr="00481337">
              <w:rPr>
                <w:rFonts w:ascii="Arial" w:hAnsi="Arial" w:cs="Arial"/>
                <w:sz w:val="24"/>
                <w:szCs w:val="24"/>
              </w:rPr>
              <w:t>on your list.</w:t>
            </w:r>
          </w:p>
          <w:p w:rsidR="00594AC2" w:rsidRPr="00481337" w:rsidRDefault="00594AC2" w:rsidP="00F73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4AC2" w:rsidRPr="00481337" w:rsidRDefault="00594AC2" w:rsidP="00F73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337">
              <w:rPr>
                <w:rFonts w:ascii="Arial" w:hAnsi="Arial" w:cs="Arial"/>
                <w:sz w:val="24"/>
                <w:szCs w:val="24"/>
              </w:rPr>
              <w:t>You should clearly mark the phone numbers of your</w:t>
            </w:r>
            <w:r w:rsidR="00C1087B">
              <w:rPr>
                <w:rFonts w:ascii="Arial" w:hAnsi="Arial" w:cs="Arial"/>
                <w:sz w:val="24"/>
                <w:szCs w:val="24"/>
              </w:rPr>
              <w:t xml:space="preserve"> legal and confidential numbers in the correct section</w:t>
            </w:r>
            <w:r w:rsidRPr="004813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087B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C1087B">
              <w:rPr>
                <w:rFonts w:ascii="Arial" w:hAnsi="Arial" w:cs="Arial"/>
                <w:sz w:val="24"/>
                <w:szCs w:val="24"/>
              </w:rPr>
              <w:t>e.g</w:t>
            </w:r>
            <w:proofErr w:type="spellEnd"/>
            <w:r w:rsidR="00C1087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C1087B">
              <w:rPr>
                <w:rFonts w:ascii="Arial" w:hAnsi="Arial" w:cs="Arial"/>
                <w:bCs/>
                <w:sz w:val="24"/>
                <w:szCs w:val="24"/>
              </w:rPr>
              <w:t>lawyer</w:t>
            </w:r>
            <w:proofErr w:type="gramEnd"/>
            <w:r w:rsidRPr="00C1087B">
              <w:rPr>
                <w:rFonts w:ascii="Arial" w:hAnsi="Arial" w:cs="Arial"/>
                <w:bCs/>
                <w:sz w:val="24"/>
                <w:szCs w:val="24"/>
              </w:rPr>
              <w:t xml:space="preserve"> and MP</w:t>
            </w:r>
            <w:r w:rsidR="00C1087B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C1087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2A7F32" w:rsidTr="00594AC2">
        <w:tc>
          <w:tcPr>
            <w:tcW w:w="6171" w:type="dxa"/>
          </w:tcPr>
          <w:p w:rsidR="002A7F32" w:rsidRDefault="002A7F32">
            <w:pPr>
              <w:rPr>
                <w:noProof/>
                <w:sz w:val="16"/>
                <w:szCs w:val="16"/>
                <w:lang w:eastAsia="en-GB"/>
              </w:rPr>
            </w:pPr>
          </w:p>
          <w:p w:rsidR="002A7F32" w:rsidRDefault="00341DE2">
            <w:pPr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470A907" wp14:editId="7F32DBAF">
                  <wp:extent cx="2667000" cy="2650182"/>
                  <wp:effectExtent l="0" t="0" r="0" b="0"/>
                  <wp:docPr id="6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N numb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3904" cy="2666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6" w:type="dxa"/>
          </w:tcPr>
          <w:p w:rsidR="00341DE2" w:rsidRPr="00481337" w:rsidRDefault="00341DE2" w:rsidP="00F73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1DE2" w:rsidRPr="00481337" w:rsidRDefault="00341DE2" w:rsidP="00F73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1DE2" w:rsidRPr="00481337" w:rsidRDefault="00341DE2" w:rsidP="00F73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1DE2" w:rsidRPr="00481337" w:rsidRDefault="00341DE2" w:rsidP="00F73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1DE2" w:rsidRPr="00481337" w:rsidRDefault="00341DE2" w:rsidP="00F73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1DE2" w:rsidRPr="00481337" w:rsidRDefault="00341DE2" w:rsidP="00F73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7F32" w:rsidRPr="00481337" w:rsidRDefault="002A7F32" w:rsidP="00F73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337">
              <w:rPr>
                <w:rFonts w:ascii="Arial" w:hAnsi="Arial" w:cs="Arial"/>
                <w:sz w:val="24"/>
                <w:szCs w:val="24"/>
              </w:rPr>
              <w:t>You will be given a PIN number to use the telephone. You must keep this safe.</w:t>
            </w:r>
            <w:r w:rsidR="00363FF1" w:rsidRPr="00481337">
              <w:rPr>
                <w:rFonts w:ascii="Arial" w:hAnsi="Arial" w:cs="Arial"/>
                <w:sz w:val="24"/>
                <w:szCs w:val="24"/>
              </w:rPr>
              <w:t xml:space="preserve"> You must not allow anyone else to use your PIN number. </w:t>
            </w:r>
          </w:p>
        </w:tc>
      </w:tr>
      <w:tr w:rsidR="000D01D7" w:rsidTr="00594AC2">
        <w:tc>
          <w:tcPr>
            <w:tcW w:w="6171" w:type="dxa"/>
          </w:tcPr>
          <w:p w:rsidR="00900DCB" w:rsidRDefault="00D51EB5">
            <w:r>
              <w:rPr>
                <w:noProof/>
                <w:lang w:eastAsia="en-GB"/>
              </w:rPr>
              <w:drawing>
                <wp:inline distT="0" distB="0" distL="0" distR="0" wp14:anchorId="2FC6D325" wp14:editId="3386ADD7">
                  <wp:extent cx="2691827" cy="2533650"/>
                  <wp:effectExtent l="0" t="0" r="0" b="0"/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onitore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557" cy="2572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1EB5" w:rsidRDefault="00D51EB5"/>
          <w:p w:rsidR="00C1087B" w:rsidRPr="00C1087B" w:rsidRDefault="00C1087B" w:rsidP="00C1087B"/>
          <w:p w:rsidR="00C1087B" w:rsidRDefault="00C1087B" w:rsidP="00C1087B"/>
          <w:p w:rsidR="00C1087B" w:rsidRPr="00C1087B" w:rsidRDefault="00C1087B" w:rsidP="00C1087B">
            <w:pPr>
              <w:tabs>
                <w:tab w:val="left" w:pos="1210"/>
              </w:tabs>
            </w:pPr>
            <w:r>
              <w:tab/>
            </w:r>
          </w:p>
        </w:tc>
        <w:tc>
          <w:tcPr>
            <w:tcW w:w="4456" w:type="dxa"/>
          </w:tcPr>
          <w:p w:rsidR="00D51EB5" w:rsidRPr="00481337" w:rsidRDefault="00D51EB5" w:rsidP="00F73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1EB5" w:rsidRPr="00481337" w:rsidRDefault="00D51EB5" w:rsidP="00F73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1EB5" w:rsidRPr="00481337" w:rsidRDefault="00D51EB5" w:rsidP="00F73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0DCB" w:rsidRDefault="00F73B71" w:rsidP="00703F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337">
              <w:rPr>
                <w:rFonts w:ascii="Arial" w:hAnsi="Arial" w:cs="Arial"/>
                <w:sz w:val="24"/>
                <w:szCs w:val="24"/>
              </w:rPr>
              <w:t xml:space="preserve">Your phone calls </w:t>
            </w:r>
            <w:r w:rsidR="00703F31" w:rsidRPr="00481337">
              <w:rPr>
                <w:rFonts w:ascii="Arial" w:hAnsi="Arial" w:cs="Arial"/>
                <w:sz w:val="24"/>
                <w:szCs w:val="24"/>
              </w:rPr>
              <w:t xml:space="preserve">to friends and family are recorded and may </w:t>
            </w:r>
            <w:r w:rsidRPr="00481337">
              <w:rPr>
                <w:rFonts w:ascii="Arial" w:hAnsi="Arial" w:cs="Arial"/>
                <w:sz w:val="24"/>
                <w:szCs w:val="24"/>
              </w:rPr>
              <w:t>be monitored</w:t>
            </w:r>
            <w:r w:rsidR="00C1087B">
              <w:rPr>
                <w:rFonts w:ascii="Arial" w:hAnsi="Arial" w:cs="Arial"/>
                <w:sz w:val="24"/>
                <w:szCs w:val="24"/>
              </w:rPr>
              <w:t>. The person you are calling will be notified of this before the call connects.</w:t>
            </w:r>
          </w:p>
          <w:p w:rsidR="00C1087B" w:rsidRPr="00C1087B" w:rsidRDefault="00C1087B" w:rsidP="00C1087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87B" w:rsidRPr="00C1087B" w:rsidRDefault="00C1087B" w:rsidP="00C1087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87B" w:rsidRPr="00C1087B" w:rsidRDefault="00C1087B" w:rsidP="00C1087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87B" w:rsidRPr="00C1087B" w:rsidRDefault="00C1087B" w:rsidP="00C1087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87B" w:rsidRPr="00C1087B" w:rsidRDefault="00C1087B" w:rsidP="00C1087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87B" w:rsidRPr="00C1087B" w:rsidRDefault="00C1087B" w:rsidP="00C1087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87B" w:rsidRDefault="00C1087B" w:rsidP="00C1087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87B" w:rsidRPr="00C1087B" w:rsidRDefault="00C1087B" w:rsidP="00C1087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87B" w:rsidRDefault="00C1087B" w:rsidP="00C1087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87B" w:rsidRDefault="00C1087B" w:rsidP="00C1087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87B" w:rsidRPr="00C1087B" w:rsidRDefault="00C1087B" w:rsidP="00C108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1D7" w:rsidTr="00594AC2">
        <w:tc>
          <w:tcPr>
            <w:tcW w:w="6171" w:type="dxa"/>
          </w:tcPr>
          <w:p w:rsidR="00900DCB" w:rsidRDefault="000D01D7">
            <w:r>
              <w:rPr>
                <w:noProof/>
                <w:lang w:eastAsia="en-GB"/>
              </w:rPr>
              <w:drawing>
                <wp:inline distT="0" distB="0" distL="0" distR="0" wp14:anchorId="6484A4E3" wp14:editId="2526AB2C">
                  <wp:extent cx="2794000" cy="2629821"/>
                  <wp:effectExtent l="0" t="0" r="6350" b="0"/>
                  <wp:docPr id="5" name="Picture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P or lawye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972" cy="2654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01D7" w:rsidRDefault="000D01D7"/>
          <w:p w:rsidR="00D51EB5" w:rsidRDefault="00D51EB5"/>
        </w:tc>
        <w:tc>
          <w:tcPr>
            <w:tcW w:w="4456" w:type="dxa"/>
          </w:tcPr>
          <w:p w:rsidR="00D51EB5" w:rsidRPr="00481337" w:rsidRDefault="00D51EB5" w:rsidP="00F73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1EB5" w:rsidRPr="00481337" w:rsidRDefault="00D51EB5" w:rsidP="00F73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1EB5" w:rsidRPr="00481337" w:rsidRDefault="00D51EB5" w:rsidP="00F73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1EB5" w:rsidRPr="00481337" w:rsidRDefault="00D51EB5" w:rsidP="00F73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985" w:rsidRDefault="00F73B71" w:rsidP="00F73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337">
              <w:rPr>
                <w:rFonts w:ascii="Arial" w:hAnsi="Arial" w:cs="Arial"/>
                <w:sz w:val="24"/>
                <w:szCs w:val="24"/>
              </w:rPr>
              <w:t xml:space="preserve">If you </w:t>
            </w:r>
            <w:r w:rsidR="00C1087B">
              <w:rPr>
                <w:rFonts w:ascii="Arial" w:hAnsi="Arial" w:cs="Arial"/>
                <w:sz w:val="24"/>
                <w:szCs w:val="24"/>
              </w:rPr>
              <w:t>want to call</w:t>
            </w:r>
            <w:r w:rsidR="00D26985">
              <w:rPr>
                <w:rFonts w:ascii="Arial" w:hAnsi="Arial" w:cs="Arial"/>
                <w:sz w:val="24"/>
                <w:szCs w:val="24"/>
              </w:rPr>
              <w:t>/video call any legal or confidential access representatives</w:t>
            </w:r>
            <w:r w:rsidRPr="00481337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="00D26985">
              <w:rPr>
                <w:rFonts w:ascii="Arial" w:hAnsi="Arial" w:cs="Arial"/>
                <w:sz w:val="24"/>
                <w:szCs w:val="24"/>
              </w:rPr>
              <w:t xml:space="preserve">(from the </w:t>
            </w:r>
            <w:r w:rsidR="004F7715">
              <w:rPr>
                <w:rFonts w:ascii="Arial" w:hAnsi="Arial" w:cs="Arial"/>
                <w:sz w:val="24"/>
                <w:szCs w:val="24"/>
              </w:rPr>
              <w:t xml:space="preserve">confidential </w:t>
            </w:r>
            <w:r w:rsidR="00D26985">
              <w:rPr>
                <w:rFonts w:ascii="Arial" w:hAnsi="Arial" w:cs="Arial"/>
                <w:sz w:val="24"/>
                <w:szCs w:val="24"/>
              </w:rPr>
              <w:t xml:space="preserve">access </w:t>
            </w:r>
            <w:r w:rsidR="004F7715">
              <w:rPr>
                <w:rFonts w:ascii="Arial" w:hAnsi="Arial" w:cs="Arial"/>
                <w:sz w:val="24"/>
                <w:szCs w:val="24"/>
              </w:rPr>
              <w:t>list</w:t>
            </w:r>
            <w:r w:rsidR="00D26985">
              <w:rPr>
                <w:rFonts w:ascii="Arial" w:hAnsi="Arial" w:cs="Arial"/>
                <w:sz w:val="24"/>
                <w:szCs w:val="24"/>
              </w:rPr>
              <w:t>)</w:t>
            </w:r>
            <w:r w:rsidR="004F7715" w:rsidRPr="004813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087B">
              <w:rPr>
                <w:rFonts w:ascii="Arial" w:hAnsi="Arial" w:cs="Arial"/>
                <w:sz w:val="24"/>
                <w:szCs w:val="24"/>
              </w:rPr>
              <w:t xml:space="preserve">you must wait until your numbers have been officially processed. </w:t>
            </w:r>
          </w:p>
          <w:p w:rsidR="00900DCB" w:rsidRPr="00481337" w:rsidRDefault="00C1087B" w:rsidP="00F73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Calls to legal or confidential numbers will only be granted in exceptional circumstances before this process has taken place and </w:t>
            </w:r>
            <w:r w:rsidR="00F73B71" w:rsidRPr="00481337">
              <w:rPr>
                <w:rFonts w:ascii="Arial" w:hAnsi="Arial" w:cs="Arial"/>
                <w:sz w:val="24"/>
                <w:szCs w:val="24"/>
              </w:rPr>
              <w:t xml:space="preserve">you must </w:t>
            </w:r>
            <w:r>
              <w:rPr>
                <w:rFonts w:ascii="Arial" w:hAnsi="Arial" w:cs="Arial"/>
                <w:sz w:val="24"/>
                <w:szCs w:val="24"/>
              </w:rPr>
              <w:t>make staff aware that it is a legal or confidential call.</w:t>
            </w:r>
          </w:p>
        </w:tc>
      </w:tr>
      <w:tr w:rsidR="000D01D7" w:rsidTr="00594AC2">
        <w:tc>
          <w:tcPr>
            <w:tcW w:w="6171" w:type="dxa"/>
          </w:tcPr>
          <w:p w:rsidR="00D51EB5" w:rsidRDefault="00D51EB5">
            <w:r>
              <w:rPr>
                <w:noProof/>
                <w:lang w:eastAsia="en-GB"/>
              </w:rPr>
              <w:drawing>
                <wp:inline distT="0" distB="0" distL="0" distR="0" wp14:anchorId="2A1FF466" wp14:editId="05AF8E86">
                  <wp:extent cx="2685080" cy="2527300"/>
                  <wp:effectExtent l="0" t="0" r="1270" b="6350"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ot monitore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7437" cy="2576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087B" w:rsidRDefault="00C1087B"/>
          <w:p w:rsidR="00C1087B" w:rsidRDefault="00C1087B"/>
        </w:tc>
        <w:tc>
          <w:tcPr>
            <w:tcW w:w="4456" w:type="dxa"/>
          </w:tcPr>
          <w:p w:rsidR="00D51EB5" w:rsidRPr="00481337" w:rsidRDefault="00D51EB5" w:rsidP="00D51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1EB5" w:rsidRPr="00481337" w:rsidRDefault="00D51EB5" w:rsidP="00D51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1EB5" w:rsidRPr="00481337" w:rsidRDefault="00D51EB5" w:rsidP="00D51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1EB5" w:rsidRPr="00481337" w:rsidRDefault="00D51EB5" w:rsidP="00D51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1EB5" w:rsidRPr="00481337" w:rsidRDefault="00D51EB5" w:rsidP="00D51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1EB5" w:rsidRPr="00481337" w:rsidRDefault="00D51EB5" w:rsidP="00D51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1EB5" w:rsidRPr="00481337" w:rsidRDefault="00D51EB5" w:rsidP="00D51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0DCB" w:rsidRPr="00481337" w:rsidRDefault="00C1087B" w:rsidP="00D51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Legal and confidential access </w:t>
            </w:r>
            <w:r w:rsidR="00F73B71" w:rsidRPr="00481337">
              <w:rPr>
                <w:rFonts w:ascii="Arial" w:hAnsi="Arial" w:cs="Arial"/>
                <w:sz w:val="24"/>
                <w:szCs w:val="24"/>
              </w:rPr>
              <w:t xml:space="preserve">calls </w:t>
            </w:r>
            <w:r w:rsidR="00D51EB5" w:rsidRPr="00481337">
              <w:rPr>
                <w:rFonts w:ascii="Arial" w:hAnsi="Arial" w:cs="Arial"/>
                <w:sz w:val="24"/>
                <w:szCs w:val="24"/>
              </w:rPr>
              <w:t>WILL NOT</w:t>
            </w:r>
            <w:r w:rsidR="004F77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3B71" w:rsidRPr="00481337">
              <w:rPr>
                <w:rFonts w:ascii="Arial" w:hAnsi="Arial" w:cs="Arial"/>
                <w:sz w:val="24"/>
                <w:szCs w:val="24"/>
              </w:rPr>
              <w:t>be monitored</w:t>
            </w:r>
            <w:r w:rsidR="00D26985">
              <w:rPr>
                <w:rFonts w:ascii="Arial" w:hAnsi="Arial" w:cs="Arial"/>
                <w:sz w:val="24"/>
                <w:szCs w:val="24"/>
              </w:rPr>
              <w:t xml:space="preserve"> routinely.</w:t>
            </w:r>
          </w:p>
        </w:tc>
      </w:tr>
      <w:tr w:rsidR="000D01D7" w:rsidTr="00594AC2">
        <w:tc>
          <w:tcPr>
            <w:tcW w:w="6171" w:type="dxa"/>
          </w:tcPr>
          <w:p w:rsidR="00C115DC" w:rsidRDefault="00C115DC"/>
        </w:tc>
        <w:tc>
          <w:tcPr>
            <w:tcW w:w="4456" w:type="dxa"/>
          </w:tcPr>
          <w:p w:rsidR="00C115DC" w:rsidRDefault="00C115DC" w:rsidP="00F73B71">
            <w:pPr>
              <w:jc w:val="center"/>
            </w:pPr>
          </w:p>
        </w:tc>
      </w:tr>
    </w:tbl>
    <w:p w:rsidR="00C115DC" w:rsidRDefault="00C115DC" w:rsidP="00C1087B">
      <w:pPr>
        <w:spacing w:line="240" w:lineRule="auto"/>
        <w:ind w:left="142"/>
        <w:rPr>
          <w:rFonts w:ascii="Arial" w:hAnsi="Arial" w:cs="Arial"/>
          <w:b/>
        </w:rPr>
      </w:pPr>
      <w:r w:rsidRPr="00C1087B">
        <w:rPr>
          <w:rFonts w:ascii="Arial" w:hAnsi="Arial" w:cs="Arial"/>
          <w:b/>
        </w:rPr>
        <w:t xml:space="preserve">I confirm that </w:t>
      </w:r>
      <w:r w:rsidR="00703F31" w:rsidRPr="00C1087B">
        <w:rPr>
          <w:rFonts w:ascii="Arial" w:hAnsi="Arial" w:cs="Arial"/>
          <w:b/>
        </w:rPr>
        <w:t xml:space="preserve">the </w:t>
      </w:r>
      <w:r w:rsidR="00C1087B">
        <w:rPr>
          <w:rFonts w:ascii="Arial" w:hAnsi="Arial" w:cs="Arial"/>
          <w:b/>
        </w:rPr>
        <w:t>information</w:t>
      </w:r>
      <w:r w:rsidR="00703F31" w:rsidRPr="00C1087B">
        <w:rPr>
          <w:rFonts w:ascii="Arial" w:hAnsi="Arial" w:cs="Arial"/>
          <w:b/>
        </w:rPr>
        <w:t xml:space="preserve"> above ha</w:t>
      </w:r>
      <w:r w:rsidR="00C1087B">
        <w:rPr>
          <w:rFonts w:ascii="Arial" w:hAnsi="Arial" w:cs="Arial"/>
          <w:b/>
        </w:rPr>
        <w:t>s</w:t>
      </w:r>
      <w:r w:rsidR="00703F31" w:rsidRPr="00C1087B">
        <w:rPr>
          <w:rFonts w:ascii="Arial" w:hAnsi="Arial" w:cs="Arial"/>
          <w:b/>
        </w:rPr>
        <w:t xml:space="preserve"> been explained to me and that </w:t>
      </w:r>
      <w:r w:rsidR="00C1087B">
        <w:rPr>
          <w:rFonts w:ascii="Arial" w:hAnsi="Arial" w:cs="Arial"/>
          <w:b/>
        </w:rPr>
        <w:t xml:space="preserve">further detail regarding communications is contained within the Communications Compact. </w:t>
      </w:r>
      <w:r w:rsidRPr="00C1087B">
        <w:rPr>
          <w:rFonts w:ascii="Arial" w:hAnsi="Arial" w:cs="Arial"/>
          <w:b/>
        </w:rPr>
        <w:t xml:space="preserve">I understand that this Compact will be retained on my </w:t>
      </w:r>
      <w:r w:rsidR="00C1087B">
        <w:rPr>
          <w:rFonts w:ascii="Arial" w:hAnsi="Arial" w:cs="Arial"/>
          <w:b/>
        </w:rPr>
        <w:t xml:space="preserve">personal </w:t>
      </w:r>
      <w:r w:rsidRPr="00C1087B">
        <w:rPr>
          <w:rFonts w:ascii="Arial" w:hAnsi="Arial" w:cs="Arial"/>
          <w:b/>
        </w:rPr>
        <w:t>file.</w:t>
      </w:r>
    </w:p>
    <w:p w:rsidR="00C1087B" w:rsidRPr="00C1087B" w:rsidRDefault="00C1087B" w:rsidP="00C1087B">
      <w:pPr>
        <w:spacing w:line="240" w:lineRule="auto"/>
        <w:ind w:left="142"/>
        <w:rPr>
          <w:rFonts w:ascii="Arial" w:hAnsi="Arial" w:cs="Arial"/>
          <w:b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7"/>
        <w:gridCol w:w="5647"/>
      </w:tblGrid>
      <w:tr w:rsidR="00C115DC" w:rsidRPr="00605899" w:rsidTr="00594AC2">
        <w:tc>
          <w:tcPr>
            <w:tcW w:w="4417" w:type="dxa"/>
          </w:tcPr>
          <w:p w:rsidR="00C115DC" w:rsidRPr="00605899" w:rsidRDefault="00C115DC" w:rsidP="00594AC2">
            <w:pPr>
              <w:spacing w:before="240"/>
              <w:rPr>
                <w:rFonts w:ascii="Arial" w:hAnsi="Arial" w:cs="Arial"/>
                <w:b/>
              </w:rPr>
            </w:pPr>
            <w:r w:rsidRPr="00157338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605899">
              <w:rPr>
                <w:rFonts w:ascii="Arial" w:hAnsi="Arial" w:cs="Arial"/>
                <w:b/>
              </w:rPr>
              <w:t>Prisoner Name:</w:t>
            </w:r>
          </w:p>
        </w:tc>
        <w:tc>
          <w:tcPr>
            <w:tcW w:w="5647" w:type="dxa"/>
          </w:tcPr>
          <w:p w:rsidR="00C115DC" w:rsidRPr="00605899" w:rsidRDefault="00C115DC" w:rsidP="00594AC2">
            <w:pPr>
              <w:spacing w:before="240"/>
              <w:rPr>
                <w:rFonts w:cs="Arial"/>
              </w:rPr>
            </w:pPr>
          </w:p>
        </w:tc>
      </w:tr>
      <w:tr w:rsidR="00C115DC" w:rsidRPr="00605899" w:rsidTr="00594AC2">
        <w:tc>
          <w:tcPr>
            <w:tcW w:w="4417" w:type="dxa"/>
          </w:tcPr>
          <w:p w:rsidR="00C115DC" w:rsidRPr="00605899" w:rsidRDefault="00C115DC" w:rsidP="00594AC2">
            <w:pPr>
              <w:spacing w:before="240"/>
              <w:rPr>
                <w:rFonts w:ascii="Arial" w:hAnsi="Arial" w:cs="Arial"/>
                <w:b/>
              </w:rPr>
            </w:pPr>
            <w:r w:rsidRPr="00605899">
              <w:rPr>
                <w:rFonts w:ascii="Arial" w:hAnsi="Arial" w:cs="Arial"/>
                <w:b/>
              </w:rPr>
              <w:t>Prisoner Number:</w:t>
            </w:r>
          </w:p>
        </w:tc>
        <w:tc>
          <w:tcPr>
            <w:tcW w:w="5647" w:type="dxa"/>
          </w:tcPr>
          <w:p w:rsidR="00C115DC" w:rsidRPr="00605899" w:rsidRDefault="00C115DC" w:rsidP="00594AC2">
            <w:pPr>
              <w:spacing w:before="240"/>
              <w:rPr>
                <w:rFonts w:cs="Arial"/>
              </w:rPr>
            </w:pPr>
          </w:p>
        </w:tc>
      </w:tr>
      <w:tr w:rsidR="00C115DC" w:rsidRPr="00605899" w:rsidTr="00594AC2">
        <w:tc>
          <w:tcPr>
            <w:tcW w:w="4417" w:type="dxa"/>
          </w:tcPr>
          <w:p w:rsidR="00C115DC" w:rsidRPr="00605899" w:rsidRDefault="00C115DC" w:rsidP="00594AC2">
            <w:pPr>
              <w:spacing w:before="240"/>
              <w:rPr>
                <w:rFonts w:ascii="Arial" w:hAnsi="Arial" w:cs="Arial"/>
                <w:b/>
              </w:rPr>
            </w:pPr>
            <w:r w:rsidRPr="00605899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5647" w:type="dxa"/>
          </w:tcPr>
          <w:p w:rsidR="00C115DC" w:rsidRPr="00605899" w:rsidRDefault="00C115DC" w:rsidP="00594AC2">
            <w:pPr>
              <w:spacing w:before="240"/>
              <w:rPr>
                <w:rFonts w:cs="Arial"/>
              </w:rPr>
            </w:pPr>
          </w:p>
          <w:p w:rsidR="00C115DC" w:rsidRPr="00605899" w:rsidRDefault="00C115DC" w:rsidP="00594AC2">
            <w:pPr>
              <w:spacing w:before="240"/>
              <w:rPr>
                <w:rFonts w:cs="Arial"/>
              </w:rPr>
            </w:pPr>
          </w:p>
        </w:tc>
      </w:tr>
      <w:tr w:rsidR="00C115DC" w:rsidRPr="00605899" w:rsidTr="00594AC2">
        <w:tc>
          <w:tcPr>
            <w:tcW w:w="4417" w:type="dxa"/>
          </w:tcPr>
          <w:p w:rsidR="00C115DC" w:rsidRPr="00605899" w:rsidRDefault="00C115DC" w:rsidP="00594AC2">
            <w:pPr>
              <w:spacing w:before="240"/>
              <w:rPr>
                <w:rFonts w:ascii="Arial" w:hAnsi="Arial" w:cs="Arial"/>
                <w:b/>
              </w:rPr>
            </w:pPr>
            <w:r w:rsidRPr="00605899">
              <w:rPr>
                <w:rFonts w:ascii="Arial" w:hAnsi="Arial" w:cs="Arial"/>
                <w:b/>
              </w:rPr>
              <w:t>Date Signed:</w:t>
            </w:r>
          </w:p>
        </w:tc>
        <w:tc>
          <w:tcPr>
            <w:tcW w:w="5647" w:type="dxa"/>
          </w:tcPr>
          <w:p w:rsidR="00C115DC" w:rsidRPr="00605899" w:rsidRDefault="00C115DC" w:rsidP="00594AC2">
            <w:pPr>
              <w:spacing w:before="240"/>
              <w:rPr>
                <w:rFonts w:cs="Arial"/>
              </w:rPr>
            </w:pPr>
          </w:p>
        </w:tc>
      </w:tr>
    </w:tbl>
    <w:p w:rsidR="005C62B3" w:rsidRDefault="005C62B3" w:rsidP="00594AC2"/>
    <w:sectPr w:rsidR="005C62B3" w:rsidSect="00C55678">
      <w:headerReference w:type="default" r:id="rId12"/>
      <w:footerReference w:type="even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1237" w:rsidRDefault="00271237" w:rsidP="00C55678">
      <w:pPr>
        <w:spacing w:after="0" w:line="240" w:lineRule="auto"/>
      </w:pPr>
      <w:r>
        <w:separator/>
      </w:r>
    </w:p>
  </w:endnote>
  <w:endnote w:type="continuationSeparator" w:id="0">
    <w:p w:rsidR="00271237" w:rsidRDefault="00271237" w:rsidP="00C5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087B" w:rsidRDefault="00D26985" w:rsidP="00C1087B">
    <w:pPr>
      <w:pStyle w:val="Footer"/>
      <w:jc w:val="right"/>
    </w:pPr>
    <w:r>
      <w:t xml:space="preserve">June </w:t>
    </w:r>
    <w:r w:rsidR="00C1087B">
      <w:t>2022</w:t>
    </w:r>
  </w:p>
  <w:p w:rsidR="00C55678" w:rsidRPr="00C1087B" w:rsidRDefault="00C55678" w:rsidP="00C108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5678" w:rsidRDefault="00C1087B" w:rsidP="00C1087B">
    <w:pPr>
      <w:pStyle w:val="Footer"/>
      <w:jc w:val="right"/>
    </w:pPr>
    <w:r>
      <w:t>December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1237" w:rsidRDefault="00271237" w:rsidP="00C55678">
      <w:pPr>
        <w:spacing w:after="0" w:line="240" w:lineRule="auto"/>
      </w:pPr>
      <w:r>
        <w:separator/>
      </w:r>
    </w:p>
  </w:footnote>
  <w:footnote w:type="continuationSeparator" w:id="0">
    <w:p w:rsidR="00271237" w:rsidRDefault="00271237" w:rsidP="00C55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58C3" w:rsidRPr="00B32BA0" w:rsidRDefault="001C2CC3" w:rsidP="00B32BA0">
    <w:pPr>
      <w:pStyle w:val="Header"/>
      <w:jc w:val="right"/>
      <w:rPr>
        <w:rFonts w:ascii="Arial" w:hAnsi="Arial" w:cs="Arial"/>
        <w:b/>
        <w:bCs/>
        <w:sz w:val="36"/>
        <w:szCs w:val="36"/>
      </w:rPr>
    </w:pPr>
    <w:r w:rsidRPr="00122DDD">
      <w:rPr>
        <w:rFonts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5FE4AEEB" wp14:editId="7F57C6B2">
          <wp:simplePos x="0" y="0"/>
          <wp:positionH relativeFrom="margin">
            <wp:posOffset>-22860</wp:posOffset>
          </wp:positionH>
          <wp:positionV relativeFrom="paragraph">
            <wp:posOffset>-284480</wp:posOffset>
          </wp:positionV>
          <wp:extent cx="1756596" cy="781685"/>
          <wp:effectExtent l="0" t="0" r="0" b="0"/>
          <wp:wrapNone/>
          <wp:docPr id="7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3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596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8C3" w:rsidRPr="00B32BA0">
      <w:rPr>
        <w:rFonts w:ascii="Arial" w:hAnsi="Arial" w:cs="Arial"/>
        <w:b/>
        <w:bCs/>
        <w:sz w:val="36"/>
        <w:szCs w:val="36"/>
      </w:rPr>
      <w:t>COMMUNICATIONS COMPACT</w:t>
    </w:r>
  </w:p>
  <w:p w:rsidR="004C58C3" w:rsidRPr="00B32BA0" w:rsidRDefault="004C58C3" w:rsidP="00B32BA0">
    <w:pPr>
      <w:pStyle w:val="Header"/>
      <w:jc w:val="right"/>
      <w:rPr>
        <w:rFonts w:ascii="Arial" w:hAnsi="Arial" w:cs="Arial"/>
        <w:b/>
        <w:bCs/>
        <w:sz w:val="36"/>
        <w:szCs w:val="36"/>
      </w:rPr>
    </w:pPr>
    <w:r w:rsidRPr="00B32BA0">
      <w:rPr>
        <w:rFonts w:ascii="Arial" w:hAnsi="Arial" w:cs="Arial"/>
        <w:b/>
        <w:bCs/>
        <w:sz w:val="36"/>
        <w:szCs w:val="36"/>
      </w:rPr>
      <w:t>SIMPLE OVERVIEW</w:t>
    </w:r>
  </w:p>
  <w:p w:rsidR="00C55678" w:rsidRDefault="00C55678" w:rsidP="0048133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C08DE"/>
    <w:multiLevelType w:val="hybridMultilevel"/>
    <w:tmpl w:val="9918DC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56AC"/>
    <w:multiLevelType w:val="hybridMultilevel"/>
    <w:tmpl w:val="98A47B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807"/>
    <w:rsid w:val="00014807"/>
    <w:rsid w:val="000D01D7"/>
    <w:rsid w:val="00137AA8"/>
    <w:rsid w:val="001C2CC3"/>
    <w:rsid w:val="00271237"/>
    <w:rsid w:val="002A7F32"/>
    <w:rsid w:val="00341DE2"/>
    <w:rsid w:val="00363FF1"/>
    <w:rsid w:val="003858DC"/>
    <w:rsid w:val="00436452"/>
    <w:rsid w:val="004625B1"/>
    <w:rsid w:val="00481337"/>
    <w:rsid w:val="00487B0B"/>
    <w:rsid w:val="004C58C3"/>
    <w:rsid w:val="004F7715"/>
    <w:rsid w:val="00552A6C"/>
    <w:rsid w:val="00553918"/>
    <w:rsid w:val="00594AC2"/>
    <w:rsid w:val="005A283C"/>
    <w:rsid w:val="005C62B3"/>
    <w:rsid w:val="00624228"/>
    <w:rsid w:val="00626D0C"/>
    <w:rsid w:val="0063400D"/>
    <w:rsid w:val="006557B3"/>
    <w:rsid w:val="00662D7F"/>
    <w:rsid w:val="00703F31"/>
    <w:rsid w:val="007453B1"/>
    <w:rsid w:val="00760AFC"/>
    <w:rsid w:val="007705F4"/>
    <w:rsid w:val="008A2F99"/>
    <w:rsid w:val="00900DCB"/>
    <w:rsid w:val="00965793"/>
    <w:rsid w:val="00A609B7"/>
    <w:rsid w:val="00A835EB"/>
    <w:rsid w:val="00B14E15"/>
    <w:rsid w:val="00B32BA0"/>
    <w:rsid w:val="00C01986"/>
    <w:rsid w:val="00C01C87"/>
    <w:rsid w:val="00C1087B"/>
    <w:rsid w:val="00C115DC"/>
    <w:rsid w:val="00C55678"/>
    <w:rsid w:val="00D2041A"/>
    <w:rsid w:val="00D26985"/>
    <w:rsid w:val="00D51EB5"/>
    <w:rsid w:val="00DE24C7"/>
    <w:rsid w:val="00E8383B"/>
    <w:rsid w:val="00E96F63"/>
    <w:rsid w:val="00F5252F"/>
    <w:rsid w:val="00F73B71"/>
    <w:rsid w:val="00FE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55A89"/>
  <w15:chartTrackingRefBased/>
  <w15:docId w15:val="{A745EFD5-9714-4CA2-8814-CDFFDDB7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C115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115D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F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3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F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F3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5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678"/>
  </w:style>
  <w:style w:type="paragraph" w:styleId="Footer">
    <w:name w:val="footer"/>
    <w:basedOn w:val="Normal"/>
    <w:link w:val="FooterChar"/>
    <w:uiPriority w:val="99"/>
    <w:unhideWhenUsed/>
    <w:rsid w:val="00C55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Anna [NOMS]</dc:creator>
  <cp:keywords/>
  <dc:description/>
  <cp:lastModifiedBy>Smartt, Bridget</cp:lastModifiedBy>
  <cp:revision>1</cp:revision>
  <cp:lastPrinted>2015-12-15T09:50:00Z</cp:lastPrinted>
  <dcterms:created xsi:type="dcterms:W3CDTF">2022-09-12T12:42:00Z</dcterms:created>
  <dcterms:modified xsi:type="dcterms:W3CDTF">2022-09-12T12:42:00Z</dcterms:modified>
</cp:coreProperties>
</file>