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5B3E" w14:textId="77777777" w:rsidR="000B0589" w:rsidRDefault="000B0589" w:rsidP="00BC2702">
      <w:pPr>
        <w:pStyle w:val="Conditions1"/>
        <w:numPr>
          <w:ilvl w:val="0"/>
          <w:numId w:val="0"/>
        </w:numPr>
      </w:pPr>
      <w:r>
        <w:rPr>
          <w:noProof/>
        </w:rPr>
        <w:drawing>
          <wp:inline distT="0" distB="0" distL="0" distR="0" wp14:anchorId="11440649" wp14:editId="79B1D690">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F84D33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443CF38" w14:textId="77777777" w:rsidTr="00AE55A6">
        <w:trPr>
          <w:cantSplit/>
          <w:trHeight w:val="23"/>
        </w:trPr>
        <w:tc>
          <w:tcPr>
            <w:tcW w:w="9356" w:type="dxa"/>
            <w:shd w:val="clear" w:color="auto" w:fill="auto"/>
          </w:tcPr>
          <w:p w14:paraId="75A77516" w14:textId="28A5E9FF" w:rsidR="000B0589" w:rsidRPr="00AE55A6" w:rsidRDefault="00AE55A6"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214F7DEC" w14:textId="77777777" w:rsidTr="00AE55A6">
        <w:trPr>
          <w:cantSplit/>
          <w:trHeight w:val="23"/>
        </w:trPr>
        <w:tc>
          <w:tcPr>
            <w:tcW w:w="9356" w:type="dxa"/>
            <w:shd w:val="clear" w:color="auto" w:fill="auto"/>
            <w:vAlign w:val="center"/>
          </w:tcPr>
          <w:p w14:paraId="2871657F" w14:textId="612F945F" w:rsidR="000B0589" w:rsidRPr="00AE55A6" w:rsidRDefault="00AE55A6" w:rsidP="00AE55A6">
            <w:pPr>
              <w:spacing w:before="60"/>
              <w:ind w:left="-108" w:right="34"/>
              <w:rPr>
                <w:color w:val="000000"/>
                <w:szCs w:val="22"/>
              </w:rPr>
            </w:pPr>
            <w:r>
              <w:rPr>
                <w:color w:val="000000"/>
                <w:szCs w:val="22"/>
              </w:rPr>
              <w:t xml:space="preserve">Site visit made on </w:t>
            </w:r>
            <w:r w:rsidR="00180146">
              <w:rPr>
                <w:color w:val="000000"/>
                <w:szCs w:val="22"/>
              </w:rPr>
              <w:t>26 April</w:t>
            </w:r>
            <w:r w:rsidR="00732287">
              <w:rPr>
                <w:color w:val="000000"/>
                <w:szCs w:val="22"/>
              </w:rPr>
              <w:t xml:space="preserve"> 2022</w:t>
            </w:r>
          </w:p>
        </w:tc>
      </w:tr>
      <w:tr w:rsidR="000B0589" w:rsidRPr="00361890" w14:paraId="3C0D49E3" w14:textId="77777777" w:rsidTr="00AE55A6">
        <w:trPr>
          <w:cantSplit/>
          <w:trHeight w:val="23"/>
        </w:trPr>
        <w:tc>
          <w:tcPr>
            <w:tcW w:w="9356" w:type="dxa"/>
            <w:shd w:val="clear" w:color="auto" w:fill="auto"/>
          </w:tcPr>
          <w:p w14:paraId="019E96D6" w14:textId="77D5E243" w:rsidR="000B0589" w:rsidRPr="00AE55A6" w:rsidRDefault="00AE55A6" w:rsidP="00AE55A6">
            <w:pPr>
              <w:spacing w:before="180"/>
              <w:ind w:left="-108" w:right="34"/>
              <w:rPr>
                <w:b/>
                <w:color w:val="000000"/>
                <w:sz w:val="16"/>
                <w:szCs w:val="22"/>
              </w:rPr>
            </w:pPr>
            <w:r>
              <w:rPr>
                <w:b/>
                <w:color w:val="000000"/>
                <w:szCs w:val="22"/>
              </w:rPr>
              <w:t xml:space="preserve">by Helen </w:t>
            </w:r>
            <w:proofErr w:type="gramStart"/>
            <w:r>
              <w:rPr>
                <w:b/>
                <w:color w:val="000000"/>
                <w:szCs w:val="22"/>
              </w:rPr>
              <w:t>O'Connor  LLB</w:t>
            </w:r>
            <w:proofErr w:type="gramEnd"/>
            <w:r>
              <w:rPr>
                <w:b/>
                <w:color w:val="000000"/>
                <w:szCs w:val="22"/>
              </w:rPr>
              <w:t xml:space="preserve"> MA MRTPI</w:t>
            </w:r>
          </w:p>
        </w:tc>
      </w:tr>
      <w:tr w:rsidR="000B0589" w:rsidRPr="00361890" w14:paraId="5C218793" w14:textId="77777777" w:rsidTr="00AE55A6">
        <w:trPr>
          <w:cantSplit/>
          <w:trHeight w:val="23"/>
        </w:trPr>
        <w:tc>
          <w:tcPr>
            <w:tcW w:w="9356" w:type="dxa"/>
            <w:shd w:val="clear" w:color="auto" w:fill="auto"/>
          </w:tcPr>
          <w:p w14:paraId="64D86181" w14:textId="63560B11" w:rsidR="000B0589" w:rsidRPr="00AE55A6" w:rsidRDefault="00AE55A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633E087" w14:textId="77777777" w:rsidTr="00AE55A6">
        <w:trPr>
          <w:cantSplit/>
          <w:trHeight w:val="23"/>
        </w:trPr>
        <w:tc>
          <w:tcPr>
            <w:tcW w:w="9356" w:type="dxa"/>
            <w:shd w:val="clear" w:color="auto" w:fill="auto"/>
          </w:tcPr>
          <w:p w14:paraId="0D5AF9F5" w14:textId="2DB4079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22C4B">
              <w:rPr>
                <w:b/>
                <w:color w:val="000000"/>
                <w:sz w:val="16"/>
                <w:szCs w:val="16"/>
              </w:rPr>
              <w:t xml:space="preserve"> 25 May </w:t>
            </w:r>
            <w:r w:rsidR="002A6CAF">
              <w:rPr>
                <w:b/>
                <w:color w:val="000000"/>
                <w:sz w:val="16"/>
                <w:szCs w:val="16"/>
              </w:rPr>
              <w:t>20</w:t>
            </w:r>
            <w:r w:rsidR="00022C4B">
              <w:rPr>
                <w:b/>
                <w:color w:val="000000"/>
                <w:sz w:val="16"/>
                <w:szCs w:val="16"/>
              </w:rPr>
              <w:t>22</w:t>
            </w:r>
          </w:p>
        </w:tc>
      </w:tr>
    </w:tbl>
    <w:p w14:paraId="4A58688C" w14:textId="77777777" w:rsidR="00AE55A6" w:rsidRDefault="00AE55A6" w:rsidP="000B0589"/>
    <w:p w14:paraId="10924A06" w14:textId="7BE3355C" w:rsidR="00AE55A6" w:rsidRDefault="00AE55A6" w:rsidP="000B0589">
      <w:pPr>
        <w:rPr>
          <w:b/>
          <w:bCs/>
        </w:rPr>
      </w:pPr>
      <w:r w:rsidRPr="00AE55A6">
        <w:rPr>
          <w:b/>
          <w:bCs/>
        </w:rPr>
        <w:t xml:space="preserve">Application Ref: </w:t>
      </w:r>
      <w:r>
        <w:rPr>
          <w:b/>
          <w:bCs/>
        </w:rPr>
        <w:t>COM/</w:t>
      </w:r>
      <w:r w:rsidR="00180146">
        <w:rPr>
          <w:b/>
          <w:bCs/>
        </w:rPr>
        <w:t>3289169</w:t>
      </w:r>
    </w:p>
    <w:p w14:paraId="0AD6E93F" w14:textId="3CFB2095" w:rsidR="00375A12" w:rsidRDefault="002A1524" w:rsidP="000B0589">
      <w:pPr>
        <w:rPr>
          <w:b/>
          <w:bCs/>
        </w:rPr>
      </w:pPr>
      <w:r>
        <w:rPr>
          <w:b/>
          <w:bCs/>
        </w:rPr>
        <w:t xml:space="preserve">Land south of </w:t>
      </w:r>
      <w:proofErr w:type="spellStart"/>
      <w:r>
        <w:rPr>
          <w:b/>
          <w:bCs/>
        </w:rPr>
        <w:t>Eridge</w:t>
      </w:r>
      <w:proofErr w:type="spellEnd"/>
      <w:r>
        <w:rPr>
          <w:b/>
          <w:bCs/>
        </w:rPr>
        <w:t xml:space="preserve"> Road</w:t>
      </w:r>
      <w:r w:rsidR="00E16005">
        <w:rPr>
          <w:b/>
          <w:bCs/>
        </w:rPr>
        <w:t xml:space="preserve">, Tunbridge Wells, </w:t>
      </w:r>
      <w:r w:rsidR="00375A12">
        <w:rPr>
          <w:b/>
          <w:bCs/>
        </w:rPr>
        <w:t>Kent</w:t>
      </w:r>
    </w:p>
    <w:p w14:paraId="3CD9DAFB" w14:textId="70CD30D2" w:rsidR="00AE55A6" w:rsidRDefault="00E16005" w:rsidP="000B0589">
      <w:pPr>
        <w:rPr>
          <w:b/>
          <w:bCs/>
        </w:rPr>
      </w:pPr>
      <w:r>
        <w:rPr>
          <w:b/>
          <w:bCs/>
        </w:rPr>
        <w:t>Grid Reference TQ 57818 38561</w:t>
      </w:r>
    </w:p>
    <w:p w14:paraId="7337141A" w14:textId="143EF136" w:rsidR="00AE55A6" w:rsidRDefault="00AE55A6" w:rsidP="000B0589">
      <w:r>
        <w:t xml:space="preserve">Register Unit: </w:t>
      </w:r>
      <w:r w:rsidR="00283EF7">
        <w:t>VG</w:t>
      </w:r>
      <w:r w:rsidR="00432154">
        <w:t>22</w:t>
      </w:r>
    </w:p>
    <w:p w14:paraId="600A6C34" w14:textId="3525A027" w:rsidR="00AE55A6" w:rsidRDefault="00AE55A6" w:rsidP="000B0589">
      <w:r>
        <w:t>Registration Authority:</w:t>
      </w:r>
      <w:r w:rsidR="00A87EF3">
        <w:t xml:space="preserve"> </w:t>
      </w:r>
      <w:r w:rsidR="00432154">
        <w:t xml:space="preserve">Kent </w:t>
      </w:r>
      <w:r w:rsidR="00A87EF3">
        <w:t>County Council</w:t>
      </w:r>
    </w:p>
    <w:p w14:paraId="35F24461" w14:textId="23E95025" w:rsidR="00AE55A6" w:rsidRDefault="00AE55A6" w:rsidP="00AE55A6">
      <w:pPr>
        <w:pStyle w:val="ListParagraph"/>
        <w:numPr>
          <w:ilvl w:val="0"/>
          <w:numId w:val="24"/>
        </w:numPr>
      </w:pPr>
      <w:r>
        <w:t xml:space="preserve">The application is made under Section 16 of the Commons Act 2006 (the 2006 Act) to deregister </w:t>
      </w:r>
      <w:r w:rsidR="00257F2B">
        <w:t xml:space="preserve">and exchange </w:t>
      </w:r>
      <w:r>
        <w:t xml:space="preserve">land registered as </w:t>
      </w:r>
      <w:r w:rsidR="00D45A44">
        <w:t xml:space="preserve">a </w:t>
      </w:r>
      <w:r w:rsidR="00E83DCB">
        <w:t xml:space="preserve">town </w:t>
      </w:r>
      <w:r w:rsidR="00180F2E">
        <w:t>or</w:t>
      </w:r>
      <w:r w:rsidR="00E83DCB">
        <w:t xml:space="preserve"> </w:t>
      </w:r>
      <w:r w:rsidR="00D45A44">
        <w:t>village green</w:t>
      </w:r>
      <w:r w:rsidR="00F74267">
        <w:t>.</w:t>
      </w:r>
    </w:p>
    <w:p w14:paraId="37B0A6B4" w14:textId="1A61AC88" w:rsidR="00F74267" w:rsidRDefault="00F74267" w:rsidP="00AE55A6">
      <w:pPr>
        <w:pStyle w:val="ListParagraph"/>
        <w:numPr>
          <w:ilvl w:val="0"/>
          <w:numId w:val="24"/>
        </w:numPr>
      </w:pPr>
      <w:r>
        <w:t xml:space="preserve">The application </w:t>
      </w:r>
      <w:r w:rsidR="00FA3849">
        <w:t>i</w:t>
      </w:r>
      <w:r>
        <w:t xml:space="preserve">s made </w:t>
      </w:r>
      <w:r w:rsidR="00A630F1">
        <w:t xml:space="preserve">by </w:t>
      </w:r>
      <w:r w:rsidR="002E1975">
        <w:t>Aldi Stores Limited</w:t>
      </w:r>
      <w:r w:rsidR="00A630F1">
        <w:t xml:space="preserve"> </w:t>
      </w:r>
      <w:r w:rsidR="007F02B3">
        <w:t>(owner of the r</w:t>
      </w:r>
      <w:r w:rsidR="009E19B9">
        <w:t>e</w:t>
      </w:r>
      <w:r w:rsidR="007F02B3">
        <w:t xml:space="preserve">lease land and </w:t>
      </w:r>
      <w:r w:rsidR="00656411">
        <w:t>the replacement land)</w:t>
      </w:r>
      <w:r>
        <w:t>.</w:t>
      </w:r>
    </w:p>
    <w:p w14:paraId="3A8F5F7D" w14:textId="1D79759F" w:rsidR="00F74267" w:rsidRDefault="00F74267" w:rsidP="00AE55A6">
      <w:pPr>
        <w:pStyle w:val="ListParagraph"/>
        <w:numPr>
          <w:ilvl w:val="0"/>
          <w:numId w:val="24"/>
        </w:numPr>
      </w:pPr>
      <w:r w:rsidRPr="00E23C7C">
        <w:rPr>
          <w:b/>
          <w:bCs/>
        </w:rPr>
        <w:t>The release land</w:t>
      </w:r>
      <w:r>
        <w:t xml:space="preserve"> comprises of approximately </w:t>
      </w:r>
      <w:r w:rsidR="006A0E7B">
        <w:t>60.1</w:t>
      </w:r>
      <w:r w:rsidR="00F42A54">
        <w:t>m</w:t>
      </w:r>
      <w:r w:rsidR="00F42A54" w:rsidRPr="00F42A54">
        <w:rPr>
          <w:vertAlign w:val="superscript"/>
        </w:rPr>
        <w:t>2</w:t>
      </w:r>
      <w:r w:rsidR="00F42A54">
        <w:t xml:space="preserve"> </w:t>
      </w:r>
      <w:r>
        <w:t>of land</w:t>
      </w:r>
      <w:r w:rsidR="00A7115F">
        <w:t xml:space="preserve"> to the south of </w:t>
      </w:r>
      <w:proofErr w:type="spellStart"/>
      <w:r w:rsidR="00A7115F">
        <w:t>Eridge</w:t>
      </w:r>
      <w:proofErr w:type="spellEnd"/>
      <w:r w:rsidR="00A7115F">
        <w:t xml:space="preserve"> R</w:t>
      </w:r>
      <w:r w:rsidR="003A2BF2">
        <w:t>o</w:t>
      </w:r>
      <w:r w:rsidR="00A7115F">
        <w:t>ad</w:t>
      </w:r>
      <w:r w:rsidR="003A2BF2">
        <w:t>, Tunbridge Wells</w:t>
      </w:r>
      <w:r w:rsidR="005C124B">
        <w:t>.</w:t>
      </w:r>
    </w:p>
    <w:p w14:paraId="095FA807" w14:textId="1F0FF745" w:rsidR="00122505" w:rsidRDefault="00C20925" w:rsidP="002305A4">
      <w:pPr>
        <w:pStyle w:val="ListParagraph"/>
        <w:numPr>
          <w:ilvl w:val="0"/>
          <w:numId w:val="24"/>
        </w:numPr>
      </w:pPr>
      <w:r w:rsidRPr="0005610F">
        <w:rPr>
          <w:b/>
          <w:bCs/>
        </w:rPr>
        <w:t>The replacement land</w:t>
      </w:r>
      <w:r>
        <w:t xml:space="preserve"> comprises</w:t>
      </w:r>
      <w:r w:rsidR="000476C8">
        <w:t xml:space="preserve"> </w:t>
      </w:r>
      <w:r w:rsidR="00A36085">
        <w:t xml:space="preserve">of </w:t>
      </w:r>
      <w:r w:rsidR="006A0E7B">
        <w:t>60.1</w:t>
      </w:r>
      <w:r w:rsidR="000476C8">
        <w:t>m</w:t>
      </w:r>
      <w:r w:rsidR="000476C8" w:rsidRPr="0005610F">
        <w:rPr>
          <w:vertAlign w:val="superscript"/>
        </w:rPr>
        <w:t>2</w:t>
      </w:r>
      <w:r w:rsidR="000476C8">
        <w:t xml:space="preserve"> </w:t>
      </w:r>
      <w:r w:rsidR="0005610F">
        <w:t xml:space="preserve">lying </w:t>
      </w:r>
      <w:r w:rsidR="003A2BF2">
        <w:t xml:space="preserve">west of the release land and </w:t>
      </w:r>
      <w:r w:rsidR="0005610F">
        <w:t xml:space="preserve">to the </w:t>
      </w:r>
      <w:r w:rsidR="00A7115F">
        <w:t xml:space="preserve">front of 15-16 </w:t>
      </w:r>
      <w:proofErr w:type="spellStart"/>
      <w:r w:rsidR="00A7115F">
        <w:t>Eridge</w:t>
      </w:r>
      <w:proofErr w:type="spellEnd"/>
      <w:r w:rsidR="00A7115F">
        <w:t xml:space="preserve"> Road</w:t>
      </w:r>
      <w:r w:rsidR="003A2BF2">
        <w:t>, Tunbridge Wells</w:t>
      </w:r>
      <w:r w:rsidR="0005610F">
        <w:t>.</w:t>
      </w:r>
    </w:p>
    <w:p w14:paraId="18CAB837" w14:textId="770F38D6" w:rsidR="00122505" w:rsidRPr="00CA3F36" w:rsidRDefault="00122505" w:rsidP="00122505">
      <w:pPr>
        <w:rPr>
          <w:b/>
          <w:color w:val="000000"/>
          <w:szCs w:val="22"/>
        </w:rPr>
      </w:pPr>
      <w:r w:rsidRPr="00CA3F36">
        <w:rPr>
          <w:b/>
          <w:noProof/>
          <w:color w:val="000000"/>
          <w:szCs w:val="22"/>
        </w:rPr>
        <mc:AlternateContent>
          <mc:Choice Requires="wps">
            <w:drawing>
              <wp:anchor distT="0" distB="0" distL="114300" distR="114300" simplePos="0" relativeHeight="251659264" behindDoc="0" locked="0" layoutInCell="1" allowOverlap="1" wp14:anchorId="1E045F62" wp14:editId="133B544E">
                <wp:simplePos x="0" y="0"/>
                <wp:positionH relativeFrom="column">
                  <wp:posOffset>-10433</wp:posOffset>
                </wp:positionH>
                <wp:positionV relativeFrom="paragraph">
                  <wp:posOffset>46718</wp:posOffset>
                </wp:positionV>
                <wp:extent cx="6117771" cy="10886"/>
                <wp:effectExtent l="0" t="0" r="35560" b="27305"/>
                <wp:wrapNone/>
                <wp:docPr id="5" name="Straight Connector 5"/>
                <wp:cNvGraphicFramePr/>
                <a:graphic xmlns:a="http://schemas.openxmlformats.org/drawingml/2006/main">
                  <a:graphicData uri="http://schemas.microsoft.com/office/word/2010/wordprocessingShape">
                    <wps:wsp>
                      <wps:cNvCnPr/>
                      <wps:spPr>
                        <a:xfrm>
                          <a:off x="0" y="0"/>
                          <a:ext cx="6117771" cy="1088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8BB6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7pt" to="48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" strokecolor="black [3040]" strokeweight=".25pt"/>
            </w:pict>
          </mc:Fallback>
        </mc:AlternateContent>
      </w:r>
    </w:p>
    <w:p w14:paraId="6E6847D0" w14:textId="2C69E33D" w:rsidR="005231C2" w:rsidRDefault="005231C2" w:rsidP="00323681">
      <w:pPr>
        <w:pStyle w:val="Heading6blackfont"/>
      </w:pPr>
      <w:r>
        <w:t>Decision</w:t>
      </w:r>
    </w:p>
    <w:p w14:paraId="51FF4C2C" w14:textId="4FFCFCC4" w:rsidR="0080270D" w:rsidRDefault="00B87552" w:rsidP="00323681">
      <w:pPr>
        <w:pStyle w:val="Style1"/>
      </w:pPr>
      <w:r>
        <w:t xml:space="preserve">The application is </w:t>
      </w:r>
      <w:r w:rsidR="00CB7278">
        <w:t>granted</w:t>
      </w:r>
      <w:r>
        <w:t>.</w:t>
      </w:r>
    </w:p>
    <w:p w14:paraId="76849FC4" w14:textId="11D533D4" w:rsidR="005B5886" w:rsidRDefault="005B5886" w:rsidP="00AE55A6">
      <w:pPr>
        <w:pStyle w:val="Heading6blackfont"/>
      </w:pPr>
      <w:r>
        <w:t>Procedural Matters</w:t>
      </w:r>
    </w:p>
    <w:p w14:paraId="3B320FD4" w14:textId="0F9A9F30" w:rsidR="005B5886" w:rsidRDefault="00292DD9" w:rsidP="00CA732F">
      <w:pPr>
        <w:pStyle w:val="Style1"/>
      </w:pPr>
      <w:r>
        <w:t xml:space="preserve">Register Unit number VG22 is known and referred to as Tunbridge Wells Common but nevertheless is registered as a </w:t>
      </w:r>
      <w:r w:rsidR="00CD1336">
        <w:t xml:space="preserve">town </w:t>
      </w:r>
      <w:r w:rsidR="00CB7992">
        <w:t>or</w:t>
      </w:r>
      <w:r w:rsidR="00CD1336">
        <w:t xml:space="preserve"> </w:t>
      </w:r>
      <w:r>
        <w:t>village green for the purposes of the 2006 Act.</w:t>
      </w:r>
      <w:r w:rsidR="0045799B">
        <w:t xml:space="preserve"> </w:t>
      </w:r>
      <w:r w:rsidR="005B5886">
        <w:t xml:space="preserve">During the application </w:t>
      </w:r>
      <w:r w:rsidR="00DA54D2">
        <w:t>the nature of the proposal was revised from</w:t>
      </w:r>
      <w:r w:rsidR="00102922">
        <w:t xml:space="preserve"> solely the deregistration of </w:t>
      </w:r>
      <w:r w:rsidR="002D615F">
        <w:t xml:space="preserve">town </w:t>
      </w:r>
      <w:r w:rsidR="00180F2E">
        <w:t>or</w:t>
      </w:r>
      <w:r w:rsidR="002D615F">
        <w:t xml:space="preserve"> </w:t>
      </w:r>
      <w:r w:rsidR="00793DFB">
        <w:t xml:space="preserve">village green </w:t>
      </w:r>
      <w:r w:rsidR="00102922">
        <w:t>land to include exchang</w:t>
      </w:r>
      <w:r w:rsidR="00BA67FA">
        <w:t>e land.</w:t>
      </w:r>
      <w:r w:rsidR="003342EA">
        <w:t xml:space="preserve"> </w:t>
      </w:r>
      <w:r w:rsidR="00E27D01">
        <w:t>I am satisfied that the</w:t>
      </w:r>
      <w:r w:rsidR="000C6E8B">
        <w:t xml:space="preserve"> </w:t>
      </w:r>
      <w:r w:rsidR="003342EA">
        <w:t xml:space="preserve">interested parties have been given </w:t>
      </w:r>
      <w:r w:rsidR="0012386F">
        <w:t>an</w:t>
      </w:r>
      <w:r w:rsidR="003342EA">
        <w:t xml:space="preserve"> opportunity to comment on the revised </w:t>
      </w:r>
      <w:r w:rsidR="0012386F">
        <w:t xml:space="preserve">proposals and therefore, no one will be significantly prejudiced by my determining the </w:t>
      </w:r>
      <w:r w:rsidR="00793DFB">
        <w:t>application on this basis.</w:t>
      </w:r>
      <w:r w:rsidR="005A7332">
        <w:t xml:space="preserve"> </w:t>
      </w:r>
    </w:p>
    <w:p w14:paraId="7A3E2356" w14:textId="58F20A21" w:rsidR="00AE55A6" w:rsidRDefault="00AE55A6" w:rsidP="00AE55A6">
      <w:pPr>
        <w:pStyle w:val="Heading6blackfont"/>
      </w:pPr>
      <w:r>
        <w:t>Main Issues</w:t>
      </w:r>
    </w:p>
    <w:p w14:paraId="2F983A1A" w14:textId="11230766" w:rsidR="00C3464E" w:rsidRDefault="00C3464E" w:rsidP="00C3464E">
      <w:pPr>
        <w:pStyle w:val="Style1"/>
      </w:pPr>
      <w:r>
        <w:t>Section 16</w:t>
      </w:r>
      <w:r w:rsidRPr="005E41D9">
        <w:t>(1) of the 2006 Act provides that the owner of any land registered</w:t>
      </w:r>
      <w:r>
        <w:t xml:space="preserve"> as </w:t>
      </w:r>
      <w:r w:rsidR="003C2DDE">
        <w:t xml:space="preserve">a </w:t>
      </w:r>
      <w:r w:rsidR="009D7ED1">
        <w:t>town or</w:t>
      </w:r>
      <w:r w:rsidR="00180F2E">
        <w:t xml:space="preserve"> </w:t>
      </w:r>
      <w:r w:rsidR="003C2DDE">
        <w:t xml:space="preserve">village green </w:t>
      </w:r>
      <w:r>
        <w:t>may apply for the land (‘the release land’) to cease to be so registered. If the area of the release land is greater than 200m</w:t>
      </w:r>
      <w:r w:rsidRPr="00C3464E">
        <w:rPr>
          <w:vertAlign w:val="superscript"/>
        </w:rPr>
        <w:t>2</w:t>
      </w:r>
      <w:r>
        <w:t xml:space="preserve"> a proposal must be made to replace it with other land to be registered as</w:t>
      </w:r>
      <w:r w:rsidR="003C2DDE">
        <w:t xml:space="preserve"> </w:t>
      </w:r>
      <w:r w:rsidR="005D2F1E">
        <w:t xml:space="preserve">town or </w:t>
      </w:r>
      <w:r w:rsidR="003C2DDE">
        <w:t>village green</w:t>
      </w:r>
      <w:r>
        <w:t xml:space="preserve"> (‘the replacement land’). </w:t>
      </w:r>
      <w:r w:rsidR="00D22A35">
        <w:t>In this case, the release land is below 200m</w:t>
      </w:r>
      <w:r w:rsidR="00CD4714" w:rsidRPr="00CD4714">
        <w:rPr>
          <w:vertAlign w:val="superscript"/>
        </w:rPr>
        <w:t>2</w:t>
      </w:r>
      <w:r w:rsidR="00CD4714">
        <w:rPr>
          <w:vertAlign w:val="superscript"/>
        </w:rPr>
        <w:t xml:space="preserve"> </w:t>
      </w:r>
      <w:r w:rsidR="00CD4714">
        <w:t xml:space="preserve">but nevertheless </w:t>
      </w:r>
      <w:r w:rsidR="0016597E">
        <w:t>it is proposed</w:t>
      </w:r>
      <w:r w:rsidR="004B235E">
        <w:t xml:space="preserve"> to replace it with other land.</w:t>
      </w:r>
    </w:p>
    <w:p w14:paraId="52A4FDC7" w14:textId="77777777" w:rsidR="00937431" w:rsidRDefault="00C356C1" w:rsidP="00C356C1">
      <w:pPr>
        <w:pStyle w:val="Style1"/>
      </w:pPr>
      <w:r>
        <w:t>I am required by Section 16(6) of the 2006 Act to have regard to the following in determining th</w:t>
      </w:r>
      <w:r w:rsidR="00937431">
        <w:t>is application</w:t>
      </w:r>
      <w:r>
        <w:t>:</w:t>
      </w:r>
    </w:p>
    <w:p w14:paraId="3F69574E" w14:textId="4928BEFF" w:rsidR="002666FE" w:rsidRDefault="00C356C1" w:rsidP="002666FE">
      <w:pPr>
        <w:pStyle w:val="Style1"/>
        <w:numPr>
          <w:ilvl w:val="0"/>
          <w:numId w:val="0"/>
        </w:numPr>
        <w:ind w:left="431"/>
      </w:pPr>
      <w:r>
        <w:t>(a) the interests of persons having rights in relation to, or occupying, the</w:t>
      </w:r>
      <w:r w:rsidR="00E003DE">
        <w:t xml:space="preserve"> release</w:t>
      </w:r>
      <w:r>
        <w:t xml:space="preserve"> land (and in particular persons exercising rights of common over it</w:t>
      </w:r>
      <w:proofErr w:type="gramStart"/>
      <w:r>
        <w:t>);</w:t>
      </w:r>
      <w:proofErr w:type="gramEnd"/>
    </w:p>
    <w:p w14:paraId="1A6F73F6" w14:textId="77777777" w:rsidR="00993F8C" w:rsidRDefault="00C356C1" w:rsidP="002666FE">
      <w:pPr>
        <w:pStyle w:val="Style1"/>
        <w:numPr>
          <w:ilvl w:val="0"/>
          <w:numId w:val="0"/>
        </w:numPr>
        <w:ind w:left="431"/>
      </w:pPr>
      <w:r>
        <w:t xml:space="preserve">(b) the interests of the </w:t>
      </w:r>
      <w:proofErr w:type="gramStart"/>
      <w:r>
        <w:t>neighbourhood;</w:t>
      </w:r>
      <w:proofErr w:type="gramEnd"/>
    </w:p>
    <w:p w14:paraId="0970CA48" w14:textId="48B45CA1" w:rsidR="00C45077" w:rsidRDefault="00C356C1" w:rsidP="002666FE">
      <w:pPr>
        <w:pStyle w:val="Style1"/>
        <w:numPr>
          <w:ilvl w:val="0"/>
          <w:numId w:val="0"/>
        </w:numPr>
        <w:ind w:left="431"/>
      </w:pPr>
      <w:r>
        <w:lastRenderedPageBreak/>
        <w:t>(c) the public interest</w:t>
      </w:r>
      <w:r w:rsidR="0099225A">
        <w:t>;</w:t>
      </w:r>
      <w:r w:rsidR="00C45077">
        <w:t xml:space="preserve"> (</w:t>
      </w:r>
      <w:r w:rsidR="0099225A">
        <w:t>s</w:t>
      </w:r>
      <w:r w:rsidR="00C45077">
        <w:t xml:space="preserve">ection 16(8) of the 2006 Act provides that </w:t>
      </w:r>
      <w:r w:rsidR="007F13BE">
        <w:t xml:space="preserve">this </w:t>
      </w:r>
      <w:r w:rsidR="00C45077">
        <w:t>includes the public interest in: nature conservation; the conservation of the landscape; the protection of public rights of access to any area of land; and the protection of archaeological remains and features of historic interest</w:t>
      </w:r>
      <w:r w:rsidR="001A4306">
        <w:t>.</w:t>
      </w:r>
      <w:r w:rsidR="00C45CF4">
        <w:t>)</w:t>
      </w:r>
    </w:p>
    <w:p w14:paraId="097868E3" w14:textId="20FD706C" w:rsidR="00A25FD1" w:rsidRDefault="00C356C1" w:rsidP="002666FE">
      <w:pPr>
        <w:pStyle w:val="Style1"/>
        <w:numPr>
          <w:ilvl w:val="0"/>
          <w:numId w:val="0"/>
        </w:numPr>
        <w:ind w:left="431"/>
      </w:pPr>
      <w:r>
        <w:t>(d) any other matter considered to be relevant.</w:t>
      </w:r>
    </w:p>
    <w:p w14:paraId="775A5F2C" w14:textId="7CB84902" w:rsidR="00A33CDC" w:rsidRDefault="00A33CDC" w:rsidP="00AE55A6">
      <w:pPr>
        <w:pStyle w:val="Heading6blackfont"/>
      </w:pPr>
      <w:r>
        <w:t>The Application</w:t>
      </w:r>
    </w:p>
    <w:p w14:paraId="48E4C26D" w14:textId="4368B53F" w:rsidR="001366BB" w:rsidRDefault="002877A1" w:rsidP="00116AA6">
      <w:pPr>
        <w:pStyle w:val="Style1"/>
        <w:spacing w:after="160" w:line="252" w:lineRule="auto"/>
      </w:pPr>
      <w:r>
        <w:t xml:space="preserve">The </w:t>
      </w:r>
      <w:r w:rsidR="00E64641">
        <w:t xml:space="preserve">deregistration of </w:t>
      </w:r>
      <w:r w:rsidR="00DF65D5">
        <w:t xml:space="preserve">the land </w:t>
      </w:r>
      <w:r w:rsidR="00A76B06">
        <w:t xml:space="preserve">to the south of </w:t>
      </w:r>
      <w:proofErr w:type="spellStart"/>
      <w:r w:rsidR="00A76B06">
        <w:t>Eridge</w:t>
      </w:r>
      <w:proofErr w:type="spellEnd"/>
      <w:r w:rsidR="00A76B06">
        <w:t xml:space="preserve"> Road, Tunbridge Wells</w:t>
      </w:r>
      <w:r w:rsidR="002A3E0C">
        <w:t xml:space="preserve"> is sought</w:t>
      </w:r>
      <w:r w:rsidR="007F1C92">
        <w:t xml:space="preserve"> primarily to </w:t>
      </w:r>
      <w:r w:rsidR="00FA3E1C">
        <w:t xml:space="preserve">facilitate the </w:t>
      </w:r>
      <w:r w:rsidR="009E6D21">
        <w:t>residential development</w:t>
      </w:r>
      <w:r w:rsidR="00FA3E1C">
        <w:t xml:space="preserve"> of</w:t>
      </w:r>
      <w:r w:rsidR="008637C4">
        <w:t xml:space="preserve"> other</w:t>
      </w:r>
      <w:r w:rsidR="00FA3E1C">
        <w:t xml:space="preserve"> land to the south </w:t>
      </w:r>
      <w:r w:rsidR="00A234E8">
        <w:t xml:space="preserve">but outside of the </w:t>
      </w:r>
      <w:r w:rsidR="00D277F0">
        <w:t xml:space="preserve">town or </w:t>
      </w:r>
      <w:r w:rsidR="00A234E8">
        <w:t xml:space="preserve">village green. </w:t>
      </w:r>
      <w:r w:rsidR="005F1B76">
        <w:t xml:space="preserve">A planning application (reference </w:t>
      </w:r>
      <w:r w:rsidR="00AB35E4">
        <w:t>21/03298/FULL) has been submitted to develop that land</w:t>
      </w:r>
      <w:r w:rsidR="00810807">
        <w:t xml:space="preserve">. </w:t>
      </w:r>
      <w:r w:rsidR="00A234E8">
        <w:t>The release land would provide the principal access into the proposed development site.</w:t>
      </w:r>
    </w:p>
    <w:p w14:paraId="2530BC59" w14:textId="5F15B998" w:rsidR="00A33CDC" w:rsidRDefault="00A33CDC" w:rsidP="00AE55A6">
      <w:pPr>
        <w:pStyle w:val="Heading6blackfont"/>
      </w:pPr>
      <w:r>
        <w:t>The</w:t>
      </w:r>
      <w:r w:rsidR="001B310B">
        <w:t xml:space="preserve"> Release Land</w:t>
      </w:r>
    </w:p>
    <w:p w14:paraId="75B6B8E3" w14:textId="762EBF18" w:rsidR="00AB4A9B" w:rsidRDefault="00BA684B" w:rsidP="00602CBA">
      <w:pPr>
        <w:pStyle w:val="Style1"/>
      </w:pPr>
      <w:r>
        <w:t xml:space="preserve">The </w:t>
      </w:r>
      <w:r w:rsidR="00061B97">
        <w:t xml:space="preserve">release </w:t>
      </w:r>
      <w:r w:rsidR="00EC52CF">
        <w:t xml:space="preserve">land </w:t>
      </w:r>
      <w:r w:rsidR="00061B97">
        <w:t xml:space="preserve">amounts to approximately </w:t>
      </w:r>
      <w:r w:rsidR="0083145D">
        <w:t>60.1</w:t>
      </w:r>
      <w:r w:rsidR="00061B97">
        <w:t>m</w:t>
      </w:r>
      <w:r w:rsidR="00DC6E6A" w:rsidRPr="00F230E9">
        <w:rPr>
          <w:vertAlign w:val="superscript"/>
        </w:rPr>
        <w:t>2</w:t>
      </w:r>
      <w:r w:rsidR="00B547F6" w:rsidRPr="00F230E9">
        <w:rPr>
          <w:vertAlign w:val="superscript"/>
        </w:rPr>
        <w:t xml:space="preserve"> </w:t>
      </w:r>
      <w:r w:rsidR="00AB191E">
        <w:t xml:space="preserve">and is </w:t>
      </w:r>
      <w:r w:rsidR="00141A42">
        <w:t xml:space="preserve">adjacent to </w:t>
      </w:r>
      <w:proofErr w:type="spellStart"/>
      <w:r w:rsidR="00141A42">
        <w:t>Eridge</w:t>
      </w:r>
      <w:proofErr w:type="spellEnd"/>
      <w:r w:rsidR="00141A42">
        <w:t xml:space="preserve"> Road close to the entrance to a petrol filling station.</w:t>
      </w:r>
      <w:r w:rsidR="00961036">
        <w:t xml:space="preserve"> </w:t>
      </w:r>
      <w:r w:rsidR="00251066">
        <w:t>The</w:t>
      </w:r>
      <w:r w:rsidR="00E948F6">
        <w:t xml:space="preserve"> irregularly shaped sloping land is part</w:t>
      </w:r>
      <w:r w:rsidR="00283B8E">
        <w:t>ly hard surfaced and part grass verge</w:t>
      </w:r>
      <w:r w:rsidR="00EA20C8">
        <w:t>.</w:t>
      </w:r>
      <w:r w:rsidR="00F230E9">
        <w:t xml:space="preserve"> </w:t>
      </w:r>
      <w:r w:rsidR="00AB4A9B">
        <w:t xml:space="preserve">For the purposes of identification, a copy of the </w:t>
      </w:r>
      <w:r w:rsidR="00AB4A9B" w:rsidRPr="00F230E9">
        <w:rPr>
          <w:color w:val="auto"/>
        </w:rPr>
        <w:t>application plan is a</w:t>
      </w:r>
      <w:r w:rsidR="00AB4A9B">
        <w:t>ttached to this decision at Appendix A.</w:t>
      </w:r>
      <w:r w:rsidR="008F55BB">
        <w:t xml:space="preserve"> The release land is edged</w:t>
      </w:r>
      <w:r w:rsidR="007D46BA">
        <w:t xml:space="preserve"> </w:t>
      </w:r>
      <w:r w:rsidR="008F55BB">
        <w:t>in red.</w:t>
      </w:r>
    </w:p>
    <w:p w14:paraId="670068AA" w14:textId="74CE8F60" w:rsidR="001B310B" w:rsidRDefault="001B310B" w:rsidP="001B310B">
      <w:pPr>
        <w:pStyle w:val="Style1"/>
        <w:numPr>
          <w:ilvl w:val="0"/>
          <w:numId w:val="0"/>
        </w:numPr>
        <w:ind w:left="431" w:hanging="431"/>
        <w:rPr>
          <w:b/>
          <w:bCs/>
        </w:rPr>
      </w:pPr>
      <w:r w:rsidRPr="001B310B">
        <w:rPr>
          <w:b/>
          <w:bCs/>
        </w:rPr>
        <w:t>The Replacement Land</w:t>
      </w:r>
    </w:p>
    <w:p w14:paraId="48047DFF" w14:textId="7472509D" w:rsidR="008D4D3B" w:rsidRPr="00F230E9" w:rsidRDefault="00E9263F" w:rsidP="00C6668C">
      <w:pPr>
        <w:pStyle w:val="Style1"/>
        <w:rPr>
          <w:color w:val="C00000"/>
        </w:rPr>
      </w:pPr>
      <w:r>
        <w:t xml:space="preserve">The replacement land </w:t>
      </w:r>
      <w:r w:rsidR="00363D3A">
        <w:t xml:space="preserve">comprises </w:t>
      </w:r>
      <w:r w:rsidR="003774BA">
        <w:t xml:space="preserve">a </w:t>
      </w:r>
      <w:r w:rsidR="00F95FDE">
        <w:t>broadly re</w:t>
      </w:r>
      <w:r w:rsidR="001426CD">
        <w:t>c</w:t>
      </w:r>
      <w:r w:rsidR="00F95FDE">
        <w:t>tangular</w:t>
      </w:r>
      <w:r w:rsidR="003774BA">
        <w:t xml:space="preserve"> parcel of </w:t>
      </w:r>
      <w:r w:rsidR="006024C6">
        <w:t xml:space="preserve">garden </w:t>
      </w:r>
      <w:r w:rsidR="003774BA">
        <w:t>land</w:t>
      </w:r>
      <w:r w:rsidR="00F95FDE">
        <w:t xml:space="preserve"> </w:t>
      </w:r>
      <w:r w:rsidR="006024C6">
        <w:t>measuring</w:t>
      </w:r>
      <w:r w:rsidR="000643C0">
        <w:t xml:space="preserve"> approximately 60.1m</w:t>
      </w:r>
      <w:r w:rsidR="000643C0" w:rsidRPr="00F230E9">
        <w:rPr>
          <w:vertAlign w:val="superscript"/>
        </w:rPr>
        <w:t>2</w:t>
      </w:r>
      <w:r w:rsidR="000643C0">
        <w:rPr>
          <w:vertAlign w:val="superscript"/>
        </w:rPr>
        <w:t xml:space="preserve"> </w:t>
      </w:r>
      <w:r w:rsidR="00F95FDE">
        <w:t>a short distance to the west</w:t>
      </w:r>
      <w:r w:rsidR="000643C0">
        <w:t xml:space="preserve"> of the release land</w:t>
      </w:r>
      <w:r w:rsidR="003774BA">
        <w:t xml:space="preserve">. </w:t>
      </w:r>
      <w:r w:rsidR="00446EEB">
        <w:t>It lies adjacent to an area of grass verge</w:t>
      </w:r>
      <w:r w:rsidR="00022CD4">
        <w:t xml:space="preserve"> and footway</w:t>
      </w:r>
      <w:r w:rsidR="00446EEB">
        <w:t xml:space="preserve"> that forms part of the </w:t>
      </w:r>
      <w:r w:rsidR="00C04878">
        <w:t xml:space="preserve">town or </w:t>
      </w:r>
      <w:r w:rsidR="00446EEB">
        <w:t xml:space="preserve">village green </w:t>
      </w:r>
      <w:r w:rsidR="007D1DAB">
        <w:t>and to the front of</w:t>
      </w:r>
      <w:r w:rsidR="00446EEB">
        <w:t xml:space="preserve"> 15-16 </w:t>
      </w:r>
      <w:proofErr w:type="spellStart"/>
      <w:r w:rsidR="00446EEB">
        <w:t>Eridge</w:t>
      </w:r>
      <w:proofErr w:type="spellEnd"/>
      <w:r w:rsidR="00446EEB">
        <w:t xml:space="preserve"> Road</w:t>
      </w:r>
      <w:r w:rsidR="007D1DAB">
        <w:t>. It</w:t>
      </w:r>
      <w:r w:rsidR="00240FF4">
        <w:t xml:space="preserve"> is not</w:t>
      </w:r>
      <w:r w:rsidR="001066E5">
        <w:t xml:space="preserve"> presently accessible to the public</w:t>
      </w:r>
      <w:r w:rsidR="007D1DAB">
        <w:t xml:space="preserve"> and a</w:t>
      </w:r>
      <w:r w:rsidR="00240FF4">
        <w:t xml:space="preserve"> low boundary wall separate</w:t>
      </w:r>
      <w:r w:rsidR="00E4207B">
        <w:t>s</w:t>
      </w:r>
      <w:r w:rsidR="00240FF4">
        <w:t xml:space="preserve"> the parcel from the adjacent </w:t>
      </w:r>
      <w:r w:rsidR="00C04878">
        <w:t xml:space="preserve">town or </w:t>
      </w:r>
      <w:r w:rsidR="00240FF4">
        <w:t>village green.</w:t>
      </w:r>
      <w:r w:rsidR="00F230E9">
        <w:t xml:space="preserve"> </w:t>
      </w:r>
      <w:r w:rsidR="00C636DE">
        <w:t xml:space="preserve">I observed </w:t>
      </w:r>
      <w:r w:rsidR="00C02B13">
        <w:t>t</w:t>
      </w:r>
      <w:r w:rsidR="006825BB">
        <w:t xml:space="preserve">he </w:t>
      </w:r>
      <w:r w:rsidR="00C02B13">
        <w:t xml:space="preserve">land to be somewhat overgrown at my visit with additional </w:t>
      </w:r>
      <w:r w:rsidR="00781A62">
        <w:t xml:space="preserve">temporary </w:t>
      </w:r>
      <w:r w:rsidR="00B94346">
        <w:t xml:space="preserve">wire mesh </w:t>
      </w:r>
      <w:r w:rsidR="00781A62">
        <w:t>fencing</w:t>
      </w:r>
      <w:r w:rsidR="00C636DE">
        <w:t xml:space="preserve"> above the low boundary walling. The </w:t>
      </w:r>
      <w:r w:rsidR="008D4D3B">
        <w:t xml:space="preserve">replacement land is edged in </w:t>
      </w:r>
      <w:r w:rsidR="001066E5">
        <w:t xml:space="preserve">light </w:t>
      </w:r>
      <w:r w:rsidR="008D4D3B">
        <w:t>green</w:t>
      </w:r>
      <w:r w:rsidR="00097FC3">
        <w:t xml:space="preserve"> on the attached application plan</w:t>
      </w:r>
      <w:r w:rsidR="00E4719F">
        <w:t xml:space="preserve"> at Appendix A</w:t>
      </w:r>
      <w:r w:rsidR="008D4D3B">
        <w:t>.</w:t>
      </w:r>
    </w:p>
    <w:p w14:paraId="4763BCC4" w14:textId="182EC3C0" w:rsidR="00D64825" w:rsidRDefault="00D64825" w:rsidP="001B310B">
      <w:pPr>
        <w:pStyle w:val="Style1"/>
        <w:numPr>
          <w:ilvl w:val="0"/>
          <w:numId w:val="0"/>
        </w:numPr>
        <w:ind w:left="431" w:hanging="431"/>
        <w:rPr>
          <w:b/>
          <w:bCs/>
        </w:rPr>
      </w:pPr>
      <w:r>
        <w:rPr>
          <w:b/>
          <w:bCs/>
        </w:rPr>
        <w:t>Representations and Objections</w:t>
      </w:r>
    </w:p>
    <w:p w14:paraId="0225D6CE" w14:textId="5A947C13" w:rsidR="00810807" w:rsidRPr="00631739" w:rsidRDefault="00C627AC" w:rsidP="00986898">
      <w:pPr>
        <w:pStyle w:val="Style1"/>
        <w:rPr>
          <w:b/>
          <w:bCs/>
          <w:color w:val="auto"/>
        </w:rPr>
      </w:pPr>
      <w:r>
        <w:t>Four</w:t>
      </w:r>
      <w:r w:rsidR="00EB4862">
        <w:t xml:space="preserve"> substantive representations were made in response to the notice of the application, whereas Kent County Council and Historic England </w:t>
      </w:r>
      <w:r w:rsidR="00A361F3">
        <w:t xml:space="preserve">offered no comments. </w:t>
      </w:r>
      <w:r w:rsidR="00B61EE8">
        <w:t xml:space="preserve">The initial </w:t>
      </w:r>
      <w:r w:rsidR="00A361F3">
        <w:t>representations</w:t>
      </w:r>
      <w:r w:rsidR="00B61EE8">
        <w:t xml:space="preserve"> were made prior to the app</w:t>
      </w:r>
      <w:r w:rsidR="009B4697">
        <w:t xml:space="preserve">licant revising the application to include replacement land. </w:t>
      </w:r>
      <w:r w:rsidR="004B0110" w:rsidRPr="00631739">
        <w:rPr>
          <w:color w:val="auto"/>
        </w:rPr>
        <w:t>The</w:t>
      </w:r>
      <w:r w:rsidR="004362F4" w:rsidRPr="00631739">
        <w:rPr>
          <w:color w:val="auto"/>
        </w:rPr>
        <w:t xml:space="preserve"> Open Spaces Society </w:t>
      </w:r>
      <w:r w:rsidR="00823453" w:rsidRPr="00631739">
        <w:rPr>
          <w:color w:val="auto"/>
        </w:rPr>
        <w:t xml:space="preserve">originally objected to the proposal due to </w:t>
      </w:r>
      <w:r w:rsidR="00BA53B3" w:rsidRPr="00631739">
        <w:rPr>
          <w:color w:val="auto"/>
        </w:rPr>
        <w:t>the absence of replacement land</w:t>
      </w:r>
      <w:r w:rsidR="00823453" w:rsidRPr="00631739">
        <w:rPr>
          <w:color w:val="auto"/>
        </w:rPr>
        <w:t xml:space="preserve"> but </w:t>
      </w:r>
      <w:r w:rsidR="00AA5FAA" w:rsidRPr="00631739">
        <w:rPr>
          <w:color w:val="auto"/>
        </w:rPr>
        <w:t xml:space="preserve">following the inclusion of such land they </w:t>
      </w:r>
      <w:r w:rsidR="00823453" w:rsidRPr="00631739">
        <w:rPr>
          <w:color w:val="auto"/>
        </w:rPr>
        <w:t xml:space="preserve">have subsequently </w:t>
      </w:r>
      <w:r w:rsidR="00AA5FAA" w:rsidRPr="00631739">
        <w:rPr>
          <w:color w:val="auto"/>
        </w:rPr>
        <w:t>confirmed that they no longer object</w:t>
      </w:r>
      <w:r w:rsidR="00A85E24" w:rsidRPr="00631739">
        <w:rPr>
          <w:color w:val="auto"/>
        </w:rPr>
        <w:t xml:space="preserve"> in principle</w:t>
      </w:r>
      <w:r w:rsidR="00443010">
        <w:rPr>
          <w:color w:val="auto"/>
        </w:rPr>
        <w:t xml:space="preserve"> subject to the following matter. </w:t>
      </w:r>
      <w:r w:rsidR="00A85E24" w:rsidRPr="00631739">
        <w:rPr>
          <w:color w:val="auto"/>
        </w:rPr>
        <w:t>They state that</w:t>
      </w:r>
      <w:r w:rsidR="009A742C" w:rsidRPr="00631739">
        <w:rPr>
          <w:color w:val="auto"/>
        </w:rPr>
        <w:t xml:space="preserve"> the release land is subject to Part XV of the County of Kent Act 1981</w:t>
      </w:r>
      <w:r w:rsidR="001C74DC" w:rsidRPr="00631739">
        <w:rPr>
          <w:color w:val="auto"/>
        </w:rPr>
        <w:t xml:space="preserve"> </w:t>
      </w:r>
      <w:r w:rsidR="001621DA">
        <w:rPr>
          <w:color w:val="auto"/>
        </w:rPr>
        <w:t xml:space="preserve">(the 1981 Act) </w:t>
      </w:r>
      <w:r w:rsidR="001C74DC" w:rsidRPr="00631739">
        <w:rPr>
          <w:color w:val="auto"/>
        </w:rPr>
        <w:t>and point out that</w:t>
      </w:r>
      <w:r w:rsidR="00544E5B" w:rsidRPr="00631739">
        <w:rPr>
          <w:color w:val="auto"/>
        </w:rPr>
        <w:t xml:space="preserve"> whilst</w:t>
      </w:r>
      <w:r w:rsidR="001C74DC" w:rsidRPr="00631739">
        <w:rPr>
          <w:color w:val="auto"/>
        </w:rPr>
        <w:t xml:space="preserve"> an Order made under section 17 of the 2006 Act may </w:t>
      </w:r>
      <w:r w:rsidR="009346B2" w:rsidRPr="00631739">
        <w:rPr>
          <w:color w:val="auto"/>
        </w:rPr>
        <w:t>make supplementary provision in relation to such local Acts</w:t>
      </w:r>
      <w:r w:rsidR="00AD2D37" w:rsidRPr="00631739">
        <w:rPr>
          <w:color w:val="auto"/>
        </w:rPr>
        <w:t xml:space="preserve">, </w:t>
      </w:r>
      <w:r w:rsidR="009346B2" w:rsidRPr="00631739">
        <w:rPr>
          <w:color w:val="auto"/>
        </w:rPr>
        <w:t>it is not automatic.</w:t>
      </w:r>
      <w:r w:rsidR="00CB6B74" w:rsidRPr="00631739">
        <w:rPr>
          <w:color w:val="auto"/>
        </w:rPr>
        <w:t xml:space="preserve"> </w:t>
      </w:r>
      <w:r w:rsidR="00455A37">
        <w:rPr>
          <w:color w:val="auto"/>
        </w:rPr>
        <w:t>T</w:t>
      </w:r>
      <w:r w:rsidR="00CB6B74" w:rsidRPr="00631739">
        <w:rPr>
          <w:color w:val="auto"/>
        </w:rPr>
        <w:t xml:space="preserve">o avoid an </w:t>
      </w:r>
      <w:r w:rsidR="00455A37" w:rsidRPr="00631739">
        <w:rPr>
          <w:color w:val="auto"/>
        </w:rPr>
        <w:t>anomaly,</w:t>
      </w:r>
      <w:r w:rsidR="00CB6B74" w:rsidRPr="00631739">
        <w:rPr>
          <w:color w:val="auto"/>
        </w:rPr>
        <w:t xml:space="preserve"> they consider there should be a supplemental provision in the Order to address this.</w:t>
      </w:r>
    </w:p>
    <w:p w14:paraId="51387DDC" w14:textId="7409082A" w:rsidR="00D511B4" w:rsidRPr="000A1F34" w:rsidRDefault="00EF5DCC" w:rsidP="00986898">
      <w:pPr>
        <w:pStyle w:val="Style1"/>
        <w:rPr>
          <w:b/>
          <w:bCs/>
        </w:rPr>
      </w:pPr>
      <w:r>
        <w:t>T</w:t>
      </w:r>
      <w:r w:rsidR="006E4E3C">
        <w:t>he Tun</w:t>
      </w:r>
      <w:r w:rsidR="002A7F67">
        <w:t xml:space="preserve">bridge Wells </w:t>
      </w:r>
      <w:r w:rsidR="008A1769">
        <w:t xml:space="preserve">and </w:t>
      </w:r>
      <w:proofErr w:type="spellStart"/>
      <w:r w:rsidR="008A1769">
        <w:t>Rusthall</w:t>
      </w:r>
      <w:proofErr w:type="spellEnd"/>
      <w:r w:rsidR="008A1769">
        <w:t xml:space="preserve"> </w:t>
      </w:r>
      <w:r w:rsidR="002A7F67">
        <w:t>Commons Conservators</w:t>
      </w:r>
      <w:r w:rsidR="00387839">
        <w:t xml:space="preserve"> (the Conservators)</w:t>
      </w:r>
      <w:r w:rsidR="00C44451">
        <w:t>,</w:t>
      </w:r>
      <w:r w:rsidR="00204355">
        <w:t xml:space="preserve"> point out that </w:t>
      </w:r>
      <w:r w:rsidR="00B74547">
        <w:t xml:space="preserve">the policy of the Secretary of State is to avoid the net loss of </w:t>
      </w:r>
      <w:r w:rsidR="00204355">
        <w:t>town and village greens.</w:t>
      </w:r>
      <w:r w:rsidR="005F3B10">
        <w:t xml:space="preserve"> </w:t>
      </w:r>
      <w:r w:rsidR="009539E0">
        <w:t xml:space="preserve">Whilst acknowledging that </w:t>
      </w:r>
      <w:r w:rsidR="008B5EC8">
        <w:t xml:space="preserve">exchange land has now been proposed, they state that their preference would be for funding of ring-fenced projects </w:t>
      </w:r>
      <w:r w:rsidR="007320D7">
        <w:t xml:space="preserve">planned by the Conservators. </w:t>
      </w:r>
      <w:r w:rsidR="001155D9">
        <w:t xml:space="preserve">They indicate this would be </w:t>
      </w:r>
      <w:r w:rsidR="001155D9">
        <w:lastRenderedPageBreak/>
        <w:t xml:space="preserve">separate to the on-going discussions regarding planning obligations </w:t>
      </w:r>
      <w:r w:rsidR="00704344">
        <w:t>relating</w:t>
      </w:r>
      <w:r w:rsidR="001155D9">
        <w:t xml:space="preserve"> to the planning application for residential development</w:t>
      </w:r>
      <w:r w:rsidR="00967A52">
        <w:t xml:space="preserve"> and </w:t>
      </w:r>
      <w:r w:rsidR="00D36D7F">
        <w:t xml:space="preserve">they maintain an objection on that basis. </w:t>
      </w:r>
      <w:r w:rsidR="00E24666">
        <w:t>They also consider that the replacement land would need to be protected by the 1981 Act.</w:t>
      </w:r>
      <w:r w:rsidR="00D36D7F">
        <w:t xml:space="preserve"> </w:t>
      </w:r>
      <w:proofErr w:type="gramStart"/>
      <w:r w:rsidR="00D36D7F">
        <w:t>Subsequent to</w:t>
      </w:r>
      <w:proofErr w:type="gramEnd"/>
      <w:r w:rsidR="00D36D7F">
        <w:t xml:space="preserve"> the receipt of these comments</w:t>
      </w:r>
      <w:r w:rsidR="00173684">
        <w:t>,</w:t>
      </w:r>
      <w:r w:rsidR="00D36D7F">
        <w:t xml:space="preserve"> it is understood that there have been </w:t>
      </w:r>
      <w:r w:rsidR="00173684">
        <w:t>continuing</w:t>
      </w:r>
      <w:r w:rsidR="00D36D7F">
        <w:t xml:space="preserve"> discussions </w:t>
      </w:r>
      <w:r w:rsidR="00905531">
        <w:t xml:space="preserve">between the applicant and the Conservators regarding the terms of a section 106 planning obligation associated with the </w:t>
      </w:r>
      <w:r w:rsidR="000E57B6">
        <w:t>planning application. Nevertheless, I have taken the matters raised</w:t>
      </w:r>
      <w:r w:rsidR="00622F40">
        <w:t xml:space="preserve"> during this </w:t>
      </w:r>
      <w:r w:rsidR="005E2199">
        <w:t>application</w:t>
      </w:r>
      <w:r w:rsidR="000E57B6">
        <w:t xml:space="preserve"> into account</w:t>
      </w:r>
      <w:r w:rsidR="00622F40">
        <w:t>.</w:t>
      </w:r>
    </w:p>
    <w:p w14:paraId="1EA670A3" w14:textId="56696344" w:rsidR="00090497" w:rsidRPr="001C0423" w:rsidRDefault="00810807" w:rsidP="00986898">
      <w:pPr>
        <w:pStyle w:val="Style1"/>
        <w:rPr>
          <w:b/>
          <w:bCs/>
        </w:rPr>
      </w:pPr>
      <w:r>
        <w:t>Natural England</w:t>
      </w:r>
      <w:r w:rsidR="005F1B76">
        <w:t xml:space="preserve"> </w:t>
      </w:r>
      <w:r w:rsidR="00C35913">
        <w:t xml:space="preserve">consider that the </w:t>
      </w:r>
      <w:r w:rsidR="007B3FDC">
        <w:t>location and condition of the release land m</w:t>
      </w:r>
      <w:r w:rsidR="00F80510">
        <w:t xml:space="preserve">eans that it is unlikely to be used for informal recreation. </w:t>
      </w:r>
      <w:r w:rsidR="00C42ADC">
        <w:t xml:space="preserve">The small area of regularly mown grass and low growing scrub vegetation </w:t>
      </w:r>
      <w:r w:rsidR="008F2D16">
        <w:t xml:space="preserve">limits the nature conservation value of the release </w:t>
      </w:r>
      <w:r w:rsidR="00C419C3">
        <w:t>land,</w:t>
      </w:r>
      <w:r w:rsidR="00AB197D">
        <w:t xml:space="preserve"> and its deregistration would be unlikely to have any significant detrimental impact on the local landscape.</w:t>
      </w:r>
      <w:r w:rsidR="00200FCA">
        <w:t xml:space="preserve"> They further refer to the submitted planning application on land to the south and consider that there is potential arising from this development for </w:t>
      </w:r>
      <w:r w:rsidR="00F867A8">
        <w:t>the enhancement of nature conservation</w:t>
      </w:r>
      <w:r w:rsidR="00CF645B">
        <w:t xml:space="preserve">, </w:t>
      </w:r>
      <w:r w:rsidR="00F867A8">
        <w:t>tree planting</w:t>
      </w:r>
      <w:r w:rsidR="00CF645B">
        <w:t xml:space="preserve"> and financial contribution</w:t>
      </w:r>
      <w:r w:rsidR="001C0423">
        <w:t>s toward</w:t>
      </w:r>
      <w:r w:rsidR="007D1DAB">
        <w:t>s</w:t>
      </w:r>
      <w:r w:rsidR="001C0423">
        <w:t xml:space="preserve"> the upkeep of Tunbridge Wells Common.</w:t>
      </w:r>
    </w:p>
    <w:p w14:paraId="5C58C301" w14:textId="606C0F3D" w:rsidR="001C0423" w:rsidRPr="009B4697" w:rsidRDefault="001C0423" w:rsidP="00986898">
      <w:pPr>
        <w:pStyle w:val="Style1"/>
        <w:rPr>
          <w:b/>
          <w:bCs/>
        </w:rPr>
      </w:pPr>
      <w:r>
        <w:t xml:space="preserve">Finally, a letter of support has been received from a local resident who </w:t>
      </w:r>
      <w:r w:rsidR="00750512">
        <w:t xml:space="preserve">points out that the release land </w:t>
      </w:r>
      <w:r w:rsidR="003A2F21">
        <w:t>i</w:t>
      </w:r>
      <w:r w:rsidR="00750512">
        <w:t>s within a conservation area</w:t>
      </w:r>
      <w:r w:rsidR="003A2F21">
        <w:t>, as is the land to the south that is the subject of the submitted planning application</w:t>
      </w:r>
      <w:r w:rsidR="00750512">
        <w:t>.</w:t>
      </w:r>
      <w:r w:rsidR="009C398A">
        <w:t xml:space="preserve"> Reference is made to the statutory duty </w:t>
      </w:r>
      <w:r w:rsidR="00EF4DF4">
        <w:t>in section 72 of the Planning (Listed Buildings and Conservation Areas) Act 1990 to pay special attention to preserving and enhancing the character or appearance of conservation areas.</w:t>
      </w:r>
      <w:r w:rsidR="000325EF">
        <w:t xml:space="preserve"> It is submitted that the</w:t>
      </w:r>
      <w:r w:rsidR="00A362F6">
        <w:t xml:space="preserve"> proposal would assist in </w:t>
      </w:r>
      <w:r w:rsidR="00A17135">
        <w:t xml:space="preserve">bringing </w:t>
      </w:r>
      <w:r w:rsidR="00A362F6">
        <w:t xml:space="preserve">a difficult site </w:t>
      </w:r>
      <w:r w:rsidR="003855A6">
        <w:t xml:space="preserve">forward for development </w:t>
      </w:r>
      <w:r w:rsidR="00A362F6">
        <w:t xml:space="preserve">that has been a longstanding </w:t>
      </w:r>
      <w:r w:rsidR="00073A11">
        <w:t xml:space="preserve">prominent </w:t>
      </w:r>
      <w:r w:rsidR="00A362F6">
        <w:t xml:space="preserve">eyesore detrimental to the appearance </w:t>
      </w:r>
      <w:r w:rsidR="007D1DAB">
        <w:t xml:space="preserve">of the </w:t>
      </w:r>
      <w:r w:rsidR="00A362F6">
        <w:t>conservation area</w:t>
      </w:r>
      <w:r w:rsidR="00073A11">
        <w:t xml:space="preserve">. Moreover, </w:t>
      </w:r>
      <w:r w:rsidR="007E3F16">
        <w:t xml:space="preserve">wider public </w:t>
      </w:r>
      <w:r w:rsidR="00073A11">
        <w:t>benefit</w:t>
      </w:r>
      <w:r w:rsidR="007E3F16">
        <w:t>s</w:t>
      </w:r>
      <w:r w:rsidR="00073A11">
        <w:t xml:space="preserve"> would accrue from </w:t>
      </w:r>
      <w:r w:rsidR="007E3F16">
        <w:t xml:space="preserve">facilitating </w:t>
      </w:r>
      <w:r w:rsidR="00073A11">
        <w:t xml:space="preserve">the </w:t>
      </w:r>
      <w:r w:rsidR="00D96153">
        <w:t xml:space="preserve">productive residential use of a brownfield site </w:t>
      </w:r>
      <w:r w:rsidR="007F6F86">
        <w:t xml:space="preserve">in accordance with </w:t>
      </w:r>
      <w:r w:rsidR="007E3F16">
        <w:t>an allocation in the development plan.</w:t>
      </w:r>
    </w:p>
    <w:p w14:paraId="42481FA1" w14:textId="466C3C63" w:rsidR="00AE55A6" w:rsidRDefault="006C0524" w:rsidP="00AE55A6">
      <w:pPr>
        <w:pStyle w:val="Heading6blackfont"/>
      </w:pPr>
      <w:r>
        <w:t>Assessment</w:t>
      </w:r>
    </w:p>
    <w:p w14:paraId="5A0E405B" w14:textId="67A2E7F2" w:rsidR="00296A8B" w:rsidRDefault="00296A8B" w:rsidP="00296A8B">
      <w:pPr>
        <w:pStyle w:val="Style1"/>
      </w:pPr>
      <w:r>
        <w:t>I</w:t>
      </w:r>
      <w:r w:rsidR="00D069CF">
        <w:t>n determining the application</w:t>
      </w:r>
      <w:r w:rsidR="00780E6B">
        <w:t>,</w:t>
      </w:r>
      <w:r w:rsidR="00D069CF">
        <w:t xml:space="preserve"> I</w:t>
      </w:r>
      <w:r>
        <w:t xml:space="preserve"> have had regard to the Department for Environment, Food and Rural Affairs Common Land consents policy, November 2015 (the 2015 Guidance) published for the guidance of both the Planning Inspectorate and applicants</w:t>
      </w:r>
      <w:r w:rsidR="00950372">
        <w:t>.</w:t>
      </w:r>
      <w:r>
        <w:t xml:space="preserve"> Paragraph 3.2 </w:t>
      </w:r>
      <w:r w:rsidR="00FD07ED">
        <w:t xml:space="preserve">sets out </w:t>
      </w:r>
      <w:r w:rsidR="00950372">
        <w:t>o</w:t>
      </w:r>
      <w:r w:rsidR="00D61AAB">
        <w:t>verall</w:t>
      </w:r>
      <w:r w:rsidR="00E968D4">
        <w:t xml:space="preserve"> policy objective</w:t>
      </w:r>
      <w:r w:rsidR="00950372">
        <w:t>s</w:t>
      </w:r>
      <w:r w:rsidR="00E968D4">
        <w:t xml:space="preserve"> to protect commons </w:t>
      </w:r>
      <w:r w:rsidR="00D153A0">
        <w:t xml:space="preserve">and greens </w:t>
      </w:r>
      <w:r w:rsidR="00D069CF">
        <w:t>which includes</w:t>
      </w:r>
      <w:r w:rsidR="00950372">
        <w:t xml:space="preserve"> </w:t>
      </w:r>
      <w:r w:rsidR="00D069CF">
        <w:t>the</w:t>
      </w:r>
      <w:r>
        <w:t xml:space="preserve"> outcome</w:t>
      </w:r>
      <w:r w:rsidR="00D069CF">
        <w:t xml:space="preserve"> that</w:t>
      </w:r>
      <w:r w:rsidR="00780E6B">
        <w:t xml:space="preserve"> the</w:t>
      </w:r>
      <w:r>
        <w:t xml:space="preserve"> stock of </w:t>
      </w:r>
      <w:r w:rsidR="00415D5A">
        <w:t>such land</w:t>
      </w:r>
      <w:r>
        <w:t xml:space="preserve"> is not diminished so that any deregistration of registered land is balanced by the registration of other land of at least equal benefit. </w:t>
      </w:r>
    </w:p>
    <w:p w14:paraId="1EA14B7B" w14:textId="25168758" w:rsidR="00EF160A" w:rsidRPr="003B21CB" w:rsidRDefault="00EF160A" w:rsidP="00EF160A">
      <w:pPr>
        <w:pStyle w:val="Style1"/>
        <w:numPr>
          <w:ilvl w:val="0"/>
          <w:numId w:val="0"/>
        </w:numPr>
        <w:ind w:left="431" w:hanging="431"/>
        <w:rPr>
          <w:b/>
          <w:bCs/>
          <w:i/>
          <w:iCs/>
        </w:rPr>
      </w:pPr>
      <w:r w:rsidRPr="003B21CB">
        <w:rPr>
          <w:b/>
          <w:bCs/>
          <w:i/>
          <w:iCs/>
        </w:rPr>
        <w:t>The interests of those occupying or having rights over the</w:t>
      </w:r>
      <w:r w:rsidR="00B379D3">
        <w:rPr>
          <w:b/>
          <w:bCs/>
          <w:i/>
          <w:iCs/>
        </w:rPr>
        <w:t xml:space="preserve"> release</w:t>
      </w:r>
      <w:r w:rsidRPr="003B21CB">
        <w:rPr>
          <w:b/>
          <w:bCs/>
          <w:i/>
          <w:iCs/>
        </w:rPr>
        <w:t xml:space="preserve"> land</w:t>
      </w:r>
    </w:p>
    <w:p w14:paraId="77627937" w14:textId="2FBDC271" w:rsidR="00D7393A" w:rsidRDefault="00E96D38" w:rsidP="00035C21">
      <w:pPr>
        <w:pStyle w:val="Style1"/>
      </w:pPr>
      <w:r>
        <w:t xml:space="preserve">The information before me shows that no one presently occupies the release land. </w:t>
      </w:r>
      <w:r w:rsidR="0058267E">
        <w:t xml:space="preserve">The register </w:t>
      </w:r>
      <w:r w:rsidR="00134398">
        <w:t xml:space="preserve">lists </w:t>
      </w:r>
      <w:r w:rsidR="004E3D1C">
        <w:t>a</w:t>
      </w:r>
      <w:r w:rsidR="00134398">
        <w:t xml:space="preserve"> right to </w:t>
      </w:r>
      <w:r w:rsidR="004E3D1C">
        <w:t>graze two cattle and four sheep over</w:t>
      </w:r>
      <w:r w:rsidR="008B2DFB">
        <w:t xml:space="preserve"> the whole of Tunbridge Wells Common, which </w:t>
      </w:r>
      <w:r w:rsidR="00701736">
        <w:t>amounts to approximately 165 acres.</w:t>
      </w:r>
      <w:r w:rsidR="00AF2327">
        <w:t xml:space="preserve"> </w:t>
      </w:r>
      <w:r w:rsidR="00E056EF">
        <w:t xml:space="preserve">The release land </w:t>
      </w:r>
      <w:r w:rsidR="00F219B3">
        <w:t>is</w:t>
      </w:r>
      <w:r w:rsidR="00E056EF">
        <w:t xml:space="preserve"> a small </w:t>
      </w:r>
      <w:r w:rsidR="002767EA">
        <w:t xml:space="preserve">piece of land that is separated from the </w:t>
      </w:r>
      <w:r w:rsidR="00AF2327">
        <w:t xml:space="preserve">main body of the registered </w:t>
      </w:r>
      <w:r w:rsidR="00C04878">
        <w:t xml:space="preserve">town or </w:t>
      </w:r>
      <w:r w:rsidR="00AF2327">
        <w:t>village green</w:t>
      </w:r>
      <w:r w:rsidR="00AD2315">
        <w:t xml:space="preserve"> by a main road. </w:t>
      </w:r>
      <w:r w:rsidR="00140146">
        <w:t>A</w:t>
      </w:r>
      <w:r w:rsidR="009A302C">
        <w:t xml:space="preserve">pproximately half of </w:t>
      </w:r>
      <w:r w:rsidR="00CD3D24">
        <w:t>it</w:t>
      </w:r>
      <w:r w:rsidR="003808C2">
        <w:t xml:space="preserve"> is </w:t>
      </w:r>
      <w:r w:rsidR="00140146">
        <w:t>hard surfaced</w:t>
      </w:r>
      <w:r w:rsidR="003808C2">
        <w:t xml:space="preserve">. </w:t>
      </w:r>
      <w:r w:rsidR="00140146">
        <w:t>In these circumstances</w:t>
      </w:r>
      <w:r w:rsidR="00396082">
        <w:t xml:space="preserve">, it is unsurprising that </w:t>
      </w:r>
      <w:r>
        <w:t>the</w:t>
      </w:r>
      <w:r w:rsidR="00CD3D24">
        <w:t xml:space="preserve"> applicant </w:t>
      </w:r>
      <w:r w:rsidR="000D47B7">
        <w:t xml:space="preserve">cannot recollect any instances of </w:t>
      </w:r>
      <w:r>
        <w:t>the</w:t>
      </w:r>
      <w:r w:rsidR="00CD3D24">
        <w:t xml:space="preserve"> grazing</w:t>
      </w:r>
      <w:r>
        <w:t xml:space="preserve"> rights</w:t>
      </w:r>
      <w:r w:rsidR="000D47B7">
        <w:t xml:space="preserve"> being</w:t>
      </w:r>
      <w:r>
        <w:t xml:space="preserve"> exercised over the release land</w:t>
      </w:r>
      <w:r w:rsidR="00052596">
        <w:t xml:space="preserve"> during their period of ownership</w:t>
      </w:r>
      <w:r>
        <w:t>.</w:t>
      </w:r>
      <w:r w:rsidR="00E056EF">
        <w:t xml:space="preserve"> </w:t>
      </w:r>
      <w:r w:rsidR="00BB287F">
        <w:t xml:space="preserve">Based on the information </w:t>
      </w:r>
      <w:r w:rsidR="00CE011D">
        <w:t>before me</w:t>
      </w:r>
      <w:r w:rsidR="00BB287F">
        <w:t>, there is nothing</w:t>
      </w:r>
      <w:r w:rsidR="00CE011D">
        <w:t xml:space="preserve"> to suggest that the</w:t>
      </w:r>
      <w:r w:rsidR="007A1CB2">
        <w:t xml:space="preserve"> propos</w:t>
      </w:r>
      <w:r w:rsidR="00485B93">
        <w:t>ed exchange</w:t>
      </w:r>
      <w:r w:rsidR="007A1CB2">
        <w:t xml:space="preserve"> would have an adverse impact on any person with an interest in the land</w:t>
      </w:r>
      <w:r w:rsidR="00A35FA0">
        <w:t>.</w:t>
      </w:r>
    </w:p>
    <w:p w14:paraId="093CCA7B" w14:textId="77777777" w:rsidR="00173684" w:rsidRDefault="00173684" w:rsidP="00952C51">
      <w:pPr>
        <w:pStyle w:val="Style1"/>
        <w:numPr>
          <w:ilvl w:val="0"/>
          <w:numId w:val="0"/>
        </w:numPr>
        <w:rPr>
          <w:b/>
          <w:bCs/>
          <w:i/>
          <w:iCs/>
        </w:rPr>
      </w:pPr>
    </w:p>
    <w:p w14:paraId="40172862" w14:textId="198B1F4F" w:rsidR="00952C51" w:rsidRDefault="00952C51" w:rsidP="00952C51">
      <w:pPr>
        <w:pStyle w:val="Style1"/>
        <w:numPr>
          <w:ilvl w:val="0"/>
          <w:numId w:val="0"/>
        </w:numPr>
        <w:rPr>
          <w:b/>
          <w:bCs/>
          <w:i/>
          <w:iCs/>
        </w:rPr>
      </w:pPr>
      <w:r w:rsidRPr="00952C51">
        <w:rPr>
          <w:b/>
          <w:bCs/>
          <w:i/>
          <w:iCs/>
        </w:rPr>
        <w:lastRenderedPageBreak/>
        <w:t>The interests of the neighbourhood</w:t>
      </w:r>
    </w:p>
    <w:p w14:paraId="6A66FE8A" w14:textId="43B12E43" w:rsidR="00EF42DF" w:rsidRDefault="007239EC" w:rsidP="007C4FAD">
      <w:pPr>
        <w:pStyle w:val="Style1"/>
      </w:pPr>
      <w:r>
        <w:t>The 2015 guidance indicates that the issues to be c</w:t>
      </w:r>
      <w:r w:rsidR="008B7C41">
        <w:t>onsidered</w:t>
      </w:r>
      <w:r w:rsidR="0007764A">
        <w:t xml:space="preserve"> in this context include whether the exchange would prevent local people from using the </w:t>
      </w:r>
      <w:r w:rsidR="009F3868">
        <w:t>green</w:t>
      </w:r>
      <w:r w:rsidR="0007764A">
        <w:t xml:space="preserve"> in the way they are used to</w:t>
      </w:r>
      <w:r w:rsidR="00920D35">
        <w:t xml:space="preserve">, and </w:t>
      </w:r>
      <w:proofErr w:type="gramStart"/>
      <w:r w:rsidR="00920D35">
        <w:t>whether or not</w:t>
      </w:r>
      <w:proofErr w:type="gramEnd"/>
      <w:r w:rsidR="00920D35">
        <w:t xml:space="preserve"> there would be an interference with</w:t>
      </w:r>
      <w:r w:rsidR="00A92501">
        <w:t xml:space="preserve"> </w:t>
      </w:r>
      <w:r w:rsidR="00920D35">
        <w:t xml:space="preserve">the </w:t>
      </w:r>
      <w:r w:rsidR="00A92501">
        <w:t>future use and enjoyment of the land as a whole</w:t>
      </w:r>
      <w:r w:rsidR="00AF2E1B">
        <w:t>.</w:t>
      </w:r>
    </w:p>
    <w:p w14:paraId="7A39E5D9" w14:textId="09C167D8" w:rsidR="000E5742" w:rsidRDefault="007D5313" w:rsidP="00CE377D">
      <w:pPr>
        <w:pStyle w:val="Style1"/>
      </w:pPr>
      <w:r>
        <w:t xml:space="preserve">The restricted size, </w:t>
      </w:r>
      <w:r w:rsidR="002F588D">
        <w:t>separation from the main</w:t>
      </w:r>
      <w:r w:rsidR="00845BFC">
        <w:t xml:space="preserve"> body of Tunbridge Wells Common, </w:t>
      </w:r>
      <w:r>
        <w:t xml:space="preserve">proximity to a main road and </w:t>
      </w:r>
      <w:r w:rsidR="00577F54">
        <w:t xml:space="preserve">degree of hard surfacing </w:t>
      </w:r>
      <w:r w:rsidR="007C03ED">
        <w:t xml:space="preserve">render the release land as largely unsuitable </w:t>
      </w:r>
      <w:r w:rsidR="002F588D">
        <w:t>for sports and</w:t>
      </w:r>
      <w:r w:rsidR="00845BFC">
        <w:t xml:space="preserve"> recreational use by </w:t>
      </w:r>
      <w:r w:rsidR="00F70C7D">
        <w:t>local people. As such, they would tend to experience it as</w:t>
      </w:r>
      <w:r w:rsidR="002106AE">
        <w:t xml:space="preserve"> </w:t>
      </w:r>
      <w:r w:rsidR="002F0165">
        <w:t xml:space="preserve">a </w:t>
      </w:r>
      <w:r w:rsidR="00ED7409">
        <w:t xml:space="preserve">spacious </w:t>
      </w:r>
      <w:r w:rsidR="002106AE">
        <w:t>verge adjacent to the footway</w:t>
      </w:r>
      <w:r w:rsidR="00CA2EB4">
        <w:t xml:space="preserve"> along </w:t>
      </w:r>
      <w:proofErr w:type="spellStart"/>
      <w:r w:rsidR="00CA2EB4">
        <w:t>Eridge</w:t>
      </w:r>
      <w:proofErr w:type="spellEnd"/>
      <w:r w:rsidR="00CA2EB4">
        <w:t xml:space="preserve"> Road.</w:t>
      </w:r>
      <w:r w:rsidR="00F931D9">
        <w:t xml:space="preserve"> </w:t>
      </w:r>
    </w:p>
    <w:p w14:paraId="3CFD9B0F" w14:textId="58F8B432" w:rsidR="00EB1117" w:rsidRDefault="003B5538" w:rsidP="00AD6139">
      <w:pPr>
        <w:pStyle w:val="Style1"/>
      </w:pPr>
      <w:r>
        <w:t>T</w:t>
      </w:r>
      <w:r w:rsidR="001C7B6B">
        <w:t>he</w:t>
      </w:r>
      <w:r w:rsidR="000A09FA">
        <w:t xml:space="preserve"> proposed</w:t>
      </w:r>
      <w:r w:rsidR="001C7B6B">
        <w:t xml:space="preserve"> replacement land </w:t>
      </w:r>
      <w:r w:rsidR="001B6282">
        <w:t>would be</w:t>
      </w:r>
      <w:r w:rsidR="000A09FA">
        <w:t xml:space="preserve"> clo</w:t>
      </w:r>
      <w:r w:rsidR="001B6282">
        <w:t xml:space="preserve">se by </w:t>
      </w:r>
      <w:r w:rsidR="001D700D">
        <w:t>and</w:t>
      </w:r>
      <w:r w:rsidR="00517431">
        <w:t xml:space="preserve"> </w:t>
      </w:r>
      <w:r w:rsidR="007753B6">
        <w:t xml:space="preserve">near </w:t>
      </w:r>
      <w:r w:rsidR="007054EA">
        <w:t>to the footway</w:t>
      </w:r>
      <w:r w:rsidR="007753B6">
        <w:t>. As a result, it would provide a</w:t>
      </w:r>
      <w:r w:rsidR="00A616B0">
        <w:t xml:space="preserve"> broadly</w:t>
      </w:r>
      <w:r w:rsidR="007753B6">
        <w:t xml:space="preserve"> similar experience</w:t>
      </w:r>
      <w:r w:rsidR="00A616B0">
        <w:t xml:space="preserve"> </w:t>
      </w:r>
      <w:r w:rsidR="00CB2B8C">
        <w:t>to the release land</w:t>
      </w:r>
      <w:r w:rsidR="00BD5B01">
        <w:t xml:space="preserve"> </w:t>
      </w:r>
      <w:r w:rsidR="007753B6">
        <w:t xml:space="preserve">for </w:t>
      </w:r>
      <w:r w:rsidR="00A72203">
        <w:t xml:space="preserve">local people, </w:t>
      </w:r>
      <w:r w:rsidR="00CC2AE7">
        <w:t>m</w:t>
      </w:r>
      <w:r w:rsidR="00563380">
        <w:t>any</w:t>
      </w:r>
      <w:r w:rsidR="00CC2AE7">
        <w:t xml:space="preserve"> of whom </w:t>
      </w:r>
      <w:r w:rsidR="004E4E7D">
        <w:t>would be</w:t>
      </w:r>
      <w:r w:rsidR="00CC2AE7">
        <w:t xml:space="preserve"> likely to encounter </w:t>
      </w:r>
      <w:r w:rsidR="00F76FB4">
        <w:t>the land when travelling along the highway.</w:t>
      </w:r>
    </w:p>
    <w:p w14:paraId="1104A1B5" w14:textId="3C451F5B" w:rsidR="003B5538" w:rsidRDefault="00CB4195" w:rsidP="003B5538">
      <w:pPr>
        <w:pStyle w:val="Style1"/>
      </w:pPr>
      <w:r>
        <w:t>Overall</w:t>
      </w:r>
      <w:r w:rsidR="003B5538">
        <w:t>, there is nothing before me to suggest the neighbourhood would experience the loss of an existing use</w:t>
      </w:r>
      <w:r w:rsidR="00793C57">
        <w:t xml:space="preserve"> or be prevented from using the green in the way they are accustomed to</w:t>
      </w:r>
      <w:r w:rsidR="003B5538">
        <w:t xml:space="preserve">. </w:t>
      </w:r>
      <w:r w:rsidR="00553C3B">
        <w:t xml:space="preserve">Nor does the evidence indicate that the proposal would interfere with the future use and enjoyment of the </w:t>
      </w:r>
      <w:r w:rsidR="00FE458E">
        <w:t xml:space="preserve">town or </w:t>
      </w:r>
      <w:r w:rsidR="00553C3B">
        <w:t xml:space="preserve">village </w:t>
      </w:r>
      <w:proofErr w:type="gramStart"/>
      <w:r w:rsidR="00553C3B">
        <w:t>green as a whole</w:t>
      </w:r>
      <w:proofErr w:type="gramEnd"/>
      <w:r w:rsidR="00EE56C6">
        <w:t>.</w:t>
      </w:r>
    </w:p>
    <w:p w14:paraId="32840E33" w14:textId="575CCE59" w:rsidR="00952C51" w:rsidRPr="00520296" w:rsidRDefault="00952C51" w:rsidP="00560BAE">
      <w:pPr>
        <w:pStyle w:val="Style1"/>
        <w:numPr>
          <w:ilvl w:val="0"/>
          <w:numId w:val="0"/>
        </w:numPr>
        <w:rPr>
          <w:b/>
          <w:bCs/>
          <w:i/>
          <w:iCs/>
        </w:rPr>
      </w:pPr>
      <w:r w:rsidRPr="00520296">
        <w:rPr>
          <w:b/>
          <w:bCs/>
          <w:i/>
          <w:iCs/>
        </w:rPr>
        <w:t>The public interest</w:t>
      </w:r>
    </w:p>
    <w:p w14:paraId="6B205481" w14:textId="4A66171A" w:rsidR="00780F84" w:rsidRDefault="00780F84" w:rsidP="00952C51">
      <w:pPr>
        <w:pStyle w:val="Style1"/>
        <w:numPr>
          <w:ilvl w:val="0"/>
          <w:numId w:val="0"/>
        </w:numPr>
        <w:rPr>
          <w:i/>
          <w:iCs/>
        </w:rPr>
      </w:pPr>
      <w:r w:rsidRPr="00780F84">
        <w:rPr>
          <w:i/>
          <w:iCs/>
        </w:rPr>
        <w:t xml:space="preserve">Nature conservation </w:t>
      </w:r>
    </w:p>
    <w:p w14:paraId="1DC04C22" w14:textId="0BCC7729" w:rsidR="0038696F" w:rsidRDefault="00B15547" w:rsidP="009F45B0">
      <w:pPr>
        <w:pStyle w:val="Style1"/>
      </w:pPr>
      <w:r>
        <w:t xml:space="preserve">Limited information is provided in relation to biodiversity at either the </w:t>
      </w:r>
      <w:r w:rsidR="00D931F1">
        <w:t xml:space="preserve">release or replacement </w:t>
      </w:r>
      <w:r w:rsidR="006575AA">
        <w:t>land,</w:t>
      </w:r>
      <w:r w:rsidR="003F2629">
        <w:t xml:space="preserve"> </w:t>
      </w:r>
      <w:r w:rsidR="00BF7410">
        <w:t>but</w:t>
      </w:r>
      <w:r w:rsidR="003F2629">
        <w:t xml:space="preserve"> neither are subject to any national or local designations for wildlife interest</w:t>
      </w:r>
      <w:r w:rsidR="007523E2">
        <w:t xml:space="preserve">. </w:t>
      </w:r>
      <w:r w:rsidR="006575AA">
        <w:t>T</w:t>
      </w:r>
      <w:r w:rsidR="00B631EB">
        <w:t>h</w:t>
      </w:r>
      <w:r w:rsidR="00BF7410">
        <w:t xml:space="preserve">e </w:t>
      </w:r>
      <w:r w:rsidR="008D5F04">
        <w:t>small</w:t>
      </w:r>
      <w:r w:rsidR="00B631EB">
        <w:t xml:space="preserve"> size of the </w:t>
      </w:r>
      <w:r w:rsidR="008D5F04">
        <w:t xml:space="preserve">release </w:t>
      </w:r>
      <w:r w:rsidR="00A35010">
        <w:t>land</w:t>
      </w:r>
      <w:r w:rsidR="008D5F04">
        <w:t xml:space="preserve">, extent of hard surfacing, </w:t>
      </w:r>
      <w:r w:rsidR="00FB2961">
        <w:t xml:space="preserve">presence of </w:t>
      </w:r>
      <w:r w:rsidR="008D5F04">
        <w:t>mown grass and proximity to act</w:t>
      </w:r>
      <w:r w:rsidR="00783AE4">
        <w:t xml:space="preserve">ivity on the highway are all </w:t>
      </w:r>
      <w:r w:rsidR="00D21C61">
        <w:t>constraints</w:t>
      </w:r>
      <w:r w:rsidR="00783AE4">
        <w:t xml:space="preserve"> that would </w:t>
      </w:r>
      <w:r w:rsidR="00453069">
        <w:t xml:space="preserve">tend towards </w:t>
      </w:r>
      <w:r w:rsidR="00CA1FEF">
        <w:t>limited biodiversity value.</w:t>
      </w:r>
      <w:r w:rsidR="0038696F">
        <w:t xml:space="preserve"> </w:t>
      </w:r>
    </w:p>
    <w:p w14:paraId="4373A735" w14:textId="20962BF3" w:rsidR="00CE1D4E" w:rsidRDefault="0038696F" w:rsidP="00D16D91">
      <w:pPr>
        <w:pStyle w:val="Style1"/>
      </w:pPr>
      <w:r>
        <w:t xml:space="preserve">The proposed replacement land is to be grassed </w:t>
      </w:r>
      <w:r w:rsidR="00AD31BC">
        <w:t xml:space="preserve">and is situated adjacent to an existing </w:t>
      </w:r>
      <w:r w:rsidR="00A40B27">
        <w:t xml:space="preserve">area of </w:t>
      </w:r>
      <w:r w:rsidR="00AD31BC">
        <w:t>grassed green</w:t>
      </w:r>
      <w:r w:rsidR="00A40B27">
        <w:t xml:space="preserve"> with a </w:t>
      </w:r>
      <w:r w:rsidR="00631162">
        <w:t>tree</w:t>
      </w:r>
      <w:r w:rsidR="00AD31BC">
        <w:t>. As such, it would be</w:t>
      </w:r>
      <w:r w:rsidR="00625F7F">
        <w:t xml:space="preserve"> a marginal improvement</w:t>
      </w:r>
      <w:r w:rsidR="00012AAC">
        <w:t xml:space="preserve"> by comparison to the release land</w:t>
      </w:r>
      <w:r w:rsidR="00625F7F">
        <w:t>.</w:t>
      </w:r>
      <w:r w:rsidR="00D74E43">
        <w:t xml:space="preserve"> Therefore, </w:t>
      </w:r>
      <w:r w:rsidR="002908F2">
        <w:t xml:space="preserve">I am satisfied that </w:t>
      </w:r>
      <w:r w:rsidR="004862A2">
        <w:t>the</w:t>
      </w:r>
      <w:r w:rsidR="00A60CB5">
        <w:t xml:space="preserve"> proposed </w:t>
      </w:r>
      <w:r w:rsidR="00FB142D">
        <w:t xml:space="preserve">exchange would </w:t>
      </w:r>
      <w:r w:rsidR="005D2A60">
        <w:t xml:space="preserve">not have </w:t>
      </w:r>
      <w:r w:rsidR="00FB142D">
        <w:t>an adverse impact upon biodiversity or nature conservation.</w:t>
      </w:r>
    </w:p>
    <w:p w14:paraId="581BE9F9" w14:textId="45FB64D1" w:rsidR="00BC137A" w:rsidRDefault="00BC137A" w:rsidP="00952C51">
      <w:pPr>
        <w:pStyle w:val="Style1"/>
        <w:numPr>
          <w:ilvl w:val="0"/>
          <w:numId w:val="0"/>
        </w:numPr>
        <w:rPr>
          <w:i/>
          <w:iCs/>
        </w:rPr>
      </w:pPr>
      <w:r w:rsidRPr="00BC137A">
        <w:rPr>
          <w:i/>
          <w:iCs/>
        </w:rPr>
        <w:t>Conservation of the landscape</w:t>
      </w:r>
    </w:p>
    <w:p w14:paraId="33EA357F" w14:textId="5F9CCE00" w:rsidR="000F74E7" w:rsidRPr="000F74E7" w:rsidRDefault="00AD6837" w:rsidP="003315B6">
      <w:pPr>
        <w:pStyle w:val="Style1"/>
      </w:pPr>
      <w:r>
        <w:rPr>
          <w:color w:val="auto"/>
        </w:rPr>
        <w:t>T</w:t>
      </w:r>
      <w:r w:rsidR="00DF262C" w:rsidRPr="00300951">
        <w:rPr>
          <w:color w:val="auto"/>
        </w:rPr>
        <w:t xml:space="preserve">he </w:t>
      </w:r>
      <w:r w:rsidR="00941579" w:rsidRPr="00300951">
        <w:rPr>
          <w:color w:val="auto"/>
        </w:rPr>
        <w:t xml:space="preserve">release land </w:t>
      </w:r>
      <w:r w:rsidR="00142360">
        <w:rPr>
          <w:color w:val="auto"/>
        </w:rPr>
        <w:t>comprises</w:t>
      </w:r>
      <w:r w:rsidR="00914CF9">
        <w:rPr>
          <w:color w:val="auto"/>
        </w:rPr>
        <w:t xml:space="preserve"> part of a</w:t>
      </w:r>
      <w:r w:rsidR="00F7019A">
        <w:rPr>
          <w:color w:val="auto"/>
        </w:rPr>
        <w:t xml:space="preserve"> </w:t>
      </w:r>
      <w:r w:rsidR="00B6546F">
        <w:rPr>
          <w:color w:val="auto"/>
        </w:rPr>
        <w:t xml:space="preserve">relatively narrow </w:t>
      </w:r>
      <w:r w:rsidR="00F7019A">
        <w:rPr>
          <w:color w:val="auto"/>
        </w:rPr>
        <w:t>strip of</w:t>
      </w:r>
      <w:r w:rsidR="00FE458E">
        <w:rPr>
          <w:color w:val="auto"/>
        </w:rPr>
        <w:t xml:space="preserve"> town or</w:t>
      </w:r>
      <w:r w:rsidR="00F7019A">
        <w:rPr>
          <w:color w:val="auto"/>
        </w:rPr>
        <w:t xml:space="preserve"> village green along the </w:t>
      </w:r>
      <w:r w:rsidR="005A3B56">
        <w:rPr>
          <w:color w:val="auto"/>
        </w:rPr>
        <w:t xml:space="preserve">southern side of </w:t>
      </w:r>
      <w:proofErr w:type="spellStart"/>
      <w:r w:rsidR="005A3B56">
        <w:rPr>
          <w:color w:val="auto"/>
        </w:rPr>
        <w:t>Eridge</w:t>
      </w:r>
      <w:proofErr w:type="spellEnd"/>
      <w:r w:rsidR="005A3B56">
        <w:rPr>
          <w:color w:val="auto"/>
        </w:rPr>
        <w:t xml:space="preserve"> Road</w:t>
      </w:r>
      <w:r w:rsidR="00FD2D50">
        <w:rPr>
          <w:color w:val="auto"/>
        </w:rPr>
        <w:t>. T</w:t>
      </w:r>
      <w:r w:rsidR="0033598D" w:rsidRPr="00300951">
        <w:rPr>
          <w:color w:val="auto"/>
        </w:rPr>
        <w:t>he absence of built form</w:t>
      </w:r>
      <w:r w:rsidR="00300951">
        <w:rPr>
          <w:color w:val="auto"/>
        </w:rPr>
        <w:t xml:space="preserve"> and small area of grass</w:t>
      </w:r>
      <w:r w:rsidR="00A55BFB">
        <w:rPr>
          <w:color w:val="auto"/>
        </w:rPr>
        <w:t xml:space="preserve"> </w:t>
      </w:r>
      <w:r w:rsidR="00332E18">
        <w:rPr>
          <w:color w:val="auto"/>
        </w:rPr>
        <w:t xml:space="preserve">reinforce </w:t>
      </w:r>
      <w:r w:rsidR="00AD5332">
        <w:rPr>
          <w:color w:val="auto"/>
        </w:rPr>
        <w:t>the</w:t>
      </w:r>
      <w:r w:rsidR="00DE2915">
        <w:rPr>
          <w:color w:val="auto"/>
        </w:rPr>
        <w:t xml:space="preserve"> </w:t>
      </w:r>
      <w:r w:rsidR="00F574D2" w:rsidRPr="00300951">
        <w:rPr>
          <w:color w:val="auto"/>
        </w:rPr>
        <w:t>sense of spaciousness</w:t>
      </w:r>
      <w:r w:rsidR="0033598D" w:rsidRPr="00300951">
        <w:rPr>
          <w:color w:val="auto"/>
        </w:rPr>
        <w:t xml:space="preserve"> and greenery</w:t>
      </w:r>
      <w:r w:rsidR="00914CF9">
        <w:rPr>
          <w:color w:val="auto"/>
        </w:rPr>
        <w:t xml:space="preserve"> between the road and the building</w:t>
      </w:r>
      <w:r w:rsidR="000F74E7">
        <w:rPr>
          <w:color w:val="auto"/>
        </w:rPr>
        <w:t>s</w:t>
      </w:r>
      <w:r w:rsidR="00AD5332">
        <w:rPr>
          <w:color w:val="auto"/>
        </w:rPr>
        <w:t xml:space="preserve"> that line its southern edge.</w:t>
      </w:r>
      <w:r w:rsidR="00332E18">
        <w:rPr>
          <w:color w:val="auto"/>
        </w:rPr>
        <w:t xml:space="preserve"> As such, it makes a sm</w:t>
      </w:r>
      <w:r w:rsidR="00ED79C7">
        <w:rPr>
          <w:color w:val="auto"/>
        </w:rPr>
        <w:t>all positive contribution to local landscape quality.</w:t>
      </w:r>
    </w:p>
    <w:p w14:paraId="1C597B71" w14:textId="66263A29" w:rsidR="009D651C" w:rsidRDefault="00962F00" w:rsidP="006F5304">
      <w:pPr>
        <w:pStyle w:val="Style1"/>
      </w:pPr>
      <w:r>
        <w:t xml:space="preserve">The </w:t>
      </w:r>
      <w:r w:rsidR="005E04A1">
        <w:t>replacement land would be of a</w:t>
      </w:r>
      <w:r w:rsidR="00EE7ADE">
        <w:t xml:space="preserve"> similar scale</w:t>
      </w:r>
      <w:r w:rsidR="00D1328C">
        <w:t xml:space="preserve"> and </w:t>
      </w:r>
      <w:r w:rsidR="005E04A1">
        <w:t xml:space="preserve">has a broadly </w:t>
      </w:r>
      <w:r w:rsidR="00656EF7">
        <w:t>comparable</w:t>
      </w:r>
      <w:r w:rsidR="00EE7ADE">
        <w:t xml:space="preserve"> relationship to </w:t>
      </w:r>
      <w:proofErr w:type="spellStart"/>
      <w:r w:rsidR="00EE7ADE">
        <w:t>Eridge</w:t>
      </w:r>
      <w:proofErr w:type="spellEnd"/>
      <w:r w:rsidR="00EE7ADE">
        <w:t xml:space="preserve"> Road</w:t>
      </w:r>
      <w:r w:rsidR="00D45834">
        <w:t xml:space="preserve">. </w:t>
      </w:r>
      <w:r w:rsidR="00EF4CC5">
        <w:t xml:space="preserve">It is proposed that </w:t>
      </w:r>
      <w:r w:rsidR="00CB2F24">
        <w:t xml:space="preserve">the </w:t>
      </w:r>
      <w:r w:rsidR="00EF4CC5">
        <w:t>area would be grassed</w:t>
      </w:r>
      <w:r w:rsidR="00311E1C">
        <w:t>,</w:t>
      </w:r>
      <w:r w:rsidR="00EF4CC5">
        <w:t xml:space="preserve"> and the </w:t>
      </w:r>
      <w:r w:rsidR="00696DA2">
        <w:t>existing boundary wall</w:t>
      </w:r>
      <w:r w:rsidR="00631162">
        <w:t xml:space="preserve"> and temporary fencing</w:t>
      </w:r>
      <w:r w:rsidR="00696DA2">
        <w:t xml:space="preserve"> would be removed which would support the sense of spaciousness and greenery.</w:t>
      </w:r>
      <w:r w:rsidR="00311E1C">
        <w:t xml:space="preserve"> Its</w:t>
      </w:r>
      <w:r w:rsidR="00D45834">
        <w:t xml:space="preserve"> proximity</w:t>
      </w:r>
      <w:r w:rsidR="00311E1C">
        <w:t xml:space="preserve"> to the release land is such</w:t>
      </w:r>
      <w:r w:rsidR="00656EF7">
        <w:t xml:space="preserve"> that overall, </w:t>
      </w:r>
      <w:r w:rsidR="00190DEF">
        <w:t>t</w:t>
      </w:r>
      <w:r w:rsidR="009D651C">
        <w:t xml:space="preserve">he impact on the landscape character of the </w:t>
      </w:r>
      <w:r w:rsidR="00EF4CC5">
        <w:t xml:space="preserve">immediate </w:t>
      </w:r>
      <w:r w:rsidR="009D651C">
        <w:t>area</w:t>
      </w:r>
      <w:r w:rsidR="005907C3">
        <w:t xml:space="preserve"> would be neutral</w:t>
      </w:r>
      <w:r w:rsidR="009D651C">
        <w:t>.</w:t>
      </w:r>
    </w:p>
    <w:p w14:paraId="6DB7FA24" w14:textId="77777777" w:rsidR="00173684" w:rsidRDefault="00173684" w:rsidP="00BA5BC5">
      <w:pPr>
        <w:pStyle w:val="Style1"/>
        <w:numPr>
          <w:ilvl w:val="0"/>
          <w:numId w:val="0"/>
        </w:numPr>
        <w:rPr>
          <w:i/>
          <w:iCs/>
        </w:rPr>
      </w:pPr>
    </w:p>
    <w:p w14:paraId="69475D22" w14:textId="7C308DAC" w:rsidR="00BA5BC5" w:rsidRDefault="00BA5BC5" w:rsidP="00BA5BC5">
      <w:pPr>
        <w:pStyle w:val="Style1"/>
        <w:numPr>
          <w:ilvl w:val="0"/>
          <w:numId w:val="0"/>
        </w:numPr>
        <w:rPr>
          <w:i/>
          <w:iCs/>
        </w:rPr>
      </w:pPr>
      <w:r w:rsidRPr="00780F84">
        <w:rPr>
          <w:i/>
          <w:iCs/>
        </w:rPr>
        <w:lastRenderedPageBreak/>
        <w:t>The pro</w:t>
      </w:r>
      <w:r>
        <w:rPr>
          <w:i/>
          <w:iCs/>
        </w:rPr>
        <w:t>tection of public rights of access</w:t>
      </w:r>
    </w:p>
    <w:p w14:paraId="71CCD171" w14:textId="211B8A95" w:rsidR="00BA5BC5" w:rsidRPr="00BA5BC5" w:rsidRDefault="00BA5BC5" w:rsidP="00BA5BC5">
      <w:pPr>
        <w:pStyle w:val="Style1"/>
        <w:rPr>
          <w:i/>
          <w:iCs/>
        </w:rPr>
      </w:pPr>
      <w:r>
        <w:t xml:space="preserve">The release land is adjacent to a footway along </w:t>
      </w:r>
      <w:proofErr w:type="spellStart"/>
      <w:r>
        <w:t>Eridge</w:t>
      </w:r>
      <w:proofErr w:type="spellEnd"/>
      <w:r>
        <w:t xml:space="preserve"> Road and there are no physical obstacles to prevent public access</w:t>
      </w:r>
      <w:r w:rsidR="00ED4E66">
        <w:t xml:space="preserve">, although the topography </w:t>
      </w:r>
      <w:r w:rsidR="0092266C">
        <w:t xml:space="preserve">of the grassed element </w:t>
      </w:r>
      <w:r w:rsidR="00ED4E66">
        <w:t>may deter</w:t>
      </w:r>
      <w:r w:rsidR="0092266C">
        <w:t xml:space="preserve"> some members of the public</w:t>
      </w:r>
      <w:r>
        <w:t>. The proposed replacement land amounts to a similar area</w:t>
      </w:r>
      <w:r w:rsidR="00CD6789">
        <w:t>, is broadly level</w:t>
      </w:r>
      <w:r>
        <w:t xml:space="preserve"> and is presently private land over which the public do not have any rights of access. It is separated from the adjacent</w:t>
      </w:r>
      <w:r w:rsidR="00FE458E">
        <w:t xml:space="preserve"> town or</w:t>
      </w:r>
      <w:r>
        <w:t xml:space="preserve"> village green by a low boundary wall </w:t>
      </w:r>
      <w:r w:rsidR="0055407F">
        <w:t>and temporary fencing</w:t>
      </w:r>
      <w:r w:rsidR="00CD6789">
        <w:t>,</w:t>
      </w:r>
      <w:r w:rsidR="0055407F">
        <w:t xml:space="preserve"> </w:t>
      </w:r>
      <w:r>
        <w:t>which would be removed.</w:t>
      </w:r>
      <w:r w:rsidR="003674C8">
        <w:t xml:space="preserve"> It is proposed that a low timber picket fence would differentiate the proposed replacement land from the grounds of 15-16 </w:t>
      </w:r>
      <w:proofErr w:type="spellStart"/>
      <w:r w:rsidR="003674C8">
        <w:t>Eridge</w:t>
      </w:r>
      <w:proofErr w:type="spellEnd"/>
      <w:r w:rsidR="003674C8">
        <w:t xml:space="preserve"> Road.</w:t>
      </w:r>
      <w:r w:rsidR="00607CA4">
        <w:t xml:space="preserve"> On this basis</w:t>
      </w:r>
      <w:r>
        <w:t xml:space="preserve">, an equivalent amount of space possessing similar attributes to the release land would be provided close by. </w:t>
      </w:r>
      <w:r w:rsidR="007C4BAC">
        <w:t xml:space="preserve">Overall, </w:t>
      </w:r>
      <w:r>
        <w:t>the proposal would protect public rights of access</w:t>
      </w:r>
      <w:r w:rsidR="00BA19AA">
        <w:t xml:space="preserve"> as the public would be no worse off in consequence of the exchange than without it.</w:t>
      </w:r>
      <w:r>
        <w:t xml:space="preserve"> </w:t>
      </w:r>
    </w:p>
    <w:p w14:paraId="33CA987F" w14:textId="31DC231C" w:rsidR="00BC137A" w:rsidRDefault="00BC137A" w:rsidP="00952C51">
      <w:pPr>
        <w:pStyle w:val="Style1"/>
        <w:numPr>
          <w:ilvl w:val="0"/>
          <w:numId w:val="0"/>
        </w:numPr>
        <w:rPr>
          <w:i/>
          <w:iCs/>
        </w:rPr>
      </w:pPr>
      <w:r w:rsidRPr="00BC137A">
        <w:rPr>
          <w:i/>
          <w:iCs/>
        </w:rPr>
        <w:t>Archaeological remains and features of historic interest</w:t>
      </w:r>
    </w:p>
    <w:p w14:paraId="046F7754" w14:textId="6802CCE3" w:rsidR="00E956F7" w:rsidRDefault="00B86962" w:rsidP="00725990">
      <w:pPr>
        <w:pStyle w:val="Style1"/>
      </w:pPr>
      <w:r>
        <w:t xml:space="preserve">No archaeological </w:t>
      </w:r>
      <w:r w:rsidR="00BC264F">
        <w:t xml:space="preserve">remains or </w:t>
      </w:r>
      <w:proofErr w:type="gramStart"/>
      <w:r w:rsidR="00E956F7">
        <w:t xml:space="preserve">particular </w:t>
      </w:r>
      <w:r w:rsidR="00BC264F">
        <w:t>features</w:t>
      </w:r>
      <w:proofErr w:type="gramEnd"/>
      <w:r w:rsidR="00BC264F">
        <w:t xml:space="preserve"> of historic interest </w:t>
      </w:r>
      <w:r w:rsidR="00E956F7">
        <w:t xml:space="preserve">on the release land </w:t>
      </w:r>
      <w:r w:rsidR="00BC264F">
        <w:t>have been brought to my attention</w:t>
      </w:r>
      <w:r w:rsidR="00E956F7">
        <w:t xml:space="preserve">. </w:t>
      </w:r>
      <w:r w:rsidR="00577DCD">
        <w:t xml:space="preserve">However, it has been </w:t>
      </w:r>
      <w:r w:rsidR="00C53929">
        <w:t xml:space="preserve">highlighted that the release land is in a conservation </w:t>
      </w:r>
      <w:r w:rsidR="00770AF5">
        <w:t>area,</w:t>
      </w:r>
      <w:r w:rsidR="007F06CE">
        <w:t xml:space="preserve"> and it has been put to me that the statutory duty </w:t>
      </w:r>
      <w:r w:rsidR="00167CF4">
        <w:t>under section 72 of the Planning (Listed Buildings and Conservation</w:t>
      </w:r>
      <w:r w:rsidR="00E26E0B">
        <w:t xml:space="preserve"> Areas) Act 1990 should apply</w:t>
      </w:r>
      <w:r w:rsidR="00120131">
        <w:t xml:space="preserve"> whereby special attention</w:t>
      </w:r>
      <w:r w:rsidR="005F2F8B">
        <w:t xml:space="preserve"> must be paid to the desirability of preserving or enhancing the character or appearance of the conservation area</w:t>
      </w:r>
      <w:r w:rsidR="00E26E0B">
        <w:t xml:space="preserve">. </w:t>
      </w:r>
      <w:r w:rsidR="00AC4112">
        <w:t xml:space="preserve">Nevertheless, I am not aware that </w:t>
      </w:r>
      <w:r w:rsidR="00C27E40">
        <w:t xml:space="preserve">functions exercised under the 2006 Act are within the scope of </w:t>
      </w:r>
      <w:r w:rsidR="002B7883">
        <w:t>t</w:t>
      </w:r>
      <w:r w:rsidR="00562DC9">
        <w:t xml:space="preserve">he duty specified. </w:t>
      </w:r>
      <w:r w:rsidR="00836BF7">
        <w:t xml:space="preserve">Even so, I have </w:t>
      </w:r>
      <w:r w:rsidR="003B45D2">
        <w:t xml:space="preserve">already </w:t>
      </w:r>
      <w:r w:rsidR="00836BF7">
        <w:t>found that the</w:t>
      </w:r>
      <w:r w:rsidR="003D6989">
        <w:t xml:space="preserve"> proposed</w:t>
      </w:r>
      <w:r w:rsidR="00836BF7">
        <w:t xml:space="preserve"> exchange</w:t>
      </w:r>
      <w:r w:rsidR="003B45D2">
        <w:t xml:space="preserve"> would have a neutral impact on the landscape character of the area</w:t>
      </w:r>
      <w:r w:rsidR="003D6989">
        <w:t xml:space="preserve"> and </w:t>
      </w:r>
      <w:r w:rsidR="00737619">
        <w:t xml:space="preserve">as the replacement land is also in the same conservation area, </w:t>
      </w:r>
      <w:r w:rsidR="00CB2F24">
        <w:t xml:space="preserve">I am satisfied </w:t>
      </w:r>
      <w:r w:rsidR="00B4436D">
        <w:t>the proposal</w:t>
      </w:r>
      <w:r w:rsidR="00715A54">
        <w:t xml:space="preserve"> </w:t>
      </w:r>
      <w:r w:rsidR="003D6989">
        <w:t xml:space="preserve">would preserve </w:t>
      </w:r>
      <w:r w:rsidR="00CB2F24">
        <w:t>its</w:t>
      </w:r>
      <w:r w:rsidR="003D6989">
        <w:t xml:space="preserve"> </w:t>
      </w:r>
      <w:r w:rsidR="00E13212">
        <w:t>character</w:t>
      </w:r>
      <w:r w:rsidR="00715A54">
        <w:t xml:space="preserve"> or appearance</w:t>
      </w:r>
      <w:r w:rsidR="00120131">
        <w:t>.</w:t>
      </w:r>
      <w:r w:rsidR="00E13212">
        <w:t xml:space="preserve"> </w:t>
      </w:r>
    </w:p>
    <w:p w14:paraId="225C0929" w14:textId="2E661FBE" w:rsidR="00BC264F" w:rsidRDefault="00BC264F" w:rsidP="00737927">
      <w:pPr>
        <w:pStyle w:val="Style1"/>
      </w:pPr>
      <w:r>
        <w:t xml:space="preserve">Consequently, </w:t>
      </w:r>
      <w:r w:rsidR="003744BB">
        <w:t xml:space="preserve">in relation to </w:t>
      </w:r>
      <w:r w:rsidR="00FD36C8">
        <w:t>archaeology</w:t>
      </w:r>
      <w:r w:rsidR="00212A77">
        <w:t>,</w:t>
      </w:r>
      <w:r w:rsidR="003744BB" w:rsidRPr="003744BB">
        <w:t xml:space="preserve"> features of historic interest</w:t>
      </w:r>
      <w:r w:rsidR="00B52C81">
        <w:t xml:space="preserve"> or local heritage</w:t>
      </w:r>
      <w:r w:rsidR="003744BB">
        <w:t xml:space="preserve"> </w:t>
      </w:r>
      <w:r>
        <w:t xml:space="preserve">I have no reason to find that adverse effects </w:t>
      </w:r>
      <w:r w:rsidR="00AB5333">
        <w:t>would arise</w:t>
      </w:r>
      <w:r w:rsidR="00DF55B2">
        <w:t xml:space="preserve"> </w:t>
      </w:r>
      <w:proofErr w:type="gramStart"/>
      <w:r w:rsidR="00DF55B2">
        <w:t>as a result of</w:t>
      </w:r>
      <w:proofErr w:type="gramEnd"/>
      <w:r w:rsidR="00DF55B2">
        <w:t xml:space="preserve"> the proposed exchange</w:t>
      </w:r>
      <w:r w:rsidR="00AB5333">
        <w:t>.</w:t>
      </w:r>
    </w:p>
    <w:p w14:paraId="5F87EAD6" w14:textId="7556F621" w:rsidR="00BC137A" w:rsidRDefault="00BC137A" w:rsidP="00952C51">
      <w:pPr>
        <w:pStyle w:val="Style1"/>
        <w:numPr>
          <w:ilvl w:val="0"/>
          <w:numId w:val="0"/>
        </w:numPr>
        <w:rPr>
          <w:b/>
          <w:bCs/>
          <w:i/>
          <w:iCs/>
        </w:rPr>
      </w:pPr>
      <w:r w:rsidRPr="00BC137A">
        <w:rPr>
          <w:b/>
          <w:bCs/>
          <w:i/>
          <w:iCs/>
        </w:rPr>
        <w:t>Other matters</w:t>
      </w:r>
      <w:r w:rsidR="00456F69">
        <w:rPr>
          <w:b/>
          <w:bCs/>
          <w:i/>
          <w:iCs/>
        </w:rPr>
        <w:t xml:space="preserve"> considered to be relevant</w:t>
      </w:r>
    </w:p>
    <w:p w14:paraId="4346CF5D" w14:textId="0D95A94E" w:rsidR="005914E1" w:rsidRDefault="008D4B76" w:rsidP="00A94E3E">
      <w:pPr>
        <w:pStyle w:val="Style1"/>
      </w:pPr>
      <w:r>
        <w:t xml:space="preserve">The proposed exchange would </w:t>
      </w:r>
      <w:r w:rsidR="00F5426F">
        <w:t>be likely to facilitate</w:t>
      </w:r>
      <w:r w:rsidR="008A1920">
        <w:t xml:space="preserve"> the</w:t>
      </w:r>
      <w:r>
        <w:t xml:space="preserve"> </w:t>
      </w:r>
      <w:r w:rsidR="00E072D6">
        <w:t xml:space="preserve">residential development of </w:t>
      </w:r>
      <w:r w:rsidR="008A1920">
        <w:t xml:space="preserve">an area of </w:t>
      </w:r>
      <w:r w:rsidR="00787A0F">
        <w:t>brownfield</w:t>
      </w:r>
      <w:r w:rsidR="00E072D6">
        <w:t xml:space="preserve"> land to the south</w:t>
      </w:r>
      <w:r w:rsidR="008A1920">
        <w:t xml:space="preserve"> by</w:t>
      </w:r>
      <w:r w:rsidR="00830F9A">
        <w:t xml:space="preserve"> allow</w:t>
      </w:r>
      <w:r w:rsidR="008A1920">
        <w:t>ing</w:t>
      </w:r>
      <w:r w:rsidR="00830F9A">
        <w:t xml:space="preserve"> for</w:t>
      </w:r>
      <w:r w:rsidR="008A1920">
        <w:t xml:space="preserve"> an</w:t>
      </w:r>
      <w:r w:rsidR="00830F9A">
        <w:t xml:space="preserve"> enlargement of the access to that land.</w:t>
      </w:r>
      <w:r w:rsidR="008F09DD">
        <w:t xml:space="preserve"> </w:t>
      </w:r>
      <w:r w:rsidR="00E171E8">
        <w:t>A</w:t>
      </w:r>
      <w:r w:rsidR="00855487">
        <w:t xml:space="preserve"> planning application has been </w:t>
      </w:r>
      <w:r w:rsidR="001A58AD">
        <w:t xml:space="preserve">recently </w:t>
      </w:r>
      <w:r w:rsidR="00855487">
        <w:t xml:space="preserve">submitted for </w:t>
      </w:r>
      <w:r w:rsidR="00BF5061">
        <w:t xml:space="preserve">40 retirement apartments </w:t>
      </w:r>
      <w:r w:rsidR="00F13149">
        <w:t xml:space="preserve">and the refurbishment of 15-16 </w:t>
      </w:r>
      <w:proofErr w:type="spellStart"/>
      <w:r w:rsidR="00F13149">
        <w:t>Eridge</w:t>
      </w:r>
      <w:proofErr w:type="spellEnd"/>
      <w:r w:rsidR="00F13149">
        <w:t xml:space="preserve"> Road.</w:t>
      </w:r>
      <w:r w:rsidR="00F407FE">
        <w:t xml:space="preserve"> </w:t>
      </w:r>
      <w:r w:rsidR="00A12C0F">
        <w:t>There would be w</w:t>
      </w:r>
      <w:r w:rsidR="00576F5A">
        <w:t>ider public benefits associated with</w:t>
      </w:r>
      <w:r w:rsidR="00A854EB">
        <w:t xml:space="preserve"> such a</w:t>
      </w:r>
      <w:r w:rsidR="00576F5A">
        <w:t xml:space="preserve"> development includ</w:t>
      </w:r>
      <w:r w:rsidR="00A854EB">
        <w:t>ing</w:t>
      </w:r>
      <w:r w:rsidR="00576F5A">
        <w:t xml:space="preserve"> boosting </w:t>
      </w:r>
      <w:r w:rsidR="00EF36F3">
        <w:t xml:space="preserve">the supply and mix of housing and the </w:t>
      </w:r>
      <w:r w:rsidR="0049248B">
        <w:t xml:space="preserve">productive </w:t>
      </w:r>
      <w:r w:rsidR="00EF36F3">
        <w:t xml:space="preserve">reuse of </w:t>
      </w:r>
      <w:r w:rsidR="00352F92">
        <w:t xml:space="preserve">previously developed land. There is also potential for development to improve the appearance of </w:t>
      </w:r>
      <w:r w:rsidR="0050006D">
        <w:t xml:space="preserve">the conservation area. </w:t>
      </w:r>
      <w:r w:rsidR="006C3455">
        <w:t xml:space="preserve">However, in the absence of a </w:t>
      </w:r>
      <w:r w:rsidR="006D4449">
        <w:t>positive decision or</w:t>
      </w:r>
      <w:r w:rsidR="00F407FE">
        <w:t xml:space="preserve"> resolution from the Council to grant permission</w:t>
      </w:r>
      <w:r w:rsidR="006D4449">
        <w:t xml:space="preserve">, it cannot be guaranteed that </w:t>
      </w:r>
      <w:r w:rsidR="0050587B">
        <w:t xml:space="preserve">the application will </w:t>
      </w:r>
      <w:r w:rsidR="007B0E38">
        <w:t>succeed,</w:t>
      </w:r>
      <w:r w:rsidR="0050587B">
        <w:t xml:space="preserve"> nor the suggested planning </w:t>
      </w:r>
      <w:r w:rsidR="00F407FE">
        <w:t>obligations</w:t>
      </w:r>
      <w:r w:rsidR="0050587B">
        <w:t xml:space="preserve"> secured.</w:t>
      </w:r>
      <w:r w:rsidR="007B0E38">
        <w:t xml:space="preserve"> </w:t>
      </w:r>
    </w:p>
    <w:p w14:paraId="2B2D68FE" w14:textId="08569B96" w:rsidR="008D4B76" w:rsidRDefault="007B0E38" w:rsidP="00A94E3E">
      <w:pPr>
        <w:pStyle w:val="Style1"/>
      </w:pPr>
      <w:r>
        <w:t>Nevertheless</w:t>
      </w:r>
      <w:r w:rsidR="00DC3C9E">
        <w:t>, the information provided indicates that</w:t>
      </w:r>
      <w:r w:rsidR="005914E1">
        <w:t xml:space="preserve"> </w:t>
      </w:r>
      <w:r w:rsidR="00C64601">
        <w:t>the brownfield site is allocated for residential development in the development plan</w:t>
      </w:r>
      <w:r w:rsidR="00E956A8">
        <w:t xml:space="preserve"> and the proposed exchange would make it more likely that the allocation </w:t>
      </w:r>
      <w:r w:rsidR="00AF69E1">
        <w:t>c</w:t>
      </w:r>
      <w:r w:rsidR="0001313D">
        <w:t xml:space="preserve">ould </w:t>
      </w:r>
      <w:r w:rsidR="00E956A8">
        <w:t xml:space="preserve">come forward for development. </w:t>
      </w:r>
      <w:r w:rsidR="002663FD">
        <w:t>The</w:t>
      </w:r>
      <w:r w:rsidR="00DC030C">
        <w:t xml:space="preserve">re is </w:t>
      </w:r>
      <w:r w:rsidR="00F3322A">
        <w:t xml:space="preserve">some </w:t>
      </w:r>
      <w:r w:rsidR="002663FD">
        <w:t xml:space="preserve">wider public benefit derived from </w:t>
      </w:r>
      <w:r w:rsidR="00FC1634">
        <w:t xml:space="preserve">development generally proceeding in </w:t>
      </w:r>
      <w:r w:rsidR="006C0121">
        <w:t xml:space="preserve">adherence with </w:t>
      </w:r>
      <w:r w:rsidR="00DC030C">
        <w:t xml:space="preserve">stated </w:t>
      </w:r>
      <w:r w:rsidR="006C0121">
        <w:t>development plan objectives</w:t>
      </w:r>
      <w:r w:rsidR="000E46A7">
        <w:t>. Therefore, this</w:t>
      </w:r>
      <w:r w:rsidR="008811FE">
        <w:t xml:space="preserve"> </w:t>
      </w:r>
      <w:r w:rsidR="00CB2F24">
        <w:t>carries</w:t>
      </w:r>
      <w:r w:rsidR="008811FE">
        <w:t xml:space="preserve"> limited additional weight in favour of the proposal.</w:t>
      </w:r>
    </w:p>
    <w:p w14:paraId="0BA75102" w14:textId="6593F775" w:rsidR="00244E8D" w:rsidRDefault="00387839" w:rsidP="00244E8D">
      <w:pPr>
        <w:pStyle w:val="Style1"/>
      </w:pPr>
      <w:r>
        <w:lastRenderedPageBreak/>
        <w:t xml:space="preserve">I have taken account of the Conservators </w:t>
      </w:r>
      <w:r w:rsidR="003E623D">
        <w:t xml:space="preserve">expressed </w:t>
      </w:r>
      <w:r w:rsidR="003100A5">
        <w:t xml:space="preserve">preference for compensatory financial contribution. However, </w:t>
      </w:r>
      <w:r w:rsidR="004F6CF1">
        <w:t xml:space="preserve">I can find no reference to such a mechanism in the 2015 guidance </w:t>
      </w:r>
      <w:r w:rsidR="00C63BC2">
        <w:t>n</w:t>
      </w:r>
      <w:r w:rsidR="004F6CF1">
        <w:t xml:space="preserve">or </w:t>
      </w:r>
      <w:r w:rsidR="007022A6">
        <w:t xml:space="preserve">under the deregistration and exchange procedure contained in </w:t>
      </w:r>
      <w:r w:rsidR="00D05988">
        <w:t>section</w:t>
      </w:r>
      <w:r w:rsidR="003724BA">
        <w:t>s</w:t>
      </w:r>
      <w:r w:rsidR="00D05988">
        <w:t xml:space="preserve"> 16 </w:t>
      </w:r>
      <w:r w:rsidR="00105FA9">
        <w:t xml:space="preserve">and 17 </w:t>
      </w:r>
      <w:r w:rsidR="00D05988">
        <w:t xml:space="preserve">of </w:t>
      </w:r>
      <w:r w:rsidR="00C63BC2">
        <w:t xml:space="preserve">the </w:t>
      </w:r>
      <w:r w:rsidR="00E602A3">
        <w:t>2006 Act</w:t>
      </w:r>
      <w:r w:rsidR="00244E8D">
        <w:t>.</w:t>
      </w:r>
      <w:r w:rsidR="00E602A3">
        <w:t xml:space="preserve"> Moreover, </w:t>
      </w:r>
      <w:r w:rsidR="00FC639E">
        <w:t xml:space="preserve">having had regard to the statutory criteria, </w:t>
      </w:r>
      <w:r w:rsidR="00933F65">
        <w:t xml:space="preserve">the proposal would </w:t>
      </w:r>
      <w:r w:rsidR="00FC639E">
        <w:t>balance the deregistration of registered land by the registration of other land of at least equal benefit</w:t>
      </w:r>
      <w:r w:rsidR="00105FA9">
        <w:t>,</w:t>
      </w:r>
      <w:r w:rsidR="00FC639E">
        <w:t xml:space="preserve"> which aligns more closely with the </w:t>
      </w:r>
      <w:r w:rsidR="00641052">
        <w:t xml:space="preserve">policy objectives set out in </w:t>
      </w:r>
      <w:r w:rsidR="00E625A4">
        <w:t xml:space="preserve">paragraph 3.2 of </w:t>
      </w:r>
      <w:r w:rsidR="00641052">
        <w:t xml:space="preserve">the </w:t>
      </w:r>
      <w:r w:rsidR="00244E8D">
        <w:t xml:space="preserve">2015 guidance. </w:t>
      </w:r>
      <w:r w:rsidR="002B6772">
        <w:t>My finding in this regard relates to the</w:t>
      </w:r>
      <w:r w:rsidR="00B84AEA">
        <w:t xml:space="preserve"> administration of the</w:t>
      </w:r>
      <w:r w:rsidR="002B6772">
        <w:t xml:space="preserve"> 2006 Act and </w:t>
      </w:r>
      <w:r w:rsidR="00B84AEA">
        <w:t xml:space="preserve">does not purport to comment </w:t>
      </w:r>
      <w:r w:rsidR="005B05DB">
        <w:t xml:space="preserve">or influence </w:t>
      </w:r>
      <w:r w:rsidR="00B84AEA">
        <w:t xml:space="preserve">any </w:t>
      </w:r>
      <w:r w:rsidR="00AA6819">
        <w:t>negotiations</w:t>
      </w:r>
      <w:r w:rsidR="005B05DB">
        <w:t xml:space="preserve"> concerning planning obligations associated with the </w:t>
      </w:r>
      <w:r w:rsidR="00090436">
        <w:t>submitted planning application for residential development.</w:t>
      </w:r>
    </w:p>
    <w:p w14:paraId="737E8C6D" w14:textId="5DEEB6C4" w:rsidR="001A7B1A" w:rsidRPr="00391D8E" w:rsidRDefault="009F6764" w:rsidP="00531FD0">
      <w:pPr>
        <w:pStyle w:val="Style1"/>
        <w:rPr>
          <w:color w:val="auto"/>
        </w:rPr>
      </w:pPr>
      <w:r w:rsidRPr="00391D8E">
        <w:rPr>
          <w:color w:val="auto"/>
        </w:rPr>
        <w:t xml:space="preserve">Based on the evidence provided, the release land falls within the provisions of Part XV of the </w:t>
      </w:r>
      <w:r w:rsidR="00011495" w:rsidRPr="00391D8E">
        <w:rPr>
          <w:color w:val="auto"/>
        </w:rPr>
        <w:t>1981 Act</w:t>
      </w:r>
      <w:r w:rsidRPr="00391D8E">
        <w:rPr>
          <w:color w:val="auto"/>
        </w:rPr>
        <w:t xml:space="preserve"> </w:t>
      </w:r>
      <w:r w:rsidR="00ED7599" w:rsidRPr="00391D8E">
        <w:rPr>
          <w:color w:val="auto"/>
        </w:rPr>
        <w:t xml:space="preserve">and is coloured red </w:t>
      </w:r>
      <w:r w:rsidR="000C7EF5" w:rsidRPr="00391D8E">
        <w:rPr>
          <w:color w:val="auto"/>
        </w:rPr>
        <w:t xml:space="preserve">on the plan deposited for the purposes of the Tunbridge Wells Improvement Act 1890 to which the 1981 Act refers. </w:t>
      </w:r>
      <w:r w:rsidR="00011495" w:rsidRPr="00391D8E">
        <w:rPr>
          <w:color w:val="auto"/>
        </w:rPr>
        <w:t>The 1981 Act</w:t>
      </w:r>
      <w:r w:rsidRPr="00391D8E">
        <w:rPr>
          <w:color w:val="auto"/>
        </w:rPr>
        <w:t xml:space="preserve"> includes </w:t>
      </w:r>
      <w:r w:rsidR="0038531F" w:rsidRPr="00391D8E">
        <w:rPr>
          <w:color w:val="auto"/>
        </w:rPr>
        <w:t xml:space="preserve">governance </w:t>
      </w:r>
      <w:r w:rsidRPr="00391D8E">
        <w:rPr>
          <w:color w:val="auto"/>
        </w:rPr>
        <w:t>measures</w:t>
      </w:r>
      <w:r w:rsidR="0038531F" w:rsidRPr="00391D8E">
        <w:rPr>
          <w:color w:val="auto"/>
        </w:rPr>
        <w:t xml:space="preserve"> for the conservators and </w:t>
      </w:r>
      <w:r w:rsidR="00294E9B" w:rsidRPr="00391D8E">
        <w:rPr>
          <w:color w:val="auto"/>
        </w:rPr>
        <w:t>sets out</w:t>
      </w:r>
      <w:r w:rsidR="00A72090" w:rsidRPr="00391D8E">
        <w:rPr>
          <w:color w:val="auto"/>
        </w:rPr>
        <w:t xml:space="preserve"> a</w:t>
      </w:r>
      <w:r w:rsidR="00E606E8" w:rsidRPr="00391D8E">
        <w:rPr>
          <w:color w:val="auto"/>
        </w:rPr>
        <w:t xml:space="preserve"> duty to maintain and preserve the </w:t>
      </w:r>
      <w:r w:rsidRPr="00391D8E">
        <w:rPr>
          <w:color w:val="auto"/>
        </w:rPr>
        <w:t>Tunbridge Wells Common</w:t>
      </w:r>
      <w:r w:rsidR="002B123A" w:rsidRPr="00391D8E">
        <w:rPr>
          <w:color w:val="auto"/>
        </w:rPr>
        <w:t xml:space="preserve">s as identified on the </w:t>
      </w:r>
      <w:r w:rsidR="00A72090" w:rsidRPr="00391D8E">
        <w:rPr>
          <w:color w:val="auto"/>
        </w:rPr>
        <w:t>deposited</w:t>
      </w:r>
      <w:r w:rsidR="002B123A" w:rsidRPr="00391D8E">
        <w:rPr>
          <w:color w:val="auto"/>
        </w:rPr>
        <w:t xml:space="preserve"> plan.</w:t>
      </w:r>
      <w:r w:rsidR="00391D8E" w:rsidRPr="00391D8E">
        <w:rPr>
          <w:color w:val="auto"/>
        </w:rPr>
        <w:t xml:space="preserve"> </w:t>
      </w:r>
      <w:r w:rsidRPr="00391D8E">
        <w:rPr>
          <w:color w:val="auto"/>
        </w:rPr>
        <w:t xml:space="preserve">Section 17(7)(c) of the 2006 Act allows for an Order </w:t>
      </w:r>
      <w:r w:rsidR="005B1C3F">
        <w:rPr>
          <w:color w:val="auto"/>
        </w:rPr>
        <w:t>to</w:t>
      </w:r>
      <w:r w:rsidRPr="00391D8E">
        <w:rPr>
          <w:color w:val="auto"/>
        </w:rPr>
        <w:t xml:space="preserve"> contain supplementary provision as to the effect in relation to the release land or any replacement land of a local Act, the contents of which would otherwise not automatically disapply. </w:t>
      </w:r>
      <w:r w:rsidR="00423361">
        <w:rPr>
          <w:color w:val="auto"/>
        </w:rPr>
        <w:t>I am satisfied that the 1981 Act constitutes a local Act for the purposes</w:t>
      </w:r>
      <w:r w:rsidR="000522F1">
        <w:rPr>
          <w:color w:val="auto"/>
        </w:rPr>
        <w:t xml:space="preserve"> of section 17(7)(c). </w:t>
      </w:r>
      <w:r w:rsidRPr="00391D8E">
        <w:rPr>
          <w:color w:val="auto"/>
        </w:rPr>
        <w:t xml:space="preserve">Consequently, </w:t>
      </w:r>
      <w:r w:rsidR="00AB0909" w:rsidRPr="00391D8E">
        <w:rPr>
          <w:color w:val="auto"/>
        </w:rPr>
        <w:t xml:space="preserve">in the interests of good administration </w:t>
      </w:r>
      <w:r w:rsidR="00F770F4" w:rsidRPr="00391D8E">
        <w:rPr>
          <w:color w:val="auto"/>
        </w:rPr>
        <w:t xml:space="preserve">it would be appropriate to </w:t>
      </w:r>
      <w:r w:rsidR="0028016A" w:rsidRPr="00391D8E">
        <w:rPr>
          <w:color w:val="auto"/>
        </w:rPr>
        <w:t xml:space="preserve">avoid </w:t>
      </w:r>
      <w:r w:rsidR="00090436">
        <w:rPr>
          <w:color w:val="auto"/>
        </w:rPr>
        <w:t xml:space="preserve">future </w:t>
      </w:r>
      <w:r w:rsidR="0028016A" w:rsidRPr="00391D8E">
        <w:rPr>
          <w:color w:val="auto"/>
        </w:rPr>
        <w:t xml:space="preserve">discrepancies and confusion regarding the status of the lands to </w:t>
      </w:r>
      <w:r w:rsidR="00F770F4" w:rsidRPr="00391D8E">
        <w:rPr>
          <w:color w:val="auto"/>
        </w:rPr>
        <w:t>make</w:t>
      </w:r>
      <w:r w:rsidR="00F72286" w:rsidRPr="00391D8E">
        <w:rPr>
          <w:color w:val="auto"/>
        </w:rPr>
        <w:t xml:space="preserve"> </w:t>
      </w:r>
      <w:r w:rsidR="00C92A21" w:rsidRPr="00391D8E">
        <w:rPr>
          <w:color w:val="auto"/>
        </w:rPr>
        <w:t xml:space="preserve">a supplemental provision in </w:t>
      </w:r>
      <w:r w:rsidR="00090436">
        <w:rPr>
          <w:color w:val="auto"/>
        </w:rPr>
        <w:t>any</w:t>
      </w:r>
      <w:r w:rsidR="00C92A21" w:rsidRPr="00391D8E">
        <w:rPr>
          <w:color w:val="auto"/>
        </w:rPr>
        <w:t xml:space="preserve"> Order of Exchange </w:t>
      </w:r>
      <w:r w:rsidR="002C6B43" w:rsidRPr="00391D8E">
        <w:rPr>
          <w:color w:val="auto"/>
        </w:rPr>
        <w:t>in relation to</w:t>
      </w:r>
      <w:r w:rsidR="003417D7" w:rsidRPr="00391D8E">
        <w:rPr>
          <w:color w:val="auto"/>
        </w:rPr>
        <w:t xml:space="preserve"> the local Act</w:t>
      </w:r>
      <w:r w:rsidR="001A7B1A" w:rsidRPr="00391D8E">
        <w:rPr>
          <w:color w:val="auto"/>
        </w:rPr>
        <w:t>.</w:t>
      </w:r>
    </w:p>
    <w:p w14:paraId="30564FA5" w14:textId="77777777" w:rsidR="003E623D" w:rsidRPr="003E623D" w:rsidRDefault="003E623D" w:rsidP="003E623D">
      <w:pPr>
        <w:pStyle w:val="Style1"/>
        <w:numPr>
          <w:ilvl w:val="0"/>
          <w:numId w:val="0"/>
        </w:numPr>
        <w:rPr>
          <w:b/>
          <w:bCs/>
        </w:rPr>
      </w:pPr>
      <w:r w:rsidRPr="003E623D">
        <w:rPr>
          <w:b/>
          <w:bCs/>
        </w:rPr>
        <w:t>Conclusions</w:t>
      </w:r>
    </w:p>
    <w:p w14:paraId="64941770" w14:textId="77777777" w:rsidR="00267928" w:rsidRDefault="00267928" w:rsidP="00267928">
      <w:pPr>
        <w:pStyle w:val="Style1"/>
      </w:pPr>
      <w:r>
        <w:t>For the reasons outlined above, I am satisfied that the replacement land would be of at least equal benefit to the release land. I do not find that there are any relevant matters which indicate that the application should be refused.</w:t>
      </w:r>
    </w:p>
    <w:p w14:paraId="339484A1" w14:textId="08D9D836" w:rsidR="00CF5610" w:rsidRDefault="00CF5610" w:rsidP="00CF5610">
      <w:pPr>
        <w:pStyle w:val="Style1"/>
      </w:pPr>
      <w:r>
        <w:t xml:space="preserve">Therefore, having regard to all matters raised in the application and written representations, I find that consent for an exchange of land should be </w:t>
      </w:r>
      <w:proofErr w:type="gramStart"/>
      <w:r>
        <w:t>granted</w:t>
      </w:r>
      <w:proofErr w:type="gramEnd"/>
      <w:r>
        <w:t xml:space="preserve"> and an Order of Exchange given in respect of the application.</w:t>
      </w:r>
    </w:p>
    <w:p w14:paraId="14CDE889" w14:textId="77777777" w:rsidR="00CF5610" w:rsidRPr="000F1532" w:rsidRDefault="00CF5610" w:rsidP="00CF5610">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3A5E9993" w14:textId="1794B182" w:rsidR="00CF5610" w:rsidRDefault="00CF5610" w:rsidP="00CF5610">
      <w:pPr>
        <w:pStyle w:val="Style1"/>
        <w:numPr>
          <w:ilvl w:val="0"/>
          <w:numId w:val="0"/>
        </w:numPr>
      </w:pPr>
      <w:r>
        <w:t xml:space="preserve">Inspector </w:t>
      </w:r>
    </w:p>
    <w:p w14:paraId="1298C8D7" w14:textId="52BB538D" w:rsidR="00720E6D" w:rsidRDefault="00720E6D" w:rsidP="00670AB7">
      <w:pPr>
        <w:pStyle w:val="Style1"/>
        <w:numPr>
          <w:ilvl w:val="0"/>
          <w:numId w:val="0"/>
        </w:numPr>
        <w:rPr>
          <w:b/>
          <w:bCs/>
        </w:rPr>
      </w:pPr>
    </w:p>
    <w:p w14:paraId="77811A44" w14:textId="2ED99EF0" w:rsidR="003E70A9" w:rsidRDefault="003E70A9" w:rsidP="00670AB7">
      <w:pPr>
        <w:pStyle w:val="Style1"/>
        <w:numPr>
          <w:ilvl w:val="0"/>
          <w:numId w:val="0"/>
        </w:numPr>
        <w:rPr>
          <w:b/>
          <w:bCs/>
        </w:rPr>
      </w:pPr>
    </w:p>
    <w:p w14:paraId="6DB316F4" w14:textId="0A849092" w:rsidR="003E70A9" w:rsidRDefault="003E70A9" w:rsidP="00670AB7">
      <w:pPr>
        <w:pStyle w:val="Style1"/>
        <w:numPr>
          <w:ilvl w:val="0"/>
          <w:numId w:val="0"/>
        </w:numPr>
        <w:rPr>
          <w:b/>
          <w:bCs/>
        </w:rPr>
      </w:pPr>
    </w:p>
    <w:p w14:paraId="1AAAE352" w14:textId="28DF6FB2" w:rsidR="003E70A9" w:rsidRDefault="003E70A9" w:rsidP="00670AB7">
      <w:pPr>
        <w:pStyle w:val="Style1"/>
        <w:numPr>
          <w:ilvl w:val="0"/>
          <w:numId w:val="0"/>
        </w:numPr>
        <w:rPr>
          <w:b/>
          <w:bCs/>
        </w:rPr>
      </w:pPr>
    </w:p>
    <w:p w14:paraId="1ECCCE44" w14:textId="3211CEEF" w:rsidR="003E70A9" w:rsidRDefault="003E70A9" w:rsidP="00670AB7">
      <w:pPr>
        <w:pStyle w:val="Style1"/>
        <w:numPr>
          <w:ilvl w:val="0"/>
          <w:numId w:val="0"/>
        </w:numPr>
        <w:rPr>
          <w:b/>
          <w:bCs/>
        </w:rPr>
      </w:pPr>
    </w:p>
    <w:p w14:paraId="703C848F" w14:textId="5CB644B4" w:rsidR="003E70A9" w:rsidRDefault="003E70A9" w:rsidP="00670AB7">
      <w:pPr>
        <w:pStyle w:val="Style1"/>
        <w:numPr>
          <w:ilvl w:val="0"/>
          <w:numId w:val="0"/>
        </w:numPr>
        <w:rPr>
          <w:b/>
          <w:bCs/>
        </w:rPr>
      </w:pPr>
    </w:p>
    <w:p w14:paraId="577696D0" w14:textId="7B849934" w:rsidR="003E70A9" w:rsidRDefault="003E70A9" w:rsidP="00670AB7">
      <w:pPr>
        <w:pStyle w:val="Style1"/>
        <w:numPr>
          <w:ilvl w:val="0"/>
          <w:numId w:val="0"/>
        </w:numPr>
        <w:rPr>
          <w:b/>
          <w:bCs/>
        </w:rPr>
      </w:pPr>
    </w:p>
    <w:p w14:paraId="28F65275" w14:textId="0CC62202" w:rsidR="003E70A9" w:rsidRDefault="003E70A9" w:rsidP="00670AB7">
      <w:pPr>
        <w:pStyle w:val="Style1"/>
        <w:numPr>
          <w:ilvl w:val="0"/>
          <w:numId w:val="0"/>
        </w:numPr>
        <w:rPr>
          <w:b/>
          <w:bCs/>
        </w:rPr>
      </w:pPr>
    </w:p>
    <w:p w14:paraId="28134F7D" w14:textId="07DD410F" w:rsidR="003E70A9" w:rsidRDefault="003E70A9" w:rsidP="00670AB7">
      <w:pPr>
        <w:pStyle w:val="Style1"/>
        <w:numPr>
          <w:ilvl w:val="0"/>
          <w:numId w:val="0"/>
        </w:numPr>
        <w:rPr>
          <w:b/>
          <w:bCs/>
        </w:rPr>
      </w:pPr>
    </w:p>
    <w:p w14:paraId="0CD1BFC0" w14:textId="1F8A4D70" w:rsidR="00670AB7" w:rsidRDefault="007C173A" w:rsidP="00670AB7">
      <w:pPr>
        <w:pStyle w:val="Style1"/>
        <w:numPr>
          <w:ilvl w:val="0"/>
          <w:numId w:val="0"/>
        </w:numPr>
        <w:rPr>
          <w:b/>
          <w:bCs/>
        </w:rPr>
      </w:pPr>
      <w:r>
        <w:rPr>
          <w:b/>
          <w:bCs/>
        </w:rPr>
        <w:lastRenderedPageBreak/>
        <w:t>O</w:t>
      </w:r>
      <w:r w:rsidR="00670AB7">
        <w:rPr>
          <w:b/>
          <w:bCs/>
        </w:rPr>
        <w:t>rder</w:t>
      </w:r>
    </w:p>
    <w:p w14:paraId="65B5CD8A" w14:textId="1890DA59" w:rsidR="00670AB7" w:rsidRDefault="00670AB7" w:rsidP="00670AB7">
      <w:pPr>
        <w:pStyle w:val="Style1"/>
        <w:numPr>
          <w:ilvl w:val="0"/>
          <w:numId w:val="0"/>
        </w:numPr>
      </w:pPr>
      <w:r>
        <w:t xml:space="preserve">On behalf of the Secretary of State for Environment, Food and Rural Affairs and pursuant to section 17(1) and (2) of the Commons Act 2006, </w:t>
      </w:r>
      <w:r w:rsidRPr="000B5AF7">
        <w:rPr>
          <w:b/>
          <w:bCs/>
        </w:rPr>
        <w:t>I HEREBY ORDER</w:t>
      </w:r>
      <w:r>
        <w:rPr>
          <w:b/>
          <w:bCs/>
        </w:rPr>
        <w:t xml:space="preserve"> </w:t>
      </w:r>
      <w:r w:rsidR="00D865A1" w:rsidRPr="00D865A1">
        <w:t>Kent</w:t>
      </w:r>
      <w:r>
        <w:t xml:space="preserve"> County Council, as commons </w:t>
      </w:r>
      <w:r w:rsidR="00AC2B41">
        <w:t xml:space="preserve">and </w:t>
      </w:r>
      <w:r w:rsidR="00290D0D">
        <w:t xml:space="preserve">town or </w:t>
      </w:r>
      <w:r w:rsidR="00AC2B41">
        <w:t xml:space="preserve">village greens </w:t>
      </w:r>
      <w:r>
        <w:t>registration authority for the area in which the release land and the replacement land are situated:</w:t>
      </w:r>
    </w:p>
    <w:p w14:paraId="0A9B0818" w14:textId="5139DD72" w:rsidR="00670AB7" w:rsidRDefault="00670AB7" w:rsidP="00670AB7">
      <w:pPr>
        <w:pStyle w:val="Style1"/>
        <w:numPr>
          <w:ilvl w:val="0"/>
          <w:numId w:val="26"/>
        </w:numPr>
      </w:pPr>
      <w:r>
        <w:t xml:space="preserve">to remove the release land from its register of </w:t>
      </w:r>
      <w:r w:rsidR="006925CD">
        <w:t xml:space="preserve">town and </w:t>
      </w:r>
      <w:r w:rsidR="00807907">
        <w:t>village green</w:t>
      </w:r>
      <w:r w:rsidR="006925CD">
        <w:t>s</w:t>
      </w:r>
      <w:r>
        <w:t xml:space="preserve">, by amending register unit </w:t>
      </w:r>
      <w:r w:rsidR="00B16AED">
        <w:t>VG</w:t>
      </w:r>
      <w:r w:rsidR="00D865A1">
        <w:t>22</w:t>
      </w:r>
      <w:r>
        <w:t xml:space="preserve"> to exclude the release </w:t>
      </w:r>
      <w:proofErr w:type="gramStart"/>
      <w:r>
        <w:t>land;</w:t>
      </w:r>
      <w:proofErr w:type="gramEnd"/>
    </w:p>
    <w:p w14:paraId="789235D7" w14:textId="2C017517" w:rsidR="00670AB7" w:rsidRDefault="00670AB7" w:rsidP="00670AB7">
      <w:pPr>
        <w:pStyle w:val="Style1"/>
        <w:numPr>
          <w:ilvl w:val="0"/>
          <w:numId w:val="26"/>
        </w:numPr>
      </w:pPr>
      <w:r>
        <w:t xml:space="preserve">to register the replacement land as </w:t>
      </w:r>
      <w:r w:rsidR="00290D0D">
        <w:t xml:space="preserve">town </w:t>
      </w:r>
      <w:r w:rsidR="006A3124">
        <w:t xml:space="preserve">and </w:t>
      </w:r>
      <w:r w:rsidR="001D721E">
        <w:t>village green</w:t>
      </w:r>
      <w:r>
        <w:t xml:space="preserve">, by amending register unit </w:t>
      </w:r>
      <w:r w:rsidR="001D721E">
        <w:t>VG</w:t>
      </w:r>
      <w:r w:rsidR="00D865A1">
        <w:t>22</w:t>
      </w:r>
      <w:r>
        <w:t xml:space="preserve"> to include the replacement </w:t>
      </w:r>
      <w:proofErr w:type="gramStart"/>
      <w:r>
        <w:t>land</w:t>
      </w:r>
      <w:r w:rsidR="003C3EC8">
        <w:t>;</w:t>
      </w:r>
      <w:proofErr w:type="gramEnd"/>
    </w:p>
    <w:p w14:paraId="7922B9AE" w14:textId="476E0193" w:rsidR="00F56D0E" w:rsidRDefault="00F56D0E" w:rsidP="00670AB7">
      <w:pPr>
        <w:pStyle w:val="Style1"/>
        <w:numPr>
          <w:ilvl w:val="0"/>
          <w:numId w:val="26"/>
        </w:numPr>
      </w:pPr>
      <w:r>
        <w:t>to register as exercisable over the replacement land any rights</w:t>
      </w:r>
      <w:r w:rsidR="00A2198E">
        <w:t xml:space="preserve"> </w:t>
      </w:r>
      <w:r>
        <w:t>which, immediately before the date on which the release land is removed</w:t>
      </w:r>
      <w:r w:rsidR="003C3EC8">
        <w:t xml:space="preserve"> from the register, are registered as exercisable over the release land and the remainder of the land comprised in register unit VG22.</w:t>
      </w:r>
      <w:r>
        <w:t xml:space="preserve"> </w:t>
      </w:r>
    </w:p>
    <w:p w14:paraId="623F3134" w14:textId="3628FF21" w:rsidR="00B16201" w:rsidRPr="00C412B9" w:rsidRDefault="00B16201" w:rsidP="00B16201">
      <w:pPr>
        <w:pStyle w:val="Style1"/>
        <w:numPr>
          <w:ilvl w:val="0"/>
          <w:numId w:val="0"/>
        </w:numPr>
        <w:ind w:left="431" w:hanging="431"/>
        <w:rPr>
          <w:b/>
          <w:bCs/>
        </w:rPr>
      </w:pPr>
      <w:r w:rsidRPr="00C412B9">
        <w:rPr>
          <w:b/>
          <w:bCs/>
        </w:rPr>
        <w:t>Supplementary Provision</w:t>
      </w:r>
    </w:p>
    <w:p w14:paraId="0D89DB5F" w14:textId="4B3534F5" w:rsidR="00046D92" w:rsidRPr="00ED7599" w:rsidRDefault="00655638" w:rsidP="00F746C3">
      <w:pPr>
        <w:pStyle w:val="Style1"/>
        <w:numPr>
          <w:ilvl w:val="0"/>
          <w:numId w:val="0"/>
        </w:numPr>
        <w:rPr>
          <w:color w:val="auto"/>
        </w:rPr>
      </w:pPr>
      <w:r w:rsidRPr="00ED7599">
        <w:rPr>
          <w:color w:val="auto"/>
        </w:rPr>
        <w:t>The release land is part of the commons subject to Part XV of the County of Kent Act 1981</w:t>
      </w:r>
      <w:r w:rsidR="0087290E" w:rsidRPr="00ED7599">
        <w:rPr>
          <w:color w:val="auto"/>
        </w:rPr>
        <w:t xml:space="preserve"> and is coloured red on the plan deposited </w:t>
      </w:r>
      <w:r w:rsidR="004C2A26" w:rsidRPr="00ED7599">
        <w:rPr>
          <w:color w:val="auto"/>
        </w:rPr>
        <w:t>for the purposes of the Tunbridge Wells Improvement Act 1890</w:t>
      </w:r>
      <w:r w:rsidR="00675E5F" w:rsidRPr="00ED7599">
        <w:rPr>
          <w:color w:val="auto"/>
        </w:rPr>
        <w:t>.</w:t>
      </w:r>
      <w:r w:rsidR="00683281">
        <w:rPr>
          <w:color w:val="auto"/>
        </w:rPr>
        <w:t xml:space="preserve"> Pursuant to section 17</w:t>
      </w:r>
      <w:r w:rsidR="003732B5">
        <w:rPr>
          <w:color w:val="auto"/>
        </w:rPr>
        <w:t>(7)(c) of the Commons Act 2006</w:t>
      </w:r>
      <w:r w:rsidR="00F746C3">
        <w:rPr>
          <w:color w:val="auto"/>
        </w:rPr>
        <w:t>,</w:t>
      </w:r>
      <w:r w:rsidR="00A15868" w:rsidRPr="00ED7599">
        <w:rPr>
          <w:color w:val="auto"/>
        </w:rPr>
        <w:t xml:space="preserve"> </w:t>
      </w:r>
      <w:r w:rsidR="003467C3" w:rsidRPr="005B1C3F">
        <w:rPr>
          <w:b/>
          <w:bCs/>
          <w:color w:val="auto"/>
        </w:rPr>
        <w:t>I FURTHER ORDER</w:t>
      </w:r>
      <w:r w:rsidR="00081CE3" w:rsidRPr="00ED7599">
        <w:rPr>
          <w:color w:val="auto"/>
        </w:rPr>
        <w:t xml:space="preserve"> </w:t>
      </w:r>
      <w:r w:rsidR="005B1C3F">
        <w:rPr>
          <w:color w:val="auto"/>
        </w:rPr>
        <w:t>that</w:t>
      </w:r>
      <w:r w:rsidR="00081CE3" w:rsidRPr="00ED7599">
        <w:rPr>
          <w:color w:val="auto"/>
        </w:rPr>
        <w:t xml:space="preserve"> the release land shall cease to be part of the said commons</w:t>
      </w:r>
      <w:r w:rsidR="0014659F" w:rsidRPr="00ED7599">
        <w:rPr>
          <w:color w:val="auto"/>
        </w:rPr>
        <w:t>, and the replacement land shall be treated for the p</w:t>
      </w:r>
      <w:r w:rsidR="00A45CC0" w:rsidRPr="00ED7599">
        <w:rPr>
          <w:color w:val="auto"/>
        </w:rPr>
        <w:t>u</w:t>
      </w:r>
      <w:r w:rsidR="0014659F" w:rsidRPr="00ED7599">
        <w:rPr>
          <w:color w:val="auto"/>
        </w:rPr>
        <w:t>rposes of Part XV of the 1981 Act as part of the said commons, and as if it were coloured red on the plan deposited for the purposes of the 1890 Act.</w:t>
      </w:r>
    </w:p>
    <w:p w14:paraId="56838BBA" w14:textId="77777777" w:rsidR="00670AB7" w:rsidRPr="00ED7599" w:rsidRDefault="00670AB7" w:rsidP="00670AB7">
      <w:pPr>
        <w:pStyle w:val="Style1"/>
        <w:numPr>
          <w:ilvl w:val="0"/>
          <w:numId w:val="0"/>
        </w:numPr>
        <w:ind w:left="431" w:hanging="431"/>
        <w:rPr>
          <w:color w:val="auto"/>
        </w:rPr>
      </w:pPr>
      <w:r w:rsidRPr="00ED7599">
        <w:rPr>
          <w:b/>
          <w:bCs/>
          <w:color w:val="auto"/>
        </w:rPr>
        <w:t>First Schedule</w:t>
      </w:r>
      <w:r w:rsidRPr="00ED7599">
        <w:rPr>
          <w:color w:val="auto"/>
        </w:rPr>
        <w:t xml:space="preserve"> – the release land</w:t>
      </w:r>
    </w:p>
    <w:p w14:paraId="0F94350A" w14:textId="77777777" w:rsidR="00670AB7" w:rsidRDefault="00670AB7" w:rsidP="00670AB7">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060"/>
        <w:gridCol w:w="5485"/>
        <w:gridCol w:w="1318"/>
      </w:tblGrid>
      <w:tr w:rsidR="00670AB7" w14:paraId="6A62BFD0" w14:textId="77777777" w:rsidTr="005A3554">
        <w:tc>
          <w:tcPr>
            <w:tcW w:w="2087" w:type="dxa"/>
          </w:tcPr>
          <w:p w14:paraId="19B395FA" w14:textId="77777777" w:rsidR="00E91310" w:rsidRDefault="00670AB7" w:rsidP="00866752">
            <w:pPr>
              <w:pStyle w:val="Style1"/>
              <w:numPr>
                <w:ilvl w:val="0"/>
                <w:numId w:val="0"/>
              </w:numPr>
              <w:rPr>
                <w:b/>
                <w:bCs/>
              </w:rPr>
            </w:pPr>
            <w:r w:rsidRPr="005A3554">
              <w:rPr>
                <w:b/>
                <w:bCs/>
              </w:rPr>
              <w:t>Colour On Plan</w:t>
            </w:r>
            <w:r w:rsidR="005827C9">
              <w:rPr>
                <w:b/>
                <w:bCs/>
              </w:rPr>
              <w:t xml:space="preserve"> </w:t>
            </w:r>
          </w:p>
          <w:p w14:paraId="43C38BA3" w14:textId="0E457559" w:rsidR="00670AB7" w:rsidRPr="005A3554" w:rsidRDefault="005827C9" w:rsidP="00866752">
            <w:pPr>
              <w:pStyle w:val="Style1"/>
              <w:numPr>
                <w:ilvl w:val="0"/>
                <w:numId w:val="0"/>
              </w:numPr>
              <w:rPr>
                <w:b/>
                <w:bCs/>
              </w:rPr>
            </w:pPr>
            <w:r>
              <w:rPr>
                <w:b/>
                <w:bCs/>
              </w:rPr>
              <w:t>(Appendix A)</w:t>
            </w:r>
          </w:p>
        </w:tc>
        <w:tc>
          <w:tcPr>
            <w:tcW w:w="5670" w:type="dxa"/>
          </w:tcPr>
          <w:p w14:paraId="3FD0BF3C" w14:textId="77777777" w:rsidR="00670AB7" w:rsidRPr="005A3554" w:rsidRDefault="00670AB7" w:rsidP="00866752">
            <w:pPr>
              <w:pStyle w:val="Style1"/>
              <w:numPr>
                <w:ilvl w:val="0"/>
                <w:numId w:val="0"/>
              </w:numPr>
              <w:rPr>
                <w:b/>
                <w:bCs/>
              </w:rPr>
            </w:pPr>
            <w:r w:rsidRPr="005A3554">
              <w:rPr>
                <w:b/>
                <w:bCs/>
              </w:rPr>
              <w:t>Description</w:t>
            </w:r>
          </w:p>
        </w:tc>
        <w:tc>
          <w:tcPr>
            <w:tcW w:w="1332" w:type="dxa"/>
          </w:tcPr>
          <w:p w14:paraId="46454487" w14:textId="77777777" w:rsidR="00670AB7" w:rsidRPr="005A3554" w:rsidRDefault="00670AB7" w:rsidP="00866752">
            <w:pPr>
              <w:pStyle w:val="Style1"/>
              <w:numPr>
                <w:ilvl w:val="0"/>
                <w:numId w:val="0"/>
              </w:numPr>
              <w:rPr>
                <w:b/>
                <w:bCs/>
              </w:rPr>
            </w:pPr>
            <w:r w:rsidRPr="005A3554">
              <w:rPr>
                <w:b/>
                <w:bCs/>
              </w:rPr>
              <w:t>Extent</w:t>
            </w:r>
          </w:p>
        </w:tc>
      </w:tr>
      <w:tr w:rsidR="00670AB7" w14:paraId="199F266D" w14:textId="77777777" w:rsidTr="005A3554">
        <w:tc>
          <w:tcPr>
            <w:tcW w:w="2087" w:type="dxa"/>
          </w:tcPr>
          <w:p w14:paraId="6965876B" w14:textId="278D8E8A" w:rsidR="00670AB7" w:rsidRDefault="00670AB7" w:rsidP="00866752">
            <w:pPr>
              <w:pStyle w:val="Style1"/>
              <w:numPr>
                <w:ilvl w:val="0"/>
                <w:numId w:val="0"/>
              </w:numPr>
            </w:pPr>
            <w:r>
              <w:t xml:space="preserve">Edged </w:t>
            </w:r>
            <w:r w:rsidR="000255F8">
              <w:t xml:space="preserve">in </w:t>
            </w:r>
            <w:r>
              <w:t>red</w:t>
            </w:r>
          </w:p>
        </w:tc>
        <w:tc>
          <w:tcPr>
            <w:tcW w:w="5670" w:type="dxa"/>
          </w:tcPr>
          <w:p w14:paraId="323FCF7B" w14:textId="66C6D102" w:rsidR="00670AB7" w:rsidRDefault="00EF1840" w:rsidP="0047140B">
            <w:r w:rsidRPr="00EF1840">
              <w:t xml:space="preserve">Land </w:t>
            </w:r>
            <w:r w:rsidR="00E72766">
              <w:t xml:space="preserve">to the south of </w:t>
            </w:r>
            <w:proofErr w:type="spellStart"/>
            <w:r w:rsidR="00E72766">
              <w:t>Eridge</w:t>
            </w:r>
            <w:proofErr w:type="spellEnd"/>
            <w:r w:rsidR="00E72766">
              <w:t xml:space="preserve"> Road, Tunbridge Wells</w:t>
            </w:r>
            <w:r w:rsidR="0047140B">
              <w:t xml:space="preserve">. </w:t>
            </w:r>
          </w:p>
        </w:tc>
        <w:tc>
          <w:tcPr>
            <w:tcW w:w="1332" w:type="dxa"/>
          </w:tcPr>
          <w:p w14:paraId="550771A2" w14:textId="7672F9A2" w:rsidR="00670AB7" w:rsidRDefault="004961CD" w:rsidP="00866752">
            <w:pPr>
              <w:pStyle w:val="Style1"/>
              <w:numPr>
                <w:ilvl w:val="0"/>
                <w:numId w:val="0"/>
              </w:numPr>
            </w:pPr>
            <w:r>
              <w:t>60.1m</w:t>
            </w:r>
            <w:r w:rsidRPr="004961CD">
              <w:rPr>
                <w:vertAlign w:val="superscript"/>
              </w:rPr>
              <w:t>2</w:t>
            </w:r>
          </w:p>
        </w:tc>
      </w:tr>
    </w:tbl>
    <w:p w14:paraId="0991DD85" w14:textId="77777777" w:rsidR="00670AB7" w:rsidRDefault="00670AB7" w:rsidP="00670AB7">
      <w:pPr>
        <w:pStyle w:val="Style1"/>
        <w:numPr>
          <w:ilvl w:val="0"/>
          <w:numId w:val="0"/>
        </w:numPr>
        <w:ind w:left="431" w:hanging="431"/>
      </w:pPr>
    </w:p>
    <w:p w14:paraId="3BEBFA74" w14:textId="77777777" w:rsidR="00670AB7" w:rsidRDefault="00670AB7" w:rsidP="00670AB7">
      <w:pPr>
        <w:pStyle w:val="Style1"/>
        <w:numPr>
          <w:ilvl w:val="0"/>
          <w:numId w:val="0"/>
        </w:numPr>
        <w:ind w:left="431" w:hanging="431"/>
      </w:pPr>
      <w:r w:rsidRPr="00EC0E74">
        <w:rPr>
          <w:b/>
          <w:bCs/>
        </w:rPr>
        <w:t>Second Schedule</w:t>
      </w:r>
      <w:r>
        <w:t xml:space="preserve"> – the replacement land</w:t>
      </w:r>
    </w:p>
    <w:p w14:paraId="66F40463" w14:textId="77777777" w:rsidR="00670AB7" w:rsidRDefault="00670AB7" w:rsidP="00670AB7">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195"/>
        <w:gridCol w:w="5350"/>
        <w:gridCol w:w="1318"/>
      </w:tblGrid>
      <w:tr w:rsidR="00EF1840" w14:paraId="53A80662" w14:textId="77777777" w:rsidTr="005A3554">
        <w:tc>
          <w:tcPr>
            <w:tcW w:w="2229" w:type="dxa"/>
          </w:tcPr>
          <w:p w14:paraId="0F32FEE1" w14:textId="77777777" w:rsidR="00927E4E" w:rsidRDefault="00670AB7" w:rsidP="00927E4E">
            <w:pPr>
              <w:pStyle w:val="Style1"/>
              <w:numPr>
                <w:ilvl w:val="0"/>
                <w:numId w:val="0"/>
              </w:numPr>
              <w:rPr>
                <w:b/>
                <w:bCs/>
              </w:rPr>
            </w:pPr>
            <w:r w:rsidRPr="005A3554">
              <w:rPr>
                <w:b/>
                <w:bCs/>
              </w:rPr>
              <w:t>Colour On Plan</w:t>
            </w:r>
          </w:p>
          <w:p w14:paraId="3A593869" w14:textId="1101DAC9" w:rsidR="005827C9" w:rsidRPr="005A3554" w:rsidRDefault="005827C9" w:rsidP="00927E4E">
            <w:pPr>
              <w:pStyle w:val="Style1"/>
              <w:numPr>
                <w:ilvl w:val="0"/>
                <w:numId w:val="0"/>
              </w:numPr>
              <w:rPr>
                <w:b/>
                <w:bCs/>
              </w:rPr>
            </w:pPr>
            <w:r>
              <w:rPr>
                <w:b/>
                <w:bCs/>
              </w:rPr>
              <w:t>(Appendix A)</w:t>
            </w:r>
          </w:p>
        </w:tc>
        <w:tc>
          <w:tcPr>
            <w:tcW w:w="5528" w:type="dxa"/>
          </w:tcPr>
          <w:p w14:paraId="0BD5E3F2" w14:textId="77777777" w:rsidR="00670AB7" w:rsidRPr="005A3554" w:rsidRDefault="00670AB7" w:rsidP="00866752">
            <w:pPr>
              <w:pStyle w:val="Style1"/>
              <w:numPr>
                <w:ilvl w:val="0"/>
                <w:numId w:val="0"/>
              </w:numPr>
              <w:rPr>
                <w:b/>
                <w:bCs/>
              </w:rPr>
            </w:pPr>
            <w:r w:rsidRPr="005A3554">
              <w:rPr>
                <w:b/>
                <w:bCs/>
              </w:rPr>
              <w:t>Description</w:t>
            </w:r>
          </w:p>
        </w:tc>
        <w:tc>
          <w:tcPr>
            <w:tcW w:w="1332" w:type="dxa"/>
          </w:tcPr>
          <w:p w14:paraId="27967F8D" w14:textId="77777777" w:rsidR="00670AB7" w:rsidRPr="005A3554" w:rsidRDefault="00670AB7" w:rsidP="00866752">
            <w:pPr>
              <w:pStyle w:val="Style1"/>
              <w:numPr>
                <w:ilvl w:val="0"/>
                <w:numId w:val="0"/>
              </w:numPr>
              <w:rPr>
                <w:b/>
                <w:bCs/>
              </w:rPr>
            </w:pPr>
            <w:r w:rsidRPr="005A3554">
              <w:rPr>
                <w:b/>
                <w:bCs/>
              </w:rPr>
              <w:t>Extent</w:t>
            </w:r>
          </w:p>
        </w:tc>
      </w:tr>
      <w:tr w:rsidR="00EF1840" w14:paraId="54FF5D46" w14:textId="77777777" w:rsidTr="005A3554">
        <w:tc>
          <w:tcPr>
            <w:tcW w:w="2229" w:type="dxa"/>
          </w:tcPr>
          <w:p w14:paraId="7009C659" w14:textId="688F16C1" w:rsidR="00670AB7" w:rsidRDefault="00670AB7" w:rsidP="00866752">
            <w:pPr>
              <w:pStyle w:val="Style1"/>
              <w:numPr>
                <w:ilvl w:val="0"/>
                <w:numId w:val="0"/>
              </w:numPr>
            </w:pPr>
            <w:r>
              <w:t xml:space="preserve">Edged </w:t>
            </w:r>
            <w:r w:rsidR="00EF1840">
              <w:t xml:space="preserve">in </w:t>
            </w:r>
            <w:r w:rsidR="00E72766">
              <w:t xml:space="preserve">light </w:t>
            </w:r>
            <w:r w:rsidR="00EF1840">
              <w:t>green</w:t>
            </w:r>
          </w:p>
        </w:tc>
        <w:tc>
          <w:tcPr>
            <w:tcW w:w="5528" w:type="dxa"/>
          </w:tcPr>
          <w:p w14:paraId="53846B32" w14:textId="1F6B0B79" w:rsidR="004671E6" w:rsidRDefault="004671E6" w:rsidP="004671E6">
            <w:r>
              <w:t>Par</w:t>
            </w:r>
            <w:r w:rsidR="00E006F2">
              <w:t>cel of la</w:t>
            </w:r>
            <w:r w:rsidR="00A457C6">
              <w:t xml:space="preserve">nd </w:t>
            </w:r>
            <w:r w:rsidR="00E006F2">
              <w:t>fronting</w:t>
            </w:r>
            <w:r w:rsidR="00A457C6">
              <w:t xml:space="preserve"> and to the south of</w:t>
            </w:r>
            <w:r w:rsidR="00E006F2">
              <w:t xml:space="preserve"> </w:t>
            </w:r>
            <w:proofErr w:type="spellStart"/>
            <w:r w:rsidR="00E006F2">
              <w:t>Eridge</w:t>
            </w:r>
            <w:proofErr w:type="spellEnd"/>
            <w:r w:rsidR="00E006F2">
              <w:t xml:space="preserve"> Road, Tunbridge Wells</w:t>
            </w:r>
            <w:r>
              <w:t>.</w:t>
            </w:r>
          </w:p>
          <w:p w14:paraId="44EF51EA" w14:textId="77777777" w:rsidR="00670AB7" w:rsidRDefault="00670AB7" w:rsidP="009B19F7"/>
        </w:tc>
        <w:tc>
          <w:tcPr>
            <w:tcW w:w="1332" w:type="dxa"/>
          </w:tcPr>
          <w:p w14:paraId="2C265108" w14:textId="236A607E" w:rsidR="00670AB7" w:rsidRDefault="004961CD" w:rsidP="00866752">
            <w:pPr>
              <w:pStyle w:val="Style1"/>
              <w:numPr>
                <w:ilvl w:val="0"/>
                <w:numId w:val="0"/>
              </w:numPr>
            </w:pPr>
            <w:r>
              <w:t>6</w:t>
            </w:r>
            <w:r w:rsidR="00D865A1">
              <w:t>0.1</w:t>
            </w:r>
            <w:r w:rsidR="00670AB7">
              <w:t>m</w:t>
            </w:r>
            <w:r w:rsidR="00670AB7">
              <w:rPr>
                <w:vertAlign w:val="superscript"/>
              </w:rPr>
              <w:t>2</w:t>
            </w:r>
          </w:p>
        </w:tc>
      </w:tr>
    </w:tbl>
    <w:p w14:paraId="63AA1733" w14:textId="77777777" w:rsidR="00670AB7" w:rsidRDefault="00670AB7" w:rsidP="00670AB7">
      <w:pPr>
        <w:pStyle w:val="Style1"/>
        <w:numPr>
          <w:ilvl w:val="0"/>
          <w:numId w:val="0"/>
        </w:numPr>
        <w:ind w:left="431" w:hanging="431"/>
      </w:pPr>
    </w:p>
    <w:p w14:paraId="0F48F864" w14:textId="77777777" w:rsidR="00670AB7" w:rsidRPr="000F1532" w:rsidRDefault="00670AB7" w:rsidP="00670AB7">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7D6DC747" w14:textId="77777777" w:rsidR="00670AB7" w:rsidRDefault="00670AB7" w:rsidP="00670AB7">
      <w:pPr>
        <w:pStyle w:val="Style1"/>
        <w:numPr>
          <w:ilvl w:val="0"/>
          <w:numId w:val="0"/>
        </w:numPr>
      </w:pPr>
      <w:r>
        <w:t xml:space="preserve">Inspector </w:t>
      </w:r>
    </w:p>
    <w:p w14:paraId="7782DC69" w14:textId="77777777" w:rsidR="00670AB7" w:rsidRDefault="00670AB7" w:rsidP="00670AB7">
      <w:pPr>
        <w:pStyle w:val="Style1"/>
        <w:numPr>
          <w:ilvl w:val="0"/>
          <w:numId w:val="0"/>
        </w:numPr>
        <w:ind w:left="431" w:hanging="431"/>
      </w:pPr>
    </w:p>
    <w:p w14:paraId="06C2266D" w14:textId="64438F22" w:rsidR="00A541ED" w:rsidRDefault="004734D7" w:rsidP="000F1532">
      <w:pPr>
        <w:pStyle w:val="Style1"/>
        <w:numPr>
          <w:ilvl w:val="0"/>
          <w:numId w:val="0"/>
        </w:numPr>
        <w:rPr>
          <w:noProof/>
        </w:rPr>
      </w:pPr>
      <w:r w:rsidRPr="004734D7">
        <w:rPr>
          <w:b/>
          <w:bCs/>
        </w:rPr>
        <w:lastRenderedPageBreak/>
        <w:t>Appendix A</w:t>
      </w:r>
      <w:r w:rsidR="00A541ED" w:rsidRPr="00A541ED">
        <w:rPr>
          <w:noProof/>
        </w:rPr>
        <w:t xml:space="preserve"> </w:t>
      </w:r>
    </w:p>
    <w:p w14:paraId="02DA61D5" w14:textId="416C05C5" w:rsidR="00A541ED" w:rsidRDefault="00AA0506" w:rsidP="000F1532">
      <w:pPr>
        <w:pStyle w:val="Style1"/>
        <w:numPr>
          <w:ilvl w:val="0"/>
          <w:numId w:val="0"/>
        </w:numPr>
        <w:rPr>
          <w:noProof/>
        </w:rPr>
      </w:pPr>
      <w:r>
        <w:rPr>
          <w:noProof/>
        </w:rPr>
        <w:t>Not to scale</w:t>
      </w:r>
    </w:p>
    <w:p w14:paraId="415EB1DC" w14:textId="77777777" w:rsidR="00A541ED" w:rsidRDefault="00A541ED" w:rsidP="000F1532">
      <w:pPr>
        <w:pStyle w:val="Style1"/>
        <w:numPr>
          <w:ilvl w:val="0"/>
          <w:numId w:val="0"/>
        </w:numPr>
        <w:rPr>
          <w:noProof/>
        </w:rPr>
      </w:pPr>
    </w:p>
    <w:p w14:paraId="3B276411" w14:textId="11477970" w:rsidR="004734D7" w:rsidRPr="004734D7" w:rsidRDefault="00B175B2" w:rsidP="000F1532">
      <w:pPr>
        <w:pStyle w:val="Style1"/>
        <w:numPr>
          <w:ilvl w:val="0"/>
          <w:numId w:val="0"/>
        </w:numPr>
        <w:rPr>
          <w:b/>
          <w:bCs/>
        </w:rPr>
      </w:pPr>
      <w:r>
        <w:rPr>
          <w:b/>
          <w:bCs/>
          <w:noProof/>
        </w:rPr>
        <w:drawing>
          <wp:inline distT="0" distB="0" distL="0" distR="0" wp14:anchorId="7E0A749B" wp14:editId="3D54007A">
            <wp:extent cx="5908040" cy="4083050"/>
            <wp:effectExtent l="0" t="0" r="0" b="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8040" cy="4083050"/>
                    </a:xfrm>
                    <a:prstGeom prst="rect">
                      <a:avLst/>
                    </a:prstGeom>
                  </pic:spPr>
                </pic:pic>
              </a:graphicData>
            </a:graphic>
          </wp:inline>
        </w:drawing>
      </w:r>
    </w:p>
    <w:p w14:paraId="195F0956" w14:textId="6DF5F9B0" w:rsidR="00E755D7" w:rsidRDefault="00E755D7" w:rsidP="000F1532">
      <w:pPr>
        <w:pStyle w:val="Style1"/>
        <w:numPr>
          <w:ilvl w:val="0"/>
          <w:numId w:val="0"/>
        </w:numPr>
        <w:rPr>
          <w:b/>
          <w:bCs/>
        </w:rPr>
      </w:pPr>
    </w:p>
    <w:p w14:paraId="1078BFCA" w14:textId="03625CC3" w:rsidR="00E755D7" w:rsidRDefault="00E755D7" w:rsidP="000F1532">
      <w:pPr>
        <w:pStyle w:val="Style1"/>
        <w:numPr>
          <w:ilvl w:val="0"/>
          <w:numId w:val="0"/>
        </w:numPr>
        <w:rPr>
          <w:b/>
          <w:bCs/>
        </w:rPr>
      </w:pPr>
    </w:p>
    <w:p w14:paraId="6F8D570A" w14:textId="77777777" w:rsidR="00E755D7" w:rsidRDefault="00E755D7" w:rsidP="000F1532">
      <w:pPr>
        <w:pStyle w:val="Style1"/>
        <w:numPr>
          <w:ilvl w:val="0"/>
          <w:numId w:val="0"/>
        </w:numPr>
        <w:rPr>
          <w:b/>
          <w:bCs/>
        </w:rPr>
      </w:pPr>
    </w:p>
    <w:p w14:paraId="1BE376F8" w14:textId="77777777" w:rsidR="00B06991" w:rsidRDefault="00B06991" w:rsidP="000F1532">
      <w:pPr>
        <w:pStyle w:val="Style1"/>
        <w:numPr>
          <w:ilvl w:val="0"/>
          <w:numId w:val="0"/>
        </w:numPr>
        <w:rPr>
          <w:b/>
          <w:bCs/>
        </w:rPr>
      </w:pPr>
    </w:p>
    <w:p w14:paraId="48A31032" w14:textId="77777777" w:rsidR="00CE5137" w:rsidRDefault="00CE5137" w:rsidP="000F1532">
      <w:pPr>
        <w:pStyle w:val="Style1"/>
        <w:numPr>
          <w:ilvl w:val="0"/>
          <w:numId w:val="0"/>
        </w:numPr>
        <w:rPr>
          <w:b/>
          <w:bCs/>
        </w:rPr>
      </w:pPr>
    </w:p>
    <w:p w14:paraId="4F6176AB" w14:textId="77777777" w:rsidR="00CE5137" w:rsidRDefault="00CE5137" w:rsidP="000F1532">
      <w:pPr>
        <w:pStyle w:val="Style1"/>
        <w:numPr>
          <w:ilvl w:val="0"/>
          <w:numId w:val="0"/>
        </w:numPr>
        <w:rPr>
          <w:b/>
          <w:bCs/>
        </w:rPr>
      </w:pPr>
    </w:p>
    <w:p w14:paraId="7E8BF822" w14:textId="77777777" w:rsidR="00CE5137" w:rsidRDefault="00CE5137" w:rsidP="000F1532">
      <w:pPr>
        <w:pStyle w:val="Style1"/>
        <w:numPr>
          <w:ilvl w:val="0"/>
          <w:numId w:val="0"/>
        </w:numPr>
        <w:rPr>
          <w:b/>
          <w:bCs/>
        </w:rPr>
      </w:pPr>
    </w:p>
    <w:p w14:paraId="5884FD4D" w14:textId="77777777" w:rsidR="00CE5137" w:rsidRDefault="00CE5137" w:rsidP="000F1532">
      <w:pPr>
        <w:pStyle w:val="Style1"/>
        <w:numPr>
          <w:ilvl w:val="0"/>
          <w:numId w:val="0"/>
        </w:numPr>
        <w:rPr>
          <w:b/>
          <w:bCs/>
        </w:rPr>
      </w:pPr>
    </w:p>
    <w:p w14:paraId="07998EF3" w14:textId="77777777" w:rsidR="00CE5137" w:rsidRDefault="00CE5137" w:rsidP="000F1532">
      <w:pPr>
        <w:pStyle w:val="Style1"/>
        <w:numPr>
          <w:ilvl w:val="0"/>
          <w:numId w:val="0"/>
        </w:numPr>
        <w:rPr>
          <w:b/>
          <w:bCs/>
        </w:rPr>
      </w:pPr>
    </w:p>
    <w:p w14:paraId="0CE9B979" w14:textId="77777777" w:rsidR="00CE5137" w:rsidRDefault="00CE5137" w:rsidP="000F1532">
      <w:pPr>
        <w:pStyle w:val="Style1"/>
        <w:numPr>
          <w:ilvl w:val="0"/>
          <w:numId w:val="0"/>
        </w:numPr>
        <w:rPr>
          <w:b/>
          <w:bCs/>
        </w:rPr>
      </w:pPr>
    </w:p>
    <w:p w14:paraId="4101C631" w14:textId="77777777" w:rsidR="00CE5137" w:rsidRDefault="00CE5137" w:rsidP="000F1532">
      <w:pPr>
        <w:pStyle w:val="Style1"/>
        <w:numPr>
          <w:ilvl w:val="0"/>
          <w:numId w:val="0"/>
        </w:numPr>
        <w:rPr>
          <w:b/>
          <w:bCs/>
        </w:rPr>
      </w:pPr>
    </w:p>
    <w:p w14:paraId="0253FF46" w14:textId="77777777" w:rsidR="00CE5137" w:rsidRDefault="00CE5137" w:rsidP="000F1532">
      <w:pPr>
        <w:pStyle w:val="Style1"/>
        <w:numPr>
          <w:ilvl w:val="0"/>
          <w:numId w:val="0"/>
        </w:numPr>
        <w:rPr>
          <w:b/>
          <w:bCs/>
        </w:rPr>
      </w:pPr>
    </w:p>
    <w:sectPr w:rsidR="00CE5137"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A070" w14:textId="77777777" w:rsidR="0012723D" w:rsidRDefault="0012723D" w:rsidP="00F62916">
      <w:r>
        <w:separator/>
      </w:r>
    </w:p>
  </w:endnote>
  <w:endnote w:type="continuationSeparator" w:id="0">
    <w:p w14:paraId="1A3C0845" w14:textId="77777777" w:rsidR="0012723D" w:rsidRDefault="0012723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75C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C8DE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CE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F0DFFCD" wp14:editId="771B2773">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1BF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2D1EE62" w14:textId="77777777" w:rsidR="00366F95" w:rsidRPr="00E45340" w:rsidRDefault="0012723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F999" w14:textId="77777777" w:rsidR="00366F95" w:rsidRDefault="00366F95" w:rsidP="00AE55A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C55329" wp14:editId="18142F2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786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B6B5680" w14:textId="77777777" w:rsidR="00366F95" w:rsidRPr="00451EE4" w:rsidRDefault="0012723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F2DE" w14:textId="77777777" w:rsidR="0012723D" w:rsidRDefault="0012723D" w:rsidP="00F62916">
      <w:r>
        <w:separator/>
      </w:r>
    </w:p>
  </w:footnote>
  <w:footnote w:type="continuationSeparator" w:id="0">
    <w:p w14:paraId="4C22E92F" w14:textId="77777777" w:rsidR="0012723D" w:rsidRDefault="0012723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F191E13" w14:textId="77777777">
      <w:tc>
        <w:tcPr>
          <w:tcW w:w="9520" w:type="dxa"/>
        </w:tcPr>
        <w:p w14:paraId="23EBFB6C" w14:textId="7212D461" w:rsidR="00366F95" w:rsidRDefault="000F1532">
          <w:pPr>
            <w:pStyle w:val="Footer"/>
          </w:pPr>
          <w:r>
            <w:t xml:space="preserve">Application </w:t>
          </w:r>
          <w:r w:rsidR="00C31FCC" w:rsidRPr="00712518">
            <w:t>reference</w:t>
          </w:r>
          <w:r w:rsidR="00C31FCC">
            <w:t xml:space="preserve"> COM/3</w:t>
          </w:r>
          <w:r w:rsidR="0049608A">
            <w:t>28</w:t>
          </w:r>
          <w:r w:rsidR="00C45077">
            <w:t>9169</w:t>
          </w:r>
        </w:p>
      </w:tc>
    </w:tr>
  </w:tbl>
  <w:p w14:paraId="71A38F7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D813A2A" wp14:editId="01A12B7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D7C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54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77660E8"/>
    <w:multiLevelType w:val="hybridMultilevel"/>
    <w:tmpl w:val="FAB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C15BA"/>
    <w:multiLevelType w:val="hybridMultilevel"/>
    <w:tmpl w:val="B5F85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343526"/>
    <w:multiLevelType w:val="hybridMultilevel"/>
    <w:tmpl w:val="93A80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D7A15"/>
    <w:multiLevelType w:val="multilevel"/>
    <w:tmpl w:val="65A0210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0"/>
  </w:num>
  <w:num w:numId="6">
    <w:abstractNumId w:val="19"/>
  </w:num>
  <w:num w:numId="7">
    <w:abstractNumId w:val="24"/>
  </w:num>
  <w:num w:numId="8">
    <w:abstractNumId w:val="18"/>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8"/>
  </w:num>
  <w:num w:numId="25">
    <w:abstractNumId w:val="9"/>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 w:ilvl="0">
        <w:start w:val="1"/>
        <w:numFmt w:val="decimal"/>
        <w:pStyle w:val="Style1"/>
        <w:lvlText w:val="%1."/>
        <w:lvlJc w:val="left"/>
        <w:pPr>
          <w:tabs>
            <w:tab w:val="num" w:pos="720"/>
          </w:tabs>
          <w:ind w:left="431" w:hanging="431"/>
        </w:pPr>
        <w:rPr>
          <w:rFonts w:hint="default"/>
          <w:b w:val="0"/>
          <w:b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5A6"/>
    <w:rsid w:val="00000F52"/>
    <w:rsid w:val="00001F59"/>
    <w:rsid w:val="0000335F"/>
    <w:rsid w:val="00003528"/>
    <w:rsid w:val="0000404C"/>
    <w:rsid w:val="00004263"/>
    <w:rsid w:val="00005E95"/>
    <w:rsid w:val="000061E3"/>
    <w:rsid w:val="000078FB"/>
    <w:rsid w:val="00010626"/>
    <w:rsid w:val="00011495"/>
    <w:rsid w:val="000118D7"/>
    <w:rsid w:val="0001252F"/>
    <w:rsid w:val="000125AC"/>
    <w:rsid w:val="00012AAC"/>
    <w:rsid w:val="0001313D"/>
    <w:rsid w:val="0001518F"/>
    <w:rsid w:val="0001595C"/>
    <w:rsid w:val="0001683A"/>
    <w:rsid w:val="00020387"/>
    <w:rsid w:val="000224BC"/>
    <w:rsid w:val="00022B44"/>
    <w:rsid w:val="00022C4B"/>
    <w:rsid w:val="00022CD4"/>
    <w:rsid w:val="000244E9"/>
    <w:rsid w:val="00024500"/>
    <w:rsid w:val="000247B2"/>
    <w:rsid w:val="00024C7A"/>
    <w:rsid w:val="00024FB1"/>
    <w:rsid w:val="000255F8"/>
    <w:rsid w:val="0002716E"/>
    <w:rsid w:val="0003239B"/>
    <w:rsid w:val="000325EF"/>
    <w:rsid w:val="0003300F"/>
    <w:rsid w:val="000342C4"/>
    <w:rsid w:val="000351BD"/>
    <w:rsid w:val="00035505"/>
    <w:rsid w:val="0003629E"/>
    <w:rsid w:val="0003777E"/>
    <w:rsid w:val="00040A3D"/>
    <w:rsid w:val="00041697"/>
    <w:rsid w:val="0004351F"/>
    <w:rsid w:val="0004445A"/>
    <w:rsid w:val="0004559F"/>
    <w:rsid w:val="00046145"/>
    <w:rsid w:val="0004625F"/>
    <w:rsid w:val="00046541"/>
    <w:rsid w:val="000466F4"/>
    <w:rsid w:val="00046C89"/>
    <w:rsid w:val="00046D92"/>
    <w:rsid w:val="0004700D"/>
    <w:rsid w:val="000476C8"/>
    <w:rsid w:val="00047963"/>
    <w:rsid w:val="00047A64"/>
    <w:rsid w:val="0005058F"/>
    <w:rsid w:val="000522F1"/>
    <w:rsid w:val="00052596"/>
    <w:rsid w:val="00052616"/>
    <w:rsid w:val="00052A28"/>
    <w:rsid w:val="00052A35"/>
    <w:rsid w:val="00053135"/>
    <w:rsid w:val="00053161"/>
    <w:rsid w:val="000540DE"/>
    <w:rsid w:val="0005610F"/>
    <w:rsid w:val="00060642"/>
    <w:rsid w:val="00061B97"/>
    <w:rsid w:val="0006305B"/>
    <w:rsid w:val="000643C0"/>
    <w:rsid w:val="00064820"/>
    <w:rsid w:val="00064B56"/>
    <w:rsid w:val="00066333"/>
    <w:rsid w:val="00066460"/>
    <w:rsid w:val="00066564"/>
    <w:rsid w:val="000701F2"/>
    <w:rsid w:val="00070F4D"/>
    <w:rsid w:val="00071529"/>
    <w:rsid w:val="000720ED"/>
    <w:rsid w:val="000728AD"/>
    <w:rsid w:val="000736E8"/>
    <w:rsid w:val="00073A11"/>
    <w:rsid w:val="000756CC"/>
    <w:rsid w:val="00075B7E"/>
    <w:rsid w:val="0007697E"/>
    <w:rsid w:val="00077358"/>
    <w:rsid w:val="0007764A"/>
    <w:rsid w:val="0008017C"/>
    <w:rsid w:val="000806ED"/>
    <w:rsid w:val="00081CE3"/>
    <w:rsid w:val="000829A2"/>
    <w:rsid w:val="0008452F"/>
    <w:rsid w:val="00087477"/>
    <w:rsid w:val="00087DEC"/>
    <w:rsid w:val="00090436"/>
    <w:rsid w:val="00090497"/>
    <w:rsid w:val="000912F6"/>
    <w:rsid w:val="0009132F"/>
    <w:rsid w:val="00092D38"/>
    <w:rsid w:val="00093327"/>
    <w:rsid w:val="00094A44"/>
    <w:rsid w:val="00094AFF"/>
    <w:rsid w:val="00095FF8"/>
    <w:rsid w:val="0009678D"/>
    <w:rsid w:val="00096B1A"/>
    <w:rsid w:val="00097CB1"/>
    <w:rsid w:val="00097FC3"/>
    <w:rsid w:val="000A0295"/>
    <w:rsid w:val="000A09FA"/>
    <w:rsid w:val="000A0A49"/>
    <w:rsid w:val="000A0F62"/>
    <w:rsid w:val="000A1265"/>
    <w:rsid w:val="000A1F34"/>
    <w:rsid w:val="000A4AEB"/>
    <w:rsid w:val="000A5151"/>
    <w:rsid w:val="000A5582"/>
    <w:rsid w:val="000A63B1"/>
    <w:rsid w:val="000A64AE"/>
    <w:rsid w:val="000A78B9"/>
    <w:rsid w:val="000A797C"/>
    <w:rsid w:val="000B02BC"/>
    <w:rsid w:val="000B0589"/>
    <w:rsid w:val="000B0894"/>
    <w:rsid w:val="000B1AD0"/>
    <w:rsid w:val="000B2AD2"/>
    <w:rsid w:val="000B47F5"/>
    <w:rsid w:val="000B5AF7"/>
    <w:rsid w:val="000B5C4D"/>
    <w:rsid w:val="000B5E94"/>
    <w:rsid w:val="000B62E4"/>
    <w:rsid w:val="000B633D"/>
    <w:rsid w:val="000B769E"/>
    <w:rsid w:val="000C2574"/>
    <w:rsid w:val="000C394A"/>
    <w:rsid w:val="000C3F13"/>
    <w:rsid w:val="000C3F95"/>
    <w:rsid w:val="000C4209"/>
    <w:rsid w:val="000C4D65"/>
    <w:rsid w:val="000C4F6B"/>
    <w:rsid w:val="000C5098"/>
    <w:rsid w:val="000C698E"/>
    <w:rsid w:val="000C6CC6"/>
    <w:rsid w:val="000C6E8B"/>
    <w:rsid w:val="000C7713"/>
    <w:rsid w:val="000C7EF5"/>
    <w:rsid w:val="000D0673"/>
    <w:rsid w:val="000D327F"/>
    <w:rsid w:val="000D3ACF"/>
    <w:rsid w:val="000D3B4A"/>
    <w:rsid w:val="000D3B59"/>
    <w:rsid w:val="000D47B7"/>
    <w:rsid w:val="000D4943"/>
    <w:rsid w:val="000D53DD"/>
    <w:rsid w:val="000D63D0"/>
    <w:rsid w:val="000D6542"/>
    <w:rsid w:val="000D7431"/>
    <w:rsid w:val="000E0211"/>
    <w:rsid w:val="000E2050"/>
    <w:rsid w:val="000E2227"/>
    <w:rsid w:val="000E23F9"/>
    <w:rsid w:val="000E2C7A"/>
    <w:rsid w:val="000E46A7"/>
    <w:rsid w:val="000E49FB"/>
    <w:rsid w:val="000E5742"/>
    <w:rsid w:val="000E57B6"/>
    <w:rsid w:val="000E57C1"/>
    <w:rsid w:val="000E7121"/>
    <w:rsid w:val="000E7A45"/>
    <w:rsid w:val="000E7B1F"/>
    <w:rsid w:val="000F0259"/>
    <w:rsid w:val="000F060A"/>
    <w:rsid w:val="000F0BDB"/>
    <w:rsid w:val="000F13BC"/>
    <w:rsid w:val="000F1532"/>
    <w:rsid w:val="000F16F4"/>
    <w:rsid w:val="000F2180"/>
    <w:rsid w:val="000F24C0"/>
    <w:rsid w:val="000F28EF"/>
    <w:rsid w:val="000F3D6D"/>
    <w:rsid w:val="000F3E44"/>
    <w:rsid w:val="000F3E82"/>
    <w:rsid w:val="000F480D"/>
    <w:rsid w:val="000F4DAA"/>
    <w:rsid w:val="000F6DC6"/>
    <w:rsid w:val="000F6EC2"/>
    <w:rsid w:val="000F74E7"/>
    <w:rsid w:val="001000CB"/>
    <w:rsid w:val="0010052A"/>
    <w:rsid w:val="00101D55"/>
    <w:rsid w:val="00102331"/>
    <w:rsid w:val="0010253E"/>
    <w:rsid w:val="00102922"/>
    <w:rsid w:val="001034CD"/>
    <w:rsid w:val="00103858"/>
    <w:rsid w:val="00104D93"/>
    <w:rsid w:val="0010549D"/>
    <w:rsid w:val="001056D0"/>
    <w:rsid w:val="00105708"/>
    <w:rsid w:val="00105FA9"/>
    <w:rsid w:val="0010617D"/>
    <w:rsid w:val="001066E5"/>
    <w:rsid w:val="00106A6F"/>
    <w:rsid w:val="0010711E"/>
    <w:rsid w:val="00107D46"/>
    <w:rsid w:val="00110941"/>
    <w:rsid w:val="00111AAA"/>
    <w:rsid w:val="001126A3"/>
    <w:rsid w:val="00114FA9"/>
    <w:rsid w:val="00115153"/>
    <w:rsid w:val="001155D9"/>
    <w:rsid w:val="001156E9"/>
    <w:rsid w:val="00115D5C"/>
    <w:rsid w:val="00117517"/>
    <w:rsid w:val="00117540"/>
    <w:rsid w:val="001178E0"/>
    <w:rsid w:val="00120131"/>
    <w:rsid w:val="00120B49"/>
    <w:rsid w:val="00120DF9"/>
    <w:rsid w:val="0012196D"/>
    <w:rsid w:val="001219AA"/>
    <w:rsid w:val="00122505"/>
    <w:rsid w:val="0012386F"/>
    <w:rsid w:val="00123CCA"/>
    <w:rsid w:val="0012512A"/>
    <w:rsid w:val="001255F3"/>
    <w:rsid w:val="001268D3"/>
    <w:rsid w:val="0012723D"/>
    <w:rsid w:val="00130145"/>
    <w:rsid w:val="001302C5"/>
    <w:rsid w:val="0013048F"/>
    <w:rsid w:val="00131B97"/>
    <w:rsid w:val="00131BFF"/>
    <w:rsid w:val="0013262B"/>
    <w:rsid w:val="00132FFA"/>
    <w:rsid w:val="00134398"/>
    <w:rsid w:val="00134977"/>
    <w:rsid w:val="001359EB"/>
    <w:rsid w:val="001366BB"/>
    <w:rsid w:val="00136EEB"/>
    <w:rsid w:val="00136FB1"/>
    <w:rsid w:val="00137AF6"/>
    <w:rsid w:val="00140146"/>
    <w:rsid w:val="00140F8F"/>
    <w:rsid w:val="00141A42"/>
    <w:rsid w:val="00142360"/>
    <w:rsid w:val="00142490"/>
    <w:rsid w:val="001426CD"/>
    <w:rsid w:val="00142C11"/>
    <w:rsid w:val="001432E4"/>
    <w:rsid w:val="00143397"/>
    <w:rsid w:val="001440C3"/>
    <w:rsid w:val="0014659F"/>
    <w:rsid w:val="00146BE2"/>
    <w:rsid w:val="00146CBF"/>
    <w:rsid w:val="001478A6"/>
    <w:rsid w:val="00147CF1"/>
    <w:rsid w:val="00147D0E"/>
    <w:rsid w:val="00152C92"/>
    <w:rsid w:val="001535DA"/>
    <w:rsid w:val="0015395A"/>
    <w:rsid w:val="00153F6B"/>
    <w:rsid w:val="00156431"/>
    <w:rsid w:val="001572ED"/>
    <w:rsid w:val="00160A18"/>
    <w:rsid w:val="00160C18"/>
    <w:rsid w:val="00161B5C"/>
    <w:rsid w:val="001621DA"/>
    <w:rsid w:val="00163192"/>
    <w:rsid w:val="00163C67"/>
    <w:rsid w:val="00164BF5"/>
    <w:rsid w:val="00165488"/>
    <w:rsid w:val="0016597E"/>
    <w:rsid w:val="00165A7A"/>
    <w:rsid w:val="00166772"/>
    <w:rsid w:val="0016686E"/>
    <w:rsid w:val="00166EEA"/>
    <w:rsid w:val="00167789"/>
    <w:rsid w:val="00167CF4"/>
    <w:rsid w:val="00170420"/>
    <w:rsid w:val="0017142F"/>
    <w:rsid w:val="0017185D"/>
    <w:rsid w:val="00172062"/>
    <w:rsid w:val="00173684"/>
    <w:rsid w:val="00173E29"/>
    <w:rsid w:val="00175B6A"/>
    <w:rsid w:val="00176A29"/>
    <w:rsid w:val="00176A58"/>
    <w:rsid w:val="001800B7"/>
    <w:rsid w:val="001800D6"/>
    <w:rsid w:val="00180146"/>
    <w:rsid w:val="00180F2E"/>
    <w:rsid w:val="0018117E"/>
    <w:rsid w:val="00181E9D"/>
    <w:rsid w:val="00182C1C"/>
    <w:rsid w:val="00182F99"/>
    <w:rsid w:val="001838F7"/>
    <w:rsid w:val="00183CA6"/>
    <w:rsid w:val="00184E50"/>
    <w:rsid w:val="00185B00"/>
    <w:rsid w:val="00190DEF"/>
    <w:rsid w:val="0019123C"/>
    <w:rsid w:val="001924D4"/>
    <w:rsid w:val="00197B5B"/>
    <w:rsid w:val="001A11DF"/>
    <w:rsid w:val="001A1962"/>
    <w:rsid w:val="001A2002"/>
    <w:rsid w:val="001A23C7"/>
    <w:rsid w:val="001A2665"/>
    <w:rsid w:val="001A33DD"/>
    <w:rsid w:val="001A3AB3"/>
    <w:rsid w:val="001A4306"/>
    <w:rsid w:val="001A4425"/>
    <w:rsid w:val="001A471B"/>
    <w:rsid w:val="001A58AD"/>
    <w:rsid w:val="001A6068"/>
    <w:rsid w:val="001A6BCA"/>
    <w:rsid w:val="001A7B1A"/>
    <w:rsid w:val="001B17AD"/>
    <w:rsid w:val="001B1B9C"/>
    <w:rsid w:val="001B310B"/>
    <w:rsid w:val="001B3289"/>
    <w:rsid w:val="001B37BF"/>
    <w:rsid w:val="001B3B70"/>
    <w:rsid w:val="001B4798"/>
    <w:rsid w:val="001B5E4C"/>
    <w:rsid w:val="001B6282"/>
    <w:rsid w:val="001B6C9C"/>
    <w:rsid w:val="001B73B0"/>
    <w:rsid w:val="001B7A0D"/>
    <w:rsid w:val="001C0423"/>
    <w:rsid w:val="001C0896"/>
    <w:rsid w:val="001C1951"/>
    <w:rsid w:val="001C1B90"/>
    <w:rsid w:val="001C2EC6"/>
    <w:rsid w:val="001C3C17"/>
    <w:rsid w:val="001C3DEF"/>
    <w:rsid w:val="001C43BD"/>
    <w:rsid w:val="001C5030"/>
    <w:rsid w:val="001C648B"/>
    <w:rsid w:val="001C6704"/>
    <w:rsid w:val="001C74DC"/>
    <w:rsid w:val="001C7B6B"/>
    <w:rsid w:val="001D0352"/>
    <w:rsid w:val="001D192A"/>
    <w:rsid w:val="001D229E"/>
    <w:rsid w:val="001D3666"/>
    <w:rsid w:val="001D4189"/>
    <w:rsid w:val="001D5973"/>
    <w:rsid w:val="001D700D"/>
    <w:rsid w:val="001D721E"/>
    <w:rsid w:val="001E0CEF"/>
    <w:rsid w:val="001E0D8D"/>
    <w:rsid w:val="001E1D04"/>
    <w:rsid w:val="001E29FF"/>
    <w:rsid w:val="001E37C7"/>
    <w:rsid w:val="001E40A7"/>
    <w:rsid w:val="001E4584"/>
    <w:rsid w:val="001E63EC"/>
    <w:rsid w:val="001E7251"/>
    <w:rsid w:val="001F012C"/>
    <w:rsid w:val="001F0789"/>
    <w:rsid w:val="001F137E"/>
    <w:rsid w:val="001F1470"/>
    <w:rsid w:val="001F161C"/>
    <w:rsid w:val="001F2149"/>
    <w:rsid w:val="001F2316"/>
    <w:rsid w:val="001F253E"/>
    <w:rsid w:val="001F57B1"/>
    <w:rsid w:val="001F5990"/>
    <w:rsid w:val="001F6090"/>
    <w:rsid w:val="001F7B0F"/>
    <w:rsid w:val="0020028B"/>
    <w:rsid w:val="0020045D"/>
    <w:rsid w:val="002009F7"/>
    <w:rsid w:val="00200FCA"/>
    <w:rsid w:val="00201CDA"/>
    <w:rsid w:val="00201F63"/>
    <w:rsid w:val="002022DC"/>
    <w:rsid w:val="002030B2"/>
    <w:rsid w:val="002039DD"/>
    <w:rsid w:val="00204355"/>
    <w:rsid w:val="00206802"/>
    <w:rsid w:val="00206C03"/>
    <w:rsid w:val="0020771B"/>
    <w:rsid w:val="00207816"/>
    <w:rsid w:val="00207EAB"/>
    <w:rsid w:val="002106AE"/>
    <w:rsid w:val="00212A77"/>
    <w:rsid w:val="00212BF3"/>
    <w:rsid w:val="00212C8F"/>
    <w:rsid w:val="00212E35"/>
    <w:rsid w:val="00212EE4"/>
    <w:rsid w:val="00214B9B"/>
    <w:rsid w:val="00216007"/>
    <w:rsid w:val="0021634C"/>
    <w:rsid w:val="0021746F"/>
    <w:rsid w:val="002248C5"/>
    <w:rsid w:val="002261DC"/>
    <w:rsid w:val="00227BFD"/>
    <w:rsid w:val="00227DE7"/>
    <w:rsid w:val="00230582"/>
    <w:rsid w:val="00231B79"/>
    <w:rsid w:val="00232483"/>
    <w:rsid w:val="002329A8"/>
    <w:rsid w:val="00232A2A"/>
    <w:rsid w:val="00233A80"/>
    <w:rsid w:val="00233AA9"/>
    <w:rsid w:val="00234405"/>
    <w:rsid w:val="00234A67"/>
    <w:rsid w:val="00234D8F"/>
    <w:rsid w:val="00235267"/>
    <w:rsid w:val="00235D14"/>
    <w:rsid w:val="002365D1"/>
    <w:rsid w:val="00236608"/>
    <w:rsid w:val="00240FF4"/>
    <w:rsid w:val="00241453"/>
    <w:rsid w:val="0024288A"/>
    <w:rsid w:val="00242A5E"/>
    <w:rsid w:val="00243AA1"/>
    <w:rsid w:val="002444A2"/>
    <w:rsid w:val="0024498D"/>
    <w:rsid w:val="00244E8D"/>
    <w:rsid w:val="002453C0"/>
    <w:rsid w:val="00245643"/>
    <w:rsid w:val="00245D0F"/>
    <w:rsid w:val="00246F9B"/>
    <w:rsid w:val="0024752B"/>
    <w:rsid w:val="002502D7"/>
    <w:rsid w:val="00251066"/>
    <w:rsid w:val="002514F0"/>
    <w:rsid w:val="0025182C"/>
    <w:rsid w:val="00251CC4"/>
    <w:rsid w:val="0025218E"/>
    <w:rsid w:val="00253BAF"/>
    <w:rsid w:val="002542F6"/>
    <w:rsid w:val="00254D14"/>
    <w:rsid w:val="0025612B"/>
    <w:rsid w:val="002563ED"/>
    <w:rsid w:val="00257F2B"/>
    <w:rsid w:val="00260768"/>
    <w:rsid w:val="0026178D"/>
    <w:rsid w:val="00263E6B"/>
    <w:rsid w:val="002641C7"/>
    <w:rsid w:val="0026560F"/>
    <w:rsid w:val="0026589C"/>
    <w:rsid w:val="002663FD"/>
    <w:rsid w:val="002666FE"/>
    <w:rsid w:val="002671D2"/>
    <w:rsid w:val="0026788D"/>
    <w:rsid w:val="00267928"/>
    <w:rsid w:val="00272AC9"/>
    <w:rsid w:val="00273090"/>
    <w:rsid w:val="00273156"/>
    <w:rsid w:val="002741B3"/>
    <w:rsid w:val="00274428"/>
    <w:rsid w:val="00275C29"/>
    <w:rsid w:val="00275CDE"/>
    <w:rsid w:val="00276580"/>
    <w:rsid w:val="002767EA"/>
    <w:rsid w:val="002773ED"/>
    <w:rsid w:val="00277C1F"/>
    <w:rsid w:val="0028016A"/>
    <w:rsid w:val="002817E6"/>
    <w:rsid w:val="002819AB"/>
    <w:rsid w:val="00281F00"/>
    <w:rsid w:val="00283B8E"/>
    <w:rsid w:val="00283EF7"/>
    <w:rsid w:val="00285EE9"/>
    <w:rsid w:val="002866AB"/>
    <w:rsid w:val="00286724"/>
    <w:rsid w:val="00287438"/>
    <w:rsid w:val="002877A1"/>
    <w:rsid w:val="002904D5"/>
    <w:rsid w:val="0029052F"/>
    <w:rsid w:val="002908F2"/>
    <w:rsid w:val="00290D0D"/>
    <w:rsid w:val="00290D16"/>
    <w:rsid w:val="002918E6"/>
    <w:rsid w:val="002920A3"/>
    <w:rsid w:val="002928E7"/>
    <w:rsid w:val="00292DD9"/>
    <w:rsid w:val="00294E9B"/>
    <w:rsid w:val="0029558A"/>
    <w:rsid w:val="002955FF"/>
    <w:rsid w:val="002958D9"/>
    <w:rsid w:val="002961B8"/>
    <w:rsid w:val="00296A8B"/>
    <w:rsid w:val="002976E3"/>
    <w:rsid w:val="00297970"/>
    <w:rsid w:val="002A0068"/>
    <w:rsid w:val="002A05F2"/>
    <w:rsid w:val="002A0CED"/>
    <w:rsid w:val="002A1524"/>
    <w:rsid w:val="002A1C0C"/>
    <w:rsid w:val="002A321F"/>
    <w:rsid w:val="002A3E0C"/>
    <w:rsid w:val="002A44D1"/>
    <w:rsid w:val="002A4AA1"/>
    <w:rsid w:val="002A5A83"/>
    <w:rsid w:val="002A5A8C"/>
    <w:rsid w:val="002A5BAD"/>
    <w:rsid w:val="002A618F"/>
    <w:rsid w:val="002A693F"/>
    <w:rsid w:val="002A6B57"/>
    <w:rsid w:val="002A6CAF"/>
    <w:rsid w:val="002A7F67"/>
    <w:rsid w:val="002B123A"/>
    <w:rsid w:val="002B1C2A"/>
    <w:rsid w:val="002B1FE7"/>
    <w:rsid w:val="002B590A"/>
    <w:rsid w:val="002B5A3A"/>
    <w:rsid w:val="002B5D45"/>
    <w:rsid w:val="002B6772"/>
    <w:rsid w:val="002B6F76"/>
    <w:rsid w:val="002B7883"/>
    <w:rsid w:val="002B7DA2"/>
    <w:rsid w:val="002C00FF"/>
    <w:rsid w:val="002C068A"/>
    <w:rsid w:val="002C2524"/>
    <w:rsid w:val="002C2FB7"/>
    <w:rsid w:val="002C40E3"/>
    <w:rsid w:val="002C52C4"/>
    <w:rsid w:val="002C537E"/>
    <w:rsid w:val="002C54C5"/>
    <w:rsid w:val="002C623F"/>
    <w:rsid w:val="002C6411"/>
    <w:rsid w:val="002C6B43"/>
    <w:rsid w:val="002C6BEE"/>
    <w:rsid w:val="002C6C58"/>
    <w:rsid w:val="002C6D05"/>
    <w:rsid w:val="002C6DC6"/>
    <w:rsid w:val="002D05DF"/>
    <w:rsid w:val="002D0D60"/>
    <w:rsid w:val="002D11EC"/>
    <w:rsid w:val="002D18E8"/>
    <w:rsid w:val="002D1B1C"/>
    <w:rsid w:val="002D2FCB"/>
    <w:rsid w:val="002D3FA6"/>
    <w:rsid w:val="002D47A5"/>
    <w:rsid w:val="002D4CA5"/>
    <w:rsid w:val="002D51AE"/>
    <w:rsid w:val="002D525B"/>
    <w:rsid w:val="002D5315"/>
    <w:rsid w:val="002D54FF"/>
    <w:rsid w:val="002D59EB"/>
    <w:rsid w:val="002D5A7C"/>
    <w:rsid w:val="002D615F"/>
    <w:rsid w:val="002D6CA5"/>
    <w:rsid w:val="002D716B"/>
    <w:rsid w:val="002E046D"/>
    <w:rsid w:val="002E0A32"/>
    <w:rsid w:val="002E0FF5"/>
    <w:rsid w:val="002E11F9"/>
    <w:rsid w:val="002E1975"/>
    <w:rsid w:val="002E3474"/>
    <w:rsid w:val="002E37B9"/>
    <w:rsid w:val="002E38ED"/>
    <w:rsid w:val="002E40EE"/>
    <w:rsid w:val="002E4321"/>
    <w:rsid w:val="002E4CC6"/>
    <w:rsid w:val="002E4D16"/>
    <w:rsid w:val="002E57B3"/>
    <w:rsid w:val="002E5DB6"/>
    <w:rsid w:val="002E6404"/>
    <w:rsid w:val="002E6835"/>
    <w:rsid w:val="002F0165"/>
    <w:rsid w:val="002F15A0"/>
    <w:rsid w:val="002F1788"/>
    <w:rsid w:val="002F1CE9"/>
    <w:rsid w:val="002F2572"/>
    <w:rsid w:val="002F2575"/>
    <w:rsid w:val="002F379A"/>
    <w:rsid w:val="002F402F"/>
    <w:rsid w:val="002F588D"/>
    <w:rsid w:val="002F5F79"/>
    <w:rsid w:val="002F61E8"/>
    <w:rsid w:val="002F6AED"/>
    <w:rsid w:val="002F7AE1"/>
    <w:rsid w:val="00300951"/>
    <w:rsid w:val="003022E4"/>
    <w:rsid w:val="003029F1"/>
    <w:rsid w:val="00303CA5"/>
    <w:rsid w:val="00303F17"/>
    <w:rsid w:val="00304436"/>
    <w:rsid w:val="0030500E"/>
    <w:rsid w:val="00305780"/>
    <w:rsid w:val="00305F52"/>
    <w:rsid w:val="00306D34"/>
    <w:rsid w:val="003079C7"/>
    <w:rsid w:val="003100A5"/>
    <w:rsid w:val="003118C6"/>
    <w:rsid w:val="00311E1C"/>
    <w:rsid w:val="00312281"/>
    <w:rsid w:val="003128B6"/>
    <w:rsid w:val="00312CEB"/>
    <w:rsid w:val="0031574B"/>
    <w:rsid w:val="00316737"/>
    <w:rsid w:val="003206FD"/>
    <w:rsid w:val="00321344"/>
    <w:rsid w:val="00321739"/>
    <w:rsid w:val="00322360"/>
    <w:rsid w:val="00322510"/>
    <w:rsid w:val="003227AB"/>
    <w:rsid w:val="003230A9"/>
    <w:rsid w:val="00323681"/>
    <w:rsid w:val="003244D8"/>
    <w:rsid w:val="00325319"/>
    <w:rsid w:val="003253C6"/>
    <w:rsid w:val="00326640"/>
    <w:rsid w:val="0033266B"/>
    <w:rsid w:val="0033290E"/>
    <w:rsid w:val="00332E18"/>
    <w:rsid w:val="003342EA"/>
    <w:rsid w:val="00334488"/>
    <w:rsid w:val="00334B96"/>
    <w:rsid w:val="003357F2"/>
    <w:rsid w:val="0033598D"/>
    <w:rsid w:val="00335C3A"/>
    <w:rsid w:val="0033650C"/>
    <w:rsid w:val="003377D5"/>
    <w:rsid w:val="0034037A"/>
    <w:rsid w:val="003417D7"/>
    <w:rsid w:val="003420B2"/>
    <w:rsid w:val="00342D5A"/>
    <w:rsid w:val="00343A1F"/>
    <w:rsid w:val="00343DBF"/>
    <w:rsid w:val="00344294"/>
    <w:rsid w:val="00344CD1"/>
    <w:rsid w:val="00344D14"/>
    <w:rsid w:val="00344FAE"/>
    <w:rsid w:val="003467C3"/>
    <w:rsid w:val="0035015E"/>
    <w:rsid w:val="00350B6C"/>
    <w:rsid w:val="00350DB8"/>
    <w:rsid w:val="00351B65"/>
    <w:rsid w:val="00352072"/>
    <w:rsid w:val="00352F92"/>
    <w:rsid w:val="003539FA"/>
    <w:rsid w:val="00353DC0"/>
    <w:rsid w:val="00354A60"/>
    <w:rsid w:val="00354D61"/>
    <w:rsid w:val="00354F4E"/>
    <w:rsid w:val="00355FCC"/>
    <w:rsid w:val="00356082"/>
    <w:rsid w:val="00356517"/>
    <w:rsid w:val="00356786"/>
    <w:rsid w:val="00356E54"/>
    <w:rsid w:val="003575CC"/>
    <w:rsid w:val="00357C8A"/>
    <w:rsid w:val="003601F9"/>
    <w:rsid w:val="00360546"/>
    <w:rsid w:val="00360664"/>
    <w:rsid w:val="00360690"/>
    <w:rsid w:val="00360856"/>
    <w:rsid w:val="00360911"/>
    <w:rsid w:val="00361721"/>
    <w:rsid w:val="00361890"/>
    <w:rsid w:val="00361A78"/>
    <w:rsid w:val="00361BEC"/>
    <w:rsid w:val="0036263B"/>
    <w:rsid w:val="003632C8"/>
    <w:rsid w:val="003633E9"/>
    <w:rsid w:val="00363D3A"/>
    <w:rsid w:val="00364197"/>
    <w:rsid w:val="00364E17"/>
    <w:rsid w:val="003650FB"/>
    <w:rsid w:val="003651CF"/>
    <w:rsid w:val="00366F95"/>
    <w:rsid w:val="0036731D"/>
    <w:rsid w:val="003674C8"/>
    <w:rsid w:val="003675CD"/>
    <w:rsid w:val="003678A7"/>
    <w:rsid w:val="00370FB3"/>
    <w:rsid w:val="003711A5"/>
    <w:rsid w:val="003724BA"/>
    <w:rsid w:val="003732B5"/>
    <w:rsid w:val="00373EB9"/>
    <w:rsid w:val="003744BB"/>
    <w:rsid w:val="003753FE"/>
    <w:rsid w:val="003756AF"/>
    <w:rsid w:val="00375A12"/>
    <w:rsid w:val="00375B70"/>
    <w:rsid w:val="003766A1"/>
    <w:rsid w:val="0037724A"/>
    <w:rsid w:val="003774BA"/>
    <w:rsid w:val="00377759"/>
    <w:rsid w:val="003808C2"/>
    <w:rsid w:val="003816CF"/>
    <w:rsid w:val="00382346"/>
    <w:rsid w:val="0038279D"/>
    <w:rsid w:val="00385047"/>
    <w:rsid w:val="0038531F"/>
    <w:rsid w:val="003855A6"/>
    <w:rsid w:val="00385B7D"/>
    <w:rsid w:val="00385D7A"/>
    <w:rsid w:val="0038696F"/>
    <w:rsid w:val="00387839"/>
    <w:rsid w:val="00387C3B"/>
    <w:rsid w:val="00387D6F"/>
    <w:rsid w:val="00387F3F"/>
    <w:rsid w:val="003914B7"/>
    <w:rsid w:val="0039187B"/>
    <w:rsid w:val="00391D8E"/>
    <w:rsid w:val="00393BD9"/>
    <w:rsid w:val="00393F60"/>
    <w:rsid w:val="003941CF"/>
    <w:rsid w:val="003952A9"/>
    <w:rsid w:val="00395BE0"/>
    <w:rsid w:val="00396082"/>
    <w:rsid w:val="003A01FB"/>
    <w:rsid w:val="003A17AB"/>
    <w:rsid w:val="003A183F"/>
    <w:rsid w:val="003A25E0"/>
    <w:rsid w:val="003A2BF2"/>
    <w:rsid w:val="003A2F21"/>
    <w:rsid w:val="003A364E"/>
    <w:rsid w:val="003A41DE"/>
    <w:rsid w:val="003A47A9"/>
    <w:rsid w:val="003A50AC"/>
    <w:rsid w:val="003A5535"/>
    <w:rsid w:val="003A5F23"/>
    <w:rsid w:val="003A6ADE"/>
    <w:rsid w:val="003A7C35"/>
    <w:rsid w:val="003B119A"/>
    <w:rsid w:val="003B21CB"/>
    <w:rsid w:val="003B2FE6"/>
    <w:rsid w:val="003B31A0"/>
    <w:rsid w:val="003B321F"/>
    <w:rsid w:val="003B38A0"/>
    <w:rsid w:val="003B45D2"/>
    <w:rsid w:val="003B4EC8"/>
    <w:rsid w:val="003B520B"/>
    <w:rsid w:val="003B5538"/>
    <w:rsid w:val="003B5647"/>
    <w:rsid w:val="003B5C5F"/>
    <w:rsid w:val="003C007C"/>
    <w:rsid w:val="003C2787"/>
    <w:rsid w:val="003C2BF6"/>
    <w:rsid w:val="003C2DDE"/>
    <w:rsid w:val="003C3BB6"/>
    <w:rsid w:val="003C3EC8"/>
    <w:rsid w:val="003C5E8F"/>
    <w:rsid w:val="003C6FDC"/>
    <w:rsid w:val="003D0711"/>
    <w:rsid w:val="003D11E3"/>
    <w:rsid w:val="003D1755"/>
    <w:rsid w:val="003D1D4A"/>
    <w:rsid w:val="003D1F30"/>
    <w:rsid w:val="003D28B7"/>
    <w:rsid w:val="003D29BC"/>
    <w:rsid w:val="003D3715"/>
    <w:rsid w:val="003D3CB4"/>
    <w:rsid w:val="003D3F74"/>
    <w:rsid w:val="003D4570"/>
    <w:rsid w:val="003D494A"/>
    <w:rsid w:val="003D57FC"/>
    <w:rsid w:val="003D5FDE"/>
    <w:rsid w:val="003D6989"/>
    <w:rsid w:val="003D7685"/>
    <w:rsid w:val="003E03AF"/>
    <w:rsid w:val="003E0A71"/>
    <w:rsid w:val="003E0C49"/>
    <w:rsid w:val="003E0EF3"/>
    <w:rsid w:val="003E1D00"/>
    <w:rsid w:val="003E4D87"/>
    <w:rsid w:val="003E52D8"/>
    <w:rsid w:val="003E54AA"/>
    <w:rsid w:val="003E54CC"/>
    <w:rsid w:val="003E623D"/>
    <w:rsid w:val="003E648A"/>
    <w:rsid w:val="003E6D0B"/>
    <w:rsid w:val="003E70A9"/>
    <w:rsid w:val="003E7FA4"/>
    <w:rsid w:val="003F0068"/>
    <w:rsid w:val="003F0850"/>
    <w:rsid w:val="003F1165"/>
    <w:rsid w:val="003F1BF3"/>
    <w:rsid w:val="003F2629"/>
    <w:rsid w:val="003F2F82"/>
    <w:rsid w:val="003F3533"/>
    <w:rsid w:val="003F5E86"/>
    <w:rsid w:val="003F7DFB"/>
    <w:rsid w:val="00400E9E"/>
    <w:rsid w:val="004017BB"/>
    <w:rsid w:val="00401882"/>
    <w:rsid w:val="004029F3"/>
    <w:rsid w:val="004035BD"/>
    <w:rsid w:val="00405E27"/>
    <w:rsid w:val="004075E4"/>
    <w:rsid w:val="00407F99"/>
    <w:rsid w:val="00410531"/>
    <w:rsid w:val="00410FE7"/>
    <w:rsid w:val="004113A0"/>
    <w:rsid w:val="00411EF9"/>
    <w:rsid w:val="004120F2"/>
    <w:rsid w:val="00413583"/>
    <w:rsid w:val="004137A8"/>
    <w:rsid w:val="00413C8B"/>
    <w:rsid w:val="00413D2F"/>
    <w:rsid w:val="004156F0"/>
    <w:rsid w:val="00415D5A"/>
    <w:rsid w:val="00417B34"/>
    <w:rsid w:val="00420083"/>
    <w:rsid w:val="0042120D"/>
    <w:rsid w:val="00421915"/>
    <w:rsid w:val="00421ABC"/>
    <w:rsid w:val="00422137"/>
    <w:rsid w:val="00423361"/>
    <w:rsid w:val="00423BAC"/>
    <w:rsid w:val="0042403C"/>
    <w:rsid w:val="004241CC"/>
    <w:rsid w:val="00424392"/>
    <w:rsid w:val="004248AC"/>
    <w:rsid w:val="00424A11"/>
    <w:rsid w:val="00424C52"/>
    <w:rsid w:val="0042508C"/>
    <w:rsid w:val="00425186"/>
    <w:rsid w:val="004266AB"/>
    <w:rsid w:val="0042728B"/>
    <w:rsid w:val="004276EF"/>
    <w:rsid w:val="00430DC7"/>
    <w:rsid w:val="00430F92"/>
    <w:rsid w:val="004315D8"/>
    <w:rsid w:val="00431DCD"/>
    <w:rsid w:val="00431DF4"/>
    <w:rsid w:val="00431F69"/>
    <w:rsid w:val="00432154"/>
    <w:rsid w:val="00432666"/>
    <w:rsid w:val="00432943"/>
    <w:rsid w:val="004334C0"/>
    <w:rsid w:val="00434739"/>
    <w:rsid w:val="00434F83"/>
    <w:rsid w:val="004362F4"/>
    <w:rsid w:val="00436C94"/>
    <w:rsid w:val="004377E0"/>
    <w:rsid w:val="004402BB"/>
    <w:rsid w:val="004406C1"/>
    <w:rsid w:val="00440CA9"/>
    <w:rsid w:val="00440F3C"/>
    <w:rsid w:val="00441707"/>
    <w:rsid w:val="00441C37"/>
    <w:rsid w:val="00443010"/>
    <w:rsid w:val="0044379E"/>
    <w:rsid w:val="00444042"/>
    <w:rsid w:val="004461A4"/>
    <w:rsid w:val="004468AC"/>
    <w:rsid w:val="00446EEB"/>
    <w:rsid w:val="0044740B"/>
    <w:rsid w:val="004474DE"/>
    <w:rsid w:val="004476CA"/>
    <w:rsid w:val="004477EC"/>
    <w:rsid w:val="00450E1C"/>
    <w:rsid w:val="00451EE4"/>
    <w:rsid w:val="004522C1"/>
    <w:rsid w:val="0045245F"/>
    <w:rsid w:val="00452A14"/>
    <w:rsid w:val="00453069"/>
    <w:rsid w:val="00453BA5"/>
    <w:rsid w:val="00453E15"/>
    <w:rsid w:val="0045460C"/>
    <w:rsid w:val="0045491B"/>
    <w:rsid w:val="004549E7"/>
    <w:rsid w:val="004551BC"/>
    <w:rsid w:val="00455440"/>
    <w:rsid w:val="0045578E"/>
    <w:rsid w:val="00455A37"/>
    <w:rsid w:val="00456F69"/>
    <w:rsid w:val="0045799B"/>
    <w:rsid w:val="00457CC2"/>
    <w:rsid w:val="00460345"/>
    <w:rsid w:val="0046070F"/>
    <w:rsid w:val="00460A05"/>
    <w:rsid w:val="00462E58"/>
    <w:rsid w:val="004631E9"/>
    <w:rsid w:val="0046488A"/>
    <w:rsid w:val="004652DB"/>
    <w:rsid w:val="00466465"/>
    <w:rsid w:val="00466A40"/>
    <w:rsid w:val="004671E6"/>
    <w:rsid w:val="004673F7"/>
    <w:rsid w:val="00467B6B"/>
    <w:rsid w:val="00471127"/>
    <w:rsid w:val="0047140B"/>
    <w:rsid w:val="0047152A"/>
    <w:rsid w:val="004734D7"/>
    <w:rsid w:val="00474206"/>
    <w:rsid w:val="00475403"/>
    <w:rsid w:val="004762FD"/>
    <w:rsid w:val="0047718B"/>
    <w:rsid w:val="0047784A"/>
    <w:rsid w:val="00480061"/>
    <w:rsid w:val="0048041A"/>
    <w:rsid w:val="004814D3"/>
    <w:rsid w:val="00481EC3"/>
    <w:rsid w:val="00483D15"/>
    <w:rsid w:val="00484A1E"/>
    <w:rsid w:val="00485822"/>
    <w:rsid w:val="00485B93"/>
    <w:rsid w:val="00485C73"/>
    <w:rsid w:val="00485E9A"/>
    <w:rsid w:val="004862A2"/>
    <w:rsid w:val="00486D25"/>
    <w:rsid w:val="00487383"/>
    <w:rsid w:val="00487A04"/>
    <w:rsid w:val="00490265"/>
    <w:rsid w:val="0049248B"/>
    <w:rsid w:val="00492750"/>
    <w:rsid w:val="00493518"/>
    <w:rsid w:val="0049364F"/>
    <w:rsid w:val="004957DC"/>
    <w:rsid w:val="00495910"/>
    <w:rsid w:val="00495DC1"/>
    <w:rsid w:val="00495ED7"/>
    <w:rsid w:val="0049608A"/>
    <w:rsid w:val="004961CD"/>
    <w:rsid w:val="004976CF"/>
    <w:rsid w:val="004A067E"/>
    <w:rsid w:val="004A06A6"/>
    <w:rsid w:val="004A2476"/>
    <w:rsid w:val="004A24E0"/>
    <w:rsid w:val="004A2681"/>
    <w:rsid w:val="004A2EB8"/>
    <w:rsid w:val="004A3427"/>
    <w:rsid w:val="004A3781"/>
    <w:rsid w:val="004A4C52"/>
    <w:rsid w:val="004A50C8"/>
    <w:rsid w:val="004A5103"/>
    <w:rsid w:val="004A599D"/>
    <w:rsid w:val="004B0110"/>
    <w:rsid w:val="004B01CF"/>
    <w:rsid w:val="004B0F2A"/>
    <w:rsid w:val="004B235E"/>
    <w:rsid w:val="004B432C"/>
    <w:rsid w:val="004B482F"/>
    <w:rsid w:val="004B5674"/>
    <w:rsid w:val="004B5867"/>
    <w:rsid w:val="004B7128"/>
    <w:rsid w:val="004B71A8"/>
    <w:rsid w:val="004C07CB"/>
    <w:rsid w:val="004C0982"/>
    <w:rsid w:val="004C1950"/>
    <w:rsid w:val="004C2538"/>
    <w:rsid w:val="004C2A26"/>
    <w:rsid w:val="004C3164"/>
    <w:rsid w:val="004C45F2"/>
    <w:rsid w:val="004C5C29"/>
    <w:rsid w:val="004C5E6B"/>
    <w:rsid w:val="004D09DA"/>
    <w:rsid w:val="004D0BAC"/>
    <w:rsid w:val="004D23B9"/>
    <w:rsid w:val="004D4871"/>
    <w:rsid w:val="004D5629"/>
    <w:rsid w:val="004D58DF"/>
    <w:rsid w:val="004D5F55"/>
    <w:rsid w:val="004D6A3A"/>
    <w:rsid w:val="004D6B0E"/>
    <w:rsid w:val="004E04E0"/>
    <w:rsid w:val="004E0852"/>
    <w:rsid w:val="004E17CB"/>
    <w:rsid w:val="004E1B76"/>
    <w:rsid w:val="004E3908"/>
    <w:rsid w:val="004E3D1C"/>
    <w:rsid w:val="004E484B"/>
    <w:rsid w:val="004E4A04"/>
    <w:rsid w:val="004E4E7D"/>
    <w:rsid w:val="004E547B"/>
    <w:rsid w:val="004E5FCC"/>
    <w:rsid w:val="004E6091"/>
    <w:rsid w:val="004E61E0"/>
    <w:rsid w:val="004E6786"/>
    <w:rsid w:val="004E6DF3"/>
    <w:rsid w:val="004E74BE"/>
    <w:rsid w:val="004F274A"/>
    <w:rsid w:val="004F27CB"/>
    <w:rsid w:val="004F36D3"/>
    <w:rsid w:val="004F3B2C"/>
    <w:rsid w:val="004F3BFD"/>
    <w:rsid w:val="004F4942"/>
    <w:rsid w:val="004F6CF1"/>
    <w:rsid w:val="004F7A1A"/>
    <w:rsid w:val="0050006D"/>
    <w:rsid w:val="0050196E"/>
    <w:rsid w:val="0050232D"/>
    <w:rsid w:val="00502CB0"/>
    <w:rsid w:val="0050300B"/>
    <w:rsid w:val="005034F2"/>
    <w:rsid w:val="00503EC1"/>
    <w:rsid w:val="005042CF"/>
    <w:rsid w:val="0050587B"/>
    <w:rsid w:val="00506851"/>
    <w:rsid w:val="00506B91"/>
    <w:rsid w:val="00506D28"/>
    <w:rsid w:val="005079A4"/>
    <w:rsid w:val="00507DC5"/>
    <w:rsid w:val="00507FFE"/>
    <w:rsid w:val="00512400"/>
    <w:rsid w:val="00512A50"/>
    <w:rsid w:val="00514BCD"/>
    <w:rsid w:val="00514D0F"/>
    <w:rsid w:val="00515BAA"/>
    <w:rsid w:val="00515C7B"/>
    <w:rsid w:val="00515FED"/>
    <w:rsid w:val="00517431"/>
    <w:rsid w:val="00517788"/>
    <w:rsid w:val="00520296"/>
    <w:rsid w:val="00520997"/>
    <w:rsid w:val="00520D8D"/>
    <w:rsid w:val="005210B9"/>
    <w:rsid w:val="00521358"/>
    <w:rsid w:val="00521DFD"/>
    <w:rsid w:val="00522836"/>
    <w:rsid w:val="005231C2"/>
    <w:rsid w:val="0052347F"/>
    <w:rsid w:val="00523706"/>
    <w:rsid w:val="0052465D"/>
    <w:rsid w:val="00524C96"/>
    <w:rsid w:val="00525A24"/>
    <w:rsid w:val="00525D98"/>
    <w:rsid w:val="0052602F"/>
    <w:rsid w:val="0052707A"/>
    <w:rsid w:val="0053150A"/>
    <w:rsid w:val="00531593"/>
    <w:rsid w:val="00531679"/>
    <w:rsid w:val="00531849"/>
    <w:rsid w:val="0053401F"/>
    <w:rsid w:val="00534107"/>
    <w:rsid w:val="0053529F"/>
    <w:rsid w:val="005357E0"/>
    <w:rsid w:val="00535872"/>
    <w:rsid w:val="00536AA7"/>
    <w:rsid w:val="00537420"/>
    <w:rsid w:val="00537E40"/>
    <w:rsid w:val="005401CA"/>
    <w:rsid w:val="00541734"/>
    <w:rsid w:val="00542B4C"/>
    <w:rsid w:val="0054399A"/>
    <w:rsid w:val="00543D1F"/>
    <w:rsid w:val="00543F37"/>
    <w:rsid w:val="005444E1"/>
    <w:rsid w:val="00544E5B"/>
    <w:rsid w:val="00547617"/>
    <w:rsid w:val="00547DB3"/>
    <w:rsid w:val="0055017F"/>
    <w:rsid w:val="00551582"/>
    <w:rsid w:val="00551A17"/>
    <w:rsid w:val="00551BC1"/>
    <w:rsid w:val="00552818"/>
    <w:rsid w:val="0055298D"/>
    <w:rsid w:val="00553C3B"/>
    <w:rsid w:val="00553F2D"/>
    <w:rsid w:val="0055407F"/>
    <w:rsid w:val="005548CF"/>
    <w:rsid w:val="00555B71"/>
    <w:rsid w:val="00555E92"/>
    <w:rsid w:val="00556231"/>
    <w:rsid w:val="00557924"/>
    <w:rsid w:val="0056017A"/>
    <w:rsid w:val="00560284"/>
    <w:rsid w:val="00560BFC"/>
    <w:rsid w:val="0056104F"/>
    <w:rsid w:val="00561845"/>
    <w:rsid w:val="00561A8B"/>
    <w:rsid w:val="00561E69"/>
    <w:rsid w:val="00562664"/>
    <w:rsid w:val="00562A27"/>
    <w:rsid w:val="00562DC9"/>
    <w:rsid w:val="00563380"/>
    <w:rsid w:val="0056359C"/>
    <w:rsid w:val="0056381C"/>
    <w:rsid w:val="005644CC"/>
    <w:rsid w:val="0056634F"/>
    <w:rsid w:val="00566C27"/>
    <w:rsid w:val="005672F3"/>
    <w:rsid w:val="00567AD4"/>
    <w:rsid w:val="0057098A"/>
    <w:rsid w:val="005718AF"/>
    <w:rsid w:val="00571A8D"/>
    <w:rsid w:val="00571FD4"/>
    <w:rsid w:val="00572134"/>
    <w:rsid w:val="005722B8"/>
    <w:rsid w:val="00572879"/>
    <w:rsid w:val="00572F0E"/>
    <w:rsid w:val="0057310B"/>
    <w:rsid w:val="005734E4"/>
    <w:rsid w:val="005734E7"/>
    <w:rsid w:val="0057471E"/>
    <w:rsid w:val="005750E7"/>
    <w:rsid w:val="00576F5A"/>
    <w:rsid w:val="0057782A"/>
    <w:rsid w:val="00577D1C"/>
    <w:rsid w:val="00577DCD"/>
    <w:rsid w:val="00577F54"/>
    <w:rsid w:val="0058028E"/>
    <w:rsid w:val="00580A75"/>
    <w:rsid w:val="00581055"/>
    <w:rsid w:val="00581DBE"/>
    <w:rsid w:val="00581F7C"/>
    <w:rsid w:val="0058267E"/>
    <w:rsid w:val="005827C9"/>
    <w:rsid w:val="00584A0B"/>
    <w:rsid w:val="00584B9B"/>
    <w:rsid w:val="005859C0"/>
    <w:rsid w:val="005860BB"/>
    <w:rsid w:val="00590002"/>
    <w:rsid w:val="005907C3"/>
    <w:rsid w:val="00590F10"/>
    <w:rsid w:val="00591235"/>
    <w:rsid w:val="00591315"/>
    <w:rsid w:val="005914E1"/>
    <w:rsid w:val="005935DD"/>
    <w:rsid w:val="00593A18"/>
    <w:rsid w:val="00594294"/>
    <w:rsid w:val="00594EC6"/>
    <w:rsid w:val="005954B2"/>
    <w:rsid w:val="0059647D"/>
    <w:rsid w:val="005A06DB"/>
    <w:rsid w:val="005A0799"/>
    <w:rsid w:val="005A1C0F"/>
    <w:rsid w:val="005A202E"/>
    <w:rsid w:val="005A216B"/>
    <w:rsid w:val="005A2392"/>
    <w:rsid w:val="005A261D"/>
    <w:rsid w:val="005A2A8C"/>
    <w:rsid w:val="005A3554"/>
    <w:rsid w:val="005A3A64"/>
    <w:rsid w:val="005A3B56"/>
    <w:rsid w:val="005A3DC8"/>
    <w:rsid w:val="005A7332"/>
    <w:rsid w:val="005B05DB"/>
    <w:rsid w:val="005B1343"/>
    <w:rsid w:val="005B1C3F"/>
    <w:rsid w:val="005B23C8"/>
    <w:rsid w:val="005B2E63"/>
    <w:rsid w:val="005B5886"/>
    <w:rsid w:val="005B6250"/>
    <w:rsid w:val="005B751A"/>
    <w:rsid w:val="005C124B"/>
    <w:rsid w:val="005C15D6"/>
    <w:rsid w:val="005C1A94"/>
    <w:rsid w:val="005C1B3F"/>
    <w:rsid w:val="005C2E78"/>
    <w:rsid w:val="005C3EE0"/>
    <w:rsid w:val="005C4252"/>
    <w:rsid w:val="005C4560"/>
    <w:rsid w:val="005C4BF8"/>
    <w:rsid w:val="005C4CB8"/>
    <w:rsid w:val="005C56BA"/>
    <w:rsid w:val="005C5921"/>
    <w:rsid w:val="005C721C"/>
    <w:rsid w:val="005C7761"/>
    <w:rsid w:val="005C7D16"/>
    <w:rsid w:val="005C7D6E"/>
    <w:rsid w:val="005D07F7"/>
    <w:rsid w:val="005D1614"/>
    <w:rsid w:val="005D2123"/>
    <w:rsid w:val="005D2A60"/>
    <w:rsid w:val="005D2DB4"/>
    <w:rsid w:val="005D2F1E"/>
    <w:rsid w:val="005D3076"/>
    <w:rsid w:val="005D32D1"/>
    <w:rsid w:val="005D331E"/>
    <w:rsid w:val="005D37A1"/>
    <w:rsid w:val="005D3C2C"/>
    <w:rsid w:val="005D739E"/>
    <w:rsid w:val="005E013F"/>
    <w:rsid w:val="005E0465"/>
    <w:rsid w:val="005E04A1"/>
    <w:rsid w:val="005E05F3"/>
    <w:rsid w:val="005E10BB"/>
    <w:rsid w:val="005E1148"/>
    <w:rsid w:val="005E1548"/>
    <w:rsid w:val="005E2199"/>
    <w:rsid w:val="005E2A77"/>
    <w:rsid w:val="005E34E1"/>
    <w:rsid w:val="005E34FF"/>
    <w:rsid w:val="005E3542"/>
    <w:rsid w:val="005E41D9"/>
    <w:rsid w:val="005E422A"/>
    <w:rsid w:val="005E4AFD"/>
    <w:rsid w:val="005E52F9"/>
    <w:rsid w:val="005E5DB7"/>
    <w:rsid w:val="005E687F"/>
    <w:rsid w:val="005E6884"/>
    <w:rsid w:val="005E6DCC"/>
    <w:rsid w:val="005E6EBE"/>
    <w:rsid w:val="005F07A4"/>
    <w:rsid w:val="005F1261"/>
    <w:rsid w:val="005F19BD"/>
    <w:rsid w:val="005F1B76"/>
    <w:rsid w:val="005F1B7C"/>
    <w:rsid w:val="005F257D"/>
    <w:rsid w:val="005F2C66"/>
    <w:rsid w:val="005F2F8B"/>
    <w:rsid w:val="005F318D"/>
    <w:rsid w:val="005F3B0D"/>
    <w:rsid w:val="005F3B10"/>
    <w:rsid w:val="005F4670"/>
    <w:rsid w:val="005F4C73"/>
    <w:rsid w:val="005F52FC"/>
    <w:rsid w:val="005F60CF"/>
    <w:rsid w:val="005F74DF"/>
    <w:rsid w:val="0060023E"/>
    <w:rsid w:val="00601487"/>
    <w:rsid w:val="00602315"/>
    <w:rsid w:val="006024C6"/>
    <w:rsid w:val="00603A5F"/>
    <w:rsid w:val="00603F97"/>
    <w:rsid w:val="00604F17"/>
    <w:rsid w:val="006052EF"/>
    <w:rsid w:val="006052F4"/>
    <w:rsid w:val="00605E23"/>
    <w:rsid w:val="00606005"/>
    <w:rsid w:val="00607CA4"/>
    <w:rsid w:val="006104BB"/>
    <w:rsid w:val="00611BB3"/>
    <w:rsid w:val="00612262"/>
    <w:rsid w:val="006127F0"/>
    <w:rsid w:val="006129E6"/>
    <w:rsid w:val="00612E9E"/>
    <w:rsid w:val="00613179"/>
    <w:rsid w:val="0061343A"/>
    <w:rsid w:val="00614E46"/>
    <w:rsid w:val="00615462"/>
    <w:rsid w:val="00615D42"/>
    <w:rsid w:val="00616E76"/>
    <w:rsid w:val="00617D76"/>
    <w:rsid w:val="006205EE"/>
    <w:rsid w:val="00622163"/>
    <w:rsid w:val="00622AB8"/>
    <w:rsid w:val="00622F40"/>
    <w:rsid w:val="00623150"/>
    <w:rsid w:val="0062424E"/>
    <w:rsid w:val="00625F7F"/>
    <w:rsid w:val="006266C5"/>
    <w:rsid w:val="00626C45"/>
    <w:rsid w:val="0062716A"/>
    <w:rsid w:val="00627419"/>
    <w:rsid w:val="00627995"/>
    <w:rsid w:val="00627ABB"/>
    <w:rsid w:val="00630C8B"/>
    <w:rsid w:val="00631162"/>
    <w:rsid w:val="00631739"/>
    <w:rsid w:val="00631804"/>
    <w:rsid w:val="006319E6"/>
    <w:rsid w:val="00632C3B"/>
    <w:rsid w:val="0063373D"/>
    <w:rsid w:val="00635BEB"/>
    <w:rsid w:val="00636219"/>
    <w:rsid w:val="00636483"/>
    <w:rsid w:val="006373F1"/>
    <w:rsid w:val="006374F4"/>
    <w:rsid w:val="00640C66"/>
    <w:rsid w:val="00641052"/>
    <w:rsid w:val="00641C9F"/>
    <w:rsid w:val="00642213"/>
    <w:rsid w:val="006422B6"/>
    <w:rsid w:val="006429DE"/>
    <w:rsid w:val="00642B88"/>
    <w:rsid w:val="0064376C"/>
    <w:rsid w:val="006449D7"/>
    <w:rsid w:val="00645E9C"/>
    <w:rsid w:val="00646333"/>
    <w:rsid w:val="00646F8F"/>
    <w:rsid w:val="0064748F"/>
    <w:rsid w:val="00647917"/>
    <w:rsid w:val="00650B96"/>
    <w:rsid w:val="0065118E"/>
    <w:rsid w:val="006527DF"/>
    <w:rsid w:val="006547BC"/>
    <w:rsid w:val="00655638"/>
    <w:rsid w:val="00656411"/>
    <w:rsid w:val="00656EF7"/>
    <w:rsid w:val="0065719B"/>
    <w:rsid w:val="006575AA"/>
    <w:rsid w:val="00657D32"/>
    <w:rsid w:val="00661350"/>
    <w:rsid w:val="0066278B"/>
    <w:rsid w:val="00662A1E"/>
    <w:rsid w:val="00662E0C"/>
    <w:rsid w:val="006631B2"/>
    <w:rsid w:val="0066322F"/>
    <w:rsid w:val="00663499"/>
    <w:rsid w:val="00664369"/>
    <w:rsid w:val="006643DA"/>
    <w:rsid w:val="00666229"/>
    <w:rsid w:val="00667FF8"/>
    <w:rsid w:val="006701A0"/>
    <w:rsid w:val="006704DE"/>
    <w:rsid w:val="00670AB7"/>
    <w:rsid w:val="0067185E"/>
    <w:rsid w:val="00671976"/>
    <w:rsid w:val="006724C1"/>
    <w:rsid w:val="006728AC"/>
    <w:rsid w:val="00673214"/>
    <w:rsid w:val="0067423B"/>
    <w:rsid w:val="006746C1"/>
    <w:rsid w:val="00675E5F"/>
    <w:rsid w:val="0067685E"/>
    <w:rsid w:val="0067765F"/>
    <w:rsid w:val="006778D5"/>
    <w:rsid w:val="00677D42"/>
    <w:rsid w:val="00677F8D"/>
    <w:rsid w:val="00680C8F"/>
    <w:rsid w:val="00681108"/>
    <w:rsid w:val="00682219"/>
    <w:rsid w:val="006822FC"/>
    <w:rsid w:val="006825BB"/>
    <w:rsid w:val="00682782"/>
    <w:rsid w:val="00683281"/>
    <w:rsid w:val="00683417"/>
    <w:rsid w:val="00684809"/>
    <w:rsid w:val="00685A46"/>
    <w:rsid w:val="00686DC7"/>
    <w:rsid w:val="006906B0"/>
    <w:rsid w:val="006925CD"/>
    <w:rsid w:val="00693C28"/>
    <w:rsid w:val="0069469B"/>
    <w:rsid w:val="006950A3"/>
    <w:rsid w:val="0069559D"/>
    <w:rsid w:val="00695B37"/>
    <w:rsid w:val="00696368"/>
    <w:rsid w:val="00696DA2"/>
    <w:rsid w:val="0069728B"/>
    <w:rsid w:val="00697AC8"/>
    <w:rsid w:val="006A09FC"/>
    <w:rsid w:val="006A0E7B"/>
    <w:rsid w:val="006A2089"/>
    <w:rsid w:val="006A22A0"/>
    <w:rsid w:val="006A246C"/>
    <w:rsid w:val="006A253E"/>
    <w:rsid w:val="006A3124"/>
    <w:rsid w:val="006A32C2"/>
    <w:rsid w:val="006A488D"/>
    <w:rsid w:val="006A4E32"/>
    <w:rsid w:val="006A5BB3"/>
    <w:rsid w:val="006A6AAA"/>
    <w:rsid w:val="006A6EA6"/>
    <w:rsid w:val="006A781A"/>
    <w:rsid w:val="006A7B8B"/>
    <w:rsid w:val="006B07AD"/>
    <w:rsid w:val="006B1AFF"/>
    <w:rsid w:val="006B2C40"/>
    <w:rsid w:val="006B31BA"/>
    <w:rsid w:val="006B3366"/>
    <w:rsid w:val="006B4E37"/>
    <w:rsid w:val="006B58A0"/>
    <w:rsid w:val="006B5D85"/>
    <w:rsid w:val="006B5E52"/>
    <w:rsid w:val="006B6126"/>
    <w:rsid w:val="006B62EB"/>
    <w:rsid w:val="006B6E4F"/>
    <w:rsid w:val="006B7635"/>
    <w:rsid w:val="006B76B2"/>
    <w:rsid w:val="006C0121"/>
    <w:rsid w:val="006C0524"/>
    <w:rsid w:val="006C0FD4"/>
    <w:rsid w:val="006C1237"/>
    <w:rsid w:val="006C3455"/>
    <w:rsid w:val="006C34E3"/>
    <w:rsid w:val="006C3524"/>
    <w:rsid w:val="006C4C25"/>
    <w:rsid w:val="006C54E4"/>
    <w:rsid w:val="006C6D1A"/>
    <w:rsid w:val="006D06AE"/>
    <w:rsid w:val="006D0B96"/>
    <w:rsid w:val="006D2842"/>
    <w:rsid w:val="006D3049"/>
    <w:rsid w:val="006D31CB"/>
    <w:rsid w:val="006D4449"/>
    <w:rsid w:val="006D44C3"/>
    <w:rsid w:val="006D4CD9"/>
    <w:rsid w:val="006D5133"/>
    <w:rsid w:val="006D6EC6"/>
    <w:rsid w:val="006E1427"/>
    <w:rsid w:val="006E1ED0"/>
    <w:rsid w:val="006E2A57"/>
    <w:rsid w:val="006E3EAD"/>
    <w:rsid w:val="006E4E3C"/>
    <w:rsid w:val="006E4F08"/>
    <w:rsid w:val="006E5CE5"/>
    <w:rsid w:val="006E6298"/>
    <w:rsid w:val="006E6CAE"/>
    <w:rsid w:val="006E7700"/>
    <w:rsid w:val="006E7CE8"/>
    <w:rsid w:val="006F0C76"/>
    <w:rsid w:val="006F16D9"/>
    <w:rsid w:val="006F17B2"/>
    <w:rsid w:val="006F2100"/>
    <w:rsid w:val="006F2B20"/>
    <w:rsid w:val="006F3457"/>
    <w:rsid w:val="006F5286"/>
    <w:rsid w:val="006F5793"/>
    <w:rsid w:val="006F5FC1"/>
    <w:rsid w:val="006F6496"/>
    <w:rsid w:val="007008B8"/>
    <w:rsid w:val="00700DF8"/>
    <w:rsid w:val="00701736"/>
    <w:rsid w:val="00701E1C"/>
    <w:rsid w:val="00701E2D"/>
    <w:rsid w:val="007022A6"/>
    <w:rsid w:val="00702494"/>
    <w:rsid w:val="00702FE6"/>
    <w:rsid w:val="007038F5"/>
    <w:rsid w:val="00703E30"/>
    <w:rsid w:val="00704126"/>
    <w:rsid w:val="00704344"/>
    <w:rsid w:val="00704BCF"/>
    <w:rsid w:val="0070527D"/>
    <w:rsid w:val="007052E5"/>
    <w:rsid w:val="007054EA"/>
    <w:rsid w:val="00706CD7"/>
    <w:rsid w:val="00706EB6"/>
    <w:rsid w:val="00707510"/>
    <w:rsid w:val="00707F38"/>
    <w:rsid w:val="00712059"/>
    <w:rsid w:val="00712518"/>
    <w:rsid w:val="0071254B"/>
    <w:rsid w:val="00713234"/>
    <w:rsid w:val="00714B76"/>
    <w:rsid w:val="00715A54"/>
    <w:rsid w:val="0071604A"/>
    <w:rsid w:val="00716144"/>
    <w:rsid w:val="007177D6"/>
    <w:rsid w:val="00720E6D"/>
    <w:rsid w:val="00721B2A"/>
    <w:rsid w:val="007236A6"/>
    <w:rsid w:val="007239EC"/>
    <w:rsid w:val="00723B57"/>
    <w:rsid w:val="00726528"/>
    <w:rsid w:val="00726626"/>
    <w:rsid w:val="0072707E"/>
    <w:rsid w:val="007303B6"/>
    <w:rsid w:val="00731FE3"/>
    <w:rsid w:val="007320D7"/>
    <w:rsid w:val="00732287"/>
    <w:rsid w:val="007323CA"/>
    <w:rsid w:val="00732A0C"/>
    <w:rsid w:val="0073615F"/>
    <w:rsid w:val="0073629D"/>
    <w:rsid w:val="007362A5"/>
    <w:rsid w:val="00736866"/>
    <w:rsid w:val="00736CAD"/>
    <w:rsid w:val="00736E7A"/>
    <w:rsid w:val="00737137"/>
    <w:rsid w:val="00737619"/>
    <w:rsid w:val="00737C3E"/>
    <w:rsid w:val="007401C9"/>
    <w:rsid w:val="007408F0"/>
    <w:rsid w:val="007409D7"/>
    <w:rsid w:val="00740A20"/>
    <w:rsid w:val="00740C3D"/>
    <w:rsid w:val="007423AD"/>
    <w:rsid w:val="00742531"/>
    <w:rsid w:val="007427DA"/>
    <w:rsid w:val="00742E1F"/>
    <w:rsid w:val="00744CE9"/>
    <w:rsid w:val="00745390"/>
    <w:rsid w:val="00745A42"/>
    <w:rsid w:val="00745F2F"/>
    <w:rsid w:val="00746A78"/>
    <w:rsid w:val="00746DDB"/>
    <w:rsid w:val="00750512"/>
    <w:rsid w:val="00750D9B"/>
    <w:rsid w:val="007523E2"/>
    <w:rsid w:val="0075327B"/>
    <w:rsid w:val="007550F0"/>
    <w:rsid w:val="00756940"/>
    <w:rsid w:val="00757726"/>
    <w:rsid w:val="00757874"/>
    <w:rsid w:val="00757CF1"/>
    <w:rsid w:val="00760595"/>
    <w:rsid w:val="00761487"/>
    <w:rsid w:val="00762065"/>
    <w:rsid w:val="0076231C"/>
    <w:rsid w:val="00762F5B"/>
    <w:rsid w:val="00763362"/>
    <w:rsid w:val="007641AE"/>
    <w:rsid w:val="007668CB"/>
    <w:rsid w:val="007673D2"/>
    <w:rsid w:val="0077068D"/>
    <w:rsid w:val="007706A6"/>
    <w:rsid w:val="00770AAE"/>
    <w:rsid w:val="00770AF5"/>
    <w:rsid w:val="00772AFA"/>
    <w:rsid w:val="00772B84"/>
    <w:rsid w:val="0077300C"/>
    <w:rsid w:val="00774C26"/>
    <w:rsid w:val="007753B6"/>
    <w:rsid w:val="00777FDB"/>
    <w:rsid w:val="0078053A"/>
    <w:rsid w:val="00780E6B"/>
    <w:rsid w:val="00780F84"/>
    <w:rsid w:val="00781A62"/>
    <w:rsid w:val="007829E5"/>
    <w:rsid w:val="0078328C"/>
    <w:rsid w:val="0078371B"/>
    <w:rsid w:val="00783AE4"/>
    <w:rsid w:val="00785862"/>
    <w:rsid w:val="00787A0F"/>
    <w:rsid w:val="0079203B"/>
    <w:rsid w:val="00793274"/>
    <w:rsid w:val="00793C57"/>
    <w:rsid w:val="00793DFB"/>
    <w:rsid w:val="00793E39"/>
    <w:rsid w:val="00794996"/>
    <w:rsid w:val="0079513B"/>
    <w:rsid w:val="00795ACE"/>
    <w:rsid w:val="00795F09"/>
    <w:rsid w:val="007966A1"/>
    <w:rsid w:val="00797242"/>
    <w:rsid w:val="007973F2"/>
    <w:rsid w:val="007A0537"/>
    <w:rsid w:val="007A06BE"/>
    <w:rsid w:val="007A0B89"/>
    <w:rsid w:val="007A1CB2"/>
    <w:rsid w:val="007A212B"/>
    <w:rsid w:val="007A2639"/>
    <w:rsid w:val="007A3C0D"/>
    <w:rsid w:val="007A505C"/>
    <w:rsid w:val="007A528F"/>
    <w:rsid w:val="007A7539"/>
    <w:rsid w:val="007B0AAC"/>
    <w:rsid w:val="007B0E38"/>
    <w:rsid w:val="007B1EDD"/>
    <w:rsid w:val="007B1EEC"/>
    <w:rsid w:val="007B2A90"/>
    <w:rsid w:val="007B3125"/>
    <w:rsid w:val="007B385C"/>
    <w:rsid w:val="007B3FDC"/>
    <w:rsid w:val="007B4C9B"/>
    <w:rsid w:val="007B726E"/>
    <w:rsid w:val="007B7B34"/>
    <w:rsid w:val="007C03ED"/>
    <w:rsid w:val="007C0750"/>
    <w:rsid w:val="007C0FCF"/>
    <w:rsid w:val="007C173A"/>
    <w:rsid w:val="007C1801"/>
    <w:rsid w:val="007C1D6C"/>
    <w:rsid w:val="007C1DBC"/>
    <w:rsid w:val="007C1E67"/>
    <w:rsid w:val="007C2ACC"/>
    <w:rsid w:val="007C2BB9"/>
    <w:rsid w:val="007C3AF8"/>
    <w:rsid w:val="007C4BAC"/>
    <w:rsid w:val="007C4C8C"/>
    <w:rsid w:val="007C574E"/>
    <w:rsid w:val="007C6D8B"/>
    <w:rsid w:val="007D127C"/>
    <w:rsid w:val="007D1AB3"/>
    <w:rsid w:val="007D1DAB"/>
    <w:rsid w:val="007D2BEB"/>
    <w:rsid w:val="007D46BA"/>
    <w:rsid w:val="007D4806"/>
    <w:rsid w:val="007D5313"/>
    <w:rsid w:val="007D5865"/>
    <w:rsid w:val="007D65B4"/>
    <w:rsid w:val="007D70E1"/>
    <w:rsid w:val="007D7F26"/>
    <w:rsid w:val="007E0B39"/>
    <w:rsid w:val="007E0F1F"/>
    <w:rsid w:val="007E14B3"/>
    <w:rsid w:val="007E3291"/>
    <w:rsid w:val="007E3F16"/>
    <w:rsid w:val="007E4584"/>
    <w:rsid w:val="007E48AD"/>
    <w:rsid w:val="007E5A1B"/>
    <w:rsid w:val="007E5AF6"/>
    <w:rsid w:val="007F02B3"/>
    <w:rsid w:val="007F05EA"/>
    <w:rsid w:val="007F06CE"/>
    <w:rsid w:val="007F0706"/>
    <w:rsid w:val="007F08B2"/>
    <w:rsid w:val="007F1352"/>
    <w:rsid w:val="007F13BE"/>
    <w:rsid w:val="007F1C92"/>
    <w:rsid w:val="007F1E9D"/>
    <w:rsid w:val="007F2374"/>
    <w:rsid w:val="007F3386"/>
    <w:rsid w:val="007F3CCD"/>
    <w:rsid w:val="007F3F10"/>
    <w:rsid w:val="007F45D3"/>
    <w:rsid w:val="007F59EB"/>
    <w:rsid w:val="007F61BE"/>
    <w:rsid w:val="007F6F86"/>
    <w:rsid w:val="0080270D"/>
    <w:rsid w:val="008028C8"/>
    <w:rsid w:val="00802A66"/>
    <w:rsid w:val="00802C5D"/>
    <w:rsid w:val="00803EB4"/>
    <w:rsid w:val="00804007"/>
    <w:rsid w:val="0080456E"/>
    <w:rsid w:val="00804FA5"/>
    <w:rsid w:val="008051DA"/>
    <w:rsid w:val="008057B9"/>
    <w:rsid w:val="008059F0"/>
    <w:rsid w:val="00806F2A"/>
    <w:rsid w:val="00807808"/>
    <w:rsid w:val="00807907"/>
    <w:rsid w:val="00810807"/>
    <w:rsid w:val="008125FC"/>
    <w:rsid w:val="00812BB0"/>
    <w:rsid w:val="008132E3"/>
    <w:rsid w:val="0081418E"/>
    <w:rsid w:val="00816463"/>
    <w:rsid w:val="008167CD"/>
    <w:rsid w:val="00817E7C"/>
    <w:rsid w:val="00820034"/>
    <w:rsid w:val="00820201"/>
    <w:rsid w:val="00821475"/>
    <w:rsid w:val="00822318"/>
    <w:rsid w:val="00823453"/>
    <w:rsid w:val="00823463"/>
    <w:rsid w:val="008241FB"/>
    <w:rsid w:val="0082474D"/>
    <w:rsid w:val="00825309"/>
    <w:rsid w:val="0082658C"/>
    <w:rsid w:val="00827937"/>
    <w:rsid w:val="00830F9A"/>
    <w:rsid w:val="0083145D"/>
    <w:rsid w:val="00831934"/>
    <w:rsid w:val="00832375"/>
    <w:rsid w:val="00832E2C"/>
    <w:rsid w:val="0083387F"/>
    <w:rsid w:val="00833A94"/>
    <w:rsid w:val="00833EFB"/>
    <w:rsid w:val="00834313"/>
    <w:rsid w:val="00834368"/>
    <w:rsid w:val="00834814"/>
    <w:rsid w:val="00834AEC"/>
    <w:rsid w:val="00835766"/>
    <w:rsid w:val="00835E00"/>
    <w:rsid w:val="008362DA"/>
    <w:rsid w:val="00836BF7"/>
    <w:rsid w:val="00837036"/>
    <w:rsid w:val="008374BC"/>
    <w:rsid w:val="00840603"/>
    <w:rsid w:val="008411A4"/>
    <w:rsid w:val="00842A3E"/>
    <w:rsid w:val="00843F89"/>
    <w:rsid w:val="00845BFC"/>
    <w:rsid w:val="00845D12"/>
    <w:rsid w:val="00846564"/>
    <w:rsid w:val="008529BD"/>
    <w:rsid w:val="00855487"/>
    <w:rsid w:val="00855E0F"/>
    <w:rsid w:val="00856694"/>
    <w:rsid w:val="0085746E"/>
    <w:rsid w:val="008606D4"/>
    <w:rsid w:val="008609E6"/>
    <w:rsid w:val="00860DB7"/>
    <w:rsid w:val="0086125A"/>
    <w:rsid w:val="0086239C"/>
    <w:rsid w:val="00862D05"/>
    <w:rsid w:val="00863769"/>
    <w:rsid w:val="008637C4"/>
    <w:rsid w:val="00863B5D"/>
    <w:rsid w:val="00864A8F"/>
    <w:rsid w:val="008663D2"/>
    <w:rsid w:val="008669E2"/>
    <w:rsid w:val="00866F66"/>
    <w:rsid w:val="00867BAA"/>
    <w:rsid w:val="008714FA"/>
    <w:rsid w:val="0087242B"/>
    <w:rsid w:val="0087290E"/>
    <w:rsid w:val="00872D49"/>
    <w:rsid w:val="00874DFD"/>
    <w:rsid w:val="008753DC"/>
    <w:rsid w:val="00876584"/>
    <w:rsid w:val="0087674E"/>
    <w:rsid w:val="00877DFD"/>
    <w:rsid w:val="008811FE"/>
    <w:rsid w:val="00881A8B"/>
    <w:rsid w:val="00882B66"/>
    <w:rsid w:val="00883302"/>
    <w:rsid w:val="008841A1"/>
    <w:rsid w:val="00884A23"/>
    <w:rsid w:val="00887A22"/>
    <w:rsid w:val="00890B44"/>
    <w:rsid w:val="00891DBA"/>
    <w:rsid w:val="00891F7E"/>
    <w:rsid w:val="00892F82"/>
    <w:rsid w:val="00892FF6"/>
    <w:rsid w:val="00896A53"/>
    <w:rsid w:val="00897BE6"/>
    <w:rsid w:val="008A03E3"/>
    <w:rsid w:val="008A116F"/>
    <w:rsid w:val="008A1769"/>
    <w:rsid w:val="008A1920"/>
    <w:rsid w:val="008A2CA8"/>
    <w:rsid w:val="008A3D3C"/>
    <w:rsid w:val="008A445B"/>
    <w:rsid w:val="008A7F28"/>
    <w:rsid w:val="008B2DFB"/>
    <w:rsid w:val="008B3413"/>
    <w:rsid w:val="008B57FB"/>
    <w:rsid w:val="008B5EC8"/>
    <w:rsid w:val="008B62D1"/>
    <w:rsid w:val="008B7C41"/>
    <w:rsid w:val="008B7E5A"/>
    <w:rsid w:val="008C071E"/>
    <w:rsid w:val="008C0BDD"/>
    <w:rsid w:val="008C4804"/>
    <w:rsid w:val="008C4CE7"/>
    <w:rsid w:val="008C536A"/>
    <w:rsid w:val="008C6FA3"/>
    <w:rsid w:val="008C7BAF"/>
    <w:rsid w:val="008D12FE"/>
    <w:rsid w:val="008D13A7"/>
    <w:rsid w:val="008D203F"/>
    <w:rsid w:val="008D3C00"/>
    <w:rsid w:val="008D4B29"/>
    <w:rsid w:val="008D4B76"/>
    <w:rsid w:val="008D4D3B"/>
    <w:rsid w:val="008D5C4D"/>
    <w:rsid w:val="008D5F04"/>
    <w:rsid w:val="008E0236"/>
    <w:rsid w:val="008E33DE"/>
    <w:rsid w:val="008E359C"/>
    <w:rsid w:val="008E3D64"/>
    <w:rsid w:val="008E54E0"/>
    <w:rsid w:val="008E5513"/>
    <w:rsid w:val="008E5C21"/>
    <w:rsid w:val="008E64AC"/>
    <w:rsid w:val="008E7A09"/>
    <w:rsid w:val="008F09DD"/>
    <w:rsid w:val="008F0B10"/>
    <w:rsid w:val="008F11D9"/>
    <w:rsid w:val="008F2ABD"/>
    <w:rsid w:val="008F2D16"/>
    <w:rsid w:val="008F55BB"/>
    <w:rsid w:val="008F5BDB"/>
    <w:rsid w:val="008F6AFF"/>
    <w:rsid w:val="008F6D37"/>
    <w:rsid w:val="008F7D86"/>
    <w:rsid w:val="0090006D"/>
    <w:rsid w:val="00901334"/>
    <w:rsid w:val="00902678"/>
    <w:rsid w:val="009027D0"/>
    <w:rsid w:val="009033DD"/>
    <w:rsid w:val="00905531"/>
    <w:rsid w:val="00906208"/>
    <w:rsid w:val="00906228"/>
    <w:rsid w:val="00906F85"/>
    <w:rsid w:val="00907ACB"/>
    <w:rsid w:val="00907D30"/>
    <w:rsid w:val="009107EF"/>
    <w:rsid w:val="009124CE"/>
    <w:rsid w:val="00912853"/>
    <w:rsid w:val="00912954"/>
    <w:rsid w:val="00914CF9"/>
    <w:rsid w:val="00914FA8"/>
    <w:rsid w:val="00915848"/>
    <w:rsid w:val="009159A2"/>
    <w:rsid w:val="009160CC"/>
    <w:rsid w:val="00916739"/>
    <w:rsid w:val="0092017A"/>
    <w:rsid w:val="00920B9F"/>
    <w:rsid w:val="00920D35"/>
    <w:rsid w:val="00920F4B"/>
    <w:rsid w:val="009214D7"/>
    <w:rsid w:val="00921BD0"/>
    <w:rsid w:val="00921C6D"/>
    <w:rsid w:val="00921F34"/>
    <w:rsid w:val="00921F52"/>
    <w:rsid w:val="0092252D"/>
    <w:rsid w:val="0092266C"/>
    <w:rsid w:val="0092304C"/>
    <w:rsid w:val="00923F06"/>
    <w:rsid w:val="0092490D"/>
    <w:rsid w:val="0092562E"/>
    <w:rsid w:val="0092691C"/>
    <w:rsid w:val="00926A1D"/>
    <w:rsid w:val="00927E4E"/>
    <w:rsid w:val="00932D13"/>
    <w:rsid w:val="00933F65"/>
    <w:rsid w:val="009346B2"/>
    <w:rsid w:val="00935A97"/>
    <w:rsid w:val="00935BD0"/>
    <w:rsid w:val="00937431"/>
    <w:rsid w:val="00941579"/>
    <w:rsid w:val="00942ABC"/>
    <w:rsid w:val="00946153"/>
    <w:rsid w:val="00946316"/>
    <w:rsid w:val="00947C6F"/>
    <w:rsid w:val="00950372"/>
    <w:rsid w:val="0095122E"/>
    <w:rsid w:val="00952655"/>
    <w:rsid w:val="0095273B"/>
    <w:rsid w:val="0095294D"/>
    <w:rsid w:val="00952C51"/>
    <w:rsid w:val="0095392A"/>
    <w:rsid w:val="009539E0"/>
    <w:rsid w:val="009547A3"/>
    <w:rsid w:val="00954B8C"/>
    <w:rsid w:val="00955347"/>
    <w:rsid w:val="00956C5F"/>
    <w:rsid w:val="00957232"/>
    <w:rsid w:val="00957300"/>
    <w:rsid w:val="009579F2"/>
    <w:rsid w:val="009607A6"/>
    <w:rsid w:val="009607AD"/>
    <w:rsid w:val="00960B10"/>
    <w:rsid w:val="00961036"/>
    <w:rsid w:val="009620BE"/>
    <w:rsid w:val="00962F00"/>
    <w:rsid w:val="00963F22"/>
    <w:rsid w:val="00964CAB"/>
    <w:rsid w:val="0096522E"/>
    <w:rsid w:val="00965CEE"/>
    <w:rsid w:val="00965E4A"/>
    <w:rsid w:val="00966356"/>
    <w:rsid w:val="00967124"/>
    <w:rsid w:val="009673AB"/>
    <w:rsid w:val="00967A52"/>
    <w:rsid w:val="00967E31"/>
    <w:rsid w:val="00970DF1"/>
    <w:rsid w:val="00971CAB"/>
    <w:rsid w:val="0097276B"/>
    <w:rsid w:val="00972BC2"/>
    <w:rsid w:val="00973D3F"/>
    <w:rsid w:val="009746CB"/>
    <w:rsid w:val="00974EAE"/>
    <w:rsid w:val="00975555"/>
    <w:rsid w:val="00977AAC"/>
    <w:rsid w:val="0098148E"/>
    <w:rsid w:val="00981D7F"/>
    <w:rsid w:val="009823C1"/>
    <w:rsid w:val="0098274A"/>
    <w:rsid w:val="009837DF"/>
    <w:rsid w:val="009841DA"/>
    <w:rsid w:val="00984660"/>
    <w:rsid w:val="009847AA"/>
    <w:rsid w:val="00984FB3"/>
    <w:rsid w:val="0098520B"/>
    <w:rsid w:val="00985334"/>
    <w:rsid w:val="00986495"/>
    <w:rsid w:val="00986627"/>
    <w:rsid w:val="00986FD8"/>
    <w:rsid w:val="00990202"/>
    <w:rsid w:val="009907A7"/>
    <w:rsid w:val="009909FF"/>
    <w:rsid w:val="00991733"/>
    <w:rsid w:val="0099225A"/>
    <w:rsid w:val="00992B17"/>
    <w:rsid w:val="00992BEA"/>
    <w:rsid w:val="00992EE7"/>
    <w:rsid w:val="00993F5A"/>
    <w:rsid w:val="00993F8C"/>
    <w:rsid w:val="00994A05"/>
    <w:rsid w:val="00994A8E"/>
    <w:rsid w:val="009954EE"/>
    <w:rsid w:val="00996BA9"/>
    <w:rsid w:val="009974EA"/>
    <w:rsid w:val="0099768D"/>
    <w:rsid w:val="009A130C"/>
    <w:rsid w:val="009A14E4"/>
    <w:rsid w:val="009A1CCA"/>
    <w:rsid w:val="009A302C"/>
    <w:rsid w:val="009A34B0"/>
    <w:rsid w:val="009A37C8"/>
    <w:rsid w:val="009A44BC"/>
    <w:rsid w:val="009A58BD"/>
    <w:rsid w:val="009A7030"/>
    <w:rsid w:val="009A73B5"/>
    <w:rsid w:val="009A742C"/>
    <w:rsid w:val="009A76E7"/>
    <w:rsid w:val="009A7D4E"/>
    <w:rsid w:val="009B053F"/>
    <w:rsid w:val="009B0DF1"/>
    <w:rsid w:val="009B17FB"/>
    <w:rsid w:val="009B19F7"/>
    <w:rsid w:val="009B3075"/>
    <w:rsid w:val="009B3A77"/>
    <w:rsid w:val="009B3D9A"/>
    <w:rsid w:val="009B3EAF"/>
    <w:rsid w:val="009B4697"/>
    <w:rsid w:val="009B48D3"/>
    <w:rsid w:val="009B5BF0"/>
    <w:rsid w:val="009B6130"/>
    <w:rsid w:val="009B6134"/>
    <w:rsid w:val="009B6F1D"/>
    <w:rsid w:val="009B6F90"/>
    <w:rsid w:val="009B72ED"/>
    <w:rsid w:val="009B7BD4"/>
    <w:rsid w:val="009B7BE1"/>
    <w:rsid w:val="009B7F3F"/>
    <w:rsid w:val="009C1BA7"/>
    <w:rsid w:val="009C2FC4"/>
    <w:rsid w:val="009C398A"/>
    <w:rsid w:val="009C3DE0"/>
    <w:rsid w:val="009C6348"/>
    <w:rsid w:val="009C7AB8"/>
    <w:rsid w:val="009D0F04"/>
    <w:rsid w:val="009D107C"/>
    <w:rsid w:val="009D1A5A"/>
    <w:rsid w:val="009D2AC9"/>
    <w:rsid w:val="009D2B0D"/>
    <w:rsid w:val="009D4329"/>
    <w:rsid w:val="009D45A0"/>
    <w:rsid w:val="009D651C"/>
    <w:rsid w:val="009D7ED1"/>
    <w:rsid w:val="009E10C2"/>
    <w:rsid w:val="009E1447"/>
    <w:rsid w:val="009E179D"/>
    <w:rsid w:val="009E19B9"/>
    <w:rsid w:val="009E307C"/>
    <w:rsid w:val="009E34C3"/>
    <w:rsid w:val="009E3C69"/>
    <w:rsid w:val="009E3D69"/>
    <w:rsid w:val="009E4076"/>
    <w:rsid w:val="009E6D21"/>
    <w:rsid w:val="009E6FB7"/>
    <w:rsid w:val="009E7F98"/>
    <w:rsid w:val="009F02F0"/>
    <w:rsid w:val="009F0445"/>
    <w:rsid w:val="009F1C22"/>
    <w:rsid w:val="009F1F60"/>
    <w:rsid w:val="009F29C1"/>
    <w:rsid w:val="009F2D11"/>
    <w:rsid w:val="009F353F"/>
    <w:rsid w:val="009F3868"/>
    <w:rsid w:val="009F395B"/>
    <w:rsid w:val="009F52FA"/>
    <w:rsid w:val="009F53AA"/>
    <w:rsid w:val="009F6764"/>
    <w:rsid w:val="009F6856"/>
    <w:rsid w:val="009F6F3C"/>
    <w:rsid w:val="009F7FE6"/>
    <w:rsid w:val="00A00FCD"/>
    <w:rsid w:val="00A01004"/>
    <w:rsid w:val="00A0180E"/>
    <w:rsid w:val="00A049BF"/>
    <w:rsid w:val="00A04C9C"/>
    <w:rsid w:val="00A067CA"/>
    <w:rsid w:val="00A079B2"/>
    <w:rsid w:val="00A101CD"/>
    <w:rsid w:val="00A10345"/>
    <w:rsid w:val="00A1274B"/>
    <w:rsid w:val="00A12C0F"/>
    <w:rsid w:val="00A13C13"/>
    <w:rsid w:val="00A13CEF"/>
    <w:rsid w:val="00A14282"/>
    <w:rsid w:val="00A1506C"/>
    <w:rsid w:val="00A15329"/>
    <w:rsid w:val="00A15868"/>
    <w:rsid w:val="00A17135"/>
    <w:rsid w:val="00A20C6F"/>
    <w:rsid w:val="00A2198E"/>
    <w:rsid w:val="00A234B5"/>
    <w:rsid w:val="00A234E8"/>
    <w:rsid w:val="00A23FC7"/>
    <w:rsid w:val="00A25FD1"/>
    <w:rsid w:val="00A27048"/>
    <w:rsid w:val="00A3142D"/>
    <w:rsid w:val="00A3205D"/>
    <w:rsid w:val="00A33CDC"/>
    <w:rsid w:val="00A341B9"/>
    <w:rsid w:val="00A34AE9"/>
    <w:rsid w:val="00A34E59"/>
    <w:rsid w:val="00A35010"/>
    <w:rsid w:val="00A35D60"/>
    <w:rsid w:val="00A35FA0"/>
    <w:rsid w:val="00A36085"/>
    <w:rsid w:val="00A361F3"/>
    <w:rsid w:val="00A362F6"/>
    <w:rsid w:val="00A3645D"/>
    <w:rsid w:val="00A3701F"/>
    <w:rsid w:val="00A37128"/>
    <w:rsid w:val="00A40B27"/>
    <w:rsid w:val="00A40E1D"/>
    <w:rsid w:val="00A4119D"/>
    <w:rsid w:val="00A411D7"/>
    <w:rsid w:val="00A41284"/>
    <w:rsid w:val="00A412F4"/>
    <w:rsid w:val="00A413E6"/>
    <w:rsid w:val="00A416FA"/>
    <w:rsid w:val="00A418A7"/>
    <w:rsid w:val="00A424C5"/>
    <w:rsid w:val="00A42628"/>
    <w:rsid w:val="00A42C25"/>
    <w:rsid w:val="00A43A69"/>
    <w:rsid w:val="00A43CFF"/>
    <w:rsid w:val="00A457C6"/>
    <w:rsid w:val="00A45CC0"/>
    <w:rsid w:val="00A46E62"/>
    <w:rsid w:val="00A47D0C"/>
    <w:rsid w:val="00A47FA5"/>
    <w:rsid w:val="00A50B27"/>
    <w:rsid w:val="00A50FA8"/>
    <w:rsid w:val="00A51974"/>
    <w:rsid w:val="00A52055"/>
    <w:rsid w:val="00A52178"/>
    <w:rsid w:val="00A530C4"/>
    <w:rsid w:val="00A53C99"/>
    <w:rsid w:val="00A53D6C"/>
    <w:rsid w:val="00A541ED"/>
    <w:rsid w:val="00A542DA"/>
    <w:rsid w:val="00A54E68"/>
    <w:rsid w:val="00A55BFB"/>
    <w:rsid w:val="00A56A11"/>
    <w:rsid w:val="00A56AB3"/>
    <w:rsid w:val="00A5760C"/>
    <w:rsid w:val="00A5762F"/>
    <w:rsid w:val="00A57949"/>
    <w:rsid w:val="00A57A4F"/>
    <w:rsid w:val="00A60B2C"/>
    <w:rsid w:val="00A60CB5"/>
    <w:rsid w:val="00A60D83"/>
    <w:rsid w:val="00A60DB3"/>
    <w:rsid w:val="00A616B0"/>
    <w:rsid w:val="00A6210E"/>
    <w:rsid w:val="00A630F1"/>
    <w:rsid w:val="00A63BD5"/>
    <w:rsid w:val="00A66073"/>
    <w:rsid w:val="00A666EB"/>
    <w:rsid w:val="00A7068D"/>
    <w:rsid w:val="00A7115F"/>
    <w:rsid w:val="00A72090"/>
    <w:rsid w:val="00A72203"/>
    <w:rsid w:val="00A72E27"/>
    <w:rsid w:val="00A73446"/>
    <w:rsid w:val="00A7445D"/>
    <w:rsid w:val="00A74FC3"/>
    <w:rsid w:val="00A7662B"/>
    <w:rsid w:val="00A76B06"/>
    <w:rsid w:val="00A77359"/>
    <w:rsid w:val="00A804FE"/>
    <w:rsid w:val="00A805E2"/>
    <w:rsid w:val="00A81B56"/>
    <w:rsid w:val="00A83977"/>
    <w:rsid w:val="00A84026"/>
    <w:rsid w:val="00A854EB"/>
    <w:rsid w:val="00A85E24"/>
    <w:rsid w:val="00A85EE7"/>
    <w:rsid w:val="00A87EF3"/>
    <w:rsid w:val="00A923E5"/>
    <w:rsid w:val="00A92501"/>
    <w:rsid w:val="00A932E6"/>
    <w:rsid w:val="00A94682"/>
    <w:rsid w:val="00A95899"/>
    <w:rsid w:val="00A95B25"/>
    <w:rsid w:val="00A96192"/>
    <w:rsid w:val="00A9647C"/>
    <w:rsid w:val="00AA0448"/>
    <w:rsid w:val="00AA0506"/>
    <w:rsid w:val="00AA0661"/>
    <w:rsid w:val="00AA09EB"/>
    <w:rsid w:val="00AA27DD"/>
    <w:rsid w:val="00AA2A93"/>
    <w:rsid w:val="00AA2CE8"/>
    <w:rsid w:val="00AA316B"/>
    <w:rsid w:val="00AA38FE"/>
    <w:rsid w:val="00AA4C44"/>
    <w:rsid w:val="00AA4C7B"/>
    <w:rsid w:val="00AA4CBC"/>
    <w:rsid w:val="00AA4E0D"/>
    <w:rsid w:val="00AA5FAA"/>
    <w:rsid w:val="00AA6819"/>
    <w:rsid w:val="00AA6A3D"/>
    <w:rsid w:val="00AA6C64"/>
    <w:rsid w:val="00AA6D9F"/>
    <w:rsid w:val="00AA7F45"/>
    <w:rsid w:val="00AB0909"/>
    <w:rsid w:val="00AB0A27"/>
    <w:rsid w:val="00AB159F"/>
    <w:rsid w:val="00AB191E"/>
    <w:rsid w:val="00AB197D"/>
    <w:rsid w:val="00AB1F45"/>
    <w:rsid w:val="00AB25CF"/>
    <w:rsid w:val="00AB2DE8"/>
    <w:rsid w:val="00AB35E4"/>
    <w:rsid w:val="00AB3D0B"/>
    <w:rsid w:val="00AB489B"/>
    <w:rsid w:val="00AB4A9B"/>
    <w:rsid w:val="00AB4EC4"/>
    <w:rsid w:val="00AB5059"/>
    <w:rsid w:val="00AB5158"/>
    <w:rsid w:val="00AB5333"/>
    <w:rsid w:val="00AC0BDA"/>
    <w:rsid w:val="00AC1C3F"/>
    <w:rsid w:val="00AC2B41"/>
    <w:rsid w:val="00AC2E79"/>
    <w:rsid w:val="00AC3014"/>
    <w:rsid w:val="00AC35F6"/>
    <w:rsid w:val="00AC3A49"/>
    <w:rsid w:val="00AC4112"/>
    <w:rsid w:val="00AC682E"/>
    <w:rsid w:val="00AC77C6"/>
    <w:rsid w:val="00AD0E39"/>
    <w:rsid w:val="00AD0FC7"/>
    <w:rsid w:val="00AD1772"/>
    <w:rsid w:val="00AD1FF6"/>
    <w:rsid w:val="00AD2252"/>
    <w:rsid w:val="00AD2315"/>
    <w:rsid w:val="00AD2751"/>
    <w:rsid w:val="00AD2D37"/>
    <w:rsid w:val="00AD2E47"/>
    <w:rsid w:val="00AD2F56"/>
    <w:rsid w:val="00AD31BC"/>
    <w:rsid w:val="00AD4267"/>
    <w:rsid w:val="00AD47EF"/>
    <w:rsid w:val="00AD486C"/>
    <w:rsid w:val="00AD5332"/>
    <w:rsid w:val="00AD6837"/>
    <w:rsid w:val="00AD6BE2"/>
    <w:rsid w:val="00AD7040"/>
    <w:rsid w:val="00AD7733"/>
    <w:rsid w:val="00AE0F50"/>
    <w:rsid w:val="00AE1933"/>
    <w:rsid w:val="00AE2E8F"/>
    <w:rsid w:val="00AE2FAA"/>
    <w:rsid w:val="00AE3934"/>
    <w:rsid w:val="00AE5170"/>
    <w:rsid w:val="00AE55A6"/>
    <w:rsid w:val="00AF1EC8"/>
    <w:rsid w:val="00AF2327"/>
    <w:rsid w:val="00AF2A85"/>
    <w:rsid w:val="00AF2DF2"/>
    <w:rsid w:val="00AF2E1B"/>
    <w:rsid w:val="00AF69E1"/>
    <w:rsid w:val="00AF6BAE"/>
    <w:rsid w:val="00AF798E"/>
    <w:rsid w:val="00B02239"/>
    <w:rsid w:val="00B02AD0"/>
    <w:rsid w:val="00B0339F"/>
    <w:rsid w:val="00B034F6"/>
    <w:rsid w:val="00B04485"/>
    <w:rsid w:val="00B049F2"/>
    <w:rsid w:val="00B04BA7"/>
    <w:rsid w:val="00B04D77"/>
    <w:rsid w:val="00B06991"/>
    <w:rsid w:val="00B1007A"/>
    <w:rsid w:val="00B10448"/>
    <w:rsid w:val="00B10C7E"/>
    <w:rsid w:val="00B11532"/>
    <w:rsid w:val="00B11D8A"/>
    <w:rsid w:val="00B13082"/>
    <w:rsid w:val="00B13829"/>
    <w:rsid w:val="00B13C94"/>
    <w:rsid w:val="00B15547"/>
    <w:rsid w:val="00B16201"/>
    <w:rsid w:val="00B16AED"/>
    <w:rsid w:val="00B1753E"/>
    <w:rsid w:val="00B175B2"/>
    <w:rsid w:val="00B17C33"/>
    <w:rsid w:val="00B17E90"/>
    <w:rsid w:val="00B22A75"/>
    <w:rsid w:val="00B23F0C"/>
    <w:rsid w:val="00B26121"/>
    <w:rsid w:val="00B26995"/>
    <w:rsid w:val="00B27087"/>
    <w:rsid w:val="00B2732C"/>
    <w:rsid w:val="00B2740E"/>
    <w:rsid w:val="00B27715"/>
    <w:rsid w:val="00B27D74"/>
    <w:rsid w:val="00B316D8"/>
    <w:rsid w:val="00B32324"/>
    <w:rsid w:val="00B33CC0"/>
    <w:rsid w:val="00B34516"/>
    <w:rsid w:val="00B345C9"/>
    <w:rsid w:val="00B370B8"/>
    <w:rsid w:val="00B374F0"/>
    <w:rsid w:val="00B379D3"/>
    <w:rsid w:val="00B413FE"/>
    <w:rsid w:val="00B4218C"/>
    <w:rsid w:val="00B4436D"/>
    <w:rsid w:val="00B44DD8"/>
    <w:rsid w:val="00B457E5"/>
    <w:rsid w:val="00B45A9B"/>
    <w:rsid w:val="00B46189"/>
    <w:rsid w:val="00B465E8"/>
    <w:rsid w:val="00B4698C"/>
    <w:rsid w:val="00B50738"/>
    <w:rsid w:val="00B51D9F"/>
    <w:rsid w:val="00B51FB1"/>
    <w:rsid w:val="00B52739"/>
    <w:rsid w:val="00B52C81"/>
    <w:rsid w:val="00B53B11"/>
    <w:rsid w:val="00B5438C"/>
    <w:rsid w:val="00B547F6"/>
    <w:rsid w:val="00B54987"/>
    <w:rsid w:val="00B5551D"/>
    <w:rsid w:val="00B560D0"/>
    <w:rsid w:val="00B56990"/>
    <w:rsid w:val="00B576BE"/>
    <w:rsid w:val="00B60AC7"/>
    <w:rsid w:val="00B61255"/>
    <w:rsid w:val="00B61A59"/>
    <w:rsid w:val="00B61EE8"/>
    <w:rsid w:val="00B622EB"/>
    <w:rsid w:val="00B62884"/>
    <w:rsid w:val="00B631EB"/>
    <w:rsid w:val="00B632A3"/>
    <w:rsid w:val="00B6363C"/>
    <w:rsid w:val="00B6381A"/>
    <w:rsid w:val="00B6443A"/>
    <w:rsid w:val="00B64896"/>
    <w:rsid w:val="00B6546F"/>
    <w:rsid w:val="00B6605E"/>
    <w:rsid w:val="00B66333"/>
    <w:rsid w:val="00B67952"/>
    <w:rsid w:val="00B7079A"/>
    <w:rsid w:val="00B70BED"/>
    <w:rsid w:val="00B7142C"/>
    <w:rsid w:val="00B71CD5"/>
    <w:rsid w:val="00B74547"/>
    <w:rsid w:val="00B7465B"/>
    <w:rsid w:val="00B7621D"/>
    <w:rsid w:val="00B80DE2"/>
    <w:rsid w:val="00B82DE7"/>
    <w:rsid w:val="00B83D23"/>
    <w:rsid w:val="00B84139"/>
    <w:rsid w:val="00B844DE"/>
    <w:rsid w:val="00B84AEA"/>
    <w:rsid w:val="00B86962"/>
    <w:rsid w:val="00B87343"/>
    <w:rsid w:val="00B87552"/>
    <w:rsid w:val="00B87B43"/>
    <w:rsid w:val="00B92D38"/>
    <w:rsid w:val="00B936B1"/>
    <w:rsid w:val="00B94346"/>
    <w:rsid w:val="00B944D7"/>
    <w:rsid w:val="00B95067"/>
    <w:rsid w:val="00BA19AA"/>
    <w:rsid w:val="00BA21B2"/>
    <w:rsid w:val="00BA2C53"/>
    <w:rsid w:val="00BA4EB1"/>
    <w:rsid w:val="00BA53B3"/>
    <w:rsid w:val="00BA5BC5"/>
    <w:rsid w:val="00BA5C5B"/>
    <w:rsid w:val="00BA5F8A"/>
    <w:rsid w:val="00BA66A5"/>
    <w:rsid w:val="00BA67FA"/>
    <w:rsid w:val="00BA684B"/>
    <w:rsid w:val="00BA69BE"/>
    <w:rsid w:val="00BA6C7D"/>
    <w:rsid w:val="00BA70C8"/>
    <w:rsid w:val="00BA7BEF"/>
    <w:rsid w:val="00BB0641"/>
    <w:rsid w:val="00BB287F"/>
    <w:rsid w:val="00BB2E8E"/>
    <w:rsid w:val="00BB4B34"/>
    <w:rsid w:val="00BB4C53"/>
    <w:rsid w:val="00BB4FDA"/>
    <w:rsid w:val="00BB51B2"/>
    <w:rsid w:val="00BB5940"/>
    <w:rsid w:val="00BB6AFD"/>
    <w:rsid w:val="00BB6B3D"/>
    <w:rsid w:val="00BC0524"/>
    <w:rsid w:val="00BC137A"/>
    <w:rsid w:val="00BC19CE"/>
    <w:rsid w:val="00BC22EE"/>
    <w:rsid w:val="00BC264F"/>
    <w:rsid w:val="00BC2702"/>
    <w:rsid w:val="00BC2958"/>
    <w:rsid w:val="00BC2AB4"/>
    <w:rsid w:val="00BC33CA"/>
    <w:rsid w:val="00BC364E"/>
    <w:rsid w:val="00BC3679"/>
    <w:rsid w:val="00BC64BE"/>
    <w:rsid w:val="00BC68F8"/>
    <w:rsid w:val="00BD04EB"/>
    <w:rsid w:val="00BD09CD"/>
    <w:rsid w:val="00BD16C3"/>
    <w:rsid w:val="00BD2186"/>
    <w:rsid w:val="00BD256B"/>
    <w:rsid w:val="00BD5208"/>
    <w:rsid w:val="00BD5A74"/>
    <w:rsid w:val="00BD5B01"/>
    <w:rsid w:val="00BD6D47"/>
    <w:rsid w:val="00BD7FB6"/>
    <w:rsid w:val="00BE007C"/>
    <w:rsid w:val="00BE145E"/>
    <w:rsid w:val="00BE4428"/>
    <w:rsid w:val="00BE45EA"/>
    <w:rsid w:val="00BE6377"/>
    <w:rsid w:val="00BE65E2"/>
    <w:rsid w:val="00BE7F52"/>
    <w:rsid w:val="00BF05DA"/>
    <w:rsid w:val="00BF08BC"/>
    <w:rsid w:val="00BF34D7"/>
    <w:rsid w:val="00BF3965"/>
    <w:rsid w:val="00BF5061"/>
    <w:rsid w:val="00BF7410"/>
    <w:rsid w:val="00BF74C2"/>
    <w:rsid w:val="00BF7D1F"/>
    <w:rsid w:val="00C00E8A"/>
    <w:rsid w:val="00C013C7"/>
    <w:rsid w:val="00C014C0"/>
    <w:rsid w:val="00C02B13"/>
    <w:rsid w:val="00C03B42"/>
    <w:rsid w:val="00C04572"/>
    <w:rsid w:val="00C04878"/>
    <w:rsid w:val="00C04A3B"/>
    <w:rsid w:val="00C04C98"/>
    <w:rsid w:val="00C055F8"/>
    <w:rsid w:val="00C05797"/>
    <w:rsid w:val="00C06FE2"/>
    <w:rsid w:val="00C10239"/>
    <w:rsid w:val="00C11BD0"/>
    <w:rsid w:val="00C1202F"/>
    <w:rsid w:val="00C12AE8"/>
    <w:rsid w:val="00C1353B"/>
    <w:rsid w:val="00C14A72"/>
    <w:rsid w:val="00C14E75"/>
    <w:rsid w:val="00C15655"/>
    <w:rsid w:val="00C15C1B"/>
    <w:rsid w:val="00C15D1F"/>
    <w:rsid w:val="00C16C6C"/>
    <w:rsid w:val="00C17568"/>
    <w:rsid w:val="00C1756D"/>
    <w:rsid w:val="00C17A20"/>
    <w:rsid w:val="00C2034F"/>
    <w:rsid w:val="00C20404"/>
    <w:rsid w:val="00C2089E"/>
    <w:rsid w:val="00C20925"/>
    <w:rsid w:val="00C2489C"/>
    <w:rsid w:val="00C27399"/>
    <w:rsid w:val="00C274BD"/>
    <w:rsid w:val="00C27E40"/>
    <w:rsid w:val="00C31CD7"/>
    <w:rsid w:val="00C31FCC"/>
    <w:rsid w:val="00C324B5"/>
    <w:rsid w:val="00C3464E"/>
    <w:rsid w:val="00C349A7"/>
    <w:rsid w:val="00C356C1"/>
    <w:rsid w:val="00C35913"/>
    <w:rsid w:val="00C35A67"/>
    <w:rsid w:val="00C36797"/>
    <w:rsid w:val="00C36B07"/>
    <w:rsid w:val="00C40627"/>
    <w:rsid w:val="00C408C9"/>
    <w:rsid w:val="00C40C84"/>
    <w:rsid w:val="00C40EA6"/>
    <w:rsid w:val="00C41003"/>
    <w:rsid w:val="00C412B9"/>
    <w:rsid w:val="00C419C3"/>
    <w:rsid w:val="00C42304"/>
    <w:rsid w:val="00C42598"/>
    <w:rsid w:val="00C42ADC"/>
    <w:rsid w:val="00C42B33"/>
    <w:rsid w:val="00C42B93"/>
    <w:rsid w:val="00C44451"/>
    <w:rsid w:val="00C4478D"/>
    <w:rsid w:val="00C44E33"/>
    <w:rsid w:val="00C45059"/>
    <w:rsid w:val="00C45077"/>
    <w:rsid w:val="00C454B9"/>
    <w:rsid w:val="00C45C02"/>
    <w:rsid w:val="00C45CF4"/>
    <w:rsid w:val="00C4664A"/>
    <w:rsid w:val="00C473E2"/>
    <w:rsid w:val="00C474BC"/>
    <w:rsid w:val="00C47B28"/>
    <w:rsid w:val="00C5051B"/>
    <w:rsid w:val="00C50BE9"/>
    <w:rsid w:val="00C5107D"/>
    <w:rsid w:val="00C51597"/>
    <w:rsid w:val="00C52156"/>
    <w:rsid w:val="00C528E5"/>
    <w:rsid w:val="00C529D5"/>
    <w:rsid w:val="00C53120"/>
    <w:rsid w:val="00C53556"/>
    <w:rsid w:val="00C53929"/>
    <w:rsid w:val="00C53D87"/>
    <w:rsid w:val="00C54EF8"/>
    <w:rsid w:val="00C55B35"/>
    <w:rsid w:val="00C55FBF"/>
    <w:rsid w:val="00C56580"/>
    <w:rsid w:val="00C56CC7"/>
    <w:rsid w:val="00C57526"/>
    <w:rsid w:val="00C57B84"/>
    <w:rsid w:val="00C6093D"/>
    <w:rsid w:val="00C6142E"/>
    <w:rsid w:val="00C627AC"/>
    <w:rsid w:val="00C636DE"/>
    <w:rsid w:val="00C63BC2"/>
    <w:rsid w:val="00C64601"/>
    <w:rsid w:val="00C64D38"/>
    <w:rsid w:val="00C64DC9"/>
    <w:rsid w:val="00C65BDF"/>
    <w:rsid w:val="00C65E59"/>
    <w:rsid w:val="00C71C52"/>
    <w:rsid w:val="00C71E8E"/>
    <w:rsid w:val="00C72BA6"/>
    <w:rsid w:val="00C734A1"/>
    <w:rsid w:val="00C7420B"/>
    <w:rsid w:val="00C74683"/>
    <w:rsid w:val="00C74873"/>
    <w:rsid w:val="00C74BE2"/>
    <w:rsid w:val="00C75524"/>
    <w:rsid w:val="00C75FFB"/>
    <w:rsid w:val="00C76050"/>
    <w:rsid w:val="00C764AE"/>
    <w:rsid w:val="00C769A9"/>
    <w:rsid w:val="00C77029"/>
    <w:rsid w:val="00C77C29"/>
    <w:rsid w:val="00C82C33"/>
    <w:rsid w:val="00C8343C"/>
    <w:rsid w:val="00C835F4"/>
    <w:rsid w:val="00C8384B"/>
    <w:rsid w:val="00C85404"/>
    <w:rsid w:val="00C857CB"/>
    <w:rsid w:val="00C85844"/>
    <w:rsid w:val="00C85A58"/>
    <w:rsid w:val="00C867BC"/>
    <w:rsid w:val="00C86AC4"/>
    <w:rsid w:val="00C8740F"/>
    <w:rsid w:val="00C901F2"/>
    <w:rsid w:val="00C915A8"/>
    <w:rsid w:val="00C91EF2"/>
    <w:rsid w:val="00C92A21"/>
    <w:rsid w:val="00C93A15"/>
    <w:rsid w:val="00C96AC8"/>
    <w:rsid w:val="00CA006D"/>
    <w:rsid w:val="00CA106B"/>
    <w:rsid w:val="00CA1B1A"/>
    <w:rsid w:val="00CA1FEF"/>
    <w:rsid w:val="00CA2EB4"/>
    <w:rsid w:val="00CA3D70"/>
    <w:rsid w:val="00CA3F36"/>
    <w:rsid w:val="00CA4768"/>
    <w:rsid w:val="00CA4BF6"/>
    <w:rsid w:val="00CA51C0"/>
    <w:rsid w:val="00CA5227"/>
    <w:rsid w:val="00CA5235"/>
    <w:rsid w:val="00CB09C2"/>
    <w:rsid w:val="00CB2B8C"/>
    <w:rsid w:val="00CB2CD8"/>
    <w:rsid w:val="00CB2F24"/>
    <w:rsid w:val="00CB4195"/>
    <w:rsid w:val="00CB4E73"/>
    <w:rsid w:val="00CB5D2A"/>
    <w:rsid w:val="00CB6B74"/>
    <w:rsid w:val="00CB7278"/>
    <w:rsid w:val="00CB7992"/>
    <w:rsid w:val="00CB7C39"/>
    <w:rsid w:val="00CC092A"/>
    <w:rsid w:val="00CC1F18"/>
    <w:rsid w:val="00CC215C"/>
    <w:rsid w:val="00CC2AE7"/>
    <w:rsid w:val="00CC324F"/>
    <w:rsid w:val="00CC3A53"/>
    <w:rsid w:val="00CC4619"/>
    <w:rsid w:val="00CC4839"/>
    <w:rsid w:val="00CC50AC"/>
    <w:rsid w:val="00CC723D"/>
    <w:rsid w:val="00CD01C8"/>
    <w:rsid w:val="00CD1336"/>
    <w:rsid w:val="00CD3824"/>
    <w:rsid w:val="00CD3ABE"/>
    <w:rsid w:val="00CD3D24"/>
    <w:rsid w:val="00CD4714"/>
    <w:rsid w:val="00CD6789"/>
    <w:rsid w:val="00CD6835"/>
    <w:rsid w:val="00CD7056"/>
    <w:rsid w:val="00CD79CF"/>
    <w:rsid w:val="00CE011D"/>
    <w:rsid w:val="00CE1C06"/>
    <w:rsid w:val="00CE1D4E"/>
    <w:rsid w:val="00CE21C0"/>
    <w:rsid w:val="00CE4C50"/>
    <w:rsid w:val="00CE5137"/>
    <w:rsid w:val="00CE541C"/>
    <w:rsid w:val="00CE6B07"/>
    <w:rsid w:val="00CF008A"/>
    <w:rsid w:val="00CF108D"/>
    <w:rsid w:val="00CF176C"/>
    <w:rsid w:val="00CF2677"/>
    <w:rsid w:val="00CF27A5"/>
    <w:rsid w:val="00CF3214"/>
    <w:rsid w:val="00CF3C94"/>
    <w:rsid w:val="00CF4578"/>
    <w:rsid w:val="00CF49DF"/>
    <w:rsid w:val="00CF4D23"/>
    <w:rsid w:val="00CF50B7"/>
    <w:rsid w:val="00CF5610"/>
    <w:rsid w:val="00CF645B"/>
    <w:rsid w:val="00D00E2E"/>
    <w:rsid w:val="00D018CD"/>
    <w:rsid w:val="00D02956"/>
    <w:rsid w:val="00D02B48"/>
    <w:rsid w:val="00D03A96"/>
    <w:rsid w:val="00D05988"/>
    <w:rsid w:val="00D05A30"/>
    <w:rsid w:val="00D069CF"/>
    <w:rsid w:val="00D06AF5"/>
    <w:rsid w:val="00D10971"/>
    <w:rsid w:val="00D1120A"/>
    <w:rsid w:val="00D125BE"/>
    <w:rsid w:val="00D13245"/>
    <w:rsid w:val="00D1328C"/>
    <w:rsid w:val="00D13790"/>
    <w:rsid w:val="00D13DD5"/>
    <w:rsid w:val="00D13E06"/>
    <w:rsid w:val="00D1410D"/>
    <w:rsid w:val="00D153A0"/>
    <w:rsid w:val="00D161B0"/>
    <w:rsid w:val="00D162AC"/>
    <w:rsid w:val="00D202EE"/>
    <w:rsid w:val="00D20557"/>
    <w:rsid w:val="00D21C61"/>
    <w:rsid w:val="00D22A35"/>
    <w:rsid w:val="00D231EF"/>
    <w:rsid w:val="00D2450E"/>
    <w:rsid w:val="00D25E07"/>
    <w:rsid w:val="00D26895"/>
    <w:rsid w:val="00D277F0"/>
    <w:rsid w:val="00D27CD2"/>
    <w:rsid w:val="00D27E3D"/>
    <w:rsid w:val="00D300A1"/>
    <w:rsid w:val="00D310B0"/>
    <w:rsid w:val="00D3444B"/>
    <w:rsid w:val="00D354A3"/>
    <w:rsid w:val="00D36D7F"/>
    <w:rsid w:val="00D379BD"/>
    <w:rsid w:val="00D4052C"/>
    <w:rsid w:val="00D40AAD"/>
    <w:rsid w:val="00D41150"/>
    <w:rsid w:val="00D423EB"/>
    <w:rsid w:val="00D42CA0"/>
    <w:rsid w:val="00D42FD5"/>
    <w:rsid w:val="00D4385C"/>
    <w:rsid w:val="00D45752"/>
    <w:rsid w:val="00D45834"/>
    <w:rsid w:val="00D45A44"/>
    <w:rsid w:val="00D45B1D"/>
    <w:rsid w:val="00D46DA5"/>
    <w:rsid w:val="00D511B4"/>
    <w:rsid w:val="00D516FD"/>
    <w:rsid w:val="00D5417B"/>
    <w:rsid w:val="00D555DA"/>
    <w:rsid w:val="00D55FAB"/>
    <w:rsid w:val="00D57857"/>
    <w:rsid w:val="00D57C5B"/>
    <w:rsid w:val="00D6109B"/>
    <w:rsid w:val="00D619BF"/>
    <w:rsid w:val="00D61AAB"/>
    <w:rsid w:val="00D62B52"/>
    <w:rsid w:val="00D637F0"/>
    <w:rsid w:val="00D64825"/>
    <w:rsid w:val="00D65012"/>
    <w:rsid w:val="00D6743E"/>
    <w:rsid w:val="00D67CA5"/>
    <w:rsid w:val="00D70A7D"/>
    <w:rsid w:val="00D710BE"/>
    <w:rsid w:val="00D71AF3"/>
    <w:rsid w:val="00D71BE1"/>
    <w:rsid w:val="00D71C07"/>
    <w:rsid w:val="00D72215"/>
    <w:rsid w:val="00D725CE"/>
    <w:rsid w:val="00D72E98"/>
    <w:rsid w:val="00D7393A"/>
    <w:rsid w:val="00D74030"/>
    <w:rsid w:val="00D74E43"/>
    <w:rsid w:val="00D75B25"/>
    <w:rsid w:val="00D768D1"/>
    <w:rsid w:val="00D77436"/>
    <w:rsid w:val="00D77993"/>
    <w:rsid w:val="00D81634"/>
    <w:rsid w:val="00D817BC"/>
    <w:rsid w:val="00D81BA3"/>
    <w:rsid w:val="00D82871"/>
    <w:rsid w:val="00D82AD8"/>
    <w:rsid w:val="00D83084"/>
    <w:rsid w:val="00D84A06"/>
    <w:rsid w:val="00D8651D"/>
    <w:rsid w:val="00D865A1"/>
    <w:rsid w:val="00D906C8"/>
    <w:rsid w:val="00D907C0"/>
    <w:rsid w:val="00D9217A"/>
    <w:rsid w:val="00D9317E"/>
    <w:rsid w:val="00D931F1"/>
    <w:rsid w:val="00D9472D"/>
    <w:rsid w:val="00D96153"/>
    <w:rsid w:val="00DA0232"/>
    <w:rsid w:val="00DA0CC4"/>
    <w:rsid w:val="00DA21FE"/>
    <w:rsid w:val="00DA3822"/>
    <w:rsid w:val="00DA50F4"/>
    <w:rsid w:val="00DA54D2"/>
    <w:rsid w:val="00DA6952"/>
    <w:rsid w:val="00DB00AE"/>
    <w:rsid w:val="00DB043B"/>
    <w:rsid w:val="00DB1128"/>
    <w:rsid w:val="00DB1524"/>
    <w:rsid w:val="00DB246A"/>
    <w:rsid w:val="00DB33C2"/>
    <w:rsid w:val="00DB4BB9"/>
    <w:rsid w:val="00DB4F2A"/>
    <w:rsid w:val="00DB549D"/>
    <w:rsid w:val="00DB55C5"/>
    <w:rsid w:val="00DB6719"/>
    <w:rsid w:val="00DB6E85"/>
    <w:rsid w:val="00DB7937"/>
    <w:rsid w:val="00DC030C"/>
    <w:rsid w:val="00DC09BF"/>
    <w:rsid w:val="00DC0D35"/>
    <w:rsid w:val="00DC11BF"/>
    <w:rsid w:val="00DC224A"/>
    <w:rsid w:val="00DC3989"/>
    <w:rsid w:val="00DC3B09"/>
    <w:rsid w:val="00DC3C9E"/>
    <w:rsid w:val="00DC5E97"/>
    <w:rsid w:val="00DC6563"/>
    <w:rsid w:val="00DC6E6A"/>
    <w:rsid w:val="00DD0F21"/>
    <w:rsid w:val="00DD1D38"/>
    <w:rsid w:val="00DD4064"/>
    <w:rsid w:val="00DD442D"/>
    <w:rsid w:val="00DD4C62"/>
    <w:rsid w:val="00DD55BE"/>
    <w:rsid w:val="00DD6A37"/>
    <w:rsid w:val="00DD6B4F"/>
    <w:rsid w:val="00DD6F1C"/>
    <w:rsid w:val="00DD7C27"/>
    <w:rsid w:val="00DD7EBB"/>
    <w:rsid w:val="00DE08BA"/>
    <w:rsid w:val="00DE0B52"/>
    <w:rsid w:val="00DE14D2"/>
    <w:rsid w:val="00DE1DF1"/>
    <w:rsid w:val="00DE2134"/>
    <w:rsid w:val="00DE265F"/>
    <w:rsid w:val="00DE2915"/>
    <w:rsid w:val="00DE43D7"/>
    <w:rsid w:val="00DE485F"/>
    <w:rsid w:val="00DE6CEB"/>
    <w:rsid w:val="00DE7102"/>
    <w:rsid w:val="00DE73F5"/>
    <w:rsid w:val="00DE745F"/>
    <w:rsid w:val="00DF0E3D"/>
    <w:rsid w:val="00DF0EB1"/>
    <w:rsid w:val="00DF262C"/>
    <w:rsid w:val="00DF3140"/>
    <w:rsid w:val="00DF366C"/>
    <w:rsid w:val="00DF554F"/>
    <w:rsid w:val="00DF55B2"/>
    <w:rsid w:val="00DF5CE2"/>
    <w:rsid w:val="00DF65D5"/>
    <w:rsid w:val="00DF7A12"/>
    <w:rsid w:val="00E003DE"/>
    <w:rsid w:val="00E006F2"/>
    <w:rsid w:val="00E01239"/>
    <w:rsid w:val="00E01560"/>
    <w:rsid w:val="00E01AE3"/>
    <w:rsid w:val="00E01B44"/>
    <w:rsid w:val="00E0208E"/>
    <w:rsid w:val="00E0251E"/>
    <w:rsid w:val="00E0530F"/>
    <w:rsid w:val="00E056EF"/>
    <w:rsid w:val="00E06900"/>
    <w:rsid w:val="00E06B47"/>
    <w:rsid w:val="00E06CF0"/>
    <w:rsid w:val="00E072D6"/>
    <w:rsid w:val="00E07923"/>
    <w:rsid w:val="00E10DE8"/>
    <w:rsid w:val="00E11244"/>
    <w:rsid w:val="00E13212"/>
    <w:rsid w:val="00E150CA"/>
    <w:rsid w:val="00E15353"/>
    <w:rsid w:val="00E15D2C"/>
    <w:rsid w:val="00E16005"/>
    <w:rsid w:val="00E168B3"/>
    <w:rsid w:val="00E16B33"/>
    <w:rsid w:val="00E16CAE"/>
    <w:rsid w:val="00E171E8"/>
    <w:rsid w:val="00E20BFD"/>
    <w:rsid w:val="00E21729"/>
    <w:rsid w:val="00E23C7C"/>
    <w:rsid w:val="00E24073"/>
    <w:rsid w:val="00E24666"/>
    <w:rsid w:val="00E25632"/>
    <w:rsid w:val="00E259CE"/>
    <w:rsid w:val="00E26E0B"/>
    <w:rsid w:val="00E27D01"/>
    <w:rsid w:val="00E307A4"/>
    <w:rsid w:val="00E30A71"/>
    <w:rsid w:val="00E30F81"/>
    <w:rsid w:val="00E31456"/>
    <w:rsid w:val="00E3147E"/>
    <w:rsid w:val="00E31809"/>
    <w:rsid w:val="00E333EF"/>
    <w:rsid w:val="00E34004"/>
    <w:rsid w:val="00E3520C"/>
    <w:rsid w:val="00E360C4"/>
    <w:rsid w:val="00E361CD"/>
    <w:rsid w:val="00E366A6"/>
    <w:rsid w:val="00E36ACC"/>
    <w:rsid w:val="00E37FCD"/>
    <w:rsid w:val="00E40998"/>
    <w:rsid w:val="00E4106E"/>
    <w:rsid w:val="00E41792"/>
    <w:rsid w:val="00E4207B"/>
    <w:rsid w:val="00E43195"/>
    <w:rsid w:val="00E4331D"/>
    <w:rsid w:val="00E439A1"/>
    <w:rsid w:val="00E44BDA"/>
    <w:rsid w:val="00E45340"/>
    <w:rsid w:val="00E46447"/>
    <w:rsid w:val="00E4719F"/>
    <w:rsid w:val="00E50788"/>
    <w:rsid w:val="00E515DB"/>
    <w:rsid w:val="00E5238B"/>
    <w:rsid w:val="00E525DD"/>
    <w:rsid w:val="00E53284"/>
    <w:rsid w:val="00E5470A"/>
    <w:rsid w:val="00E54F7C"/>
    <w:rsid w:val="00E5519F"/>
    <w:rsid w:val="00E5586F"/>
    <w:rsid w:val="00E55922"/>
    <w:rsid w:val="00E55C61"/>
    <w:rsid w:val="00E56057"/>
    <w:rsid w:val="00E561BE"/>
    <w:rsid w:val="00E602A3"/>
    <w:rsid w:val="00E606E8"/>
    <w:rsid w:val="00E625A4"/>
    <w:rsid w:val="00E63CA4"/>
    <w:rsid w:val="00E64641"/>
    <w:rsid w:val="00E64E5D"/>
    <w:rsid w:val="00E650F4"/>
    <w:rsid w:val="00E66913"/>
    <w:rsid w:val="00E66B09"/>
    <w:rsid w:val="00E670D2"/>
    <w:rsid w:val="00E674DD"/>
    <w:rsid w:val="00E67B22"/>
    <w:rsid w:val="00E71479"/>
    <w:rsid w:val="00E71E6C"/>
    <w:rsid w:val="00E72766"/>
    <w:rsid w:val="00E73074"/>
    <w:rsid w:val="00E737C8"/>
    <w:rsid w:val="00E74150"/>
    <w:rsid w:val="00E75477"/>
    <w:rsid w:val="00E755D7"/>
    <w:rsid w:val="00E76513"/>
    <w:rsid w:val="00E8053D"/>
    <w:rsid w:val="00E81323"/>
    <w:rsid w:val="00E83DCB"/>
    <w:rsid w:val="00E85E32"/>
    <w:rsid w:val="00E85E3D"/>
    <w:rsid w:val="00E86D92"/>
    <w:rsid w:val="00E86F54"/>
    <w:rsid w:val="00E87F97"/>
    <w:rsid w:val="00E91310"/>
    <w:rsid w:val="00E921B9"/>
    <w:rsid w:val="00E9263F"/>
    <w:rsid w:val="00E948F6"/>
    <w:rsid w:val="00E956A8"/>
    <w:rsid w:val="00E956F7"/>
    <w:rsid w:val="00E95B52"/>
    <w:rsid w:val="00E968D4"/>
    <w:rsid w:val="00E96D38"/>
    <w:rsid w:val="00E974ED"/>
    <w:rsid w:val="00EA08DC"/>
    <w:rsid w:val="00EA1AC8"/>
    <w:rsid w:val="00EA20C8"/>
    <w:rsid w:val="00EA3DD7"/>
    <w:rsid w:val="00EA406E"/>
    <w:rsid w:val="00EA426E"/>
    <w:rsid w:val="00EA43AC"/>
    <w:rsid w:val="00EA52D3"/>
    <w:rsid w:val="00EA5821"/>
    <w:rsid w:val="00EA599D"/>
    <w:rsid w:val="00EA6019"/>
    <w:rsid w:val="00EA73CE"/>
    <w:rsid w:val="00EA73D9"/>
    <w:rsid w:val="00EA75FD"/>
    <w:rsid w:val="00EA7B47"/>
    <w:rsid w:val="00EB0B2A"/>
    <w:rsid w:val="00EB1111"/>
    <w:rsid w:val="00EB1117"/>
    <w:rsid w:val="00EB2329"/>
    <w:rsid w:val="00EB4862"/>
    <w:rsid w:val="00EB48CF"/>
    <w:rsid w:val="00EB4E17"/>
    <w:rsid w:val="00EB627F"/>
    <w:rsid w:val="00EB6554"/>
    <w:rsid w:val="00EB6605"/>
    <w:rsid w:val="00EB7E26"/>
    <w:rsid w:val="00EC0BB3"/>
    <w:rsid w:val="00EC0E74"/>
    <w:rsid w:val="00EC34B2"/>
    <w:rsid w:val="00EC3813"/>
    <w:rsid w:val="00EC44F8"/>
    <w:rsid w:val="00EC4BD8"/>
    <w:rsid w:val="00EC52CF"/>
    <w:rsid w:val="00EC5AC2"/>
    <w:rsid w:val="00EC62BC"/>
    <w:rsid w:val="00EC654A"/>
    <w:rsid w:val="00EC7BAE"/>
    <w:rsid w:val="00ED043A"/>
    <w:rsid w:val="00ED0588"/>
    <w:rsid w:val="00ED195A"/>
    <w:rsid w:val="00ED2D0C"/>
    <w:rsid w:val="00ED2E82"/>
    <w:rsid w:val="00ED2EEE"/>
    <w:rsid w:val="00ED3727"/>
    <w:rsid w:val="00ED3A50"/>
    <w:rsid w:val="00ED3DDF"/>
    <w:rsid w:val="00ED3FF4"/>
    <w:rsid w:val="00ED4243"/>
    <w:rsid w:val="00ED44FD"/>
    <w:rsid w:val="00ED4508"/>
    <w:rsid w:val="00ED4E66"/>
    <w:rsid w:val="00ED50F4"/>
    <w:rsid w:val="00ED55BB"/>
    <w:rsid w:val="00ED5A23"/>
    <w:rsid w:val="00ED5C00"/>
    <w:rsid w:val="00ED6103"/>
    <w:rsid w:val="00ED6110"/>
    <w:rsid w:val="00ED6773"/>
    <w:rsid w:val="00ED6FD8"/>
    <w:rsid w:val="00ED7409"/>
    <w:rsid w:val="00ED7599"/>
    <w:rsid w:val="00ED79C7"/>
    <w:rsid w:val="00ED7A0B"/>
    <w:rsid w:val="00ED7F44"/>
    <w:rsid w:val="00EE1212"/>
    <w:rsid w:val="00EE1C1A"/>
    <w:rsid w:val="00EE2613"/>
    <w:rsid w:val="00EE2D12"/>
    <w:rsid w:val="00EE4EC0"/>
    <w:rsid w:val="00EE550A"/>
    <w:rsid w:val="00EE56C6"/>
    <w:rsid w:val="00EE7ADE"/>
    <w:rsid w:val="00EE7FD5"/>
    <w:rsid w:val="00EF160A"/>
    <w:rsid w:val="00EF17B9"/>
    <w:rsid w:val="00EF1840"/>
    <w:rsid w:val="00EF1E98"/>
    <w:rsid w:val="00EF1EF7"/>
    <w:rsid w:val="00EF36F3"/>
    <w:rsid w:val="00EF42DF"/>
    <w:rsid w:val="00EF4486"/>
    <w:rsid w:val="00EF48BE"/>
    <w:rsid w:val="00EF4A90"/>
    <w:rsid w:val="00EF4CC5"/>
    <w:rsid w:val="00EF4DF4"/>
    <w:rsid w:val="00EF54A5"/>
    <w:rsid w:val="00EF5820"/>
    <w:rsid w:val="00EF5A72"/>
    <w:rsid w:val="00EF5DCC"/>
    <w:rsid w:val="00EF6B18"/>
    <w:rsid w:val="00EF7118"/>
    <w:rsid w:val="00EF72D4"/>
    <w:rsid w:val="00EF7734"/>
    <w:rsid w:val="00EF7ADC"/>
    <w:rsid w:val="00F006DF"/>
    <w:rsid w:val="00F00B02"/>
    <w:rsid w:val="00F0157C"/>
    <w:rsid w:val="00F03299"/>
    <w:rsid w:val="00F0385B"/>
    <w:rsid w:val="00F05B28"/>
    <w:rsid w:val="00F1025A"/>
    <w:rsid w:val="00F11FE7"/>
    <w:rsid w:val="00F1296E"/>
    <w:rsid w:val="00F1303D"/>
    <w:rsid w:val="00F13149"/>
    <w:rsid w:val="00F1485E"/>
    <w:rsid w:val="00F14B44"/>
    <w:rsid w:val="00F177C7"/>
    <w:rsid w:val="00F219B3"/>
    <w:rsid w:val="00F21B55"/>
    <w:rsid w:val="00F21CCC"/>
    <w:rsid w:val="00F221F1"/>
    <w:rsid w:val="00F226D8"/>
    <w:rsid w:val="00F2297F"/>
    <w:rsid w:val="00F22BED"/>
    <w:rsid w:val="00F230E9"/>
    <w:rsid w:val="00F2645F"/>
    <w:rsid w:val="00F265F1"/>
    <w:rsid w:val="00F275D7"/>
    <w:rsid w:val="00F30D30"/>
    <w:rsid w:val="00F3322A"/>
    <w:rsid w:val="00F34F69"/>
    <w:rsid w:val="00F35EDC"/>
    <w:rsid w:val="00F36558"/>
    <w:rsid w:val="00F36D16"/>
    <w:rsid w:val="00F37913"/>
    <w:rsid w:val="00F37A37"/>
    <w:rsid w:val="00F37D57"/>
    <w:rsid w:val="00F400DC"/>
    <w:rsid w:val="00F407FE"/>
    <w:rsid w:val="00F4107A"/>
    <w:rsid w:val="00F42A54"/>
    <w:rsid w:val="00F43739"/>
    <w:rsid w:val="00F43E8C"/>
    <w:rsid w:val="00F441B2"/>
    <w:rsid w:val="00F456C3"/>
    <w:rsid w:val="00F456CD"/>
    <w:rsid w:val="00F46FAE"/>
    <w:rsid w:val="00F47591"/>
    <w:rsid w:val="00F50AA7"/>
    <w:rsid w:val="00F50B4A"/>
    <w:rsid w:val="00F52D76"/>
    <w:rsid w:val="00F534DF"/>
    <w:rsid w:val="00F53A1E"/>
    <w:rsid w:val="00F53EA5"/>
    <w:rsid w:val="00F5426F"/>
    <w:rsid w:val="00F54D1C"/>
    <w:rsid w:val="00F56D0E"/>
    <w:rsid w:val="00F574D2"/>
    <w:rsid w:val="00F57826"/>
    <w:rsid w:val="00F57886"/>
    <w:rsid w:val="00F57A05"/>
    <w:rsid w:val="00F57D6C"/>
    <w:rsid w:val="00F61AE6"/>
    <w:rsid w:val="00F61ED9"/>
    <w:rsid w:val="00F62916"/>
    <w:rsid w:val="00F629FB"/>
    <w:rsid w:val="00F6305D"/>
    <w:rsid w:val="00F63564"/>
    <w:rsid w:val="00F63D9A"/>
    <w:rsid w:val="00F63E18"/>
    <w:rsid w:val="00F64B86"/>
    <w:rsid w:val="00F6540F"/>
    <w:rsid w:val="00F659A3"/>
    <w:rsid w:val="00F65CE0"/>
    <w:rsid w:val="00F6610C"/>
    <w:rsid w:val="00F6780B"/>
    <w:rsid w:val="00F7019A"/>
    <w:rsid w:val="00F70C7D"/>
    <w:rsid w:val="00F719AA"/>
    <w:rsid w:val="00F72286"/>
    <w:rsid w:val="00F725DF"/>
    <w:rsid w:val="00F726A6"/>
    <w:rsid w:val="00F72D13"/>
    <w:rsid w:val="00F73ED4"/>
    <w:rsid w:val="00F7417F"/>
    <w:rsid w:val="00F74267"/>
    <w:rsid w:val="00F746C3"/>
    <w:rsid w:val="00F75769"/>
    <w:rsid w:val="00F76FB4"/>
    <w:rsid w:val="00F770F4"/>
    <w:rsid w:val="00F80510"/>
    <w:rsid w:val="00F80F11"/>
    <w:rsid w:val="00F822CF"/>
    <w:rsid w:val="00F83266"/>
    <w:rsid w:val="00F84182"/>
    <w:rsid w:val="00F8477A"/>
    <w:rsid w:val="00F847D0"/>
    <w:rsid w:val="00F85660"/>
    <w:rsid w:val="00F8617D"/>
    <w:rsid w:val="00F861E9"/>
    <w:rsid w:val="00F867A8"/>
    <w:rsid w:val="00F86BE7"/>
    <w:rsid w:val="00F87118"/>
    <w:rsid w:val="00F87630"/>
    <w:rsid w:val="00F90637"/>
    <w:rsid w:val="00F915FB"/>
    <w:rsid w:val="00F91B45"/>
    <w:rsid w:val="00F91D40"/>
    <w:rsid w:val="00F91EB7"/>
    <w:rsid w:val="00F92B09"/>
    <w:rsid w:val="00F931D9"/>
    <w:rsid w:val="00F93B39"/>
    <w:rsid w:val="00F94331"/>
    <w:rsid w:val="00F95FDE"/>
    <w:rsid w:val="00F9730B"/>
    <w:rsid w:val="00F97460"/>
    <w:rsid w:val="00F974FC"/>
    <w:rsid w:val="00F97841"/>
    <w:rsid w:val="00FA02D2"/>
    <w:rsid w:val="00FA0BAF"/>
    <w:rsid w:val="00FA1E4F"/>
    <w:rsid w:val="00FA212A"/>
    <w:rsid w:val="00FA3849"/>
    <w:rsid w:val="00FA3E1C"/>
    <w:rsid w:val="00FA4B60"/>
    <w:rsid w:val="00FA5DC7"/>
    <w:rsid w:val="00FA643F"/>
    <w:rsid w:val="00FA6931"/>
    <w:rsid w:val="00FA714D"/>
    <w:rsid w:val="00FB089E"/>
    <w:rsid w:val="00FB0940"/>
    <w:rsid w:val="00FB0A73"/>
    <w:rsid w:val="00FB10BB"/>
    <w:rsid w:val="00FB142D"/>
    <w:rsid w:val="00FB2961"/>
    <w:rsid w:val="00FB3115"/>
    <w:rsid w:val="00FB5E84"/>
    <w:rsid w:val="00FB6241"/>
    <w:rsid w:val="00FB743C"/>
    <w:rsid w:val="00FB78E7"/>
    <w:rsid w:val="00FC05EA"/>
    <w:rsid w:val="00FC1634"/>
    <w:rsid w:val="00FC2292"/>
    <w:rsid w:val="00FC2662"/>
    <w:rsid w:val="00FC301C"/>
    <w:rsid w:val="00FC31DE"/>
    <w:rsid w:val="00FC376C"/>
    <w:rsid w:val="00FC395B"/>
    <w:rsid w:val="00FC3FAF"/>
    <w:rsid w:val="00FC42A5"/>
    <w:rsid w:val="00FC50AA"/>
    <w:rsid w:val="00FC639E"/>
    <w:rsid w:val="00FC6592"/>
    <w:rsid w:val="00FC65D1"/>
    <w:rsid w:val="00FC6E8D"/>
    <w:rsid w:val="00FD0189"/>
    <w:rsid w:val="00FD02FA"/>
    <w:rsid w:val="00FD0539"/>
    <w:rsid w:val="00FD0583"/>
    <w:rsid w:val="00FD07ED"/>
    <w:rsid w:val="00FD2472"/>
    <w:rsid w:val="00FD2D50"/>
    <w:rsid w:val="00FD2F14"/>
    <w:rsid w:val="00FD307B"/>
    <w:rsid w:val="00FD316F"/>
    <w:rsid w:val="00FD34E5"/>
    <w:rsid w:val="00FD36C8"/>
    <w:rsid w:val="00FD382F"/>
    <w:rsid w:val="00FD4FF8"/>
    <w:rsid w:val="00FD5327"/>
    <w:rsid w:val="00FD57C4"/>
    <w:rsid w:val="00FD5E25"/>
    <w:rsid w:val="00FD73F5"/>
    <w:rsid w:val="00FD7581"/>
    <w:rsid w:val="00FD7703"/>
    <w:rsid w:val="00FE1933"/>
    <w:rsid w:val="00FE196C"/>
    <w:rsid w:val="00FE20C4"/>
    <w:rsid w:val="00FE2C44"/>
    <w:rsid w:val="00FE458E"/>
    <w:rsid w:val="00FE4AEB"/>
    <w:rsid w:val="00FE4DD4"/>
    <w:rsid w:val="00FE4E4A"/>
    <w:rsid w:val="00FE556C"/>
    <w:rsid w:val="00FE68E4"/>
    <w:rsid w:val="00FF1C15"/>
    <w:rsid w:val="00FF34A3"/>
    <w:rsid w:val="00FF4704"/>
    <w:rsid w:val="00FF5BE2"/>
    <w:rsid w:val="00FF5BF1"/>
    <w:rsid w:val="00FF5C4C"/>
    <w:rsid w:val="00FF5F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E17B5"/>
  <w15:docId w15:val="{97CC5EEA-30A6-48B8-A2DF-8DF1982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AE55A6"/>
    <w:pPr>
      <w:ind w:left="720"/>
      <w:contextualSpacing/>
    </w:pPr>
  </w:style>
  <w:style w:type="character" w:styleId="FootnoteReference">
    <w:name w:val="footnote reference"/>
    <w:basedOn w:val="DefaultParagraphFont"/>
    <w:semiHidden/>
    <w:unhideWhenUsed/>
    <w:rsid w:val="00EB1111"/>
    <w:rPr>
      <w:vertAlign w:val="superscript"/>
    </w:rPr>
  </w:style>
  <w:style w:type="paragraph" w:styleId="EndnoteText">
    <w:name w:val="endnote text"/>
    <w:basedOn w:val="Normal"/>
    <w:link w:val="EndnoteTextChar"/>
    <w:semiHidden/>
    <w:unhideWhenUsed/>
    <w:rsid w:val="00375B70"/>
    <w:rPr>
      <w:sz w:val="20"/>
    </w:rPr>
  </w:style>
  <w:style w:type="character" w:customStyle="1" w:styleId="EndnoteTextChar">
    <w:name w:val="Endnote Text Char"/>
    <w:basedOn w:val="DefaultParagraphFont"/>
    <w:link w:val="EndnoteText"/>
    <w:semiHidden/>
    <w:rsid w:val="00375B70"/>
    <w:rPr>
      <w:rFonts w:ascii="Verdana" w:hAnsi="Verdana"/>
    </w:rPr>
  </w:style>
  <w:style w:type="character" w:styleId="EndnoteReference">
    <w:name w:val="endnote reference"/>
    <w:basedOn w:val="DefaultParagraphFont"/>
    <w:semiHidden/>
    <w:unhideWhenUsed/>
    <w:rsid w:val="00375B70"/>
    <w:rPr>
      <w:vertAlign w:val="superscript"/>
    </w:rPr>
  </w:style>
  <w:style w:type="table" w:styleId="TableGrid">
    <w:name w:val="Table Grid"/>
    <w:basedOn w:val="TableNormal"/>
    <w:rsid w:val="00EC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DE7102"/>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E7102"/>
  </w:style>
  <w:style w:type="paragraph" w:styleId="NormalWeb">
    <w:name w:val="Normal (Web)"/>
    <w:basedOn w:val="Normal"/>
    <w:uiPriority w:val="99"/>
    <w:semiHidden/>
    <w:unhideWhenUsed/>
    <w:rsid w:val="00F719A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661">
      <w:bodyDiv w:val="1"/>
      <w:marLeft w:val="0"/>
      <w:marRight w:val="0"/>
      <w:marTop w:val="0"/>
      <w:marBottom w:val="0"/>
      <w:divBdr>
        <w:top w:val="none" w:sz="0" w:space="0" w:color="auto"/>
        <w:left w:val="none" w:sz="0" w:space="0" w:color="auto"/>
        <w:bottom w:val="none" w:sz="0" w:space="0" w:color="auto"/>
        <w:right w:val="none" w:sz="0" w:space="0" w:color="auto"/>
      </w:divBdr>
    </w:div>
    <w:div w:id="1079251841">
      <w:bodyDiv w:val="1"/>
      <w:marLeft w:val="0"/>
      <w:marRight w:val="0"/>
      <w:marTop w:val="0"/>
      <w:marBottom w:val="0"/>
      <w:divBdr>
        <w:top w:val="none" w:sz="0" w:space="0" w:color="auto"/>
        <w:left w:val="none" w:sz="0" w:space="0" w:color="auto"/>
        <w:bottom w:val="none" w:sz="0" w:space="0" w:color="auto"/>
        <w:right w:val="none" w:sz="0" w:space="0" w:color="auto"/>
      </w:divBdr>
    </w:div>
    <w:div w:id="109813548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6131033">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440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109A0D-E794-43F1-B370-503846C99AD7}">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86F4CBE-3AD6-4CA5-9932-4C67E1637961}"/>
</file>

<file path=customXml/itemProps4.xml><?xml version="1.0" encoding="utf-8"?>
<ds:datastoreItem xmlns:ds="http://schemas.openxmlformats.org/officeDocument/2006/customXml" ds:itemID="{139471F4-FEAD-4506-BA4E-A7F560003C21}"/>
</file>

<file path=customXml/itemProps5.xml><?xml version="1.0" encoding="utf-8"?>
<ds:datastoreItem xmlns:ds="http://schemas.openxmlformats.org/officeDocument/2006/customXml" ds:itemID="{F59173C8-5F13-43C3-B4D3-AE58E8C0CAC9}"/>
</file>

<file path=docProps/app.xml><?xml version="1.0" encoding="utf-8"?>
<Properties xmlns="http://schemas.openxmlformats.org/officeDocument/2006/extended-properties" xmlns:vt="http://schemas.openxmlformats.org/officeDocument/2006/docPropsVTypes">
  <Template>Decisions</Template>
  <TotalTime>43</TotalTime>
  <Pages>1</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Margoum, Naoual</cp:lastModifiedBy>
  <cp:revision>4</cp:revision>
  <cp:lastPrinted>2022-04-27T08:06:00Z</cp:lastPrinted>
  <dcterms:created xsi:type="dcterms:W3CDTF">2022-05-25T07:56:00Z</dcterms:created>
  <dcterms:modified xsi:type="dcterms:W3CDTF">2022-05-25T07:57:00Z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