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EE9" w14:textId="4586F111" w:rsidR="00BD09CD" w:rsidRDefault="00067828">
      <w:r>
        <w:rPr>
          <w:noProof/>
        </w:rPr>
        <w:drawing>
          <wp:inline distT="0" distB="0" distL="0" distR="0" wp14:anchorId="4B70BC1B" wp14:editId="457E5A29">
            <wp:extent cx="3419475" cy="3619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387DF25C" w14:textId="77777777" w:rsidR="0004625F" w:rsidRDefault="0004625F" w:rsidP="00B32324">
      <w:pPr>
        <w:spacing w:after="60"/>
      </w:pPr>
    </w:p>
    <w:p w14:paraId="52C7725C"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370B6EBB" w14:textId="77777777" w:rsidTr="004D6820">
        <w:trPr>
          <w:cantSplit/>
          <w:trHeight w:val="659"/>
        </w:trPr>
        <w:tc>
          <w:tcPr>
            <w:tcW w:w="9356" w:type="dxa"/>
            <w:shd w:val="clear" w:color="auto" w:fill="auto"/>
          </w:tcPr>
          <w:p w14:paraId="487B2371"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456691ED" w14:textId="77777777" w:rsidTr="004D6820">
        <w:trPr>
          <w:cantSplit/>
          <w:trHeight w:val="425"/>
        </w:trPr>
        <w:tc>
          <w:tcPr>
            <w:tcW w:w="9356" w:type="dxa"/>
            <w:shd w:val="clear" w:color="auto" w:fill="auto"/>
            <w:vAlign w:val="center"/>
          </w:tcPr>
          <w:p w14:paraId="4CA3DD1D" w14:textId="3A92BADD" w:rsidR="0004625F" w:rsidRPr="004D6820" w:rsidRDefault="002B07E1" w:rsidP="004D6820">
            <w:pPr>
              <w:spacing w:before="60"/>
              <w:ind w:left="-108" w:right="34"/>
              <w:rPr>
                <w:color w:val="000000"/>
                <w:szCs w:val="22"/>
              </w:rPr>
            </w:pPr>
            <w:r>
              <w:rPr>
                <w:color w:val="000000"/>
                <w:szCs w:val="22"/>
              </w:rPr>
              <w:t xml:space="preserve">Hearing held </w:t>
            </w:r>
            <w:r w:rsidR="004D6820">
              <w:rPr>
                <w:color w:val="000000"/>
                <w:szCs w:val="22"/>
              </w:rPr>
              <w:t xml:space="preserve">on </w:t>
            </w:r>
            <w:r>
              <w:rPr>
                <w:color w:val="000000"/>
                <w:szCs w:val="22"/>
              </w:rPr>
              <w:t>26 July 2022</w:t>
            </w:r>
          </w:p>
        </w:tc>
      </w:tr>
      <w:tr w:rsidR="0004625F" w:rsidRPr="00361890" w14:paraId="11CBCC57" w14:textId="77777777" w:rsidTr="004D6820">
        <w:trPr>
          <w:cantSplit/>
          <w:trHeight w:val="374"/>
        </w:trPr>
        <w:tc>
          <w:tcPr>
            <w:tcW w:w="9356" w:type="dxa"/>
            <w:shd w:val="clear" w:color="auto" w:fill="auto"/>
          </w:tcPr>
          <w:p w14:paraId="0AF91CA0" w14:textId="77777777" w:rsidR="0004625F" w:rsidRPr="004D6820" w:rsidRDefault="004D6820" w:rsidP="004D6820">
            <w:pPr>
              <w:spacing w:before="180"/>
              <w:ind w:left="-108" w:right="34"/>
              <w:rPr>
                <w:b/>
                <w:color w:val="000000"/>
                <w:sz w:val="16"/>
                <w:szCs w:val="22"/>
              </w:rPr>
            </w:pPr>
            <w:r>
              <w:rPr>
                <w:b/>
                <w:color w:val="000000"/>
                <w:szCs w:val="22"/>
              </w:rPr>
              <w:t>by Barney Grimshaw  BA DPA MRTPI(Rtd)</w:t>
            </w:r>
          </w:p>
        </w:tc>
      </w:tr>
      <w:tr w:rsidR="0004625F" w:rsidRPr="00361890" w14:paraId="6BBFE223" w14:textId="77777777" w:rsidTr="004D6820">
        <w:trPr>
          <w:cantSplit/>
          <w:trHeight w:val="357"/>
        </w:trPr>
        <w:tc>
          <w:tcPr>
            <w:tcW w:w="9356" w:type="dxa"/>
            <w:shd w:val="clear" w:color="auto" w:fill="auto"/>
          </w:tcPr>
          <w:p w14:paraId="526AF182"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07590331" w14:textId="77777777" w:rsidTr="004D6820">
        <w:trPr>
          <w:cantSplit/>
          <w:trHeight w:val="335"/>
        </w:trPr>
        <w:tc>
          <w:tcPr>
            <w:tcW w:w="9356" w:type="dxa"/>
            <w:shd w:val="clear" w:color="auto" w:fill="auto"/>
          </w:tcPr>
          <w:p w14:paraId="3B5357B8" w14:textId="334EF903"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774735">
              <w:rPr>
                <w:b/>
                <w:color w:val="000000"/>
                <w:sz w:val="16"/>
                <w:szCs w:val="16"/>
              </w:rPr>
              <w:t xml:space="preserve"> 19 August 2022</w:t>
            </w:r>
          </w:p>
        </w:tc>
      </w:tr>
    </w:tbl>
    <w:p w14:paraId="7CDC1E01" w14:textId="77777777" w:rsidR="004D6820" w:rsidRDefault="004D6820"/>
    <w:tbl>
      <w:tblPr>
        <w:tblW w:w="0" w:type="auto"/>
        <w:tblLayout w:type="fixed"/>
        <w:tblLook w:val="0000" w:firstRow="0" w:lastRow="0" w:firstColumn="0" w:lastColumn="0" w:noHBand="0" w:noVBand="0"/>
      </w:tblPr>
      <w:tblGrid>
        <w:gridCol w:w="9520"/>
      </w:tblGrid>
      <w:tr w:rsidR="004D6820" w14:paraId="4C454DED" w14:textId="77777777" w:rsidTr="004D6820">
        <w:tc>
          <w:tcPr>
            <w:tcW w:w="9520" w:type="dxa"/>
            <w:shd w:val="clear" w:color="auto" w:fill="auto"/>
          </w:tcPr>
          <w:p w14:paraId="2377F6D7" w14:textId="0CBF999C"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AB750E">
              <w:rPr>
                <w:b/>
                <w:color w:val="000000"/>
              </w:rPr>
              <w:t>3235114</w:t>
            </w:r>
            <w:r w:rsidR="002B07E1">
              <w:rPr>
                <w:b/>
                <w:color w:val="000000"/>
              </w:rPr>
              <w:t>M</w:t>
            </w:r>
          </w:p>
        </w:tc>
      </w:tr>
      <w:tr w:rsidR="004D6820" w14:paraId="2AAD5186" w14:textId="77777777" w:rsidTr="004D6820">
        <w:tc>
          <w:tcPr>
            <w:tcW w:w="9520" w:type="dxa"/>
            <w:shd w:val="clear" w:color="auto" w:fill="auto"/>
          </w:tcPr>
          <w:p w14:paraId="19CB634D" w14:textId="77777777" w:rsidR="004D6820" w:rsidRDefault="004D6820" w:rsidP="004D6820">
            <w:pPr>
              <w:pStyle w:val="TBullet"/>
            </w:pPr>
            <w:r>
              <w:t>This Order is made under Sect</w:t>
            </w:r>
            <w:r w:rsidR="00EE49AD">
              <w:t>ion 53(2)</w:t>
            </w:r>
            <w:r>
              <w:t xml:space="preserve">(b) of the Wildlife and Countryside Act 1981 (the 1981 Act) and is known as </w:t>
            </w:r>
            <w:r w:rsidR="00AB750E">
              <w:t>the Public Footpath 25.114/9 Back Lane, Wrelton Modification Order 2012</w:t>
            </w:r>
            <w:r>
              <w:t>.</w:t>
            </w:r>
          </w:p>
        </w:tc>
      </w:tr>
      <w:tr w:rsidR="004D6820" w14:paraId="3B111FBF" w14:textId="77777777" w:rsidTr="004D6820">
        <w:tc>
          <w:tcPr>
            <w:tcW w:w="9520" w:type="dxa"/>
            <w:shd w:val="clear" w:color="auto" w:fill="auto"/>
          </w:tcPr>
          <w:p w14:paraId="561D3F45" w14:textId="77777777" w:rsidR="004D6820" w:rsidRDefault="004D6820" w:rsidP="000E13A7">
            <w:pPr>
              <w:pStyle w:val="TBullet"/>
            </w:pPr>
            <w:r>
              <w:t xml:space="preserve">The Order is dated </w:t>
            </w:r>
            <w:r w:rsidR="00AB750E">
              <w:t>10 April 2012</w:t>
            </w:r>
            <w:r>
              <w:t xml:space="preserve"> and proposes to modify the Definitive Map and Statement for the area </w:t>
            </w:r>
            <w:r w:rsidR="00A1212F">
              <w:t xml:space="preserve">by </w:t>
            </w:r>
            <w:r w:rsidR="00AB750E">
              <w:t>adding a footpath running between Cropton Lane and Cliff Road, Wrelton,</w:t>
            </w:r>
            <w:r w:rsidR="00A1212F">
              <w:t xml:space="preserve"> as shown </w:t>
            </w:r>
            <w:r w:rsidR="000E13A7">
              <w:t>o</w:t>
            </w:r>
            <w:r w:rsidR="00A1212F">
              <w:t>n the Order Map</w:t>
            </w:r>
            <w:r>
              <w:t xml:space="preserve"> and described in the Order Schedule.</w:t>
            </w:r>
          </w:p>
        </w:tc>
      </w:tr>
      <w:tr w:rsidR="004D6820" w14:paraId="437CD0C1" w14:textId="77777777" w:rsidTr="004D6820">
        <w:tc>
          <w:tcPr>
            <w:tcW w:w="9520" w:type="dxa"/>
            <w:shd w:val="clear" w:color="auto" w:fill="auto"/>
          </w:tcPr>
          <w:p w14:paraId="1AFBA886" w14:textId="1362DE15" w:rsidR="004D6820" w:rsidRDefault="00906B80" w:rsidP="004D6820">
            <w:pPr>
              <w:pStyle w:val="TBullet"/>
            </w:pPr>
            <w:bookmarkStart w:id="1" w:name="bmkReturn"/>
            <w:bookmarkEnd w:id="1"/>
            <w:r>
              <w:t>In accordance with Paragraph 8(2) of Schedule 15 to the 1981 Act I have given notice of my proposal to confirm the Order with modifications</w:t>
            </w:r>
            <w:r w:rsidR="00235B1C">
              <w:t xml:space="preserve"> to</w:t>
            </w:r>
            <w:r w:rsidR="000C169F">
              <w:t xml:space="preserve"> alter the status of the route to be added to Restricted Byway</w:t>
            </w:r>
            <w:r>
              <w:t>.</w:t>
            </w:r>
          </w:p>
        </w:tc>
      </w:tr>
      <w:tr w:rsidR="004D6820" w14:paraId="35970E01" w14:textId="77777777" w:rsidTr="004D6820">
        <w:tc>
          <w:tcPr>
            <w:tcW w:w="9520" w:type="dxa"/>
            <w:shd w:val="clear" w:color="auto" w:fill="auto"/>
          </w:tcPr>
          <w:p w14:paraId="26615F2C" w14:textId="77777777" w:rsidR="00BC77FD" w:rsidRDefault="00BC77FD" w:rsidP="004D6820">
            <w:pPr>
              <w:spacing w:before="60"/>
              <w:rPr>
                <w:b/>
                <w:color w:val="000000"/>
              </w:rPr>
            </w:pPr>
          </w:p>
          <w:p w14:paraId="008CD369" w14:textId="08FC9EB2" w:rsidR="004D6820" w:rsidRPr="004D6820" w:rsidRDefault="002277B6" w:rsidP="002277B6">
            <w:pPr>
              <w:spacing w:before="60"/>
              <w:ind w:left="2835" w:right="-50" w:hanging="2835"/>
              <w:rPr>
                <w:b/>
                <w:color w:val="000000"/>
              </w:rPr>
            </w:pPr>
            <w:r>
              <w:rPr>
                <w:b/>
                <w:color w:val="000000"/>
              </w:rPr>
              <w:t>Summary of Decision:</w:t>
            </w:r>
            <w:r w:rsidR="000A4296">
              <w:rPr>
                <w:b/>
                <w:color w:val="000000"/>
              </w:rPr>
              <w:t xml:space="preserve"> </w:t>
            </w:r>
            <w:r w:rsidR="007F4A8B">
              <w:rPr>
                <w:b/>
                <w:color w:val="000000"/>
              </w:rPr>
              <w:t>T</w:t>
            </w:r>
            <w:r w:rsidR="000A4296">
              <w:rPr>
                <w:b/>
                <w:color w:val="000000"/>
              </w:rPr>
              <w:t>he Order is confirmed</w:t>
            </w:r>
            <w:r w:rsidR="007F4A8B">
              <w:rPr>
                <w:b/>
                <w:color w:val="000000"/>
              </w:rPr>
              <w:t xml:space="preserve"> as made</w:t>
            </w:r>
            <w:r>
              <w:rPr>
                <w:b/>
                <w:color w:val="000000"/>
              </w:rPr>
              <w:t>.</w:t>
            </w:r>
          </w:p>
        </w:tc>
      </w:tr>
      <w:tr w:rsidR="004D6820" w14:paraId="67282CC0" w14:textId="77777777" w:rsidTr="004D6820">
        <w:tc>
          <w:tcPr>
            <w:tcW w:w="9520" w:type="dxa"/>
            <w:tcBorders>
              <w:bottom w:val="single" w:sz="6" w:space="0" w:color="000000"/>
            </w:tcBorders>
            <w:shd w:val="clear" w:color="auto" w:fill="auto"/>
          </w:tcPr>
          <w:p w14:paraId="7F01124E" w14:textId="77777777" w:rsidR="004D6820" w:rsidRPr="004D6820" w:rsidRDefault="004D6820" w:rsidP="004D6820">
            <w:pPr>
              <w:spacing w:before="60"/>
              <w:rPr>
                <w:b/>
                <w:color w:val="000000"/>
                <w:sz w:val="2"/>
              </w:rPr>
            </w:pPr>
          </w:p>
        </w:tc>
      </w:tr>
    </w:tbl>
    <w:p w14:paraId="0B49A9AE" w14:textId="77777777" w:rsidR="0004625F" w:rsidRDefault="0004625F"/>
    <w:p w14:paraId="23FF2937" w14:textId="77777777" w:rsidR="004D6820" w:rsidRDefault="004D6820" w:rsidP="004D6820">
      <w:pPr>
        <w:pStyle w:val="Heading6blackfont"/>
      </w:pPr>
      <w:r>
        <w:t>Procedural Matters</w:t>
      </w:r>
    </w:p>
    <w:p w14:paraId="0EDCF4E1" w14:textId="75516FAE" w:rsidR="00A61F56" w:rsidRDefault="00A61F56" w:rsidP="00A61F56">
      <w:pPr>
        <w:pStyle w:val="Style1"/>
      </w:pPr>
      <w:r>
        <w:t xml:space="preserve">I made a site inspection on </w:t>
      </w:r>
      <w:r w:rsidR="00BC77FD">
        <w:t>Tuesday 14 September 2021 accompanied by</w:t>
      </w:r>
      <w:r>
        <w:t xml:space="preserve"> </w:t>
      </w:r>
      <w:r w:rsidR="0032081D">
        <w:t>3 of the objectors and an officer of North Yorkshire County Council, the Order Making Authority (OMA)</w:t>
      </w:r>
      <w:r w:rsidR="003B427D">
        <w:t>,</w:t>
      </w:r>
      <w:r>
        <w:t xml:space="preserve"> </w:t>
      </w:r>
      <w:r w:rsidR="00BC77FD">
        <w:t xml:space="preserve">and </w:t>
      </w:r>
      <w:r>
        <w:t xml:space="preserve">was able to walk the whole of the Order route. </w:t>
      </w:r>
    </w:p>
    <w:p w14:paraId="47222CF6" w14:textId="16C9584E" w:rsidR="00CE7F63" w:rsidRDefault="00FF00D9" w:rsidP="00A61F56">
      <w:pPr>
        <w:pStyle w:val="Style1"/>
      </w:pPr>
      <w:r>
        <w:t xml:space="preserve">Following advertisement of the notice and deposit of the associated documents relating to the proposed modifications, </w:t>
      </w:r>
      <w:r w:rsidR="004D6475">
        <w:t>one</w:t>
      </w:r>
      <w:r>
        <w:t xml:space="preserve"> objection</w:t>
      </w:r>
      <w:r w:rsidR="004D6475">
        <w:t>, two</w:t>
      </w:r>
      <w:r>
        <w:t xml:space="preserve"> representation</w:t>
      </w:r>
      <w:r w:rsidR="00133001">
        <w:t>s</w:t>
      </w:r>
      <w:r>
        <w:t xml:space="preserve"> of support </w:t>
      </w:r>
      <w:r w:rsidR="004D6475">
        <w:t xml:space="preserve">and one </w:t>
      </w:r>
      <w:r w:rsidR="00EA1EF5">
        <w:t>o</w:t>
      </w:r>
      <w:r w:rsidR="004D6475">
        <w:t>ther representation</w:t>
      </w:r>
      <w:r w:rsidR="00890421">
        <w:t xml:space="preserve"> </w:t>
      </w:r>
      <w:r>
        <w:t>were received within the statutory period specified.</w:t>
      </w:r>
    </w:p>
    <w:p w14:paraId="1A8E9E3E" w14:textId="3C37A180" w:rsidR="00890421" w:rsidRDefault="00381999" w:rsidP="00A61F56">
      <w:pPr>
        <w:pStyle w:val="Style1"/>
      </w:pPr>
      <w:r>
        <w:t xml:space="preserve">I subsequently held a </w:t>
      </w:r>
      <w:r w:rsidR="007C6FDA">
        <w:t>public hearing</w:t>
      </w:r>
      <w:r w:rsidR="00153790">
        <w:t xml:space="preserve"> on </w:t>
      </w:r>
      <w:r w:rsidR="000978E1">
        <w:t>26 July 2022</w:t>
      </w:r>
      <w:r w:rsidR="00DA1CB8">
        <w:t>.</w:t>
      </w:r>
      <w:r w:rsidR="00E277C9">
        <w:t xml:space="preserve"> At the hearing, some documentary evidence that had not been considered previously was available along with the opportunity for parties to clarify their interpretation of the evidence. I have therefore found it appropriate to consider all of the available evidence in making this decision.</w:t>
      </w:r>
    </w:p>
    <w:p w14:paraId="4DAB23AB" w14:textId="77777777" w:rsidR="00A61F56" w:rsidRPr="00A61F56" w:rsidRDefault="00A61F56" w:rsidP="00A61F56">
      <w:pPr>
        <w:pStyle w:val="Style1"/>
      </w:pPr>
      <w:r>
        <w:t>In writing this decision I have found it convenient to refer to points marked on the Order</w:t>
      </w:r>
      <w:r w:rsidR="00BC77FD">
        <w:t xml:space="preserve"> Map </w:t>
      </w:r>
      <w:r>
        <w:t>. I therefore attach a copy of this map.</w:t>
      </w:r>
    </w:p>
    <w:p w14:paraId="39843F59" w14:textId="77777777" w:rsidR="004D6820" w:rsidRDefault="004D6820" w:rsidP="004D6820">
      <w:pPr>
        <w:pStyle w:val="Heading6blackfont"/>
      </w:pPr>
      <w:r>
        <w:t>The Main Issues</w:t>
      </w:r>
    </w:p>
    <w:p w14:paraId="217F0636"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211E0708" w14:textId="77777777" w:rsidR="00A61F56" w:rsidRDefault="002277B6" w:rsidP="00A61F56">
      <w:pPr>
        <w:pStyle w:val="Style1"/>
        <w:jc w:val="both"/>
      </w:pPr>
      <w:r>
        <w:lastRenderedPageBreak/>
        <w:t>Some</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18008757" w14:textId="77777777" w:rsidR="00A61F56" w:rsidRDefault="00A61F56" w:rsidP="00A61F56">
      <w:pPr>
        <w:pStyle w:val="Style1"/>
      </w:pPr>
      <w:r>
        <w:t>Common law also requires me to consider whether the use of the path and the actions of the landowners have been of such a nature that the dedication of the path by the landowners can be inferred.</w:t>
      </w:r>
    </w:p>
    <w:p w14:paraId="6754C861" w14:textId="00E79BE7" w:rsidR="002277B6" w:rsidRPr="00A61F56" w:rsidRDefault="004916A5" w:rsidP="00A61F56">
      <w:pPr>
        <w:pStyle w:val="Style1"/>
      </w:pPr>
      <w:r>
        <w:t xml:space="preserve">As </w:t>
      </w:r>
      <w:r w:rsidR="003B427D">
        <w:t>I previously concluded that</w:t>
      </w:r>
      <w:r>
        <w:t xml:space="preserve"> the Order route </w:t>
      </w:r>
      <w:r w:rsidR="003B427D">
        <w:t>wa</w:t>
      </w:r>
      <w:r>
        <w:t xml:space="preserve">s a possible unrecorded vehicular route, it is also necessary to have regard to the provisions of Section 67 of the Natural Environment and Rural Communities Act 2006 (the </w:t>
      </w:r>
      <w:r w:rsidR="00453772">
        <w:t>2006</w:t>
      </w:r>
      <w:r>
        <w:t xml:space="preserve"> Act) which extinguished rights of way for mechanically propelled vehicles (MPVs) subject to certain exceptions.</w:t>
      </w:r>
    </w:p>
    <w:p w14:paraId="78E1CDEC" w14:textId="2F910B1D" w:rsidR="00CC12A9" w:rsidRPr="00CC12A9" w:rsidRDefault="004D6820" w:rsidP="00E277C9">
      <w:pPr>
        <w:pStyle w:val="Heading6blackfont"/>
      </w:pPr>
      <w:r>
        <w:t>Reasons</w:t>
      </w:r>
    </w:p>
    <w:p w14:paraId="09A5CCD3" w14:textId="77777777" w:rsidR="00C93FCA" w:rsidRDefault="00C93FCA" w:rsidP="00C93FCA">
      <w:pPr>
        <w:pStyle w:val="Style1"/>
      </w:pPr>
      <w:r>
        <w:t>Both documentary and user evidence has been submitted in this case. I consider the different types of evidence separately.</w:t>
      </w:r>
    </w:p>
    <w:p w14:paraId="38AF7852" w14:textId="4010CF6E" w:rsidR="00C93FCA" w:rsidRDefault="00C93FCA" w:rsidP="00C93FCA">
      <w:pPr>
        <w:pStyle w:val="Style1"/>
        <w:numPr>
          <w:ilvl w:val="0"/>
          <w:numId w:val="0"/>
        </w:numPr>
        <w:rPr>
          <w:b/>
          <w:bCs/>
          <w:i/>
          <w:iCs/>
        </w:rPr>
      </w:pPr>
      <w:r>
        <w:rPr>
          <w:b/>
          <w:bCs/>
          <w:i/>
          <w:iCs/>
        </w:rPr>
        <w:t>Documentary Evidence</w:t>
      </w:r>
    </w:p>
    <w:p w14:paraId="5FF28C05" w14:textId="36186EDA" w:rsidR="00163F69" w:rsidRPr="00163F69" w:rsidRDefault="00163F69" w:rsidP="00C93FCA">
      <w:pPr>
        <w:pStyle w:val="Style1"/>
        <w:numPr>
          <w:ilvl w:val="0"/>
          <w:numId w:val="0"/>
        </w:numPr>
        <w:rPr>
          <w:i/>
          <w:iCs/>
        </w:rPr>
      </w:pPr>
      <w:r>
        <w:rPr>
          <w:i/>
          <w:iCs/>
        </w:rPr>
        <w:t>Early maps</w:t>
      </w:r>
    </w:p>
    <w:p w14:paraId="20E6A020" w14:textId="59E49E0C" w:rsidR="00E277C9" w:rsidRPr="00E277C9" w:rsidRDefault="00E277C9" w:rsidP="00E277C9">
      <w:pPr>
        <w:pStyle w:val="Style1"/>
        <w:tabs>
          <w:tab w:val="clear" w:pos="720"/>
        </w:tabs>
      </w:pPr>
      <w:r>
        <w:t>Greenwood’s map of 1817 does not show the Order route. This could be an error or may indicate that it did not exist at the time of the survey or was not considered significant enough for inclusion.</w:t>
      </w:r>
    </w:p>
    <w:p w14:paraId="677BE56F" w14:textId="0BF97D28" w:rsidR="00921684" w:rsidRDefault="00E277C9" w:rsidP="004B76CA">
      <w:pPr>
        <w:pStyle w:val="Style1"/>
        <w:tabs>
          <w:tab w:val="clear" w:pos="720"/>
        </w:tabs>
      </w:pPr>
      <w:r>
        <w:t>The earliest record of the route discovered is the</w:t>
      </w:r>
      <w:r w:rsidR="004B76CA">
        <w:t xml:space="preserve"> Ordnance Survey (OS) </w:t>
      </w:r>
      <w:r w:rsidR="00D60C2C">
        <w:t>6" m</w:t>
      </w:r>
      <w:r w:rsidR="004B76CA">
        <w:t xml:space="preserve">ap </w:t>
      </w:r>
      <w:r w:rsidR="00D60C2C">
        <w:t xml:space="preserve">surveyed between 1848 and 1850 and </w:t>
      </w:r>
      <w:r w:rsidR="004B76CA">
        <w:t>published in 1854</w:t>
      </w:r>
      <w:r w:rsidR="00D60C2C">
        <w:t>.</w:t>
      </w:r>
      <w:r w:rsidR="00921684">
        <w:t xml:space="preserve"> This shows the route as an enclosed</w:t>
      </w:r>
      <w:r w:rsidR="004B76CA">
        <w:t xml:space="preserve"> </w:t>
      </w:r>
      <w:r w:rsidR="00921684">
        <w:t>track running southwards from Cropton Lane to Point D and continuing as an unenclosed t</w:t>
      </w:r>
      <w:r w:rsidR="00456FDD">
        <w:t>r</w:t>
      </w:r>
      <w:r w:rsidR="00921684">
        <w:t>ack from there to the verge of Cliff Road</w:t>
      </w:r>
      <w:r w:rsidR="003B427D">
        <w:t xml:space="preserve"> where a pump is indicated</w:t>
      </w:r>
      <w:r w:rsidR="00921684">
        <w:t xml:space="preserve">. The route is shown open at its junction with Cropton Lane but crossed by solid lines, which might indicate gates at Points D and F. An </w:t>
      </w:r>
      <w:r w:rsidR="00456FDD">
        <w:t>E</w:t>
      </w:r>
      <w:r w:rsidR="00921684">
        <w:t>state Plan of Wrelton said to date from the 1850s shows what appears to be the northern end of the Order route open to Cropton Lane as a stub.</w:t>
      </w:r>
    </w:p>
    <w:p w14:paraId="3EA7A812" w14:textId="0B6C3058" w:rsidR="005C5C37" w:rsidRDefault="0044575C" w:rsidP="004B76CA">
      <w:pPr>
        <w:pStyle w:val="Style1"/>
        <w:tabs>
          <w:tab w:val="clear" w:pos="720"/>
        </w:tabs>
      </w:pPr>
      <w:r>
        <w:t xml:space="preserve">An OS 1" map of </w:t>
      </w:r>
      <w:r w:rsidR="004B76CA">
        <w:t>1858 show</w:t>
      </w:r>
      <w:r>
        <w:t>s</w:t>
      </w:r>
      <w:r w:rsidR="004B76CA">
        <w:t xml:space="preserve"> the Order route as a through route running between Cropton Lane and Cliff Road. </w:t>
      </w:r>
      <w:r>
        <w:t>This map would not have included footpaths, so the route must have been considered to have been some sort of road although not necessarily public.</w:t>
      </w:r>
    </w:p>
    <w:p w14:paraId="7B6216C6" w14:textId="010CEC90" w:rsidR="00163F69" w:rsidRDefault="0044575C" w:rsidP="00163F69">
      <w:pPr>
        <w:pStyle w:val="Style1"/>
        <w:tabs>
          <w:tab w:val="clear" w:pos="720"/>
        </w:tabs>
      </w:pPr>
      <w:r>
        <w:t>The OS 25" map published in 1892</w:t>
      </w:r>
      <w:r w:rsidR="00163F69">
        <w:t xml:space="preserve"> shows the route in a similar manner to the 1854 map between Points A and D. South of D, it appears to then continue as a narrower enclosed track </w:t>
      </w:r>
      <w:r w:rsidR="00D67A89">
        <w:t xml:space="preserve">approximately </w:t>
      </w:r>
      <w:r w:rsidR="00163F69">
        <w:t xml:space="preserve">to </w:t>
      </w:r>
      <w:r w:rsidR="004A3152">
        <w:t>P</w:t>
      </w:r>
      <w:r w:rsidR="00163F69">
        <w:t>oint E and then narrow further as a route unenclosed on the western side and crossed by a solid line at its junction with the verge of Cliff Road.</w:t>
      </w:r>
      <w:r w:rsidR="00E142B6">
        <w:t xml:space="preserve"> </w:t>
      </w:r>
      <w:r w:rsidR="0074109E">
        <w:t xml:space="preserve">Towards the southern end the route is </w:t>
      </w:r>
      <w:r w:rsidR="00643F61">
        <w:t>braced to adjacent holdings at two points</w:t>
      </w:r>
      <w:r w:rsidR="0091539D">
        <w:t>.</w:t>
      </w:r>
    </w:p>
    <w:p w14:paraId="140D72BE" w14:textId="62C6E905" w:rsidR="009848F9" w:rsidRDefault="00044304" w:rsidP="00163F69">
      <w:pPr>
        <w:pStyle w:val="Style1"/>
        <w:tabs>
          <w:tab w:val="clear" w:pos="720"/>
        </w:tabs>
      </w:pPr>
      <w:r>
        <w:t>T</w:t>
      </w:r>
      <w:r w:rsidR="0001270C">
        <w:t>he</w:t>
      </w:r>
      <w:r>
        <w:t xml:space="preserve"> OS 1" map of 1898 shows the route </w:t>
      </w:r>
      <w:r w:rsidR="00435749">
        <w:t>in the category of</w:t>
      </w:r>
      <w:r w:rsidR="00A56F3E">
        <w:t xml:space="preserve"> </w:t>
      </w:r>
      <w:r w:rsidR="00A56F3E">
        <w:rPr>
          <w:i/>
          <w:iCs/>
        </w:rPr>
        <w:t>‘</w:t>
      </w:r>
      <w:r w:rsidR="00D24C04">
        <w:rPr>
          <w:i/>
          <w:iCs/>
        </w:rPr>
        <w:t>M</w:t>
      </w:r>
      <w:r w:rsidR="00A56F3E">
        <w:rPr>
          <w:i/>
          <w:iCs/>
        </w:rPr>
        <w:t>etalled Roads</w:t>
      </w:r>
      <w:r w:rsidR="00D24C04">
        <w:rPr>
          <w:i/>
          <w:iCs/>
        </w:rPr>
        <w:t>, Third Class</w:t>
      </w:r>
      <w:r w:rsidR="00435749">
        <w:rPr>
          <w:i/>
          <w:iCs/>
        </w:rPr>
        <w:t>, Fenced</w:t>
      </w:r>
      <w:r w:rsidR="00D24C04">
        <w:rPr>
          <w:i/>
          <w:iCs/>
        </w:rPr>
        <w:t>’</w:t>
      </w:r>
      <w:r w:rsidR="0069084F">
        <w:t>.</w:t>
      </w:r>
    </w:p>
    <w:p w14:paraId="40E7A2EA" w14:textId="5696A15F" w:rsidR="004B76CA" w:rsidRDefault="006F19C0" w:rsidP="004B76CA">
      <w:pPr>
        <w:pStyle w:val="Style1"/>
        <w:tabs>
          <w:tab w:val="clear" w:pos="720"/>
        </w:tabs>
      </w:pPr>
      <w:r>
        <w:lastRenderedPageBreak/>
        <w:t xml:space="preserve">The </w:t>
      </w:r>
      <w:r w:rsidR="00D57AD0">
        <w:t xml:space="preserve">OS </w:t>
      </w:r>
      <w:r>
        <w:t xml:space="preserve">6" </w:t>
      </w:r>
      <w:r w:rsidR="00D57AD0">
        <w:t>map of 191</w:t>
      </w:r>
      <w:r>
        <w:t>3</w:t>
      </w:r>
      <w:r w:rsidR="00D57AD0">
        <w:t xml:space="preserve"> shows the route</w:t>
      </w:r>
      <w:r>
        <w:t xml:space="preserve"> as an open enclosed track between points A and E but,</w:t>
      </w:r>
      <w:r w:rsidR="00513EA9">
        <w:t xml:space="preserve"> </w:t>
      </w:r>
      <w:r>
        <w:t>s</w:t>
      </w:r>
      <w:r w:rsidR="00513EA9">
        <w:t>outh of E</w:t>
      </w:r>
      <w:r>
        <w:t>,</w:t>
      </w:r>
      <w:r w:rsidR="00513EA9">
        <w:t xml:space="preserve"> the route appears possibly closed at one point</w:t>
      </w:r>
      <w:r w:rsidR="00BF3FD6">
        <w:t xml:space="preserve">, as does a map </w:t>
      </w:r>
      <w:r w:rsidR="00CE712C">
        <w:t>of 1952</w:t>
      </w:r>
      <w:r w:rsidR="00513EA9">
        <w:t>.</w:t>
      </w:r>
      <w:r w:rsidR="00D57AD0">
        <w:t xml:space="preserve"> </w:t>
      </w:r>
    </w:p>
    <w:p w14:paraId="59EE7431" w14:textId="2E74A08B" w:rsidR="00BF4327" w:rsidRDefault="00CE712C" w:rsidP="004B76CA">
      <w:pPr>
        <w:pStyle w:val="Style1"/>
        <w:tabs>
          <w:tab w:val="clear" w:pos="720"/>
        </w:tabs>
      </w:pPr>
      <w:r>
        <w:t>However, the OS 25" map of 1954</w:t>
      </w:r>
      <w:r w:rsidR="00994E58">
        <w:t xml:space="preserve"> shows the route terminating before reaching Cliff Road.</w:t>
      </w:r>
    </w:p>
    <w:p w14:paraId="1161C5D3" w14:textId="570EBF91" w:rsidR="00D57AD0" w:rsidRDefault="00D57AD0" w:rsidP="004B76CA">
      <w:pPr>
        <w:pStyle w:val="Style1"/>
        <w:tabs>
          <w:tab w:val="clear" w:pos="720"/>
        </w:tabs>
      </w:pPr>
      <w:r>
        <w:t>From 1888, OS maps included a disclaimer stating that routes shown were not necessarily public.</w:t>
      </w:r>
      <w:r w:rsidR="002331F0">
        <w:t xml:space="preserve"> Subsequent instructions given to OS surveyors are somewhat confusing. They seem to have been told not to investigate the public status of routes but also not to show route</w:t>
      </w:r>
      <w:r w:rsidR="00047931">
        <w:t>s</w:t>
      </w:r>
      <w:r w:rsidR="002331F0">
        <w:t xml:space="preserve"> unless they were in obvious use by the public.</w:t>
      </w:r>
      <w:r w:rsidR="00380836">
        <w:t xml:space="preserve"> Accordingly, the depiction of routes on OS maps cannot be taken as conclusive evidence of public rights but they can be helpful, especially when considered with other evidence.</w:t>
      </w:r>
    </w:p>
    <w:p w14:paraId="6BD7F26B" w14:textId="5ECDDA6B" w:rsidR="009F2664" w:rsidRDefault="009F2664" w:rsidP="004B76CA">
      <w:pPr>
        <w:pStyle w:val="Style1"/>
        <w:tabs>
          <w:tab w:val="clear" w:pos="720"/>
        </w:tabs>
      </w:pPr>
      <w:r>
        <w:t xml:space="preserve">It was argued by some objectors that, because the OS showed the route as a through route linking two known public highways and it was not within any known private ownership, it would most likely have been used by the public. In addition, it </w:t>
      </w:r>
      <w:r w:rsidR="00D67A89">
        <w:t>wa</w:t>
      </w:r>
      <w:r>
        <w:t xml:space="preserve">s argued that the nature of the route, it being generally 3m or more in width and </w:t>
      </w:r>
      <w:r w:rsidR="00464F0F">
        <w:t xml:space="preserve">mainly </w:t>
      </w:r>
      <w:r>
        <w:t>separated from adjoining fields by stone walls or fences/hedges, would suggest use could have been with horses or other livestock and with wheeled vehicles.</w:t>
      </w:r>
    </w:p>
    <w:p w14:paraId="165DBC23" w14:textId="37123A0F" w:rsidR="00324153" w:rsidRDefault="00324153" w:rsidP="004B76CA">
      <w:pPr>
        <w:pStyle w:val="Style1"/>
        <w:tabs>
          <w:tab w:val="clear" w:pos="720"/>
        </w:tabs>
      </w:pPr>
      <w:r>
        <w:t xml:space="preserve">On the other </w:t>
      </w:r>
      <w:r w:rsidR="005E2ABC">
        <w:t>hand,</w:t>
      </w:r>
      <w:r>
        <w:t xml:space="preserve"> it </w:t>
      </w:r>
      <w:r w:rsidR="00540591">
        <w:t>was suggested that, as the route would not have provided a better or shorter</w:t>
      </w:r>
      <w:r w:rsidR="00B7191B">
        <w:t xml:space="preserve"> link to any particular destination</w:t>
      </w:r>
      <w:r w:rsidR="008A1213">
        <w:t xml:space="preserve">, there would have been no reason for it to be used other than </w:t>
      </w:r>
      <w:r w:rsidR="00FE2134">
        <w:t>for</w:t>
      </w:r>
      <w:r w:rsidR="008A1213">
        <w:t xml:space="preserve"> access </w:t>
      </w:r>
      <w:r w:rsidR="00FE2134">
        <w:t xml:space="preserve">to </w:t>
      </w:r>
      <w:r w:rsidR="008A1213">
        <w:t>fields on either side</w:t>
      </w:r>
      <w:r w:rsidR="0057100C">
        <w:t>.</w:t>
      </w:r>
    </w:p>
    <w:p w14:paraId="2C1B8F74" w14:textId="5C9A4193" w:rsidR="006F19C0" w:rsidRDefault="006F19C0" w:rsidP="006F19C0">
      <w:pPr>
        <w:pStyle w:val="Style1"/>
        <w:numPr>
          <w:ilvl w:val="0"/>
          <w:numId w:val="0"/>
        </w:numPr>
        <w:rPr>
          <w:i/>
          <w:iCs/>
        </w:rPr>
      </w:pPr>
      <w:r>
        <w:rPr>
          <w:i/>
          <w:iCs/>
        </w:rPr>
        <w:t>The 1910 Finance Act</w:t>
      </w:r>
    </w:p>
    <w:p w14:paraId="24D292EC" w14:textId="7DC518D8" w:rsidR="006F19C0" w:rsidRDefault="006F19C0" w:rsidP="006F19C0">
      <w:pPr>
        <w:pStyle w:val="Style1"/>
        <w:tabs>
          <w:tab w:val="clear" w:pos="720"/>
        </w:tabs>
      </w:pPr>
      <w:r>
        <w:t>Under this Act a survey of all land was undertaken in order to assess the value of land so that a tax could be imposed on any increase in value when the land was subsequently sold. Landowners with public rights of way on their land could claim a reduction in the taxable value of the land and accordingly survey records can be helpful in identifying the existence of public rights.</w:t>
      </w:r>
    </w:p>
    <w:p w14:paraId="0D570331" w14:textId="13413D76" w:rsidR="006F19C0" w:rsidRDefault="006F19C0" w:rsidP="006F19C0">
      <w:pPr>
        <w:pStyle w:val="Style1"/>
        <w:tabs>
          <w:tab w:val="clear" w:pos="720"/>
        </w:tabs>
      </w:pPr>
      <w:r>
        <w:t>In this case,</w:t>
      </w:r>
      <w:r w:rsidR="00221E7F">
        <w:t xml:space="preserve"> </w:t>
      </w:r>
      <w:r w:rsidR="002B7742">
        <w:t xml:space="preserve">the </w:t>
      </w:r>
      <w:r w:rsidR="00FD1C35">
        <w:t xml:space="preserve">evidence that has been submitted is incomplete and somewhat confusing. </w:t>
      </w:r>
      <w:r w:rsidR="007D7D55">
        <w:t xml:space="preserve">The majority of the Order route </w:t>
      </w:r>
      <w:r w:rsidR="00DD47E8">
        <w:t>(roughly Points A</w:t>
      </w:r>
      <w:r w:rsidR="008C6C11">
        <w:t xml:space="preserve">-D) </w:t>
      </w:r>
      <w:r w:rsidR="00DD47E8">
        <w:t xml:space="preserve">appears to be </w:t>
      </w:r>
      <w:r w:rsidR="008C6C11">
        <w:t>separated from adjacent holdings and given the hereditament number 470</w:t>
      </w:r>
      <w:r w:rsidR="005B6764">
        <w:t xml:space="preserve">. It is said that </w:t>
      </w:r>
      <w:r w:rsidR="00D51F3D">
        <w:t xml:space="preserve">in the field book, this hereditament is grouped with other public lanes and described as </w:t>
      </w:r>
      <w:r w:rsidR="00D51F3D">
        <w:rPr>
          <w:i/>
          <w:iCs/>
        </w:rPr>
        <w:t>‘Lane’</w:t>
      </w:r>
      <w:r w:rsidR="00D51F3D">
        <w:t xml:space="preserve">. </w:t>
      </w:r>
      <w:r w:rsidR="00C04471">
        <w:t>Unfortunately</w:t>
      </w:r>
      <w:r w:rsidR="003755ED">
        <w:t>,</w:t>
      </w:r>
      <w:r w:rsidR="00C04471">
        <w:t xml:space="preserve"> the copy I have seen is </w:t>
      </w:r>
      <w:r w:rsidR="0007553D">
        <w:t xml:space="preserve">not </w:t>
      </w:r>
      <w:r w:rsidR="001D4F76">
        <w:t>sufficiently legible or complete</w:t>
      </w:r>
      <w:r w:rsidR="00294BBB">
        <w:t xml:space="preserve"> for any further information to be gained. However, I note that</w:t>
      </w:r>
      <w:r w:rsidR="001D3FF0">
        <w:t xml:space="preserve"> hereditament 470 appears to be coloured green on the map </w:t>
      </w:r>
      <w:r w:rsidR="003755ED">
        <w:t>whereas other public roads in the area are uncoloured.</w:t>
      </w:r>
      <w:r w:rsidR="00E33ED9">
        <w:t xml:space="preserve"> The southern part of the route appears to be included within </w:t>
      </w:r>
      <w:r w:rsidR="007335B6">
        <w:t>adjacent holdings re</w:t>
      </w:r>
      <w:r w:rsidR="009F2ABB">
        <w:t>g</w:t>
      </w:r>
      <w:r w:rsidR="007335B6">
        <w:t>arding which no information was made available to me.</w:t>
      </w:r>
    </w:p>
    <w:p w14:paraId="7C76F941" w14:textId="023971D9" w:rsidR="00C01AF9" w:rsidRDefault="00C133FB" w:rsidP="006F19C0">
      <w:pPr>
        <w:pStyle w:val="Style1"/>
        <w:tabs>
          <w:tab w:val="clear" w:pos="720"/>
        </w:tabs>
      </w:pPr>
      <w:r>
        <w:t xml:space="preserve">Accordingly, it is difficult to draw conclusions from the information available. </w:t>
      </w:r>
      <w:r w:rsidR="009F2ABB">
        <w:t>The northern part of the route may have been excluded for tax purposes</w:t>
      </w:r>
      <w:r w:rsidR="00C16E63">
        <w:t xml:space="preserve">, </w:t>
      </w:r>
      <w:r w:rsidR="00883B31">
        <w:t>w</w:t>
      </w:r>
      <w:r w:rsidR="00C16E63">
        <w:t>hich might indicate that it was a public road</w:t>
      </w:r>
      <w:r w:rsidR="00883B31">
        <w:t xml:space="preserve"> or s</w:t>
      </w:r>
      <w:r w:rsidR="00FE3F69">
        <w:t xml:space="preserve">imply </w:t>
      </w:r>
      <w:r w:rsidR="00883B31">
        <w:t xml:space="preserve">that </w:t>
      </w:r>
      <w:r w:rsidR="00FE3F69">
        <w:t xml:space="preserve">it occupied land which was not regarded as </w:t>
      </w:r>
      <w:r w:rsidR="00183532">
        <w:t>beneficial to any specific owner</w:t>
      </w:r>
      <w:r w:rsidR="00710B72">
        <w:t>.</w:t>
      </w:r>
      <w:r w:rsidR="00A263C4">
        <w:t xml:space="preserve"> The southernmost section</w:t>
      </w:r>
      <w:r w:rsidR="005F79DA">
        <w:t xml:space="preserve"> appears to have been within specific </w:t>
      </w:r>
      <w:r w:rsidR="005E2ABC">
        <w:t>ownership,</w:t>
      </w:r>
      <w:r w:rsidR="005F79DA">
        <w:t xml:space="preserve"> but it is not known whether any deduction for </w:t>
      </w:r>
      <w:r w:rsidR="009848F9">
        <w:t>public rights over it was claimed.</w:t>
      </w:r>
    </w:p>
    <w:p w14:paraId="3078CDAF" w14:textId="77777777" w:rsidR="00977581" w:rsidRDefault="00977581" w:rsidP="00C0506D">
      <w:pPr>
        <w:pStyle w:val="Style1"/>
        <w:numPr>
          <w:ilvl w:val="0"/>
          <w:numId w:val="0"/>
        </w:numPr>
        <w:rPr>
          <w:i/>
          <w:iCs/>
        </w:rPr>
      </w:pPr>
    </w:p>
    <w:p w14:paraId="73DFEC5F" w14:textId="77777777" w:rsidR="00977581" w:rsidRDefault="00977581" w:rsidP="00C0506D">
      <w:pPr>
        <w:pStyle w:val="Style1"/>
        <w:numPr>
          <w:ilvl w:val="0"/>
          <w:numId w:val="0"/>
        </w:numPr>
        <w:rPr>
          <w:i/>
          <w:iCs/>
        </w:rPr>
      </w:pPr>
    </w:p>
    <w:p w14:paraId="13BAF39C" w14:textId="25777C15" w:rsidR="00C0506D" w:rsidRDefault="001A0F40" w:rsidP="00C0506D">
      <w:pPr>
        <w:pStyle w:val="Style1"/>
        <w:numPr>
          <w:ilvl w:val="0"/>
          <w:numId w:val="0"/>
        </w:numPr>
        <w:rPr>
          <w:i/>
          <w:iCs/>
        </w:rPr>
      </w:pPr>
      <w:r>
        <w:rPr>
          <w:i/>
          <w:iCs/>
        </w:rPr>
        <w:lastRenderedPageBreak/>
        <w:t>Other Documentary Evidence</w:t>
      </w:r>
    </w:p>
    <w:p w14:paraId="561BB703" w14:textId="1743ED0B" w:rsidR="001A0F40" w:rsidRDefault="001A0F40" w:rsidP="00EB7C4A">
      <w:pPr>
        <w:pStyle w:val="Style1"/>
        <w:tabs>
          <w:tab w:val="clear" w:pos="720"/>
        </w:tabs>
      </w:pPr>
      <w:r>
        <w:t>The Cropton Inclosure Award</w:t>
      </w:r>
      <w:r w:rsidR="00F346C1">
        <w:t xml:space="preserve"> 1766</w:t>
      </w:r>
      <w:r w:rsidR="00EB7C4A">
        <w:t xml:space="preserve"> is referred to in support of the Order route being a public road. It is claimed that the route mirrors </w:t>
      </w:r>
      <w:r w:rsidR="008F36C5">
        <w:t>a nearby</w:t>
      </w:r>
      <w:r w:rsidR="006E50AB">
        <w:t xml:space="preserve"> route that was awarded</w:t>
      </w:r>
      <w:r w:rsidR="002772A3">
        <w:t xml:space="preserve"> but I have seen no substantive evidence of this</w:t>
      </w:r>
      <w:r w:rsidR="002F0B25">
        <w:t xml:space="preserve">. I also note that awarded public roads </w:t>
      </w:r>
      <w:r w:rsidR="0008500B">
        <w:t>were to be 12 yards</w:t>
      </w:r>
      <w:r w:rsidR="00057EFF">
        <w:t xml:space="preserve"> (11m)</w:t>
      </w:r>
      <w:r w:rsidR="0008500B">
        <w:t xml:space="preserve"> wide</w:t>
      </w:r>
      <w:r w:rsidR="00057EFF">
        <w:t xml:space="preserve"> which is considerably wider than the Order route</w:t>
      </w:r>
      <w:r w:rsidR="007E41D9">
        <w:t>. In addition</w:t>
      </w:r>
      <w:r w:rsidR="0047648F">
        <w:t>,</w:t>
      </w:r>
      <w:r w:rsidR="007E41D9">
        <w:t xml:space="preserve"> I have se</w:t>
      </w:r>
      <w:r w:rsidR="00C92321">
        <w:t>e</w:t>
      </w:r>
      <w:r w:rsidR="007E41D9">
        <w:t>n no evidence of the existence of the Order route before around 1850</w:t>
      </w:r>
      <w:r w:rsidR="00FE60E6">
        <w:t>.</w:t>
      </w:r>
    </w:p>
    <w:p w14:paraId="15A2F976" w14:textId="39295A4D" w:rsidR="00474038" w:rsidRPr="00BC1AF7" w:rsidRDefault="00474038" w:rsidP="00474038">
      <w:pPr>
        <w:pStyle w:val="Style1"/>
        <w:tabs>
          <w:tab w:val="clear" w:pos="720"/>
        </w:tabs>
      </w:pPr>
      <w:r>
        <w:t xml:space="preserve">It </w:t>
      </w:r>
      <w:r w:rsidR="001F2E2B">
        <w:t>wa</w:t>
      </w:r>
      <w:r>
        <w:t xml:space="preserve">s suggested </w:t>
      </w:r>
      <w:r w:rsidR="001F2E2B">
        <w:t xml:space="preserve">by one party </w:t>
      </w:r>
      <w:r>
        <w:t>that the route could have formed part of the Mitchelson Estate which was put into settlement in 1801 and remained so until the early 20</w:t>
      </w:r>
      <w:r w:rsidRPr="00862323">
        <w:rPr>
          <w:vertAlign w:val="superscript"/>
        </w:rPr>
        <w:t>th</w:t>
      </w:r>
      <w:r>
        <w:t xml:space="preserve"> century. However, this was disputed and I have seen no substantive evidence that the route formed part of the Estate. I have therefore not given weight to this matter.</w:t>
      </w:r>
    </w:p>
    <w:p w14:paraId="1A04ADCB" w14:textId="1DB3B6D8" w:rsidR="00E528D9" w:rsidRDefault="003B427D" w:rsidP="00EB7C4A">
      <w:pPr>
        <w:pStyle w:val="Style1"/>
        <w:tabs>
          <w:tab w:val="clear" w:pos="720"/>
        </w:tabs>
      </w:pPr>
      <w:r>
        <w:t xml:space="preserve">A Land Registry search undertaken by a supporter of the Order as proposed to be modified is said to show that the land on either side of Order route is registered and thus owned, </w:t>
      </w:r>
      <w:r w:rsidR="0064660C">
        <w:t xml:space="preserve">but </w:t>
      </w:r>
      <w:r>
        <w:t xml:space="preserve">the route itself is not registered. However, on the copy </w:t>
      </w:r>
      <w:r w:rsidR="00977581">
        <w:t xml:space="preserve">of the </w:t>
      </w:r>
      <w:r>
        <w:t xml:space="preserve">plan I have seen, this would </w:t>
      </w:r>
      <w:r w:rsidR="00977581">
        <w:t xml:space="preserve">only </w:t>
      </w:r>
      <w:r>
        <w:t>appear to apply to part of the route.</w:t>
      </w:r>
    </w:p>
    <w:p w14:paraId="03A4CFB5" w14:textId="1B932DF7" w:rsidR="00C92321" w:rsidRDefault="00C92321" w:rsidP="00C92321">
      <w:pPr>
        <w:pStyle w:val="Style1"/>
        <w:numPr>
          <w:ilvl w:val="0"/>
          <w:numId w:val="0"/>
        </w:numPr>
        <w:ind w:left="432" w:hanging="432"/>
        <w:rPr>
          <w:i/>
          <w:iCs/>
        </w:rPr>
      </w:pPr>
      <w:r>
        <w:rPr>
          <w:i/>
          <w:iCs/>
        </w:rPr>
        <w:t>Conclusio</w:t>
      </w:r>
      <w:r w:rsidR="00BC1AF7">
        <w:rPr>
          <w:i/>
          <w:iCs/>
        </w:rPr>
        <w:t>n</w:t>
      </w:r>
      <w:r>
        <w:rPr>
          <w:i/>
          <w:iCs/>
        </w:rPr>
        <w:t xml:space="preserve">s </w:t>
      </w:r>
      <w:r w:rsidR="00BC1AF7">
        <w:rPr>
          <w:i/>
          <w:iCs/>
        </w:rPr>
        <w:t>regarding Documentary Evidence</w:t>
      </w:r>
    </w:p>
    <w:p w14:paraId="785727BB" w14:textId="57598081" w:rsidR="00BC1AF7" w:rsidRDefault="002F64F1" w:rsidP="002F64F1">
      <w:pPr>
        <w:pStyle w:val="Style1"/>
        <w:tabs>
          <w:tab w:val="clear" w:pos="720"/>
        </w:tabs>
      </w:pPr>
      <w:r>
        <w:t xml:space="preserve">Early maps show that the Order route </w:t>
      </w:r>
      <w:r w:rsidR="003F350B">
        <w:t xml:space="preserve">has </w:t>
      </w:r>
      <w:r>
        <w:t xml:space="preserve">existed </w:t>
      </w:r>
      <w:r w:rsidR="003F350B">
        <w:t xml:space="preserve">since </w:t>
      </w:r>
      <w:r>
        <w:t>before 1850</w:t>
      </w:r>
      <w:r w:rsidR="003F350B">
        <w:t>.</w:t>
      </w:r>
      <w:r w:rsidR="006660D4">
        <w:t xml:space="preserve"> </w:t>
      </w:r>
      <w:r w:rsidR="00CC4117">
        <w:t>From then until the end of the 19</w:t>
      </w:r>
      <w:r w:rsidR="00CC4117" w:rsidRPr="00CC4117">
        <w:rPr>
          <w:vertAlign w:val="superscript"/>
        </w:rPr>
        <w:t>th</w:t>
      </w:r>
      <w:r w:rsidR="00CC4117">
        <w:t xml:space="preserve"> century</w:t>
      </w:r>
      <w:r w:rsidR="000268B0">
        <w:t xml:space="preserve"> it appears to have provided a through route between Cropton Lane and Cliff Road</w:t>
      </w:r>
      <w:r w:rsidR="00C75D5B">
        <w:t>, albeit probably gated at its southern end</w:t>
      </w:r>
      <w:r w:rsidR="0080365E">
        <w:t xml:space="preserve"> and other points.</w:t>
      </w:r>
      <w:r w:rsidR="00733FDA">
        <w:t xml:space="preserve"> However, by</w:t>
      </w:r>
      <w:r w:rsidR="00823E5A">
        <w:t xml:space="preserve"> 1913</w:t>
      </w:r>
      <w:r w:rsidR="00D24C7F">
        <w:t xml:space="preserve">, it appears to have become </w:t>
      </w:r>
      <w:r w:rsidR="00671F90">
        <w:t>obstructed towards the southern end</w:t>
      </w:r>
      <w:r w:rsidR="006F0C64">
        <w:t xml:space="preserve"> and by 1954</w:t>
      </w:r>
      <w:r w:rsidR="00921EC6">
        <w:t xml:space="preserve"> it seems to clearly terminate before linking with Cliff Road in the south</w:t>
      </w:r>
      <w:r w:rsidR="00671F90">
        <w:t>.</w:t>
      </w:r>
    </w:p>
    <w:p w14:paraId="39364B4B" w14:textId="6E874B3D" w:rsidR="00A51A51" w:rsidRDefault="00A51A51" w:rsidP="00A51A51">
      <w:pPr>
        <w:pStyle w:val="Style1"/>
        <w:tabs>
          <w:tab w:val="clear" w:pos="720"/>
        </w:tabs>
      </w:pPr>
      <w:r>
        <w:t>During the second half of the 19</w:t>
      </w:r>
      <w:r w:rsidRPr="00C967C2">
        <w:rPr>
          <w:vertAlign w:val="superscript"/>
        </w:rPr>
        <w:t>th</w:t>
      </w:r>
      <w:r>
        <w:t xml:space="preserve"> century the route existed on the ground as an enclosed track </w:t>
      </w:r>
      <w:r w:rsidR="00BF562B">
        <w:t xml:space="preserve">largely </w:t>
      </w:r>
      <w:r>
        <w:t xml:space="preserve">separated from adjoining land and of a width that would have permitted use by horses and probably horse drawn vehicles. Although </w:t>
      </w:r>
      <w:r w:rsidR="00CC0B75">
        <w:t xml:space="preserve">it was said </w:t>
      </w:r>
      <w:r>
        <w:t>not to have been in any private ownership</w:t>
      </w:r>
      <w:r w:rsidR="00CC0B75">
        <w:t xml:space="preserve">, this is not supported by the evidence of the OS 25" map published in 1892 or the Finance Act map, at least as far as the southern </w:t>
      </w:r>
      <w:r w:rsidR="00D639C5">
        <w:t>p</w:t>
      </w:r>
      <w:r w:rsidR="00CC0B75">
        <w:t xml:space="preserve">art of </w:t>
      </w:r>
      <w:r w:rsidR="00D639C5">
        <w:t>t</w:t>
      </w:r>
      <w:r w:rsidR="00CC0B75">
        <w:t>he route is concerned</w:t>
      </w:r>
      <w:r>
        <w:t xml:space="preserve">. </w:t>
      </w:r>
      <w:r w:rsidR="00FD049D">
        <w:t xml:space="preserve">The evidence is consistent with the route </w:t>
      </w:r>
      <w:r w:rsidR="00BE6C09">
        <w:t xml:space="preserve">having </w:t>
      </w:r>
      <w:r>
        <w:t xml:space="preserve">been some sort of private access track used by several adjoining owners </w:t>
      </w:r>
      <w:r w:rsidR="003B427D">
        <w:t xml:space="preserve">over which the </w:t>
      </w:r>
      <w:r>
        <w:t>public</w:t>
      </w:r>
      <w:r w:rsidR="003B427D">
        <w:t xml:space="preserve"> may or may not have acquired some rights</w:t>
      </w:r>
      <w:r>
        <w:t>.</w:t>
      </w:r>
    </w:p>
    <w:p w14:paraId="6EEEE8D2" w14:textId="128C5ED2" w:rsidR="0041073B" w:rsidRDefault="00A437BA" w:rsidP="004B76CA">
      <w:pPr>
        <w:pStyle w:val="Style1"/>
        <w:tabs>
          <w:tab w:val="clear" w:pos="720"/>
        </w:tabs>
      </w:pPr>
      <w:r>
        <w:t xml:space="preserve">Overall, </w:t>
      </w:r>
      <w:r w:rsidR="003B427D">
        <w:t xml:space="preserve">when </w:t>
      </w:r>
      <w:r w:rsidR="00BF562B">
        <w:t xml:space="preserve">all </w:t>
      </w:r>
      <w:r w:rsidR="003B427D">
        <w:t xml:space="preserve">the documentary evidence that is now available is viewed </w:t>
      </w:r>
      <w:r w:rsidR="00BF562B">
        <w:t>together</w:t>
      </w:r>
      <w:r w:rsidR="009E743C">
        <w:t>, it does not provide sufficient support, on the balance of probability, to justify my previous conclusion that the Order route was a public vehicular route</w:t>
      </w:r>
      <w:r w:rsidR="00025556">
        <w:t xml:space="preserve"> or,</w:t>
      </w:r>
      <w:r w:rsidR="005871CC">
        <w:t xml:space="preserve"> </w:t>
      </w:r>
      <w:r w:rsidR="00025556">
        <w:t>indeed,</w:t>
      </w:r>
      <w:r w:rsidR="005871CC">
        <w:t xml:space="preserve"> a public route of any sort.</w:t>
      </w:r>
    </w:p>
    <w:p w14:paraId="358BC9CD" w14:textId="10C6D7BE" w:rsidR="00AC57F4" w:rsidRDefault="00B5126C" w:rsidP="00AC57F4">
      <w:pPr>
        <w:pStyle w:val="Style1"/>
        <w:numPr>
          <w:ilvl w:val="0"/>
          <w:numId w:val="0"/>
        </w:numPr>
        <w:rPr>
          <w:b/>
          <w:bCs/>
          <w:i/>
          <w:iCs/>
        </w:rPr>
      </w:pPr>
      <w:r>
        <w:rPr>
          <w:b/>
          <w:bCs/>
          <w:i/>
          <w:iCs/>
        </w:rPr>
        <w:t>Evidence of Use</w:t>
      </w:r>
    </w:p>
    <w:p w14:paraId="374F3B49" w14:textId="6E239B2D" w:rsidR="00B5126C" w:rsidRDefault="00B5126C" w:rsidP="00EC7F90">
      <w:pPr>
        <w:pStyle w:val="Style1"/>
        <w:tabs>
          <w:tab w:val="clear" w:pos="720"/>
        </w:tabs>
      </w:pPr>
      <w:r>
        <w:t>No new evidence of use of the Order route</w:t>
      </w:r>
      <w:r w:rsidR="00EC7F90">
        <w:t xml:space="preserve"> was submitted following the publication of my interim decision.</w:t>
      </w:r>
    </w:p>
    <w:p w14:paraId="670510B2" w14:textId="1CFD3FA0" w:rsidR="00640955" w:rsidRDefault="00061F93" w:rsidP="00EC7F90">
      <w:pPr>
        <w:pStyle w:val="Style1"/>
        <w:tabs>
          <w:tab w:val="clear" w:pos="720"/>
        </w:tabs>
      </w:pPr>
      <w:r>
        <w:t>Nevertheless, I have reviewed all the available user evidence</w:t>
      </w:r>
      <w:r w:rsidR="002F4F66">
        <w:t xml:space="preserve"> and concluded again that</w:t>
      </w:r>
      <w:r w:rsidR="00EB0689">
        <w:t xml:space="preserve"> the claimed use in the 20 ye</w:t>
      </w:r>
      <w:r w:rsidR="00C35C0B">
        <w:t xml:space="preserve">ar periods ending in </w:t>
      </w:r>
      <w:r w:rsidR="00EB0689">
        <w:t xml:space="preserve">either </w:t>
      </w:r>
      <w:r w:rsidR="00C35C0B">
        <w:t xml:space="preserve">1999 or 2007 </w:t>
      </w:r>
      <w:r w:rsidR="00B6046B">
        <w:t>wa</w:t>
      </w:r>
      <w:r w:rsidR="00C35C0B">
        <w:t>s sufficient to raise the presumption that the Order route</w:t>
      </w:r>
      <w:r w:rsidR="00D14490">
        <w:t xml:space="preserve"> had been dedicated as a</w:t>
      </w:r>
      <w:r w:rsidR="00247700">
        <w:t xml:space="preserve"> </w:t>
      </w:r>
      <w:r w:rsidR="00D14490">
        <w:t>public footpath</w:t>
      </w:r>
      <w:r w:rsidR="00BF7B33">
        <w:t>.</w:t>
      </w:r>
      <w:r w:rsidR="00247700">
        <w:t xml:space="preserve"> </w:t>
      </w:r>
    </w:p>
    <w:p w14:paraId="3A7E98D8" w14:textId="34CBD177" w:rsidR="00AD2620" w:rsidRDefault="000F09E7" w:rsidP="00AD2620">
      <w:pPr>
        <w:pStyle w:val="Style1"/>
        <w:tabs>
          <w:tab w:val="clear" w:pos="720"/>
        </w:tabs>
      </w:pPr>
      <w:r>
        <w:lastRenderedPageBreak/>
        <w:t>Some o</w:t>
      </w:r>
      <w:r w:rsidR="00AD2620">
        <w:t>bjectors claim that to their knowledge there was in fact little public use of the route, at least after 1999 and before then the route would have been unattractive, difficult to use other than for access purposes and possibly obstructed.</w:t>
      </w:r>
    </w:p>
    <w:p w14:paraId="0A2F8765" w14:textId="5F1B1A1B" w:rsidR="009E743C" w:rsidRDefault="009E743C" w:rsidP="009E743C">
      <w:pPr>
        <w:pStyle w:val="Style1"/>
        <w:tabs>
          <w:tab w:val="clear" w:pos="720"/>
        </w:tabs>
      </w:pPr>
      <w:r>
        <w:t>On the other hand, the evidence of those claiming to have used the route is that their use was not interrupted or obstructed and continued throughout the relevant periods.</w:t>
      </w:r>
    </w:p>
    <w:p w14:paraId="610EC743" w14:textId="36C82F43" w:rsidR="009E743C" w:rsidRDefault="009E743C" w:rsidP="003C4130">
      <w:pPr>
        <w:pStyle w:val="Style1"/>
        <w:tabs>
          <w:tab w:val="clear" w:pos="720"/>
        </w:tabs>
      </w:pPr>
      <w:r>
        <w:t xml:space="preserve">As  there is no </w:t>
      </w:r>
      <w:r w:rsidR="00D061D9">
        <w:t xml:space="preserve">known </w:t>
      </w:r>
      <w:r>
        <w:t xml:space="preserve">owner of the Order route, it cannot be said that the landowner has taken any action to indicate a lack of intent to dedicate it as a public right of way, nor can actions of others be regarded as </w:t>
      </w:r>
      <w:r w:rsidR="005871CC">
        <w:t>having been</w:t>
      </w:r>
      <w:r>
        <w:t xml:space="preserve"> taken on behalf of the owner.</w:t>
      </w:r>
    </w:p>
    <w:p w14:paraId="016DCF65" w14:textId="07B11771" w:rsidR="006958A7" w:rsidRPr="007112AF" w:rsidRDefault="007112AF" w:rsidP="006958A7">
      <w:pPr>
        <w:pStyle w:val="Style1"/>
        <w:numPr>
          <w:ilvl w:val="0"/>
          <w:numId w:val="0"/>
        </w:numPr>
        <w:rPr>
          <w:i/>
          <w:iCs/>
        </w:rPr>
      </w:pPr>
      <w:r w:rsidRPr="007112AF">
        <w:rPr>
          <w:i/>
          <w:iCs/>
        </w:rPr>
        <w:t>Conclusion regarding Presumed Dedication</w:t>
      </w:r>
    </w:p>
    <w:p w14:paraId="38A540CB" w14:textId="7535AE78" w:rsidR="006958A7" w:rsidRDefault="00BF6A84" w:rsidP="00B2126C">
      <w:pPr>
        <w:pStyle w:val="Style1"/>
        <w:tabs>
          <w:tab w:val="clear" w:pos="720"/>
        </w:tabs>
      </w:pPr>
      <w:r>
        <w:t>It has not been possible for the evidence of use to be tested</w:t>
      </w:r>
      <w:r w:rsidR="008034BB">
        <w:t xml:space="preserve"> in cross examination </w:t>
      </w:r>
      <w:r w:rsidR="006A6C8A">
        <w:t>and there is some inco</w:t>
      </w:r>
      <w:r w:rsidR="00C73C5E">
        <w:t>n</w:t>
      </w:r>
      <w:r w:rsidR="006A6C8A">
        <w:t>sistency</w:t>
      </w:r>
      <w:r w:rsidR="00EF0746">
        <w:t xml:space="preserve"> between the evidence of users and that of others who claim</w:t>
      </w:r>
      <w:r w:rsidR="004B5BE1">
        <w:t xml:space="preserve"> that the route was not always available. However, the quantity of </w:t>
      </w:r>
      <w:r w:rsidR="00924313">
        <w:t>user evidence</w:t>
      </w:r>
      <w:r w:rsidR="009F1423">
        <w:t xml:space="preserve"> </w:t>
      </w:r>
      <w:r w:rsidR="00D02A49">
        <w:t xml:space="preserve">adduced still leads me to conclude that, on the balance of probability, </w:t>
      </w:r>
      <w:r w:rsidR="00365072">
        <w:t>the Order route can be presumed to have been dedicated as a public footpath</w:t>
      </w:r>
      <w:r w:rsidR="00BF7B33">
        <w:t xml:space="preserve"> in accordance with the provisions of the 1980 Act.</w:t>
      </w:r>
    </w:p>
    <w:p w14:paraId="4C1DA598" w14:textId="47F8F95A" w:rsidR="00A72DA1" w:rsidRPr="00A72DA1" w:rsidRDefault="00285774" w:rsidP="00A72DA1">
      <w:pPr>
        <w:pStyle w:val="Style1"/>
        <w:numPr>
          <w:ilvl w:val="0"/>
          <w:numId w:val="0"/>
        </w:numPr>
        <w:rPr>
          <w:b/>
          <w:bCs/>
          <w:i/>
          <w:iCs/>
        </w:rPr>
      </w:pPr>
      <w:r>
        <w:rPr>
          <w:b/>
          <w:bCs/>
          <w:i/>
          <w:iCs/>
        </w:rPr>
        <w:t>Other Evidence</w:t>
      </w:r>
    </w:p>
    <w:p w14:paraId="5E66B0D4" w14:textId="46867E44" w:rsidR="00442397" w:rsidRDefault="00442397" w:rsidP="004B76CA">
      <w:pPr>
        <w:pStyle w:val="Style1"/>
        <w:tabs>
          <w:tab w:val="clear" w:pos="720"/>
        </w:tabs>
      </w:pPr>
      <w:r>
        <w:t xml:space="preserve">It </w:t>
      </w:r>
      <w:r w:rsidR="00285774">
        <w:t>was</w:t>
      </w:r>
      <w:r>
        <w:t xml:space="preserve"> suggested that the fact that the route is named, Back Lane, is indicative of it being a public route as most private routes tend not to be named.</w:t>
      </w:r>
      <w:r w:rsidR="001B4E2A">
        <w:t xml:space="preserve"> </w:t>
      </w:r>
      <w:r w:rsidR="00DF758B">
        <w:t xml:space="preserve">However, whilst it </w:t>
      </w:r>
      <w:r w:rsidR="00542ACB">
        <w:t>is known locally by this name, which would appear to be descriptive of its location,</w:t>
      </w:r>
      <w:r w:rsidR="00780DD0">
        <w:t xml:space="preserve"> I have seen no evidence </w:t>
      </w:r>
      <w:r w:rsidR="0046028E">
        <w:t xml:space="preserve">of </w:t>
      </w:r>
      <w:r w:rsidR="00FD330E">
        <w:t>an</w:t>
      </w:r>
      <w:r w:rsidR="0046028E">
        <w:t>y more formal naming of the route.</w:t>
      </w:r>
    </w:p>
    <w:p w14:paraId="249AAEA0" w14:textId="4E33F363" w:rsidR="004E4C5B" w:rsidRDefault="004E4C5B" w:rsidP="004B76CA">
      <w:pPr>
        <w:pStyle w:val="Style1"/>
        <w:tabs>
          <w:tab w:val="clear" w:pos="720"/>
        </w:tabs>
      </w:pPr>
      <w:r>
        <w:t xml:space="preserve">The route has not to date been recorded on the definitive map as a public right of way of any sort and has not been shown as a route available for public use on other maps and leaflets illustrating local walks. </w:t>
      </w:r>
    </w:p>
    <w:p w14:paraId="0F893E57" w14:textId="1A317A94" w:rsidR="00066239" w:rsidRPr="00D061D9" w:rsidRDefault="00526015" w:rsidP="00D061D9">
      <w:pPr>
        <w:pStyle w:val="Style1"/>
        <w:tabs>
          <w:tab w:val="clear" w:pos="720"/>
        </w:tabs>
      </w:pPr>
      <w:r>
        <w:t>On my visit I was able to see stone boundary walls along parts of the route but in other areas it was apparent that boundaries may have been altered over time and new fences and hedges put in place.</w:t>
      </w:r>
      <w:r w:rsidR="005473A4">
        <w:t xml:space="preserve"> The route was also partially obstructed by fencing/gates at 2 points but passable on foot by the use of stiles. There was also a significant amount of overgrowth of vegetation towards the southern end of the route.</w:t>
      </w:r>
    </w:p>
    <w:p w14:paraId="4DCD9D0F" w14:textId="77777777" w:rsidR="00C93FCA" w:rsidRDefault="00C93FCA" w:rsidP="00C93FCA">
      <w:pPr>
        <w:pStyle w:val="Style1"/>
        <w:numPr>
          <w:ilvl w:val="0"/>
          <w:numId w:val="0"/>
        </w:numPr>
        <w:rPr>
          <w:b/>
          <w:bCs/>
        </w:rPr>
      </w:pPr>
      <w:r>
        <w:rPr>
          <w:b/>
          <w:bCs/>
        </w:rPr>
        <w:t>Common Law</w:t>
      </w:r>
    </w:p>
    <w:p w14:paraId="640F25CF" w14:textId="77777777" w:rsidR="00453772" w:rsidRDefault="00C93FCA" w:rsidP="00453772">
      <w:pPr>
        <w:pStyle w:val="Style1"/>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where the public have accepted it.</w:t>
      </w:r>
    </w:p>
    <w:p w14:paraId="342A5C7A" w14:textId="598264B1" w:rsidR="00F944E9" w:rsidRDefault="00F944E9" w:rsidP="00453772">
      <w:pPr>
        <w:pStyle w:val="Style1"/>
      </w:pPr>
      <w:r>
        <w:t xml:space="preserve">In this case, the evidence suggests that the public has used the Order route over a long period on foot </w:t>
      </w:r>
      <w:r w:rsidR="005D2CD6">
        <w:t>and no owner of the route has taken action to indicate a lack of intention to dedicate it as a public</w:t>
      </w:r>
      <w:r w:rsidR="00AC05B8">
        <w:t xml:space="preserve"> footpath</w:t>
      </w:r>
      <w:r w:rsidR="005D2CD6">
        <w:t xml:space="preserve">. It </w:t>
      </w:r>
      <w:r w:rsidR="0070233C">
        <w:t>may</w:t>
      </w:r>
      <w:r w:rsidR="005D2CD6">
        <w:t xml:space="preserve"> therefore </w:t>
      </w:r>
      <w:r w:rsidR="0070233C">
        <w:t xml:space="preserve">have been </w:t>
      </w:r>
      <w:r w:rsidR="005D2CD6">
        <w:t xml:space="preserve">reasonable to infer that public </w:t>
      </w:r>
      <w:r w:rsidR="009F66AF">
        <w:t xml:space="preserve">footpath </w:t>
      </w:r>
      <w:r w:rsidR="005D2CD6">
        <w:t xml:space="preserve">rights over the route have been acquired at common law. However, in the light of my conclusions regarding the documentary evidence and the evidence of users, it is not </w:t>
      </w:r>
      <w:r w:rsidR="005D2CD6">
        <w:lastRenderedPageBreak/>
        <w:t>necessary to pursue this matter further at this stage.</w:t>
      </w:r>
      <w:r w:rsidR="009F66AF">
        <w:t xml:space="preserve"> </w:t>
      </w:r>
      <w:r w:rsidR="009F0646">
        <w:t xml:space="preserve">There is also a limited amount of evidence of use of the route by the public with horses and wheeled </w:t>
      </w:r>
      <w:r w:rsidR="004A7242">
        <w:t>vehicles,</w:t>
      </w:r>
      <w:r w:rsidR="00713B19">
        <w:t xml:space="preserve"> but this is not sufficient </w:t>
      </w:r>
      <w:r w:rsidR="008B7B6E">
        <w:t xml:space="preserve">for it to be inferred that any higher rights </w:t>
      </w:r>
      <w:r w:rsidR="00382761">
        <w:t>have been acquired at common law.</w:t>
      </w:r>
    </w:p>
    <w:p w14:paraId="582A8BD6" w14:textId="77777777" w:rsidR="00453772" w:rsidRPr="00453772" w:rsidRDefault="00453772" w:rsidP="00453772">
      <w:pPr>
        <w:pStyle w:val="Style1"/>
        <w:numPr>
          <w:ilvl w:val="0"/>
          <w:numId w:val="0"/>
        </w:numPr>
        <w:rPr>
          <w:b/>
          <w:bCs/>
        </w:rPr>
      </w:pPr>
      <w:r w:rsidRPr="00453772">
        <w:rPr>
          <w:b/>
          <w:bCs/>
        </w:rPr>
        <w:t>The 2006 Act</w:t>
      </w:r>
    </w:p>
    <w:p w14:paraId="73437093" w14:textId="4BB05DD5" w:rsidR="00C93FCA" w:rsidRPr="00C93FCA" w:rsidRDefault="00453772" w:rsidP="00453772">
      <w:pPr>
        <w:pStyle w:val="Style1"/>
      </w:pPr>
      <w:r>
        <w:t xml:space="preserve">As mentioned before, this act extinguished rights of way for MPVs subject to certain exceptions. </w:t>
      </w:r>
      <w:r w:rsidR="0059282E">
        <w:t>However, as I no longer conclude that</w:t>
      </w:r>
      <w:r w:rsidR="00336FD5">
        <w:t xml:space="preserve"> any public vehicular rights subsist over the route</w:t>
      </w:r>
      <w:r w:rsidR="00FF5595">
        <w:t>, this Act is not relevant.</w:t>
      </w:r>
    </w:p>
    <w:p w14:paraId="7D429D74" w14:textId="77777777" w:rsidR="00AD1595" w:rsidRDefault="00AD1595" w:rsidP="004D6820">
      <w:pPr>
        <w:pStyle w:val="Heading6blackfont"/>
      </w:pPr>
      <w:r>
        <w:t>Other Matters</w:t>
      </w:r>
    </w:p>
    <w:p w14:paraId="6E4ACD53" w14:textId="6D0CCE86" w:rsidR="00606C1A" w:rsidRDefault="00D8769B" w:rsidP="008531C4">
      <w:pPr>
        <w:pStyle w:val="Style1"/>
      </w:pPr>
      <w:r>
        <w:t>A</w:t>
      </w:r>
      <w:r w:rsidR="008B7AAB">
        <w:t>s stated in my interim decision</w:t>
      </w:r>
      <w:r w:rsidR="000A449B">
        <w:t>, a</w:t>
      </w:r>
      <w:r>
        <w:t xml:space="preserve"> number of concerns were raised by objectors</w:t>
      </w:r>
      <w:r w:rsidR="00606C1A">
        <w:t xml:space="preserve"> which</w:t>
      </w:r>
      <w:r>
        <w:t xml:space="preserve"> </w:t>
      </w:r>
      <w:r w:rsidR="00C40AA9">
        <w:t>relate</w:t>
      </w:r>
      <w:r w:rsidR="00606C1A">
        <w:t>d</w:t>
      </w:r>
      <w:r w:rsidR="00C40AA9">
        <w:t xml:space="preserve"> to matters outside the criteria set out in the relevant legislation</w:t>
      </w:r>
      <w:r w:rsidR="00606C1A">
        <w:t xml:space="preserve"> and consequently</w:t>
      </w:r>
      <w:r w:rsidR="00C40AA9">
        <w:t xml:space="preserve"> </w:t>
      </w:r>
      <w:r w:rsidR="00606C1A">
        <w:t xml:space="preserve">to which </w:t>
      </w:r>
      <w:r w:rsidR="00C40AA9">
        <w:t xml:space="preserve">I </w:t>
      </w:r>
      <w:r w:rsidR="00606C1A">
        <w:t>was</w:t>
      </w:r>
      <w:r w:rsidR="00C40AA9">
        <w:t xml:space="preserve"> not able to afford any weight in reaching my decision.</w:t>
      </w:r>
    </w:p>
    <w:p w14:paraId="2315664F" w14:textId="7CD8C9B3" w:rsidR="00C40AA9" w:rsidRDefault="00C40AA9" w:rsidP="00C40AA9">
      <w:pPr>
        <w:pStyle w:val="Style1"/>
      </w:pPr>
      <w:r>
        <w:t xml:space="preserve">Some concern was also expressed regarding the possible effect of recording public rights over the route on </w:t>
      </w:r>
      <w:r w:rsidR="008531C4">
        <w:t xml:space="preserve">any </w:t>
      </w:r>
      <w:r>
        <w:t xml:space="preserve">existing use of it for access to adjoining properties. However, </w:t>
      </w:r>
      <w:r w:rsidR="009D327F">
        <w:t xml:space="preserve">the addition of the route to the definitive map as a public right of way will have no effect on any current authorised </w:t>
      </w:r>
      <w:r w:rsidR="001062A1">
        <w:t xml:space="preserve">private </w:t>
      </w:r>
      <w:r w:rsidR="009D327F">
        <w:t>use of it.</w:t>
      </w:r>
    </w:p>
    <w:p w14:paraId="16926224" w14:textId="27731E51" w:rsidR="008531C4" w:rsidRDefault="005515AD" w:rsidP="00C40AA9">
      <w:pPr>
        <w:pStyle w:val="Style1"/>
      </w:pPr>
      <w:r>
        <w:t xml:space="preserve">It was pointed out that the form of the Order does not comply with the relevant legislation in as much as the </w:t>
      </w:r>
      <w:r w:rsidR="00776FBB">
        <w:t>official seal of the County Council</w:t>
      </w:r>
      <w:r w:rsidR="003D15B2">
        <w:t xml:space="preserve"> </w:t>
      </w:r>
      <w:r w:rsidR="00776FBB">
        <w:t>appears after the</w:t>
      </w:r>
      <w:r w:rsidR="003D15B2">
        <w:t xml:space="preserve"> </w:t>
      </w:r>
      <w:r w:rsidR="00F25AE4">
        <w:t>S</w:t>
      </w:r>
      <w:r w:rsidR="003D15B2">
        <w:t xml:space="preserve">chedule rather than after the </w:t>
      </w:r>
      <w:r w:rsidR="00F25AE4">
        <w:t>O</w:t>
      </w:r>
      <w:r w:rsidR="003D15B2">
        <w:t>rder and before the Schedule.</w:t>
      </w:r>
      <w:r w:rsidR="00E514C3">
        <w:t xml:space="preserve"> However, it is my view that </w:t>
      </w:r>
      <w:r w:rsidR="002A7AF0">
        <w:t xml:space="preserve">this has not caused any party to be misled or </w:t>
      </w:r>
      <w:r w:rsidR="00E44E92">
        <w:t>prejudiced any</w:t>
      </w:r>
      <w:r w:rsidR="00C06C14">
        <w:t>one’s interests. This being the case</w:t>
      </w:r>
      <w:r w:rsidR="00B2126C">
        <w:t>,</w:t>
      </w:r>
      <w:r w:rsidR="00C06C14">
        <w:t xml:space="preserve"> it </w:t>
      </w:r>
      <w:r w:rsidR="00730B0D">
        <w:t xml:space="preserve">does not mean that the Order cannot </w:t>
      </w:r>
      <w:r w:rsidR="00247D34">
        <w:t>be determined.</w:t>
      </w:r>
    </w:p>
    <w:p w14:paraId="55C167FB" w14:textId="124D20FE" w:rsidR="004A7392" w:rsidRPr="00D8769B" w:rsidRDefault="004A7392" w:rsidP="00C40AA9">
      <w:pPr>
        <w:pStyle w:val="Style1"/>
      </w:pPr>
      <w:r>
        <w:t>It was also suggested that the current route of Holly Close may not coincide with</w:t>
      </w:r>
      <w:r w:rsidR="00C766F1">
        <w:t xml:space="preserve"> the route shown on older OS maps.</w:t>
      </w:r>
      <w:r w:rsidR="00BF4494">
        <w:t xml:space="preserve"> </w:t>
      </w:r>
      <w:r w:rsidR="00BF11E7">
        <w:t>This is possible</w:t>
      </w:r>
      <w:r w:rsidR="00891A88">
        <w:t>,</w:t>
      </w:r>
      <w:r w:rsidR="00083115">
        <w:t xml:space="preserve"> although it is very difficult to </w:t>
      </w:r>
      <w:r w:rsidR="00855FD8">
        <w:t>compare maps from different periods with any precisio</w:t>
      </w:r>
      <w:r w:rsidR="00891A88">
        <w:t xml:space="preserve">n. In any event, in the light of my conclusions regarding the </w:t>
      </w:r>
      <w:r w:rsidR="00375C25">
        <w:t xml:space="preserve">historic documentary evidence </w:t>
      </w:r>
      <w:r w:rsidR="003D7571">
        <w:t>and more modern evidence of public use, this matter may be academic.</w:t>
      </w:r>
      <w:r w:rsidR="0058451A">
        <w:t xml:space="preserve"> I have no information regarding the date of construction of the Holly Close properties</w:t>
      </w:r>
      <w:r w:rsidR="00CD4B2C">
        <w:t xml:space="preserve"> or whether this involved some variation in the </w:t>
      </w:r>
      <w:r w:rsidR="008D6C1C">
        <w:t xml:space="preserve">route </w:t>
      </w:r>
      <w:r w:rsidR="00CD4B2C">
        <w:t xml:space="preserve">used </w:t>
      </w:r>
      <w:r w:rsidR="008D6C1C">
        <w:t>by the public</w:t>
      </w:r>
      <w:r w:rsidR="00672DC6">
        <w:t xml:space="preserve">, </w:t>
      </w:r>
      <w:r w:rsidR="00D87ECE">
        <w:t xml:space="preserve">accordingly, </w:t>
      </w:r>
      <w:r w:rsidR="00672DC6">
        <w:t xml:space="preserve">I have no basis upon which to suggest that </w:t>
      </w:r>
      <w:r w:rsidR="0086074C">
        <w:t xml:space="preserve">the alignment of </w:t>
      </w:r>
      <w:r w:rsidR="00672DC6">
        <w:t>the Order route should be modifie</w:t>
      </w:r>
      <w:r w:rsidR="00D87ECE">
        <w:t>d.</w:t>
      </w:r>
    </w:p>
    <w:p w14:paraId="0702B939" w14:textId="77777777" w:rsidR="00BD09CD" w:rsidRDefault="004D6820" w:rsidP="004D6820">
      <w:pPr>
        <w:pStyle w:val="Heading6blackfont"/>
      </w:pPr>
      <w:r>
        <w:t>Conclusions</w:t>
      </w:r>
    </w:p>
    <w:p w14:paraId="0E886EFD" w14:textId="0F30BA60" w:rsidR="00F84627" w:rsidRPr="00F84627" w:rsidRDefault="00F84627" w:rsidP="00F84627">
      <w:pPr>
        <w:pStyle w:val="Style1"/>
      </w:pPr>
      <w:r>
        <w:t xml:space="preserve">It is my view that, on the balance of probabilities, the evidence </w:t>
      </w:r>
      <w:r w:rsidR="0007377B">
        <w:t>o</w:t>
      </w:r>
      <w:r w:rsidR="0006423C">
        <w:t xml:space="preserve">f public use </w:t>
      </w:r>
      <w:r>
        <w:t xml:space="preserve">that is available, indicates that the Order route </w:t>
      </w:r>
      <w:r w:rsidR="00453772">
        <w:t>should now be recorded as a</w:t>
      </w:r>
      <w:r w:rsidR="00550E7E">
        <w:t xml:space="preserve"> public footpath</w:t>
      </w:r>
      <w:r w:rsidR="00453772">
        <w:t>.</w:t>
      </w:r>
    </w:p>
    <w:p w14:paraId="2316AAFE" w14:textId="23D67B83" w:rsidR="00517602" w:rsidRDefault="00517602" w:rsidP="00517602">
      <w:pPr>
        <w:pStyle w:val="Style1"/>
      </w:pPr>
      <w:r>
        <w:t>Having regard to these and all other matters raised, I conclude that the Order should be confirmed</w:t>
      </w:r>
      <w:r w:rsidR="0007377B">
        <w:t>.</w:t>
      </w:r>
    </w:p>
    <w:p w14:paraId="37AA85E6" w14:textId="77777777" w:rsidR="00A61F56" w:rsidRDefault="00A61F56" w:rsidP="00A61F56">
      <w:pPr>
        <w:pStyle w:val="Heading6blackfont"/>
      </w:pPr>
      <w:r>
        <w:t>Formal Decision</w:t>
      </w:r>
    </w:p>
    <w:p w14:paraId="64933060" w14:textId="7169A31C" w:rsidR="00A61F56" w:rsidRDefault="00A61F56" w:rsidP="00B2126C">
      <w:pPr>
        <w:pStyle w:val="Style1"/>
      </w:pPr>
      <w:r>
        <w:t>I</w:t>
      </w:r>
      <w:r w:rsidR="007D558F">
        <w:t xml:space="preserve"> </w:t>
      </w:r>
      <w:r>
        <w:t>confirm the Order</w:t>
      </w:r>
      <w:r w:rsidR="00B2126C">
        <w:t xml:space="preserve"> as made</w:t>
      </w:r>
    </w:p>
    <w:p w14:paraId="21EBA5E7" w14:textId="77777777" w:rsidR="004727D2" w:rsidRDefault="00A61F56" w:rsidP="00596F6C">
      <w:pPr>
        <w:pStyle w:val="Style2"/>
        <w:numPr>
          <w:ilvl w:val="0"/>
          <w:numId w:val="0"/>
        </w:numPr>
      </w:pPr>
      <w:r w:rsidRPr="002674BA">
        <w:rPr>
          <w:rFonts w:ascii="Monotype Corsiva" w:hAnsi="Monotype Corsiva"/>
          <w:sz w:val="32"/>
          <w:szCs w:val="32"/>
        </w:rPr>
        <w:t>Barney Grimshaw</w:t>
      </w:r>
      <w:r>
        <w:tab/>
      </w:r>
      <w:r>
        <w:tab/>
      </w:r>
    </w:p>
    <w:p w14:paraId="755F6753" w14:textId="3A0D0E55" w:rsidR="00A61F56" w:rsidRDefault="00A61F56" w:rsidP="00596F6C">
      <w:pPr>
        <w:pStyle w:val="Style2"/>
        <w:numPr>
          <w:ilvl w:val="0"/>
          <w:numId w:val="0"/>
        </w:numPr>
      </w:pPr>
      <w:r>
        <w:t>Inspector</w:t>
      </w:r>
    </w:p>
    <w:p w14:paraId="4CACFE6A" w14:textId="77777777" w:rsidR="00AC79BE" w:rsidRDefault="00AC79BE" w:rsidP="00596F6C">
      <w:pPr>
        <w:pStyle w:val="Long1"/>
      </w:pPr>
      <w:r>
        <w:lastRenderedPageBreak/>
        <w:t>COPY  - MAP NOT TO ORIGINAL SCALE</w:t>
      </w:r>
    </w:p>
    <w:p w14:paraId="289D92CF" w14:textId="14FF187F" w:rsidR="00A77626" w:rsidRPr="00A77626" w:rsidRDefault="00067828" w:rsidP="00596F6C">
      <w:pPr>
        <w:pStyle w:val="Long1"/>
      </w:pPr>
      <w:r>
        <w:rPr>
          <w:noProof/>
        </w:rPr>
        <w:drawing>
          <wp:inline distT="0" distB="0" distL="0" distR="0" wp14:anchorId="453EA9B2" wp14:editId="6E618BF9">
            <wp:extent cx="5848350" cy="7267575"/>
            <wp:effectExtent l="0" t="0" r="0" b="0"/>
            <wp:docPr id="6" name="Picture 6" descr="ORDER MAP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SHOWING RO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7267575"/>
                    </a:xfrm>
                    <a:prstGeom prst="rect">
                      <a:avLst/>
                    </a:prstGeom>
                    <a:noFill/>
                    <a:ln>
                      <a:noFill/>
                    </a:ln>
                  </pic:spPr>
                </pic:pic>
              </a:graphicData>
            </a:graphic>
          </wp:inline>
        </w:drawing>
      </w:r>
    </w:p>
    <w:sectPr w:rsidR="00A77626" w:rsidRPr="00A7762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AF9E" w14:textId="77777777" w:rsidR="006F3F50" w:rsidRDefault="006F3F50" w:rsidP="00F62916">
      <w:r>
        <w:separator/>
      </w:r>
    </w:p>
  </w:endnote>
  <w:endnote w:type="continuationSeparator" w:id="0">
    <w:p w14:paraId="499B7FAF" w14:textId="77777777" w:rsidR="006F3F50" w:rsidRDefault="006F3F5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6BA5"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C8F55"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EC40" w14:textId="2DAFCE40" w:rsidR="003E54CC" w:rsidRDefault="0006782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D363AE6" wp14:editId="52D68DF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D3E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C6316C2"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B70E" w14:textId="68983FAE" w:rsidR="003E54CC" w:rsidRDefault="00067828"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47E7A2D" wp14:editId="2F43B07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027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19C6144"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D982" w14:textId="77777777" w:rsidR="006F3F50" w:rsidRDefault="006F3F50" w:rsidP="00F62916">
      <w:r>
        <w:separator/>
      </w:r>
    </w:p>
  </w:footnote>
  <w:footnote w:type="continuationSeparator" w:id="0">
    <w:p w14:paraId="6A365741" w14:textId="77777777" w:rsidR="006F3F50" w:rsidRDefault="006F3F5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55D5FC04" w14:textId="77777777">
      <w:tc>
        <w:tcPr>
          <w:tcW w:w="9520" w:type="dxa"/>
        </w:tcPr>
        <w:p w14:paraId="5984C713" w14:textId="4C31D86D" w:rsidR="003E54CC" w:rsidRDefault="004D6820">
          <w:pPr>
            <w:pStyle w:val="Footer"/>
          </w:pPr>
          <w:r>
            <w:t xml:space="preserve">Order Decision </w:t>
          </w:r>
          <w:r w:rsidR="001726A5">
            <w:t>ROW</w:t>
          </w:r>
          <w:r>
            <w:t>/</w:t>
          </w:r>
          <w:r w:rsidR="00BC77FD">
            <w:t>3235114</w:t>
          </w:r>
          <w:r w:rsidR="00B45EBE">
            <w:t>M</w:t>
          </w:r>
        </w:p>
      </w:tc>
    </w:tr>
  </w:tbl>
  <w:p w14:paraId="0D3216AC" w14:textId="771AF1BA" w:rsidR="003E54CC" w:rsidRDefault="00067828" w:rsidP="00087477">
    <w:pPr>
      <w:pStyle w:val="Footer"/>
      <w:spacing w:after="180"/>
    </w:pPr>
    <w:r>
      <w:rPr>
        <w:noProof/>
      </w:rPr>
      <mc:AlternateContent>
        <mc:Choice Requires="wps">
          <w:drawing>
            <wp:anchor distT="0" distB="0" distL="114300" distR="114300" simplePos="0" relativeHeight="251657728" behindDoc="0" locked="0" layoutInCell="1" allowOverlap="1" wp14:anchorId="6D1296F6" wp14:editId="0C102AE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008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B83"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B420676"/>
    <w:multiLevelType w:val="hybridMultilevel"/>
    <w:tmpl w:val="2B5E4384"/>
    <w:lvl w:ilvl="0" w:tplc="F7422FE0">
      <w:numFmt w:val="bullet"/>
      <w:lvlText w:val="-"/>
      <w:lvlJc w:val="left"/>
      <w:pPr>
        <w:ind w:left="1082" w:hanging="360"/>
      </w:pPr>
      <w:rPr>
        <w:rFonts w:ascii="Verdana" w:eastAsia="Times New Roman" w:hAnsi="Verdana" w:cs="Times New Roman"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15A7311"/>
    <w:multiLevelType w:val="hybridMultilevel"/>
    <w:tmpl w:val="A87ADA8A"/>
    <w:lvl w:ilvl="0" w:tplc="1D3A8A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38C00C2"/>
    <w:multiLevelType w:val="hybridMultilevel"/>
    <w:tmpl w:val="582E5F96"/>
    <w:lvl w:ilvl="0" w:tplc="CCC2B80C">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9"/>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4"/>
  </w:num>
  <w:num w:numId="18">
    <w:abstractNumId w:val="5"/>
  </w:num>
  <w:num w:numId="19">
    <w:abstractNumId w:val="1"/>
  </w:num>
  <w:num w:numId="20">
    <w:abstractNumId w:val="5"/>
  </w:num>
  <w:num w:numId="21">
    <w:abstractNumId w:val="5"/>
  </w:num>
  <w:num w:numId="22">
    <w:abstractNumId w:val="5"/>
  </w:num>
  <w:num w:numId="23">
    <w:abstractNumId w:val="5"/>
  </w:num>
  <w:num w:numId="24">
    <w:abstractNumId w:val="5"/>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1270C"/>
    <w:rsid w:val="00020CAA"/>
    <w:rsid w:val="00025556"/>
    <w:rsid w:val="000268B0"/>
    <w:rsid w:val="00033757"/>
    <w:rsid w:val="00044304"/>
    <w:rsid w:val="00046145"/>
    <w:rsid w:val="0004625F"/>
    <w:rsid w:val="00047931"/>
    <w:rsid w:val="00053135"/>
    <w:rsid w:val="000566AF"/>
    <w:rsid w:val="00057EFF"/>
    <w:rsid w:val="00060465"/>
    <w:rsid w:val="00060580"/>
    <w:rsid w:val="00061F93"/>
    <w:rsid w:val="0006423C"/>
    <w:rsid w:val="00066239"/>
    <w:rsid w:val="00067828"/>
    <w:rsid w:val="0007377B"/>
    <w:rsid w:val="0007553D"/>
    <w:rsid w:val="00077358"/>
    <w:rsid w:val="00083115"/>
    <w:rsid w:val="0008500B"/>
    <w:rsid w:val="00087477"/>
    <w:rsid w:val="00087DEC"/>
    <w:rsid w:val="00095951"/>
    <w:rsid w:val="000978E1"/>
    <w:rsid w:val="000A4296"/>
    <w:rsid w:val="000A449B"/>
    <w:rsid w:val="000A4AEB"/>
    <w:rsid w:val="000A64AE"/>
    <w:rsid w:val="000A7E49"/>
    <w:rsid w:val="000B72CE"/>
    <w:rsid w:val="000C169F"/>
    <w:rsid w:val="000C283C"/>
    <w:rsid w:val="000C3F13"/>
    <w:rsid w:val="000C698E"/>
    <w:rsid w:val="000D0673"/>
    <w:rsid w:val="000E13A7"/>
    <w:rsid w:val="000F09E7"/>
    <w:rsid w:val="000F16F4"/>
    <w:rsid w:val="000F6335"/>
    <w:rsid w:val="001000CB"/>
    <w:rsid w:val="00104D93"/>
    <w:rsid w:val="001062A1"/>
    <w:rsid w:val="001067E2"/>
    <w:rsid w:val="00110158"/>
    <w:rsid w:val="0011344B"/>
    <w:rsid w:val="00133001"/>
    <w:rsid w:val="00150725"/>
    <w:rsid w:val="0015106C"/>
    <w:rsid w:val="00152C92"/>
    <w:rsid w:val="00153790"/>
    <w:rsid w:val="00163F69"/>
    <w:rsid w:val="001726A5"/>
    <w:rsid w:val="00183532"/>
    <w:rsid w:val="00197B5B"/>
    <w:rsid w:val="001A0F40"/>
    <w:rsid w:val="001B03B2"/>
    <w:rsid w:val="001B4E2A"/>
    <w:rsid w:val="001D3FF0"/>
    <w:rsid w:val="001D4F76"/>
    <w:rsid w:val="001D6BE1"/>
    <w:rsid w:val="001E048B"/>
    <w:rsid w:val="001E388D"/>
    <w:rsid w:val="001F2E2B"/>
    <w:rsid w:val="001F5990"/>
    <w:rsid w:val="00207816"/>
    <w:rsid w:val="00212C8F"/>
    <w:rsid w:val="002144E3"/>
    <w:rsid w:val="00221E7F"/>
    <w:rsid w:val="002277B6"/>
    <w:rsid w:val="002331F0"/>
    <w:rsid w:val="00235B1C"/>
    <w:rsid w:val="00241854"/>
    <w:rsid w:val="00242A5E"/>
    <w:rsid w:val="00247700"/>
    <w:rsid w:val="00247D34"/>
    <w:rsid w:val="0025221D"/>
    <w:rsid w:val="00254B44"/>
    <w:rsid w:val="002772A3"/>
    <w:rsid w:val="002819AB"/>
    <w:rsid w:val="00285774"/>
    <w:rsid w:val="00294BBB"/>
    <w:rsid w:val="002A7AF0"/>
    <w:rsid w:val="002B07E1"/>
    <w:rsid w:val="002B5A3A"/>
    <w:rsid w:val="002B7742"/>
    <w:rsid w:val="002C068A"/>
    <w:rsid w:val="002C4BDC"/>
    <w:rsid w:val="002F0B25"/>
    <w:rsid w:val="002F4F66"/>
    <w:rsid w:val="002F64F1"/>
    <w:rsid w:val="0030500E"/>
    <w:rsid w:val="00307530"/>
    <w:rsid w:val="003206FD"/>
    <w:rsid w:val="0032081D"/>
    <w:rsid w:val="00324153"/>
    <w:rsid w:val="00336FD5"/>
    <w:rsid w:val="00343A1F"/>
    <w:rsid w:val="003440A4"/>
    <w:rsid w:val="00344294"/>
    <w:rsid w:val="00344CD1"/>
    <w:rsid w:val="00360664"/>
    <w:rsid w:val="00361890"/>
    <w:rsid w:val="00364E17"/>
    <w:rsid w:val="00365072"/>
    <w:rsid w:val="003755ED"/>
    <w:rsid w:val="00375C25"/>
    <w:rsid w:val="00380836"/>
    <w:rsid w:val="00381999"/>
    <w:rsid w:val="00382761"/>
    <w:rsid w:val="003941CF"/>
    <w:rsid w:val="0039482C"/>
    <w:rsid w:val="003B2FE6"/>
    <w:rsid w:val="003B427D"/>
    <w:rsid w:val="003C328F"/>
    <w:rsid w:val="003C4130"/>
    <w:rsid w:val="003D15B2"/>
    <w:rsid w:val="003D7571"/>
    <w:rsid w:val="003E54CC"/>
    <w:rsid w:val="003F350B"/>
    <w:rsid w:val="003F3533"/>
    <w:rsid w:val="004059FC"/>
    <w:rsid w:val="0041073B"/>
    <w:rsid w:val="004156F0"/>
    <w:rsid w:val="00423E58"/>
    <w:rsid w:val="00435749"/>
    <w:rsid w:val="00442397"/>
    <w:rsid w:val="0044575C"/>
    <w:rsid w:val="004474DE"/>
    <w:rsid w:val="00451EE4"/>
    <w:rsid w:val="00453772"/>
    <w:rsid w:val="00453E15"/>
    <w:rsid w:val="00456FDD"/>
    <w:rsid w:val="0046028E"/>
    <w:rsid w:val="00464F0F"/>
    <w:rsid w:val="004727D2"/>
    <w:rsid w:val="00474038"/>
    <w:rsid w:val="0047648F"/>
    <w:rsid w:val="0047718B"/>
    <w:rsid w:val="0048041A"/>
    <w:rsid w:val="004916A5"/>
    <w:rsid w:val="004976CF"/>
    <w:rsid w:val="004A2EB8"/>
    <w:rsid w:val="004A3152"/>
    <w:rsid w:val="004A7242"/>
    <w:rsid w:val="004A7392"/>
    <w:rsid w:val="004B5BE1"/>
    <w:rsid w:val="004B76CA"/>
    <w:rsid w:val="004C07CB"/>
    <w:rsid w:val="004D6475"/>
    <w:rsid w:val="004D6820"/>
    <w:rsid w:val="004E446B"/>
    <w:rsid w:val="004E4C5B"/>
    <w:rsid w:val="004E6091"/>
    <w:rsid w:val="00506851"/>
    <w:rsid w:val="00512EE1"/>
    <w:rsid w:val="00513EA9"/>
    <w:rsid w:val="00517602"/>
    <w:rsid w:val="0052347F"/>
    <w:rsid w:val="00526015"/>
    <w:rsid w:val="00540591"/>
    <w:rsid w:val="00541734"/>
    <w:rsid w:val="00542ACB"/>
    <w:rsid w:val="00542B4C"/>
    <w:rsid w:val="005473A4"/>
    <w:rsid w:val="00550E7E"/>
    <w:rsid w:val="005515AD"/>
    <w:rsid w:val="00561E69"/>
    <w:rsid w:val="0056634F"/>
    <w:rsid w:val="0057100C"/>
    <w:rsid w:val="005718AF"/>
    <w:rsid w:val="00571FD4"/>
    <w:rsid w:val="00572879"/>
    <w:rsid w:val="0058451A"/>
    <w:rsid w:val="005871CC"/>
    <w:rsid w:val="0059282E"/>
    <w:rsid w:val="00596F6C"/>
    <w:rsid w:val="005A3A64"/>
    <w:rsid w:val="005B4E86"/>
    <w:rsid w:val="005B6764"/>
    <w:rsid w:val="005C4EAB"/>
    <w:rsid w:val="005C5C37"/>
    <w:rsid w:val="005D2CD6"/>
    <w:rsid w:val="005D739E"/>
    <w:rsid w:val="005E2ABC"/>
    <w:rsid w:val="005E34E1"/>
    <w:rsid w:val="005E34FF"/>
    <w:rsid w:val="005E3542"/>
    <w:rsid w:val="005E52F9"/>
    <w:rsid w:val="005F1261"/>
    <w:rsid w:val="005F36FE"/>
    <w:rsid w:val="005F6363"/>
    <w:rsid w:val="005F79DA"/>
    <w:rsid w:val="00602315"/>
    <w:rsid w:val="006058DB"/>
    <w:rsid w:val="00606C1A"/>
    <w:rsid w:val="00614E46"/>
    <w:rsid w:val="00615462"/>
    <w:rsid w:val="006319E6"/>
    <w:rsid w:val="0063373D"/>
    <w:rsid w:val="00640955"/>
    <w:rsid w:val="00643F61"/>
    <w:rsid w:val="0064660C"/>
    <w:rsid w:val="0065719B"/>
    <w:rsid w:val="0066322F"/>
    <w:rsid w:val="006660D4"/>
    <w:rsid w:val="00671F90"/>
    <w:rsid w:val="00672DC6"/>
    <w:rsid w:val="00681DAC"/>
    <w:rsid w:val="00683417"/>
    <w:rsid w:val="006843E9"/>
    <w:rsid w:val="0069084F"/>
    <w:rsid w:val="0069559D"/>
    <w:rsid w:val="006958A7"/>
    <w:rsid w:val="00696368"/>
    <w:rsid w:val="006A6C8A"/>
    <w:rsid w:val="006A7B8B"/>
    <w:rsid w:val="006D2842"/>
    <w:rsid w:val="006E50AB"/>
    <w:rsid w:val="006F0C64"/>
    <w:rsid w:val="006F19C0"/>
    <w:rsid w:val="006F3F50"/>
    <w:rsid w:val="006F6496"/>
    <w:rsid w:val="006F768D"/>
    <w:rsid w:val="0070233C"/>
    <w:rsid w:val="00704536"/>
    <w:rsid w:val="00710B72"/>
    <w:rsid w:val="007112AF"/>
    <w:rsid w:val="00713B19"/>
    <w:rsid w:val="00730B0D"/>
    <w:rsid w:val="007335B6"/>
    <w:rsid w:val="00733FDA"/>
    <w:rsid w:val="0073782D"/>
    <w:rsid w:val="0074109E"/>
    <w:rsid w:val="00757439"/>
    <w:rsid w:val="00763A26"/>
    <w:rsid w:val="00774735"/>
    <w:rsid w:val="00776FBB"/>
    <w:rsid w:val="00780DD0"/>
    <w:rsid w:val="00785862"/>
    <w:rsid w:val="007A0537"/>
    <w:rsid w:val="007B2F12"/>
    <w:rsid w:val="007C1DBC"/>
    <w:rsid w:val="007C6FDA"/>
    <w:rsid w:val="007D558F"/>
    <w:rsid w:val="007D65B4"/>
    <w:rsid w:val="007D7D55"/>
    <w:rsid w:val="007E41D9"/>
    <w:rsid w:val="007F1352"/>
    <w:rsid w:val="007F4A8B"/>
    <w:rsid w:val="007F59EB"/>
    <w:rsid w:val="007F6CF1"/>
    <w:rsid w:val="008034BB"/>
    <w:rsid w:val="0080365E"/>
    <w:rsid w:val="00823E5A"/>
    <w:rsid w:val="00827937"/>
    <w:rsid w:val="00834368"/>
    <w:rsid w:val="008411A4"/>
    <w:rsid w:val="008531C4"/>
    <w:rsid w:val="00855FD8"/>
    <w:rsid w:val="00856E0D"/>
    <w:rsid w:val="0086074C"/>
    <w:rsid w:val="00860DDD"/>
    <w:rsid w:val="00862323"/>
    <w:rsid w:val="00883B31"/>
    <w:rsid w:val="00890421"/>
    <w:rsid w:val="00891A88"/>
    <w:rsid w:val="008A03E3"/>
    <w:rsid w:val="008A1213"/>
    <w:rsid w:val="008A4085"/>
    <w:rsid w:val="008A7F10"/>
    <w:rsid w:val="008B7AAB"/>
    <w:rsid w:val="008B7B6E"/>
    <w:rsid w:val="008C6C11"/>
    <w:rsid w:val="008C6FA3"/>
    <w:rsid w:val="008D2E69"/>
    <w:rsid w:val="008D4A08"/>
    <w:rsid w:val="008D6C1C"/>
    <w:rsid w:val="008E16AF"/>
    <w:rsid w:val="008E359C"/>
    <w:rsid w:val="008E6BE1"/>
    <w:rsid w:val="008F36C5"/>
    <w:rsid w:val="009017D0"/>
    <w:rsid w:val="00906B80"/>
    <w:rsid w:val="009124CE"/>
    <w:rsid w:val="00912954"/>
    <w:rsid w:val="0091539D"/>
    <w:rsid w:val="00921684"/>
    <w:rsid w:val="00921EC6"/>
    <w:rsid w:val="00921F34"/>
    <w:rsid w:val="0092304C"/>
    <w:rsid w:val="00923F06"/>
    <w:rsid w:val="00924313"/>
    <w:rsid w:val="00960B10"/>
    <w:rsid w:val="00965DE3"/>
    <w:rsid w:val="0097257D"/>
    <w:rsid w:val="00977581"/>
    <w:rsid w:val="009841DA"/>
    <w:rsid w:val="009848F9"/>
    <w:rsid w:val="00994E58"/>
    <w:rsid w:val="009A16B6"/>
    <w:rsid w:val="009B3075"/>
    <w:rsid w:val="009B72ED"/>
    <w:rsid w:val="009B7A78"/>
    <w:rsid w:val="009B7BD4"/>
    <w:rsid w:val="009D327F"/>
    <w:rsid w:val="009E1447"/>
    <w:rsid w:val="009E743C"/>
    <w:rsid w:val="009F0646"/>
    <w:rsid w:val="009F1423"/>
    <w:rsid w:val="009F2664"/>
    <w:rsid w:val="009F2ABB"/>
    <w:rsid w:val="009F66AF"/>
    <w:rsid w:val="00A00FCD"/>
    <w:rsid w:val="00A101CD"/>
    <w:rsid w:val="00A1212F"/>
    <w:rsid w:val="00A263C4"/>
    <w:rsid w:val="00A437BA"/>
    <w:rsid w:val="00A51A51"/>
    <w:rsid w:val="00A56F3E"/>
    <w:rsid w:val="00A60DB3"/>
    <w:rsid w:val="00A61F56"/>
    <w:rsid w:val="00A72DA1"/>
    <w:rsid w:val="00A77626"/>
    <w:rsid w:val="00A84A72"/>
    <w:rsid w:val="00AA3795"/>
    <w:rsid w:val="00AA4F95"/>
    <w:rsid w:val="00AB750E"/>
    <w:rsid w:val="00AC05B8"/>
    <w:rsid w:val="00AC57F4"/>
    <w:rsid w:val="00AC79BE"/>
    <w:rsid w:val="00AD0E39"/>
    <w:rsid w:val="00AD1595"/>
    <w:rsid w:val="00AD2620"/>
    <w:rsid w:val="00AD2F56"/>
    <w:rsid w:val="00AE2FAA"/>
    <w:rsid w:val="00AF52A7"/>
    <w:rsid w:val="00B049F2"/>
    <w:rsid w:val="00B14F1F"/>
    <w:rsid w:val="00B2126C"/>
    <w:rsid w:val="00B25524"/>
    <w:rsid w:val="00B32324"/>
    <w:rsid w:val="00B345C9"/>
    <w:rsid w:val="00B42972"/>
    <w:rsid w:val="00B42EA6"/>
    <w:rsid w:val="00B45EBE"/>
    <w:rsid w:val="00B5126C"/>
    <w:rsid w:val="00B56990"/>
    <w:rsid w:val="00B6046B"/>
    <w:rsid w:val="00B61A59"/>
    <w:rsid w:val="00B7191B"/>
    <w:rsid w:val="00BC1AF7"/>
    <w:rsid w:val="00BC77FD"/>
    <w:rsid w:val="00BD09CD"/>
    <w:rsid w:val="00BE6C09"/>
    <w:rsid w:val="00BF11E7"/>
    <w:rsid w:val="00BF24D3"/>
    <w:rsid w:val="00BF34D7"/>
    <w:rsid w:val="00BF3FD6"/>
    <w:rsid w:val="00BF4327"/>
    <w:rsid w:val="00BF4494"/>
    <w:rsid w:val="00BF562B"/>
    <w:rsid w:val="00BF6A84"/>
    <w:rsid w:val="00BF7B33"/>
    <w:rsid w:val="00C00E8A"/>
    <w:rsid w:val="00C01426"/>
    <w:rsid w:val="00C01AF9"/>
    <w:rsid w:val="00C04471"/>
    <w:rsid w:val="00C0506D"/>
    <w:rsid w:val="00C06C14"/>
    <w:rsid w:val="00C11BD0"/>
    <w:rsid w:val="00C133FB"/>
    <w:rsid w:val="00C16E63"/>
    <w:rsid w:val="00C274BD"/>
    <w:rsid w:val="00C35C0B"/>
    <w:rsid w:val="00C36EFA"/>
    <w:rsid w:val="00C40AA9"/>
    <w:rsid w:val="00C40EA6"/>
    <w:rsid w:val="00C57B84"/>
    <w:rsid w:val="00C73C5E"/>
    <w:rsid w:val="00C75D5B"/>
    <w:rsid w:val="00C766F1"/>
    <w:rsid w:val="00C8343C"/>
    <w:rsid w:val="00C857CB"/>
    <w:rsid w:val="00C8740F"/>
    <w:rsid w:val="00C92321"/>
    <w:rsid w:val="00C93FCA"/>
    <w:rsid w:val="00C95089"/>
    <w:rsid w:val="00C967C2"/>
    <w:rsid w:val="00CA2FC3"/>
    <w:rsid w:val="00CA301C"/>
    <w:rsid w:val="00CB63D8"/>
    <w:rsid w:val="00CC0B75"/>
    <w:rsid w:val="00CC12A9"/>
    <w:rsid w:val="00CC4117"/>
    <w:rsid w:val="00CD4B2C"/>
    <w:rsid w:val="00CE21C0"/>
    <w:rsid w:val="00CE712C"/>
    <w:rsid w:val="00CE7F63"/>
    <w:rsid w:val="00CF61F3"/>
    <w:rsid w:val="00D02A49"/>
    <w:rsid w:val="00D061D9"/>
    <w:rsid w:val="00D125BE"/>
    <w:rsid w:val="00D14490"/>
    <w:rsid w:val="00D24C04"/>
    <w:rsid w:val="00D24C7F"/>
    <w:rsid w:val="00D354A3"/>
    <w:rsid w:val="00D40081"/>
    <w:rsid w:val="00D423EB"/>
    <w:rsid w:val="00D51F3D"/>
    <w:rsid w:val="00D555DA"/>
    <w:rsid w:val="00D55EC0"/>
    <w:rsid w:val="00D57AD0"/>
    <w:rsid w:val="00D60C2C"/>
    <w:rsid w:val="00D639C5"/>
    <w:rsid w:val="00D67A89"/>
    <w:rsid w:val="00D8186D"/>
    <w:rsid w:val="00D8769B"/>
    <w:rsid w:val="00D87ECE"/>
    <w:rsid w:val="00D9656E"/>
    <w:rsid w:val="00DA1CB8"/>
    <w:rsid w:val="00DB7937"/>
    <w:rsid w:val="00DD47E8"/>
    <w:rsid w:val="00DD75D7"/>
    <w:rsid w:val="00DF758B"/>
    <w:rsid w:val="00E11244"/>
    <w:rsid w:val="00E142B6"/>
    <w:rsid w:val="00E16CAE"/>
    <w:rsid w:val="00E21A1A"/>
    <w:rsid w:val="00E277C9"/>
    <w:rsid w:val="00E33ED9"/>
    <w:rsid w:val="00E44E92"/>
    <w:rsid w:val="00E45C62"/>
    <w:rsid w:val="00E46D12"/>
    <w:rsid w:val="00E514C3"/>
    <w:rsid w:val="00E515DB"/>
    <w:rsid w:val="00E528D9"/>
    <w:rsid w:val="00E54F7C"/>
    <w:rsid w:val="00E674DD"/>
    <w:rsid w:val="00E67B22"/>
    <w:rsid w:val="00E81323"/>
    <w:rsid w:val="00EA1EF5"/>
    <w:rsid w:val="00EA406E"/>
    <w:rsid w:val="00EA4294"/>
    <w:rsid w:val="00EA43AC"/>
    <w:rsid w:val="00EA52D3"/>
    <w:rsid w:val="00EA7F86"/>
    <w:rsid w:val="00EB0689"/>
    <w:rsid w:val="00EB2329"/>
    <w:rsid w:val="00EB7C4A"/>
    <w:rsid w:val="00EC7F90"/>
    <w:rsid w:val="00ED3727"/>
    <w:rsid w:val="00ED3FF4"/>
    <w:rsid w:val="00EE1C1A"/>
    <w:rsid w:val="00EE49AD"/>
    <w:rsid w:val="00EE550A"/>
    <w:rsid w:val="00EF0746"/>
    <w:rsid w:val="00EF1E98"/>
    <w:rsid w:val="00EF3DF4"/>
    <w:rsid w:val="00EF42C7"/>
    <w:rsid w:val="00EF5820"/>
    <w:rsid w:val="00F24BEB"/>
    <w:rsid w:val="00F25AE4"/>
    <w:rsid w:val="00F346C1"/>
    <w:rsid w:val="00F53BE1"/>
    <w:rsid w:val="00F62916"/>
    <w:rsid w:val="00F63ABF"/>
    <w:rsid w:val="00F63D9A"/>
    <w:rsid w:val="00F84627"/>
    <w:rsid w:val="00F86926"/>
    <w:rsid w:val="00F94203"/>
    <w:rsid w:val="00F944E9"/>
    <w:rsid w:val="00FA02D2"/>
    <w:rsid w:val="00FB28EE"/>
    <w:rsid w:val="00FB743C"/>
    <w:rsid w:val="00FC6059"/>
    <w:rsid w:val="00FD049D"/>
    <w:rsid w:val="00FD1C35"/>
    <w:rsid w:val="00FD307B"/>
    <w:rsid w:val="00FD330E"/>
    <w:rsid w:val="00FE13CB"/>
    <w:rsid w:val="00FE2134"/>
    <w:rsid w:val="00FE3F69"/>
    <w:rsid w:val="00FE60E6"/>
    <w:rsid w:val="00FE68E4"/>
    <w:rsid w:val="00FF00D9"/>
    <w:rsid w:val="00FF34A3"/>
    <w:rsid w:val="00FF55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DC6CE"/>
  <w15:chartTrackingRefBased/>
  <w15:docId w15:val="{AF479E49-ECE2-4FD5-B8AA-D84694E9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8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55CFD3-4AC8-4E84-8614-497E44988171}"/>
</file>

<file path=customXml/itemProps3.xml><?xml version="1.0" encoding="utf-8"?>
<ds:datastoreItem xmlns:ds="http://schemas.openxmlformats.org/officeDocument/2006/customXml" ds:itemID="{BB1AE903-8D3F-4A0B-813F-625A83C72F91}"/>
</file>

<file path=customXml/itemProps4.xml><?xml version="1.0" encoding="utf-8"?>
<ds:datastoreItem xmlns:ds="http://schemas.openxmlformats.org/officeDocument/2006/customXml" ds:itemID="{40420C54-4C2D-4424-A8D4-9BE4CC702D42}"/>
</file>

<file path=docProps/app.xml><?xml version="1.0" encoding="utf-8"?>
<Properties xmlns="http://schemas.openxmlformats.org/officeDocument/2006/extended-properties" xmlns:vt="http://schemas.openxmlformats.org/officeDocument/2006/docPropsVTypes">
  <Template>Decisions.dot</Template>
  <TotalTime>2</TotalTime>
  <Pages>7</Pages>
  <Words>2452</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Heading 9</vt:lpstr>
      <vt:lpstr>I made a site inspection on Tuesday 14 September 2021 accompanied by 3 of the ob</vt:lpstr>
      <vt:lpstr>Following advertisement of the notice and deposit of the associated documents re</vt:lpstr>
      <vt:lpstr>I subsequently held a public hearing on 26 July 2022. At the hearing, some docum</vt:lpstr>
      <vt:lpstr>In writing this decision I have found it convenient to refer to points marked on</vt:lpstr>
      <vt:lpstr>The requirement of Section 53(3)(c)(i) of the Wildlife and Countryside Act 1981 </vt:lpstr>
      <vt:lpstr>Some of the evidence in this case relates to usage of the route. In respect of t</vt:lpstr>
      <vt:lpstr>Common law also requires me to consider whether the use of the path and the acti</vt:lpstr>
      <vt:lpstr>As I previously concluded that the Order route was a possible unrecorded vehicul</vt:lpstr>
      <vt:lpstr>Both documentary and user evidence has been submitted in this case. I consider t</vt:lpstr>
      <vt:lpstr>Documentary Evidence</vt:lpstr>
      <vt:lpstr>Early maps</vt:lpstr>
      <vt:lpstr>Greenwood’s map of 1817 does not show the Order route. This could be an error or</vt:lpstr>
      <vt:lpstr>The earliest record of the route discovered is the Ordnance Survey (OS) 6" map s</vt:lpstr>
      <vt:lpstr>An OS 1" map of 1858 shows the Order route as a through route running between Cr</vt:lpstr>
      <vt:lpstr>The OS 25" map published in 1892 shows the route in a similar manner to the 1854</vt:lpstr>
      <vt:lpstr>The OS 1" map of 1898 shows the route in the category of ‘Metalled Roads, Third </vt:lpstr>
      <vt:lpstr>The OS 6" map of 1913 shows the route as an open enclosed track between points A</vt:lpstr>
      <vt:lpstr>However, the OS 25" map of 1954 shows the route terminating before reaching Clif</vt:lpstr>
      <vt:lpstr>From 1888, OS maps included a disclaimer stating that routes shown were not nece</vt:lpstr>
      <vt:lpstr>It was argued by some objectors that, because the OS showed the route as a throu</vt:lpstr>
      <vt:lpstr>On the other hand it was suggested that, as the route would not have provided a </vt:lpstr>
      <vt:lpstr>The 1910 Finance Act</vt:lpstr>
      <vt:lpstr>Under this Act a survey of all land was undertaken in order to assess the value </vt:lpstr>
      <vt:lpstr>In this case, the evidence that has been submitted is incomplete and somewhat co</vt:lpstr>
      <vt:lpstr>Accordingly, it is difficult to draw conclusions from the information available.</vt:lpstr>
      <vt:lpstr/>
      <vt:lpstr/>
      <vt:lpstr>Other Documentary Evidence</vt:lpstr>
      <vt:lpstr>The Cropton Inclosure Award 1766 is referred to in support of the Order route be</vt:lpstr>
      <vt:lpstr>It was suggested by one party that the route could have formed part of the Mitch</vt:lpstr>
      <vt:lpstr>A Land Registry search undertaken by a supporter of the Order as proposed to be </vt:lpstr>
      <vt:lpstr>Conclusions regarding Documentary Evidence</vt:lpstr>
      <vt:lpstr>Early maps show that the Order route has existed since before 1850. From then un</vt:lpstr>
      <vt:lpstr>During the second half of the 19th century the route existed on the ground as an</vt:lpstr>
      <vt:lpstr>Overall, when the documentary evidence that is now available is viewed in total</vt:lpstr>
      <vt:lpstr>Evidence of Use</vt:lpstr>
      <vt:lpstr>No new evidence of use of the Order route was submitted following the publicatio</vt:lpstr>
      <vt:lpstr>Nevertheless, I have reviewed all the available user evidence and concluded agai</vt:lpstr>
      <vt:lpstr>Some objectors claim that to their knowledge there was in fact little public use</vt:lpstr>
      <vt:lpstr>It has not been possible for the evidence of use to be tested in cross examinati</vt:lpstr>
      <vt:lpstr>Other Evidence</vt:lpstr>
      <vt:lpstr>It was suggested that the fact that the route is named, Back Lane, is indicative</vt:lpstr>
      <vt:lpstr>The route has not to date been recorded on the definitive map as a public right </vt:lpstr>
      <vt:lpstr>On my visit I was able to see stone boundary walls along parts of the route but </vt:lpstr>
      <vt:lpstr>Objectors claim that, since acquiring property adjoining the route in 1999, they</vt:lpstr>
      <vt:lpstr>As  there is no registered owner of the Order route, it cannot be said that the </vt:lpstr>
      <vt:lpstr>Objectors, who are owners of adjoining land state that the route used to be  obs</vt:lpstr>
      <vt:lpstr>On the other hand, the evidence of those claiming to have used the route is that</vt:lpstr>
      <vt:lpstr>Conclusion regarding Presumed Dedication</vt:lpstr>
      <vt:lpstr>There is some conflict in the evidence regarding frequency of use and possible o</vt:lpstr>
      <vt:lpstr>Common Law</vt:lpstr>
      <vt:lpstr>An inference that a way has been dedicated for public use may be drawn at common</vt:lpstr>
      <vt:lpstr>In this case, the evidence suggests that the public has used the Order route ove</vt:lpstr>
      <vt:lpstr>The 2006 Act</vt:lpstr>
      <vt:lpstr>As mentioned before, this act extinguished rights of way for MPVs subject to cer</vt:lpstr>
      <vt:lpstr>As stated in my interim decision, a number of concerns were raised by objectors </vt:lpstr>
      <vt:lpstr>Some concern was also expressed regarding the possible effect of recording publi</vt:lpstr>
      <vt:lpstr>It was pointed out that the form of the Order does not comply with the relevant </vt:lpstr>
      <vt:lpstr>It was also suggested that the current route of Holly Close may not coincide wit</vt:lpstr>
      <vt:lpstr>It is my view that, on the balance of probabilities, the evidence of public use </vt:lpstr>
      <vt:lpstr>Having regard to these and all other matters raised, I conclude that the Order s</vt:lpstr>
      <vt:lpstr>I confirm the Order</vt:lpstr>
      <vt:lpstr/>
      <vt:lpstr>    Barney Grimshaw		</vt:lpstr>
      <vt:lpstr>    </vt:lpstr>
    </vt:vector>
  </TitlesOfParts>
  <Company>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3</cp:revision>
  <cp:lastPrinted>2022-08-18T11:19:00Z</cp:lastPrinted>
  <dcterms:created xsi:type="dcterms:W3CDTF">2022-08-19T06:35:00Z</dcterms:created>
  <dcterms:modified xsi:type="dcterms:W3CDTF">2022-08-19T06:37:00Z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