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A9B43" w14:textId="28B0C860" w:rsidR="00BD09CD" w:rsidRPr="00790881" w:rsidRDefault="00A900B6">
      <w:pPr>
        <w:rPr>
          <w:rFonts w:ascii="Arial" w:hAnsi="Arial" w:cs="Arial"/>
        </w:rPr>
      </w:pPr>
      <w:r w:rsidRPr="00790881">
        <w:rPr>
          <w:rFonts w:ascii="Arial" w:hAnsi="Arial" w:cs="Arial"/>
          <w:noProof/>
          <w:szCs w:val="22"/>
        </w:rPr>
        <w:drawing>
          <wp:inline distT="0" distB="0" distL="0" distR="0" wp14:anchorId="2D6DF61D" wp14:editId="095F50F0">
            <wp:extent cx="3422650" cy="3556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2650" cy="355600"/>
                    </a:xfrm>
                    <a:prstGeom prst="rect">
                      <a:avLst/>
                    </a:prstGeom>
                    <a:noFill/>
                    <a:ln>
                      <a:noFill/>
                    </a:ln>
                  </pic:spPr>
                </pic:pic>
              </a:graphicData>
            </a:graphic>
          </wp:inline>
        </w:drawing>
      </w:r>
      <w:r w:rsidR="0087027D" w:rsidRPr="00790881">
        <w:rPr>
          <w:rFonts w:ascii="Arial" w:hAnsi="Arial" w:cs="Arial"/>
        </w:rPr>
        <w:t xml:space="preserve">                                                                               </w:t>
      </w:r>
    </w:p>
    <w:p w14:paraId="5293466F" w14:textId="77777777" w:rsidR="0004625F" w:rsidRPr="00790881" w:rsidRDefault="0004625F">
      <w:pPr>
        <w:rPr>
          <w:rFonts w:ascii="Arial" w:hAnsi="Arial" w:cs="Arial"/>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790881" w14:paraId="2232FFE5" w14:textId="77777777" w:rsidTr="00B4050B">
        <w:tblPrEx>
          <w:tblCellMar>
            <w:top w:w="0" w:type="dxa"/>
            <w:bottom w:w="0" w:type="dxa"/>
          </w:tblCellMar>
        </w:tblPrEx>
        <w:trPr>
          <w:cantSplit/>
          <w:trHeight w:val="659"/>
        </w:trPr>
        <w:tc>
          <w:tcPr>
            <w:tcW w:w="9356" w:type="dxa"/>
            <w:shd w:val="clear" w:color="auto" w:fill="auto"/>
          </w:tcPr>
          <w:p w14:paraId="7701FC25" w14:textId="77777777" w:rsidR="0004625F" w:rsidRPr="00790881" w:rsidRDefault="00B4050B" w:rsidP="0069559D">
            <w:pPr>
              <w:spacing w:before="120"/>
              <w:ind w:left="-108" w:right="34"/>
              <w:rPr>
                <w:rFonts w:ascii="Arial" w:hAnsi="Arial" w:cs="Arial"/>
                <w:b/>
                <w:color w:val="000000"/>
                <w:sz w:val="40"/>
                <w:szCs w:val="40"/>
              </w:rPr>
            </w:pPr>
            <w:bookmarkStart w:id="0" w:name="bmkTable00"/>
            <w:bookmarkEnd w:id="0"/>
            <w:r w:rsidRPr="00790881">
              <w:rPr>
                <w:rFonts w:ascii="Arial" w:hAnsi="Arial" w:cs="Arial"/>
                <w:b/>
                <w:color w:val="000000"/>
                <w:sz w:val="40"/>
                <w:szCs w:val="40"/>
              </w:rPr>
              <w:t>Order Decision</w:t>
            </w:r>
          </w:p>
        </w:tc>
      </w:tr>
      <w:tr w:rsidR="0004625F" w:rsidRPr="00790881" w14:paraId="6BB21D53" w14:textId="77777777" w:rsidTr="00B4050B">
        <w:tblPrEx>
          <w:tblCellMar>
            <w:top w:w="0" w:type="dxa"/>
            <w:bottom w:w="0" w:type="dxa"/>
          </w:tblCellMar>
        </w:tblPrEx>
        <w:trPr>
          <w:cantSplit/>
          <w:trHeight w:val="425"/>
        </w:trPr>
        <w:tc>
          <w:tcPr>
            <w:tcW w:w="9356" w:type="dxa"/>
            <w:shd w:val="clear" w:color="auto" w:fill="auto"/>
            <w:vAlign w:val="center"/>
          </w:tcPr>
          <w:p w14:paraId="198FAFC3" w14:textId="77777777" w:rsidR="00B4050B" w:rsidRPr="00790881" w:rsidRDefault="00A10F06" w:rsidP="00B4050B">
            <w:pPr>
              <w:spacing w:before="60"/>
              <w:ind w:left="-108" w:right="34"/>
              <w:rPr>
                <w:rFonts w:ascii="Arial" w:hAnsi="Arial" w:cs="Arial"/>
                <w:color w:val="000000"/>
                <w:szCs w:val="22"/>
              </w:rPr>
            </w:pPr>
            <w:r w:rsidRPr="00790881">
              <w:rPr>
                <w:rFonts w:ascii="Arial" w:hAnsi="Arial" w:cs="Arial"/>
                <w:color w:val="000000"/>
                <w:szCs w:val="22"/>
              </w:rPr>
              <w:t>Inquiry</w:t>
            </w:r>
            <w:r w:rsidR="00AB5757" w:rsidRPr="00790881">
              <w:rPr>
                <w:rFonts w:ascii="Arial" w:hAnsi="Arial" w:cs="Arial"/>
                <w:color w:val="000000"/>
                <w:szCs w:val="22"/>
              </w:rPr>
              <w:t xml:space="preserve"> </w:t>
            </w:r>
            <w:r w:rsidR="00A145AE" w:rsidRPr="00790881">
              <w:rPr>
                <w:rFonts w:ascii="Arial" w:hAnsi="Arial" w:cs="Arial"/>
                <w:color w:val="000000"/>
                <w:szCs w:val="22"/>
              </w:rPr>
              <w:t>opened</w:t>
            </w:r>
            <w:r w:rsidR="00AB5757" w:rsidRPr="00790881">
              <w:rPr>
                <w:rFonts w:ascii="Arial" w:hAnsi="Arial" w:cs="Arial"/>
                <w:color w:val="000000"/>
                <w:szCs w:val="22"/>
              </w:rPr>
              <w:t xml:space="preserve"> on </w:t>
            </w:r>
            <w:r w:rsidR="00D8468F" w:rsidRPr="00790881">
              <w:rPr>
                <w:rFonts w:ascii="Arial" w:hAnsi="Arial" w:cs="Arial"/>
                <w:color w:val="000000"/>
                <w:szCs w:val="22"/>
              </w:rPr>
              <w:t>2</w:t>
            </w:r>
            <w:r w:rsidR="00AF3DDA" w:rsidRPr="00790881">
              <w:rPr>
                <w:rFonts w:ascii="Arial" w:hAnsi="Arial" w:cs="Arial"/>
                <w:color w:val="000000"/>
                <w:szCs w:val="22"/>
              </w:rPr>
              <w:t>1</w:t>
            </w:r>
            <w:r w:rsidR="00A145AE" w:rsidRPr="00790881">
              <w:rPr>
                <w:rFonts w:ascii="Arial" w:hAnsi="Arial" w:cs="Arial"/>
                <w:color w:val="000000"/>
                <w:szCs w:val="22"/>
              </w:rPr>
              <w:t xml:space="preserve"> </w:t>
            </w:r>
            <w:r w:rsidR="00D8468F" w:rsidRPr="00790881">
              <w:rPr>
                <w:rFonts w:ascii="Arial" w:hAnsi="Arial" w:cs="Arial"/>
                <w:color w:val="000000"/>
                <w:szCs w:val="22"/>
              </w:rPr>
              <w:t>June</w:t>
            </w:r>
            <w:r w:rsidR="00F9138C" w:rsidRPr="00790881">
              <w:rPr>
                <w:rFonts w:ascii="Arial" w:hAnsi="Arial" w:cs="Arial"/>
                <w:color w:val="000000"/>
                <w:szCs w:val="22"/>
              </w:rPr>
              <w:t xml:space="preserve"> </w:t>
            </w:r>
            <w:r w:rsidR="005363CE" w:rsidRPr="00790881">
              <w:rPr>
                <w:rFonts w:ascii="Arial" w:hAnsi="Arial" w:cs="Arial"/>
                <w:color w:val="000000"/>
                <w:szCs w:val="22"/>
              </w:rPr>
              <w:t>20</w:t>
            </w:r>
            <w:r w:rsidR="00AF3DDA" w:rsidRPr="00790881">
              <w:rPr>
                <w:rFonts w:ascii="Arial" w:hAnsi="Arial" w:cs="Arial"/>
                <w:color w:val="000000"/>
                <w:szCs w:val="22"/>
              </w:rPr>
              <w:t>2</w:t>
            </w:r>
            <w:r w:rsidR="00D8468F" w:rsidRPr="00790881">
              <w:rPr>
                <w:rFonts w:ascii="Arial" w:hAnsi="Arial" w:cs="Arial"/>
                <w:color w:val="000000"/>
                <w:szCs w:val="22"/>
              </w:rPr>
              <w:t>2</w:t>
            </w:r>
          </w:p>
          <w:p w14:paraId="38568ED4" w14:textId="77777777" w:rsidR="0004625F" w:rsidRPr="00790881" w:rsidRDefault="0004625F" w:rsidP="00B4050B">
            <w:pPr>
              <w:spacing w:before="60"/>
              <w:ind w:left="-108" w:right="34"/>
              <w:rPr>
                <w:rFonts w:ascii="Arial" w:hAnsi="Arial" w:cs="Arial"/>
                <w:color w:val="000000"/>
                <w:szCs w:val="22"/>
              </w:rPr>
            </w:pPr>
          </w:p>
        </w:tc>
      </w:tr>
      <w:tr w:rsidR="0004625F" w:rsidRPr="00790881" w14:paraId="69CCDA27" w14:textId="77777777" w:rsidTr="00B4050B">
        <w:tblPrEx>
          <w:tblCellMar>
            <w:top w:w="0" w:type="dxa"/>
            <w:bottom w:w="0" w:type="dxa"/>
          </w:tblCellMar>
        </w:tblPrEx>
        <w:trPr>
          <w:cantSplit/>
          <w:trHeight w:val="374"/>
        </w:trPr>
        <w:tc>
          <w:tcPr>
            <w:tcW w:w="9356" w:type="dxa"/>
            <w:shd w:val="clear" w:color="auto" w:fill="auto"/>
          </w:tcPr>
          <w:p w14:paraId="2B1BEFD7" w14:textId="77777777" w:rsidR="0004625F" w:rsidRPr="00790881" w:rsidRDefault="00B4050B" w:rsidP="00B4050B">
            <w:pPr>
              <w:spacing w:before="180"/>
              <w:ind w:left="-108" w:right="34"/>
              <w:rPr>
                <w:rFonts w:ascii="Arial" w:hAnsi="Arial" w:cs="Arial"/>
                <w:b/>
                <w:color w:val="000000"/>
                <w:sz w:val="16"/>
                <w:szCs w:val="22"/>
              </w:rPr>
            </w:pPr>
            <w:r w:rsidRPr="00790881">
              <w:rPr>
                <w:rFonts w:ascii="Arial" w:hAnsi="Arial" w:cs="Arial"/>
                <w:b/>
                <w:color w:val="000000"/>
                <w:szCs w:val="22"/>
              </w:rPr>
              <w:t>by S</w:t>
            </w:r>
            <w:r w:rsidR="009C0985" w:rsidRPr="00790881">
              <w:rPr>
                <w:rFonts w:ascii="Arial" w:hAnsi="Arial" w:cs="Arial"/>
                <w:b/>
                <w:color w:val="000000"/>
                <w:szCs w:val="22"/>
              </w:rPr>
              <w:t>ue</w:t>
            </w:r>
            <w:r w:rsidRPr="00790881">
              <w:rPr>
                <w:rFonts w:ascii="Arial" w:hAnsi="Arial" w:cs="Arial"/>
                <w:b/>
                <w:color w:val="000000"/>
                <w:szCs w:val="22"/>
              </w:rPr>
              <w:t xml:space="preserve"> </w:t>
            </w:r>
            <w:proofErr w:type="gramStart"/>
            <w:r w:rsidRPr="00790881">
              <w:rPr>
                <w:rFonts w:ascii="Arial" w:hAnsi="Arial" w:cs="Arial"/>
                <w:b/>
                <w:color w:val="000000"/>
                <w:szCs w:val="22"/>
              </w:rPr>
              <w:t>Arnott  FIPROW</w:t>
            </w:r>
            <w:proofErr w:type="gramEnd"/>
          </w:p>
        </w:tc>
      </w:tr>
      <w:tr w:rsidR="0004625F" w:rsidRPr="00790881" w14:paraId="2FAD68A1" w14:textId="77777777" w:rsidTr="00B4050B">
        <w:tblPrEx>
          <w:tblCellMar>
            <w:top w:w="0" w:type="dxa"/>
            <w:bottom w:w="0" w:type="dxa"/>
          </w:tblCellMar>
        </w:tblPrEx>
        <w:trPr>
          <w:cantSplit/>
          <w:trHeight w:val="357"/>
        </w:trPr>
        <w:tc>
          <w:tcPr>
            <w:tcW w:w="9356" w:type="dxa"/>
            <w:shd w:val="clear" w:color="auto" w:fill="auto"/>
          </w:tcPr>
          <w:p w14:paraId="72D9FC35" w14:textId="77777777" w:rsidR="0004625F" w:rsidRPr="00790881" w:rsidRDefault="00B4050B" w:rsidP="0069559D">
            <w:pPr>
              <w:spacing w:before="120"/>
              <w:ind w:left="-108" w:right="34"/>
              <w:rPr>
                <w:rFonts w:ascii="Arial" w:hAnsi="Arial" w:cs="Arial"/>
                <w:b/>
                <w:color w:val="000000"/>
                <w:sz w:val="16"/>
                <w:szCs w:val="16"/>
              </w:rPr>
            </w:pPr>
            <w:r w:rsidRPr="00790881">
              <w:rPr>
                <w:rFonts w:ascii="Arial" w:hAnsi="Arial" w:cs="Arial"/>
                <w:b/>
                <w:color w:val="000000"/>
                <w:sz w:val="16"/>
                <w:szCs w:val="16"/>
              </w:rPr>
              <w:t>an Inspector appointed by the Secretary of State for Environment, Food and Rural Affairs</w:t>
            </w:r>
          </w:p>
        </w:tc>
      </w:tr>
      <w:tr w:rsidR="0004625F" w:rsidRPr="00790881" w14:paraId="7D825100" w14:textId="77777777" w:rsidTr="00B4050B">
        <w:tblPrEx>
          <w:tblCellMar>
            <w:top w:w="0" w:type="dxa"/>
            <w:bottom w:w="0" w:type="dxa"/>
          </w:tblCellMar>
        </w:tblPrEx>
        <w:trPr>
          <w:cantSplit/>
          <w:trHeight w:val="335"/>
        </w:trPr>
        <w:tc>
          <w:tcPr>
            <w:tcW w:w="9356" w:type="dxa"/>
            <w:shd w:val="clear" w:color="auto" w:fill="auto"/>
          </w:tcPr>
          <w:p w14:paraId="2A93A734" w14:textId="6E290393" w:rsidR="0004625F" w:rsidRPr="00790881" w:rsidRDefault="0004625F" w:rsidP="002E1EE9">
            <w:pPr>
              <w:spacing w:before="120" w:after="60"/>
              <w:ind w:left="-108" w:right="176"/>
              <w:rPr>
                <w:rFonts w:ascii="Arial" w:hAnsi="Arial" w:cs="Arial"/>
                <w:b/>
                <w:color w:val="000000"/>
                <w:sz w:val="16"/>
                <w:szCs w:val="16"/>
              </w:rPr>
            </w:pPr>
            <w:r w:rsidRPr="00790881">
              <w:rPr>
                <w:rFonts w:ascii="Arial" w:hAnsi="Arial" w:cs="Arial"/>
                <w:b/>
                <w:color w:val="000000"/>
                <w:sz w:val="16"/>
                <w:szCs w:val="16"/>
              </w:rPr>
              <w:t>Decision date:</w:t>
            </w:r>
            <w:r w:rsidR="002A3451">
              <w:rPr>
                <w:rFonts w:ascii="Arial" w:hAnsi="Arial" w:cs="Arial"/>
                <w:b/>
                <w:color w:val="000000"/>
                <w:sz w:val="16"/>
                <w:szCs w:val="16"/>
              </w:rPr>
              <w:t xml:space="preserve"> 1</w:t>
            </w:r>
            <w:r w:rsidR="00A900B6">
              <w:rPr>
                <w:rFonts w:ascii="Arial" w:hAnsi="Arial" w:cs="Arial"/>
                <w:b/>
                <w:color w:val="000000"/>
                <w:sz w:val="16"/>
                <w:szCs w:val="16"/>
              </w:rPr>
              <w:t>9</w:t>
            </w:r>
            <w:r w:rsidR="002A3451">
              <w:rPr>
                <w:rFonts w:ascii="Arial" w:hAnsi="Arial" w:cs="Arial"/>
                <w:b/>
                <w:color w:val="000000"/>
                <w:sz w:val="16"/>
                <w:szCs w:val="16"/>
              </w:rPr>
              <w:t xml:space="preserve"> August 2022</w:t>
            </w:r>
          </w:p>
        </w:tc>
      </w:tr>
    </w:tbl>
    <w:p w14:paraId="0B6A6869" w14:textId="77777777" w:rsidR="00B4050B" w:rsidRPr="00790881" w:rsidRDefault="00B4050B" w:rsidP="00A921D1">
      <w:pPr>
        <w:rPr>
          <w:rFonts w:ascii="Arial" w:hAnsi="Arial" w:cs="Arial"/>
          <w:sz w:val="16"/>
          <w:szCs w:val="16"/>
        </w:rPr>
      </w:pPr>
    </w:p>
    <w:tbl>
      <w:tblPr>
        <w:tblW w:w="0" w:type="auto"/>
        <w:tblLayout w:type="fixed"/>
        <w:tblLook w:val="0000" w:firstRow="0" w:lastRow="0" w:firstColumn="0" w:lastColumn="0" w:noHBand="0" w:noVBand="0"/>
      </w:tblPr>
      <w:tblGrid>
        <w:gridCol w:w="2660"/>
        <w:gridCol w:w="6860"/>
      </w:tblGrid>
      <w:tr w:rsidR="00B4050B" w:rsidRPr="00790881" w14:paraId="4B381592" w14:textId="77777777" w:rsidTr="00B4050B">
        <w:tblPrEx>
          <w:tblCellMar>
            <w:top w:w="0" w:type="dxa"/>
            <w:bottom w:w="0" w:type="dxa"/>
          </w:tblCellMar>
        </w:tblPrEx>
        <w:tc>
          <w:tcPr>
            <w:tcW w:w="9520" w:type="dxa"/>
            <w:gridSpan w:val="2"/>
            <w:shd w:val="clear" w:color="auto" w:fill="auto"/>
          </w:tcPr>
          <w:p w14:paraId="0C343DEB" w14:textId="77777777" w:rsidR="00B4050B" w:rsidRPr="00790881" w:rsidRDefault="00B4050B" w:rsidP="00A145AE">
            <w:pPr>
              <w:spacing w:after="60"/>
              <w:rPr>
                <w:rFonts w:ascii="Arial" w:hAnsi="Arial" w:cs="Arial"/>
                <w:b/>
                <w:color w:val="000000"/>
              </w:rPr>
            </w:pPr>
            <w:r w:rsidRPr="00790881">
              <w:rPr>
                <w:rFonts w:ascii="Arial" w:hAnsi="Arial" w:cs="Arial"/>
                <w:b/>
                <w:color w:val="000000"/>
              </w:rPr>
              <w:t xml:space="preserve">Order Ref: </w:t>
            </w:r>
            <w:r w:rsidR="00A145AE" w:rsidRPr="00790881">
              <w:rPr>
                <w:rFonts w:ascii="Arial" w:hAnsi="Arial" w:cs="Arial"/>
                <w:b/>
                <w:color w:val="000000"/>
              </w:rPr>
              <w:t>ROW</w:t>
            </w:r>
            <w:r w:rsidRPr="00790881">
              <w:rPr>
                <w:rFonts w:ascii="Arial" w:hAnsi="Arial" w:cs="Arial"/>
                <w:b/>
                <w:color w:val="000000"/>
              </w:rPr>
              <w:t>/</w:t>
            </w:r>
            <w:r w:rsidR="00A145AE" w:rsidRPr="00790881">
              <w:rPr>
                <w:rFonts w:ascii="Arial" w:hAnsi="Arial" w:cs="Arial"/>
                <w:b/>
                <w:color w:val="000000"/>
              </w:rPr>
              <w:t>3</w:t>
            </w:r>
            <w:r w:rsidR="00AF3DDA" w:rsidRPr="00790881">
              <w:rPr>
                <w:rFonts w:ascii="Arial" w:hAnsi="Arial" w:cs="Arial"/>
                <w:b/>
                <w:color w:val="000000"/>
              </w:rPr>
              <w:t>244433</w:t>
            </w:r>
          </w:p>
        </w:tc>
      </w:tr>
      <w:tr w:rsidR="00B4050B" w:rsidRPr="00790881" w14:paraId="3FBDDABD" w14:textId="77777777" w:rsidTr="00B4050B">
        <w:tblPrEx>
          <w:tblCellMar>
            <w:top w:w="0" w:type="dxa"/>
            <w:bottom w:w="0" w:type="dxa"/>
          </w:tblCellMar>
        </w:tblPrEx>
        <w:tc>
          <w:tcPr>
            <w:tcW w:w="9520" w:type="dxa"/>
            <w:gridSpan w:val="2"/>
            <w:shd w:val="clear" w:color="auto" w:fill="auto"/>
          </w:tcPr>
          <w:p w14:paraId="41A05A88" w14:textId="77777777" w:rsidR="00B4050B" w:rsidRPr="00790881" w:rsidRDefault="00B4050B" w:rsidP="00626AE1">
            <w:pPr>
              <w:pStyle w:val="TBullet"/>
              <w:spacing w:after="60"/>
              <w:ind w:left="357" w:hanging="357"/>
              <w:rPr>
                <w:rFonts w:ascii="Arial" w:hAnsi="Arial" w:cs="Arial"/>
              </w:rPr>
            </w:pPr>
            <w:r w:rsidRPr="00790881">
              <w:rPr>
                <w:rFonts w:ascii="Arial" w:hAnsi="Arial" w:cs="Arial"/>
              </w:rPr>
              <w:t xml:space="preserve">This Order is made under Section 53(2)(b) of the Wildlife and Countryside Act 1981. </w:t>
            </w:r>
            <w:r w:rsidR="002F0A62" w:rsidRPr="00790881">
              <w:rPr>
                <w:rFonts w:ascii="Arial" w:hAnsi="Arial" w:cs="Arial"/>
              </w:rPr>
              <w:t xml:space="preserve"> </w:t>
            </w:r>
            <w:r w:rsidRPr="00790881">
              <w:rPr>
                <w:rFonts w:ascii="Arial" w:hAnsi="Arial" w:cs="Arial"/>
              </w:rPr>
              <w:t xml:space="preserve">It is known as the </w:t>
            </w:r>
            <w:bookmarkStart w:id="1" w:name="_Hlk90373787"/>
            <w:r w:rsidR="00AF3DDA" w:rsidRPr="00790881">
              <w:rPr>
                <w:rFonts w:ascii="Arial" w:hAnsi="Arial" w:cs="Arial"/>
              </w:rPr>
              <w:t xml:space="preserve">Liverpool City </w:t>
            </w:r>
            <w:r w:rsidR="00EE6500" w:rsidRPr="00790881">
              <w:rPr>
                <w:rFonts w:ascii="Arial" w:hAnsi="Arial" w:cs="Arial"/>
              </w:rPr>
              <w:t xml:space="preserve">Council </w:t>
            </w:r>
            <w:r w:rsidR="00AF3DDA" w:rsidRPr="00790881">
              <w:rPr>
                <w:rFonts w:ascii="Arial" w:hAnsi="Arial" w:cs="Arial"/>
              </w:rPr>
              <w:t xml:space="preserve">Definitive Map and Statement </w:t>
            </w:r>
            <w:r w:rsidRPr="00790881">
              <w:rPr>
                <w:rFonts w:ascii="Arial" w:hAnsi="Arial" w:cs="Arial"/>
                <w:iCs/>
              </w:rPr>
              <w:t xml:space="preserve">Modification </w:t>
            </w:r>
            <w:r w:rsidR="00AF3DDA" w:rsidRPr="00790881">
              <w:rPr>
                <w:rFonts w:ascii="Arial" w:hAnsi="Arial" w:cs="Arial"/>
                <w:iCs/>
              </w:rPr>
              <w:t xml:space="preserve">No. 6 </w:t>
            </w:r>
            <w:r w:rsidRPr="00790881">
              <w:rPr>
                <w:rFonts w:ascii="Arial" w:hAnsi="Arial" w:cs="Arial"/>
                <w:iCs/>
              </w:rPr>
              <w:t>Order</w:t>
            </w:r>
            <w:r w:rsidR="00636577" w:rsidRPr="00790881">
              <w:rPr>
                <w:rFonts w:ascii="Arial" w:hAnsi="Arial" w:cs="Arial"/>
                <w:iCs/>
              </w:rPr>
              <w:t xml:space="preserve"> 20</w:t>
            </w:r>
            <w:r w:rsidR="00BE4DDE" w:rsidRPr="00790881">
              <w:rPr>
                <w:rFonts w:ascii="Arial" w:hAnsi="Arial" w:cs="Arial"/>
                <w:iCs/>
              </w:rPr>
              <w:t>1</w:t>
            </w:r>
            <w:r w:rsidR="00AF3DDA" w:rsidRPr="00790881">
              <w:rPr>
                <w:rFonts w:ascii="Arial" w:hAnsi="Arial" w:cs="Arial"/>
                <w:iCs/>
              </w:rPr>
              <w:t>9</w:t>
            </w:r>
            <w:bookmarkEnd w:id="1"/>
            <w:r w:rsidRPr="00790881">
              <w:rPr>
                <w:rFonts w:ascii="Arial" w:hAnsi="Arial" w:cs="Arial"/>
              </w:rPr>
              <w:t>.</w:t>
            </w:r>
          </w:p>
        </w:tc>
      </w:tr>
      <w:tr w:rsidR="00B4050B" w:rsidRPr="00790881" w14:paraId="712C2B58" w14:textId="77777777" w:rsidTr="00B4050B">
        <w:tblPrEx>
          <w:tblCellMar>
            <w:top w:w="0" w:type="dxa"/>
            <w:bottom w:w="0" w:type="dxa"/>
          </w:tblCellMar>
        </w:tblPrEx>
        <w:tc>
          <w:tcPr>
            <w:tcW w:w="9520" w:type="dxa"/>
            <w:gridSpan w:val="2"/>
            <w:shd w:val="clear" w:color="auto" w:fill="auto"/>
          </w:tcPr>
          <w:p w14:paraId="717D5B80" w14:textId="77777777" w:rsidR="00B4050B" w:rsidRPr="00790881" w:rsidRDefault="00B4050B" w:rsidP="009701D6">
            <w:pPr>
              <w:pStyle w:val="TBullet"/>
              <w:spacing w:after="60"/>
              <w:ind w:left="357" w:hanging="357"/>
              <w:rPr>
                <w:rFonts w:ascii="Arial" w:hAnsi="Arial" w:cs="Arial"/>
              </w:rPr>
            </w:pPr>
            <w:r w:rsidRPr="00790881">
              <w:rPr>
                <w:rFonts w:ascii="Arial" w:hAnsi="Arial" w:cs="Arial"/>
              </w:rPr>
              <w:t xml:space="preserve">The Order is dated </w:t>
            </w:r>
            <w:r w:rsidR="00AF3DDA" w:rsidRPr="00790881">
              <w:rPr>
                <w:rFonts w:ascii="Arial" w:hAnsi="Arial" w:cs="Arial"/>
              </w:rPr>
              <w:t>5 March</w:t>
            </w:r>
            <w:r w:rsidR="00AD1ED9" w:rsidRPr="00790881">
              <w:rPr>
                <w:rFonts w:ascii="Arial" w:hAnsi="Arial" w:cs="Arial"/>
              </w:rPr>
              <w:t xml:space="preserve"> </w:t>
            </w:r>
            <w:r w:rsidRPr="00790881">
              <w:rPr>
                <w:rFonts w:ascii="Arial" w:hAnsi="Arial" w:cs="Arial"/>
              </w:rPr>
              <w:t>20</w:t>
            </w:r>
            <w:r w:rsidR="00BE4DDE" w:rsidRPr="00790881">
              <w:rPr>
                <w:rFonts w:ascii="Arial" w:hAnsi="Arial" w:cs="Arial"/>
              </w:rPr>
              <w:t>1</w:t>
            </w:r>
            <w:r w:rsidR="00AF3DDA" w:rsidRPr="00790881">
              <w:rPr>
                <w:rFonts w:ascii="Arial" w:hAnsi="Arial" w:cs="Arial"/>
              </w:rPr>
              <w:t>9</w:t>
            </w:r>
            <w:r w:rsidRPr="00790881">
              <w:rPr>
                <w:rFonts w:ascii="Arial" w:hAnsi="Arial" w:cs="Arial"/>
              </w:rPr>
              <w:t xml:space="preserve">.  It proposes to modify the definitive map and statement for the area by adding </w:t>
            </w:r>
            <w:r w:rsidR="00636577" w:rsidRPr="00790881">
              <w:rPr>
                <w:rFonts w:ascii="Arial" w:hAnsi="Arial" w:cs="Arial"/>
              </w:rPr>
              <w:t>a footpath</w:t>
            </w:r>
            <w:r w:rsidR="00FA6989" w:rsidRPr="00790881">
              <w:rPr>
                <w:rFonts w:ascii="Arial" w:hAnsi="Arial" w:cs="Arial"/>
              </w:rPr>
              <w:t xml:space="preserve"> </w:t>
            </w:r>
            <w:r w:rsidR="00626AE1" w:rsidRPr="00790881">
              <w:rPr>
                <w:rFonts w:ascii="Arial" w:hAnsi="Arial" w:cs="Arial"/>
              </w:rPr>
              <w:t xml:space="preserve">from </w:t>
            </w:r>
            <w:r w:rsidR="00AF3DDA" w:rsidRPr="00790881">
              <w:rPr>
                <w:rFonts w:ascii="Arial" w:hAnsi="Arial" w:cs="Arial"/>
              </w:rPr>
              <w:t>Chatsworth Avenue</w:t>
            </w:r>
            <w:r w:rsidR="00626AE1" w:rsidRPr="00790881">
              <w:rPr>
                <w:rFonts w:ascii="Arial" w:hAnsi="Arial" w:cs="Arial"/>
              </w:rPr>
              <w:t xml:space="preserve"> to </w:t>
            </w:r>
            <w:r w:rsidR="00AF3DDA" w:rsidRPr="00790881">
              <w:rPr>
                <w:rFonts w:ascii="Arial" w:hAnsi="Arial" w:cs="Arial"/>
              </w:rPr>
              <w:t>Lynwood Road</w:t>
            </w:r>
            <w:r w:rsidR="00C80034" w:rsidRPr="00790881">
              <w:rPr>
                <w:rFonts w:ascii="Arial" w:hAnsi="Arial" w:cs="Arial"/>
              </w:rPr>
              <w:t>,</w:t>
            </w:r>
            <w:r w:rsidR="00AF3DDA" w:rsidRPr="00790881">
              <w:rPr>
                <w:rFonts w:ascii="Arial" w:hAnsi="Arial" w:cs="Arial"/>
              </w:rPr>
              <w:t xml:space="preserve"> Liverpool,</w:t>
            </w:r>
            <w:r w:rsidR="00C80034" w:rsidRPr="00790881">
              <w:rPr>
                <w:rFonts w:ascii="Arial" w:hAnsi="Arial" w:cs="Arial"/>
              </w:rPr>
              <w:t xml:space="preserve"> </w:t>
            </w:r>
            <w:r w:rsidRPr="00790881">
              <w:rPr>
                <w:rFonts w:ascii="Arial" w:hAnsi="Arial" w:cs="Arial"/>
              </w:rPr>
              <w:t>as shown on the Order map and described in the Order schedule.</w:t>
            </w:r>
          </w:p>
        </w:tc>
      </w:tr>
      <w:tr w:rsidR="00B4050B" w:rsidRPr="00790881" w14:paraId="5F0D4BCE" w14:textId="77777777" w:rsidTr="00B4050B">
        <w:tblPrEx>
          <w:tblCellMar>
            <w:top w:w="0" w:type="dxa"/>
            <w:bottom w:w="0" w:type="dxa"/>
          </w:tblCellMar>
        </w:tblPrEx>
        <w:tc>
          <w:tcPr>
            <w:tcW w:w="9520" w:type="dxa"/>
            <w:gridSpan w:val="2"/>
            <w:shd w:val="clear" w:color="auto" w:fill="auto"/>
          </w:tcPr>
          <w:p w14:paraId="4687B3E6" w14:textId="77777777" w:rsidR="00B4050B" w:rsidRPr="00790881" w:rsidRDefault="00B4050B" w:rsidP="00763F12">
            <w:pPr>
              <w:pStyle w:val="TBullet"/>
              <w:rPr>
                <w:rFonts w:ascii="Arial" w:hAnsi="Arial" w:cs="Arial"/>
              </w:rPr>
            </w:pPr>
            <w:r w:rsidRPr="00790881">
              <w:rPr>
                <w:rFonts w:ascii="Arial" w:hAnsi="Arial" w:cs="Arial"/>
              </w:rPr>
              <w:t xml:space="preserve">There </w:t>
            </w:r>
            <w:r w:rsidRPr="00790881">
              <w:rPr>
                <w:rFonts w:ascii="Arial" w:hAnsi="Arial" w:cs="Arial"/>
                <w:color w:val="auto"/>
              </w:rPr>
              <w:t>w</w:t>
            </w:r>
            <w:r w:rsidR="00AF3DDA" w:rsidRPr="00790881">
              <w:rPr>
                <w:rFonts w:ascii="Arial" w:hAnsi="Arial" w:cs="Arial"/>
                <w:color w:val="auto"/>
              </w:rPr>
              <w:t>ere</w:t>
            </w:r>
            <w:r w:rsidR="00B90D11" w:rsidRPr="00790881">
              <w:rPr>
                <w:rFonts w:ascii="Arial" w:hAnsi="Arial" w:cs="Arial"/>
                <w:color w:val="auto"/>
              </w:rPr>
              <w:t xml:space="preserve"> </w:t>
            </w:r>
            <w:r w:rsidR="00273C16" w:rsidRPr="00790881">
              <w:rPr>
                <w:rFonts w:ascii="Arial" w:hAnsi="Arial" w:cs="Arial"/>
                <w:color w:val="auto"/>
              </w:rPr>
              <w:t>73</w:t>
            </w:r>
            <w:r w:rsidR="00636577" w:rsidRPr="00790881">
              <w:rPr>
                <w:rFonts w:ascii="Arial" w:hAnsi="Arial" w:cs="Arial"/>
                <w:color w:val="auto"/>
              </w:rPr>
              <w:t xml:space="preserve"> </w:t>
            </w:r>
            <w:r w:rsidRPr="00790881">
              <w:rPr>
                <w:rFonts w:ascii="Arial" w:hAnsi="Arial" w:cs="Arial"/>
                <w:color w:val="auto"/>
              </w:rPr>
              <w:t>objection</w:t>
            </w:r>
            <w:r w:rsidR="00AF3DDA" w:rsidRPr="00790881">
              <w:rPr>
                <w:rFonts w:ascii="Arial" w:hAnsi="Arial" w:cs="Arial"/>
                <w:color w:val="auto"/>
              </w:rPr>
              <w:t>s</w:t>
            </w:r>
            <w:r w:rsidR="00636577" w:rsidRPr="00790881">
              <w:rPr>
                <w:rFonts w:ascii="Arial" w:hAnsi="Arial" w:cs="Arial"/>
                <w:color w:val="auto"/>
              </w:rPr>
              <w:t xml:space="preserve"> </w:t>
            </w:r>
            <w:r w:rsidRPr="00790881">
              <w:rPr>
                <w:rFonts w:ascii="Arial" w:hAnsi="Arial" w:cs="Arial"/>
                <w:color w:val="auto"/>
              </w:rPr>
              <w:t xml:space="preserve">outstanding </w:t>
            </w:r>
            <w:r w:rsidR="00B90D11" w:rsidRPr="00790881">
              <w:rPr>
                <w:rFonts w:ascii="Arial" w:hAnsi="Arial" w:cs="Arial"/>
                <w:color w:val="auto"/>
              </w:rPr>
              <w:t>and one representation in support</w:t>
            </w:r>
            <w:r w:rsidR="00B90D11" w:rsidRPr="00790881">
              <w:rPr>
                <w:rFonts w:ascii="Arial" w:hAnsi="Arial" w:cs="Arial"/>
              </w:rPr>
              <w:t xml:space="preserve"> </w:t>
            </w:r>
            <w:r w:rsidRPr="00790881">
              <w:rPr>
                <w:rFonts w:ascii="Arial" w:hAnsi="Arial" w:cs="Arial"/>
              </w:rPr>
              <w:t>when</w:t>
            </w:r>
            <w:r w:rsidR="00C641E5" w:rsidRPr="00790881">
              <w:rPr>
                <w:rFonts w:ascii="Arial" w:hAnsi="Arial" w:cs="Arial"/>
              </w:rPr>
              <w:t xml:space="preserve"> </w:t>
            </w:r>
            <w:r w:rsidR="00AF3DDA" w:rsidRPr="00790881">
              <w:rPr>
                <w:rFonts w:ascii="Arial" w:hAnsi="Arial" w:cs="Arial"/>
              </w:rPr>
              <w:t xml:space="preserve">Liverpool City </w:t>
            </w:r>
            <w:r w:rsidR="00C80034" w:rsidRPr="00790881">
              <w:rPr>
                <w:rFonts w:ascii="Arial" w:hAnsi="Arial" w:cs="Arial"/>
              </w:rPr>
              <w:t xml:space="preserve">Council </w:t>
            </w:r>
            <w:r w:rsidRPr="00790881">
              <w:rPr>
                <w:rFonts w:ascii="Arial" w:hAnsi="Arial" w:cs="Arial"/>
              </w:rPr>
              <w:t xml:space="preserve">submitted the Order </w:t>
            </w:r>
            <w:r w:rsidR="002F0A62" w:rsidRPr="00790881">
              <w:rPr>
                <w:rFonts w:ascii="Arial" w:hAnsi="Arial" w:cs="Arial"/>
              </w:rPr>
              <w:t xml:space="preserve">for confirmation </w:t>
            </w:r>
            <w:r w:rsidRPr="00790881">
              <w:rPr>
                <w:rFonts w:ascii="Arial" w:hAnsi="Arial" w:cs="Arial"/>
              </w:rPr>
              <w:t xml:space="preserve">to the Secretary of State for Environment, Food </w:t>
            </w:r>
            <w:r w:rsidR="00626AE1" w:rsidRPr="00790881">
              <w:rPr>
                <w:rFonts w:ascii="Arial" w:hAnsi="Arial" w:cs="Arial"/>
              </w:rPr>
              <w:t>&amp;</w:t>
            </w:r>
            <w:r w:rsidRPr="00790881">
              <w:rPr>
                <w:rFonts w:ascii="Arial" w:hAnsi="Arial" w:cs="Arial"/>
              </w:rPr>
              <w:t xml:space="preserve"> Rural Affairs.</w:t>
            </w:r>
            <w:r w:rsidR="00C80034" w:rsidRPr="00790881">
              <w:rPr>
                <w:rFonts w:ascii="Arial" w:hAnsi="Arial" w:cs="Arial"/>
              </w:rPr>
              <w:t xml:space="preserve"> </w:t>
            </w:r>
          </w:p>
        </w:tc>
      </w:tr>
      <w:tr w:rsidR="007A139D" w:rsidRPr="00790881" w14:paraId="0BA93B83" w14:textId="77777777" w:rsidTr="00A149C8">
        <w:tblPrEx>
          <w:tblCellMar>
            <w:top w:w="0" w:type="dxa"/>
            <w:bottom w:w="0" w:type="dxa"/>
          </w:tblCellMar>
        </w:tblPrEx>
        <w:tc>
          <w:tcPr>
            <w:tcW w:w="2660" w:type="dxa"/>
            <w:shd w:val="clear" w:color="auto" w:fill="auto"/>
          </w:tcPr>
          <w:p w14:paraId="1C220218" w14:textId="77777777" w:rsidR="007A139D" w:rsidRPr="00790881" w:rsidRDefault="007A139D" w:rsidP="00F422E4">
            <w:pPr>
              <w:spacing w:before="120" w:after="60"/>
              <w:rPr>
                <w:rFonts w:ascii="Arial" w:hAnsi="Arial" w:cs="Arial"/>
                <w:b/>
                <w:color w:val="000000"/>
              </w:rPr>
            </w:pPr>
            <w:r w:rsidRPr="00790881">
              <w:rPr>
                <w:rFonts w:ascii="Arial" w:hAnsi="Arial" w:cs="Arial"/>
                <w:b/>
                <w:color w:val="000000"/>
              </w:rPr>
              <w:t xml:space="preserve">Summary of Decision:  </w:t>
            </w:r>
          </w:p>
        </w:tc>
        <w:tc>
          <w:tcPr>
            <w:tcW w:w="6860" w:type="dxa"/>
            <w:shd w:val="clear" w:color="auto" w:fill="auto"/>
          </w:tcPr>
          <w:p w14:paraId="5FB7078B" w14:textId="77777777" w:rsidR="007A139D" w:rsidRPr="00790881" w:rsidRDefault="00C80034" w:rsidP="006E3264">
            <w:pPr>
              <w:spacing w:before="120" w:after="60"/>
              <w:rPr>
                <w:rFonts w:ascii="Arial" w:hAnsi="Arial" w:cs="Arial"/>
                <w:b/>
                <w:color w:val="000000"/>
              </w:rPr>
            </w:pPr>
            <w:r w:rsidRPr="00790881">
              <w:rPr>
                <w:rFonts w:ascii="Arial" w:hAnsi="Arial" w:cs="Arial"/>
                <w:b/>
                <w:w w:val="90"/>
                <w:szCs w:val="22"/>
              </w:rPr>
              <w:t>T</w:t>
            </w:r>
            <w:r w:rsidR="0006342C" w:rsidRPr="00790881">
              <w:rPr>
                <w:rFonts w:ascii="Arial" w:hAnsi="Arial" w:cs="Arial"/>
                <w:b/>
                <w:w w:val="90"/>
                <w:szCs w:val="22"/>
              </w:rPr>
              <w:t xml:space="preserve">he </w:t>
            </w:r>
            <w:r w:rsidR="00394B04" w:rsidRPr="000F74FF">
              <w:rPr>
                <w:rFonts w:ascii="Arial" w:hAnsi="Arial" w:cs="Arial"/>
                <w:b/>
                <w:w w:val="90"/>
                <w:szCs w:val="22"/>
              </w:rPr>
              <w:t>Order is</w:t>
            </w:r>
            <w:r w:rsidR="00626AE1" w:rsidRPr="000F74FF">
              <w:rPr>
                <w:rFonts w:ascii="Arial" w:hAnsi="Arial" w:cs="Arial"/>
                <w:b/>
                <w:w w:val="90"/>
                <w:szCs w:val="22"/>
              </w:rPr>
              <w:t xml:space="preserve"> </w:t>
            </w:r>
            <w:r w:rsidR="00D8468F" w:rsidRPr="000F74FF">
              <w:rPr>
                <w:rFonts w:ascii="Arial" w:hAnsi="Arial" w:cs="Arial"/>
                <w:b/>
                <w:w w:val="90"/>
                <w:szCs w:val="22"/>
              </w:rPr>
              <w:t>not</w:t>
            </w:r>
            <w:r w:rsidR="004A1FF7" w:rsidRPr="000F74FF">
              <w:rPr>
                <w:rFonts w:ascii="Arial" w:hAnsi="Arial" w:cs="Arial"/>
                <w:b/>
                <w:w w:val="90"/>
                <w:szCs w:val="22"/>
              </w:rPr>
              <w:t xml:space="preserve"> </w:t>
            </w:r>
            <w:r w:rsidR="00383339" w:rsidRPr="000F74FF">
              <w:rPr>
                <w:rFonts w:ascii="Arial" w:hAnsi="Arial" w:cs="Arial"/>
                <w:b/>
                <w:w w:val="90"/>
                <w:szCs w:val="22"/>
              </w:rPr>
              <w:t>confirmed</w:t>
            </w:r>
            <w:r w:rsidR="00BB0B35" w:rsidRPr="000F74FF">
              <w:rPr>
                <w:rFonts w:ascii="Arial" w:hAnsi="Arial" w:cs="Arial"/>
                <w:b/>
                <w:szCs w:val="22"/>
              </w:rPr>
              <w:t>.</w:t>
            </w:r>
          </w:p>
        </w:tc>
      </w:tr>
      <w:tr w:rsidR="00B4050B" w:rsidRPr="00790881" w14:paraId="602B0E3A" w14:textId="77777777" w:rsidTr="00B4050B">
        <w:tblPrEx>
          <w:tblCellMar>
            <w:top w:w="0" w:type="dxa"/>
            <w:bottom w:w="0" w:type="dxa"/>
          </w:tblCellMar>
        </w:tblPrEx>
        <w:tc>
          <w:tcPr>
            <w:tcW w:w="9520" w:type="dxa"/>
            <w:gridSpan w:val="2"/>
            <w:tcBorders>
              <w:bottom w:val="single" w:sz="6" w:space="0" w:color="000000"/>
            </w:tcBorders>
            <w:shd w:val="clear" w:color="auto" w:fill="auto"/>
          </w:tcPr>
          <w:p w14:paraId="765CC629" w14:textId="77777777" w:rsidR="00B4050B" w:rsidRPr="00790881" w:rsidRDefault="00B4050B" w:rsidP="00B4050B">
            <w:pPr>
              <w:spacing w:before="60"/>
              <w:rPr>
                <w:rFonts w:ascii="Arial" w:hAnsi="Arial" w:cs="Arial"/>
                <w:b/>
                <w:color w:val="000000"/>
                <w:sz w:val="2"/>
              </w:rPr>
            </w:pPr>
            <w:bookmarkStart w:id="2" w:name="bmkReturn"/>
            <w:bookmarkEnd w:id="2"/>
          </w:p>
        </w:tc>
      </w:tr>
    </w:tbl>
    <w:p w14:paraId="6ECDA04F" w14:textId="77777777" w:rsidR="00F06D08" w:rsidRPr="00790881" w:rsidRDefault="00F06D08" w:rsidP="00BE0CE8">
      <w:pPr>
        <w:pStyle w:val="Heading6blackfont"/>
        <w:rPr>
          <w:rFonts w:ascii="Arial" w:hAnsi="Arial" w:cs="Arial"/>
        </w:rPr>
      </w:pPr>
      <w:r w:rsidRPr="00790881">
        <w:rPr>
          <w:rFonts w:ascii="Arial" w:hAnsi="Arial" w:cs="Arial"/>
        </w:rPr>
        <w:t>Procedural Matters</w:t>
      </w:r>
    </w:p>
    <w:p w14:paraId="618BDD59" w14:textId="77777777" w:rsidR="00273C16" w:rsidRPr="00790881" w:rsidRDefault="00F06D08" w:rsidP="001A6ACC">
      <w:pPr>
        <w:pStyle w:val="Style1"/>
        <w:numPr>
          <w:ilvl w:val="0"/>
          <w:numId w:val="9"/>
        </w:numPr>
        <w:tabs>
          <w:tab w:val="clear" w:pos="432"/>
        </w:tabs>
        <w:rPr>
          <w:rFonts w:ascii="Arial" w:hAnsi="Arial" w:cs="Arial"/>
          <w:color w:val="auto"/>
          <w:szCs w:val="22"/>
        </w:rPr>
      </w:pPr>
      <w:r w:rsidRPr="00790881">
        <w:rPr>
          <w:rFonts w:ascii="Arial" w:hAnsi="Arial" w:cs="Arial"/>
          <w:color w:val="auto"/>
          <w:szCs w:val="22"/>
        </w:rPr>
        <w:t xml:space="preserve">I </w:t>
      </w:r>
      <w:r w:rsidR="00273C16" w:rsidRPr="00790881">
        <w:rPr>
          <w:rFonts w:ascii="Arial" w:hAnsi="Arial" w:cs="Arial"/>
          <w:color w:val="auto"/>
          <w:szCs w:val="22"/>
        </w:rPr>
        <w:t xml:space="preserve">was due to hold </w:t>
      </w:r>
      <w:r w:rsidRPr="00790881">
        <w:rPr>
          <w:rFonts w:ascii="Arial" w:hAnsi="Arial" w:cs="Arial"/>
          <w:color w:val="auto"/>
          <w:szCs w:val="22"/>
        </w:rPr>
        <w:t xml:space="preserve">a public local </w:t>
      </w:r>
      <w:r w:rsidR="00444A9A" w:rsidRPr="00790881">
        <w:rPr>
          <w:rFonts w:ascii="Arial" w:hAnsi="Arial" w:cs="Arial"/>
          <w:color w:val="auto"/>
          <w:szCs w:val="22"/>
        </w:rPr>
        <w:t>inquiry</w:t>
      </w:r>
      <w:r w:rsidR="00E9019A" w:rsidRPr="00790881">
        <w:rPr>
          <w:rFonts w:ascii="Arial" w:hAnsi="Arial" w:cs="Arial"/>
          <w:color w:val="auto"/>
          <w:szCs w:val="22"/>
        </w:rPr>
        <w:t xml:space="preserve"> </w:t>
      </w:r>
      <w:r w:rsidRPr="00790881">
        <w:rPr>
          <w:rFonts w:ascii="Arial" w:hAnsi="Arial" w:cs="Arial"/>
          <w:color w:val="auto"/>
          <w:szCs w:val="22"/>
        </w:rPr>
        <w:t xml:space="preserve">into the Order at </w:t>
      </w:r>
      <w:r w:rsidR="00444A9A" w:rsidRPr="00790881">
        <w:rPr>
          <w:rFonts w:ascii="Arial" w:hAnsi="Arial" w:cs="Arial"/>
          <w:color w:val="auto"/>
          <w:szCs w:val="22"/>
        </w:rPr>
        <w:t xml:space="preserve">the </w:t>
      </w:r>
      <w:r w:rsidR="00AF3DDA" w:rsidRPr="00790881">
        <w:rPr>
          <w:rFonts w:ascii="Arial" w:hAnsi="Arial" w:cs="Arial"/>
          <w:color w:val="auto"/>
          <w:szCs w:val="22"/>
        </w:rPr>
        <w:t xml:space="preserve">Cunard Building </w:t>
      </w:r>
      <w:r w:rsidR="00626AE1" w:rsidRPr="00790881">
        <w:rPr>
          <w:rFonts w:ascii="Arial" w:hAnsi="Arial" w:cs="Arial"/>
          <w:color w:val="auto"/>
          <w:szCs w:val="22"/>
        </w:rPr>
        <w:t xml:space="preserve">in </w:t>
      </w:r>
      <w:r w:rsidR="00AF3DDA" w:rsidRPr="00790881">
        <w:rPr>
          <w:rFonts w:ascii="Arial" w:hAnsi="Arial" w:cs="Arial"/>
          <w:color w:val="auto"/>
          <w:szCs w:val="22"/>
        </w:rPr>
        <w:t>Water Street</w:t>
      </w:r>
      <w:r w:rsidR="00626AE1" w:rsidRPr="00790881">
        <w:rPr>
          <w:rFonts w:ascii="Arial" w:hAnsi="Arial" w:cs="Arial"/>
          <w:color w:val="auto"/>
          <w:szCs w:val="22"/>
        </w:rPr>
        <w:t xml:space="preserve">, </w:t>
      </w:r>
      <w:r w:rsidR="00AF3DDA" w:rsidRPr="00790881">
        <w:rPr>
          <w:rFonts w:ascii="Arial" w:hAnsi="Arial" w:cs="Arial"/>
          <w:color w:val="auto"/>
          <w:szCs w:val="22"/>
        </w:rPr>
        <w:t xml:space="preserve">Liverpool </w:t>
      </w:r>
      <w:r w:rsidR="002313C2" w:rsidRPr="00790881">
        <w:rPr>
          <w:rFonts w:ascii="Arial" w:hAnsi="Arial" w:cs="Arial"/>
          <w:color w:val="auto"/>
          <w:szCs w:val="22"/>
        </w:rPr>
        <w:t xml:space="preserve">on </w:t>
      </w:r>
      <w:r w:rsidR="00AF3DDA" w:rsidRPr="00790881">
        <w:rPr>
          <w:rFonts w:ascii="Arial" w:hAnsi="Arial" w:cs="Arial"/>
          <w:color w:val="auto"/>
          <w:szCs w:val="22"/>
        </w:rPr>
        <w:t xml:space="preserve">14 </w:t>
      </w:r>
      <w:r w:rsidR="00626AE1" w:rsidRPr="00790881">
        <w:rPr>
          <w:rFonts w:ascii="Arial" w:hAnsi="Arial" w:cs="Arial"/>
          <w:color w:val="auto"/>
          <w:szCs w:val="22"/>
        </w:rPr>
        <w:t xml:space="preserve">and </w:t>
      </w:r>
      <w:r w:rsidR="00AF3DDA" w:rsidRPr="00790881">
        <w:rPr>
          <w:rFonts w:ascii="Arial" w:hAnsi="Arial" w:cs="Arial"/>
          <w:color w:val="auto"/>
          <w:szCs w:val="22"/>
        </w:rPr>
        <w:t>15</w:t>
      </w:r>
      <w:r w:rsidR="00626AE1" w:rsidRPr="00790881">
        <w:rPr>
          <w:rFonts w:ascii="Arial" w:hAnsi="Arial" w:cs="Arial"/>
          <w:color w:val="auto"/>
          <w:szCs w:val="22"/>
        </w:rPr>
        <w:t xml:space="preserve"> December </w:t>
      </w:r>
      <w:r w:rsidRPr="00790881">
        <w:rPr>
          <w:rFonts w:ascii="Arial" w:hAnsi="Arial" w:cs="Arial"/>
          <w:color w:val="auto"/>
          <w:szCs w:val="22"/>
        </w:rPr>
        <w:t>20</w:t>
      </w:r>
      <w:r w:rsidR="00AF3DDA" w:rsidRPr="00790881">
        <w:rPr>
          <w:rFonts w:ascii="Arial" w:hAnsi="Arial" w:cs="Arial"/>
          <w:color w:val="auto"/>
          <w:szCs w:val="22"/>
        </w:rPr>
        <w:t>2</w:t>
      </w:r>
      <w:r w:rsidR="008A4D43" w:rsidRPr="00790881">
        <w:rPr>
          <w:rFonts w:ascii="Arial" w:hAnsi="Arial" w:cs="Arial"/>
          <w:color w:val="auto"/>
          <w:szCs w:val="22"/>
        </w:rPr>
        <w:t>1</w:t>
      </w:r>
      <w:r w:rsidR="00C80034" w:rsidRPr="00790881">
        <w:rPr>
          <w:rFonts w:ascii="Arial" w:hAnsi="Arial" w:cs="Arial"/>
          <w:color w:val="auto"/>
          <w:szCs w:val="22"/>
        </w:rPr>
        <w:t xml:space="preserve"> </w:t>
      </w:r>
      <w:r w:rsidR="00273C16" w:rsidRPr="00790881">
        <w:rPr>
          <w:rFonts w:ascii="Arial" w:hAnsi="Arial" w:cs="Arial"/>
          <w:color w:val="auto"/>
          <w:szCs w:val="22"/>
        </w:rPr>
        <w:t xml:space="preserve">but </w:t>
      </w:r>
      <w:r w:rsidR="00321F55" w:rsidRPr="00790881">
        <w:rPr>
          <w:rFonts w:ascii="Arial" w:hAnsi="Arial" w:cs="Arial"/>
          <w:color w:val="auto"/>
          <w:szCs w:val="22"/>
        </w:rPr>
        <w:t xml:space="preserve">this was </w:t>
      </w:r>
      <w:r w:rsidR="00273C16" w:rsidRPr="00790881">
        <w:rPr>
          <w:rFonts w:ascii="Arial" w:hAnsi="Arial" w:cs="Arial"/>
          <w:color w:val="auto"/>
          <w:szCs w:val="22"/>
        </w:rPr>
        <w:t xml:space="preserve">cancelled </w:t>
      </w:r>
      <w:r w:rsidR="00321F55" w:rsidRPr="00790881">
        <w:rPr>
          <w:rFonts w:ascii="Arial" w:hAnsi="Arial" w:cs="Arial"/>
          <w:color w:val="auto"/>
          <w:szCs w:val="22"/>
        </w:rPr>
        <w:t xml:space="preserve">at short notice </w:t>
      </w:r>
      <w:r w:rsidR="00273C16" w:rsidRPr="00790881">
        <w:rPr>
          <w:rFonts w:ascii="Arial" w:hAnsi="Arial" w:cs="Arial"/>
          <w:color w:val="auto"/>
          <w:szCs w:val="22"/>
        </w:rPr>
        <w:t>when additional restrictions on public gatherings were introduced by the Government in response to further developments in the Covid-19 pandemic.</w:t>
      </w:r>
    </w:p>
    <w:p w14:paraId="4DB799D7" w14:textId="77777777" w:rsidR="00321F55" w:rsidRPr="00790881" w:rsidRDefault="00273C16" w:rsidP="001A6ACC">
      <w:pPr>
        <w:pStyle w:val="Style1"/>
        <w:numPr>
          <w:ilvl w:val="0"/>
          <w:numId w:val="9"/>
        </w:numPr>
        <w:tabs>
          <w:tab w:val="clear" w:pos="432"/>
        </w:tabs>
        <w:rPr>
          <w:rFonts w:ascii="Arial" w:hAnsi="Arial" w:cs="Arial"/>
          <w:color w:val="auto"/>
          <w:szCs w:val="22"/>
        </w:rPr>
      </w:pPr>
      <w:r w:rsidRPr="00790881">
        <w:rPr>
          <w:rFonts w:ascii="Arial" w:hAnsi="Arial" w:cs="Arial"/>
          <w:szCs w:val="22"/>
        </w:rPr>
        <w:t>Nevertheless, I was able to visit the site</w:t>
      </w:r>
      <w:r w:rsidR="00D54E91" w:rsidRPr="00790881">
        <w:rPr>
          <w:rFonts w:ascii="Arial" w:hAnsi="Arial" w:cs="Arial"/>
          <w:szCs w:val="22"/>
        </w:rPr>
        <w:t>,</w:t>
      </w:r>
      <w:r w:rsidR="00C80034" w:rsidRPr="00790881">
        <w:rPr>
          <w:rFonts w:ascii="Arial" w:hAnsi="Arial" w:cs="Arial"/>
          <w:szCs w:val="22"/>
        </w:rPr>
        <w:t xml:space="preserve"> </w:t>
      </w:r>
      <w:r w:rsidR="00D54E91" w:rsidRPr="00790881">
        <w:rPr>
          <w:rFonts w:ascii="Arial" w:hAnsi="Arial" w:cs="Arial"/>
          <w:szCs w:val="22"/>
        </w:rPr>
        <w:t xml:space="preserve">unaccompanied, </w:t>
      </w:r>
      <w:r w:rsidR="006B7F7D" w:rsidRPr="00790881">
        <w:rPr>
          <w:rFonts w:ascii="Arial" w:hAnsi="Arial" w:cs="Arial"/>
          <w:szCs w:val="22"/>
        </w:rPr>
        <w:t xml:space="preserve">during </w:t>
      </w:r>
      <w:r w:rsidR="00C80034" w:rsidRPr="00790881">
        <w:rPr>
          <w:rFonts w:ascii="Arial" w:hAnsi="Arial" w:cs="Arial"/>
          <w:szCs w:val="22"/>
        </w:rPr>
        <w:t>the afternoon</w:t>
      </w:r>
      <w:r w:rsidR="00CD3A39" w:rsidRPr="00790881">
        <w:rPr>
          <w:rFonts w:ascii="Arial" w:hAnsi="Arial" w:cs="Arial"/>
          <w:szCs w:val="22"/>
        </w:rPr>
        <w:t xml:space="preserve"> of </w:t>
      </w:r>
      <w:r w:rsidR="00AF3DDA" w:rsidRPr="00790881">
        <w:rPr>
          <w:rFonts w:ascii="Arial" w:hAnsi="Arial" w:cs="Arial"/>
          <w:szCs w:val="22"/>
        </w:rPr>
        <w:t>13</w:t>
      </w:r>
      <w:r w:rsidR="00CD3A39" w:rsidRPr="00790881">
        <w:rPr>
          <w:rFonts w:ascii="Arial" w:hAnsi="Arial" w:cs="Arial"/>
          <w:szCs w:val="22"/>
        </w:rPr>
        <w:t xml:space="preserve"> December</w:t>
      </w:r>
      <w:r w:rsidRPr="00790881">
        <w:rPr>
          <w:rFonts w:ascii="Arial" w:hAnsi="Arial" w:cs="Arial"/>
          <w:szCs w:val="22"/>
        </w:rPr>
        <w:t xml:space="preserve">. Although the route in question was not accessible due to steel railings </w:t>
      </w:r>
      <w:r w:rsidR="00321F55" w:rsidRPr="00790881">
        <w:rPr>
          <w:rFonts w:ascii="Arial" w:hAnsi="Arial" w:cs="Arial"/>
          <w:szCs w:val="22"/>
        </w:rPr>
        <w:t xml:space="preserve">across the path </w:t>
      </w:r>
      <w:r w:rsidRPr="00790881">
        <w:rPr>
          <w:rFonts w:ascii="Arial" w:hAnsi="Arial" w:cs="Arial"/>
          <w:szCs w:val="22"/>
        </w:rPr>
        <w:t>at points B and C and a wooden fence between A</w:t>
      </w:r>
      <w:r w:rsidR="00E371BD">
        <w:rPr>
          <w:rFonts w:ascii="Arial" w:hAnsi="Arial" w:cs="Arial"/>
          <w:szCs w:val="22"/>
        </w:rPr>
        <w:t xml:space="preserve"> and </w:t>
      </w:r>
      <w:r w:rsidRPr="00790881">
        <w:rPr>
          <w:rFonts w:ascii="Arial" w:hAnsi="Arial" w:cs="Arial"/>
          <w:szCs w:val="22"/>
        </w:rPr>
        <w:t xml:space="preserve">B, I was able to look at </w:t>
      </w:r>
      <w:r w:rsidR="00321F55" w:rsidRPr="00790881">
        <w:rPr>
          <w:rFonts w:ascii="Arial" w:hAnsi="Arial" w:cs="Arial"/>
          <w:szCs w:val="22"/>
        </w:rPr>
        <w:t>both ends of the claimed footpath and familiarise myself with surround</w:t>
      </w:r>
      <w:r w:rsidR="00E01AA4">
        <w:rPr>
          <w:rFonts w:ascii="Arial" w:hAnsi="Arial" w:cs="Arial"/>
          <w:szCs w:val="22"/>
        </w:rPr>
        <w:t>ing</w:t>
      </w:r>
      <w:r w:rsidR="00321F55" w:rsidRPr="00790881">
        <w:rPr>
          <w:rFonts w:ascii="Arial" w:hAnsi="Arial" w:cs="Arial"/>
          <w:szCs w:val="22"/>
        </w:rPr>
        <w:t xml:space="preserve"> roads and paths.</w:t>
      </w:r>
      <w:r w:rsidR="00C80034" w:rsidRPr="00790881">
        <w:rPr>
          <w:rFonts w:ascii="Arial" w:hAnsi="Arial" w:cs="Arial"/>
          <w:szCs w:val="22"/>
        </w:rPr>
        <w:t xml:space="preserve"> </w:t>
      </w:r>
    </w:p>
    <w:p w14:paraId="1795A646" w14:textId="77777777" w:rsidR="001A6ACC" w:rsidRPr="00E01AA4" w:rsidRDefault="00D8468F" w:rsidP="00204AD8">
      <w:pPr>
        <w:pStyle w:val="Style1"/>
        <w:numPr>
          <w:ilvl w:val="0"/>
          <w:numId w:val="9"/>
        </w:numPr>
        <w:tabs>
          <w:tab w:val="clear" w:pos="432"/>
        </w:tabs>
        <w:rPr>
          <w:rFonts w:ascii="Arial" w:hAnsi="Arial" w:cs="Arial"/>
          <w:color w:val="auto"/>
          <w:szCs w:val="22"/>
        </w:rPr>
      </w:pPr>
      <w:r w:rsidRPr="00E01AA4">
        <w:rPr>
          <w:rFonts w:ascii="Arial" w:hAnsi="Arial" w:cs="Arial"/>
          <w:szCs w:val="22"/>
        </w:rPr>
        <w:t xml:space="preserve">I </w:t>
      </w:r>
      <w:r w:rsidR="00E01AA4" w:rsidRPr="00E01AA4">
        <w:rPr>
          <w:rFonts w:ascii="Arial" w:hAnsi="Arial" w:cs="Arial"/>
          <w:szCs w:val="22"/>
        </w:rPr>
        <w:t xml:space="preserve">eventually </w:t>
      </w:r>
      <w:r w:rsidR="00E01AA4">
        <w:rPr>
          <w:rFonts w:ascii="Arial" w:hAnsi="Arial" w:cs="Arial"/>
          <w:szCs w:val="22"/>
        </w:rPr>
        <w:t xml:space="preserve">held </w:t>
      </w:r>
      <w:r w:rsidRPr="00E01AA4">
        <w:rPr>
          <w:rFonts w:ascii="Arial" w:hAnsi="Arial" w:cs="Arial"/>
          <w:szCs w:val="22"/>
        </w:rPr>
        <w:t xml:space="preserve">the inquiry on </w:t>
      </w:r>
      <w:r w:rsidR="00E01AA4" w:rsidRPr="00E01AA4">
        <w:rPr>
          <w:rFonts w:ascii="Arial" w:hAnsi="Arial" w:cs="Arial"/>
          <w:szCs w:val="22"/>
        </w:rPr>
        <w:t>2</w:t>
      </w:r>
      <w:r w:rsidRPr="00E01AA4">
        <w:rPr>
          <w:rFonts w:ascii="Arial" w:hAnsi="Arial" w:cs="Arial"/>
          <w:szCs w:val="22"/>
        </w:rPr>
        <w:t xml:space="preserve">1 </w:t>
      </w:r>
      <w:r w:rsidR="00E01AA4">
        <w:rPr>
          <w:rFonts w:ascii="Arial" w:hAnsi="Arial" w:cs="Arial"/>
          <w:szCs w:val="22"/>
        </w:rPr>
        <w:t xml:space="preserve">and 22 </w:t>
      </w:r>
      <w:r w:rsidRPr="00E01AA4">
        <w:rPr>
          <w:rFonts w:ascii="Arial" w:hAnsi="Arial" w:cs="Arial"/>
          <w:szCs w:val="22"/>
        </w:rPr>
        <w:t>June 2022.</w:t>
      </w:r>
      <w:r w:rsidR="00E01AA4" w:rsidRPr="00E01AA4">
        <w:rPr>
          <w:rFonts w:ascii="Arial" w:hAnsi="Arial" w:cs="Arial"/>
          <w:szCs w:val="22"/>
        </w:rPr>
        <w:t xml:space="preserve"> </w:t>
      </w:r>
      <w:r w:rsidR="00C80034" w:rsidRPr="00E01AA4">
        <w:rPr>
          <w:rFonts w:ascii="Arial" w:hAnsi="Arial" w:cs="Arial"/>
          <w:szCs w:val="22"/>
        </w:rPr>
        <w:t xml:space="preserve"> </w:t>
      </w:r>
      <w:r w:rsidR="00E01AA4">
        <w:rPr>
          <w:rFonts w:ascii="Arial" w:hAnsi="Arial" w:cs="Arial"/>
          <w:szCs w:val="22"/>
        </w:rPr>
        <w:t xml:space="preserve">No request was made for me to undertake </w:t>
      </w:r>
      <w:r w:rsidR="00E01AA4" w:rsidRPr="00E01AA4">
        <w:rPr>
          <w:rFonts w:ascii="Arial" w:hAnsi="Arial" w:cs="Arial"/>
          <w:szCs w:val="22"/>
        </w:rPr>
        <w:t xml:space="preserve">a further </w:t>
      </w:r>
      <w:r w:rsidR="00CB2D6D" w:rsidRPr="00E01AA4">
        <w:rPr>
          <w:rFonts w:ascii="Arial" w:hAnsi="Arial" w:cs="Arial"/>
          <w:szCs w:val="22"/>
        </w:rPr>
        <w:t>visit to the site.</w:t>
      </w:r>
    </w:p>
    <w:p w14:paraId="631884BF" w14:textId="77777777" w:rsidR="001A6ACC" w:rsidRPr="00E01AA4" w:rsidRDefault="001A6ACC" w:rsidP="001A6ACC">
      <w:pPr>
        <w:pStyle w:val="Style1"/>
        <w:numPr>
          <w:ilvl w:val="0"/>
          <w:numId w:val="9"/>
        </w:numPr>
        <w:tabs>
          <w:tab w:val="clear" w:pos="432"/>
        </w:tabs>
        <w:rPr>
          <w:rFonts w:ascii="Arial" w:hAnsi="Arial" w:cs="Arial"/>
          <w:color w:val="auto"/>
          <w:szCs w:val="22"/>
        </w:rPr>
      </w:pPr>
      <w:r w:rsidRPr="00E01AA4">
        <w:rPr>
          <w:rFonts w:ascii="Arial" w:hAnsi="Arial" w:cs="Arial"/>
          <w:szCs w:val="22"/>
        </w:rPr>
        <w:t xml:space="preserve">When Liverpool City Council (LCC) considered the application for a definitive map modification order submitted by Mr </w:t>
      </w:r>
      <w:proofErr w:type="spellStart"/>
      <w:r w:rsidRPr="00E01AA4">
        <w:rPr>
          <w:rFonts w:ascii="Arial" w:hAnsi="Arial" w:cs="Arial"/>
          <w:szCs w:val="22"/>
        </w:rPr>
        <w:t>Birtill</w:t>
      </w:r>
      <w:proofErr w:type="spellEnd"/>
      <w:r w:rsidR="00E01AA4">
        <w:rPr>
          <w:rFonts w:ascii="Arial" w:hAnsi="Arial" w:cs="Arial"/>
          <w:szCs w:val="22"/>
        </w:rPr>
        <w:t xml:space="preserve"> </w:t>
      </w:r>
      <w:r w:rsidR="00DB6AE7">
        <w:rPr>
          <w:rFonts w:ascii="Arial" w:hAnsi="Arial" w:cs="Arial"/>
          <w:szCs w:val="22"/>
        </w:rPr>
        <w:t>o</w:t>
      </w:r>
      <w:r w:rsidR="00E01AA4">
        <w:rPr>
          <w:rFonts w:ascii="Arial" w:hAnsi="Arial" w:cs="Arial"/>
          <w:szCs w:val="22"/>
        </w:rPr>
        <w:t>n</w:t>
      </w:r>
      <w:r w:rsidR="00DB6AE7">
        <w:rPr>
          <w:rFonts w:ascii="Arial" w:hAnsi="Arial" w:cs="Arial"/>
          <w:szCs w:val="22"/>
        </w:rPr>
        <w:t xml:space="preserve"> 29 January 2015</w:t>
      </w:r>
      <w:r w:rsidRPr="00E01AA4">
        <w:rPr>
          <w:rFonts w:ascii="Arial" w:hAnsi="Arial" w:cs="Arial"/>
          <w:szCs w:val="22"/>
        </w:rPr>
        <w:t xml:space="preserve">, it concluded that the requested order should not be made. Following a successful </w:t>
      </w:r>
      <w:r w:rsidRPr="00A86EA6">
        <w:rPr>
          <w:rFonts w:ascii="Arial" w:hAnsi="Arial" w:cs="Arial"/>
          <w:szCs w:val="22"/>
        </w:rPr>
        <w:t>appeal</w:t>
      </w:r>
      <w:r w:rsidR="00E01AA4" w:rsidRPr="00A86EA6">
        <w:rPr>
          <w:rFonts w:ascii="Arial" w:hAnsi="Arial" w:cs="Arial"/>
          <w:szCs w:val="22"/>
        </w:rPr>
        <w:t xml:space="preserve"> </w:t>
      </w:r>
      <w:r w:rsidR="006B6219">
        <w:rPr>
          <w:rFonts w:ascii="Arial" w:hAnsi="Arial" w:cs="Arial"/>
          <w:szCs w:val="22"/>
        </w:rPr>
        <w:t xml:space="preserve">to the Secretary of State </w:t>
      </w:r>
      <w:r w:rsidR="00E01AA4" w:rsidRPr="00A86EA6">
        <w:rPr>
          <w:rFonts w:ascii="Arial" w:hAnsi="Arial" w:cs="Arial"/>
          <w:szCs w:val="22"/>
        </w:rPr>
        <w:t>(</w:t>
      </w:r>
      <w:r w:rsidR="00E01AA4" w:rsidRPr="006B6219">
        <w:rPr>
          <w:rFonts w:ascii="Arial" w:hAnsi="Arial" w:cs="Arial"/>
          <w:i/>
          <w:iCs/>
        </w:rPr>
        <w:t>reference FPS/Z4310/14A/3 issued on 31 December 2018</w:t>
      </w:r>
      <w:r w:rsidR="00E01AA4" w:rsidRPr="00A86EA6">
        <w:rPr>
          <w:rFonts w:ascii="Arial" w:hAnsi="Arial" w:cs="Arial"/>
        </w:rPr>
        <w:t>),</w:t>
      </w:r>
      <w:r w:rsidRPr="00A86EA6">
        <w:rPr>
          <w:rFonts w:ascii="Arial" w:hAnsi="Arial" w:cs="Arial"/>
          <w:szCs w:val="22"/>
        </w:rPr>
        <w:t xml:space="preserve"> </w:t>
      </w:r>
      <w:r w:rsidR="00321F55" w:rsidRPr="00A86EA6">
        <w:rPr>
          <w:rFonts w:ascii="Arial" w:hAnsi="Arial" w:cs="Arial"/>
          <w:szCs w:val="22"/>
        </w:rPr>
        <w:t>LCC</w:t>
      </w:r>
      <w:r w:rsidRPr="00A86EA6">
        <w:rPr>
          <w:rFonts w:ascii="Arial" w:hAnsi="Arial" w:cs="Arial"/>
          <w:szCs w:val="22"/>
        </w:rPr>
        <w:t xml:space="preserve"> </w:t>
      </w:r>
      <w:r w:rsidR="006B6219">
        <w:rPr>
          <w:rFonts w:ascii="Arial" w:hAnsi="Arial" w:cs="Arial"/>
          <w:szCs w:val="22"/>
        </w:rPr>
        <w:t xml:space="preserve">was directed to </w:t>
      </w:r>
      <w:r w:rsidRPr="00A86EA6">
        <w:rPr>
          <w:rFonts w:ascii="Arial" w:hAnsi="Arial" w:cs="Arial"/>
          <w:szCs w:val="22"/>
        </w:rPr>
        <w:t>ma</w:t>
      </w:r>
      <w:r w:rsidR="006B6219">
        <w:rPr>
          <w:rFonts w:ascii="Arial" w:hAnsi="Arial" w:cs="Arial"/>
          <w:szCs w:val="22"/>
        </w:rPr>
        <w:t>k</w:t>
      </w:r>
      <w:r w:rsidRPr="00A86EA6">
        <w:rPr>
          <w:rFonts w:ascii="Arial" w:hAnsi="Arial" w:cs="Arial"/>
          <w:szCs w:val="22"/>
        </w:rPr>
        <w:t xml:space="preserve">e </w:t>
      </w:r>
      <w:r w:rsidR="00321F55" w:rsidRPr="00A86EA6">
        <w:rPr>
          <w:rFonts w:ascii="Arial" w:hAnsi="Arial" w:cs="Arial"/>
          <w:szCs w:val="22"/>
        </w:rPr>
        <w:t>the</w:t>
      </w:r>
      <w:r w:rsidR="00321F55" w:rsidRPr="00E01AA4">
        <w:rPr>
          <w:rFonts w:ascii="Arial" w:hAnsi="Arial" w:cs="Arial"/>
          <w:szCs w:val="22"/>
        </w:rPr>
        <w:t xml:space="preserve"> </w:t>
      </w:r>
      <w:r w:rsidRPr="00E01AA4">
        <w:rPr>
          <w:rFonts w:ascii="Arial" w:hAnsi="Arial" w:cs="Arial"/>
          <w:szCs w:val="22"/>
        </w:rPr>
        <w:t>Order</w:t>
      </w:r>
      <w:r w:rsidRPr="00E01AA4">
        <w:rPr>
          <w:rFonts w:ascii="Arial" w:hAnsi="Arial" w:cs="Arial"/>
        </w:rPr>
        <w:t xml:space="preserve"> on the basis that </w:t>
      </w:r>
      <w:r w:rsidR="009A173A">
        <w:rPr>
          <w:rFonts w:ascii="Arial" w:hAnsi="Arial" w:cs="Arial"/>
        </w:rPr>
        <w:t xml:space="preserve">the claimed public </w:t>
      </w:r>
      <w:r w:rsidRPr="00E01AA4">
        <w:rPr>
          <w:rFonts w:ascii="Arial" w:hAnsi="Arial" w:cs="Arial"/>
        </w:rPr>
        <w:t xml:space="preserve">rights of way had been reasonably alleged to subsist.  </w:t>
      </w:r>
    </w:p>
    <w:p w14:paraId="3EA991DE" w14:textId="77777777" w:rsidR="001A6ACC" w:rsidRPr="00D22639" w:rsidRDefault="001A6ACC" w:rsidP="001A6ACC">
      <w:pPr>
        <w:pStyle w:val="Style1"/>
        <w:numPr>
          <w:ilvl w:val="0"/>
          <w:numId w:val="9"/>
        </w:numPr>
        <w:tabs>
          <w:tab w:val="clear" w:pos="432"/>
        </w:tabs>
        <w:rPr>
          <w:rFonts w:ascii="Arial" w:hAnsi="Arial" w:cs="Arial"/>
          <w:color w:val="auto"/>
          <w:szCs w:val="22"/>
        </w:rPr>
      </w:pPr>
      <w:proofErr w:type="gramStart"/>
      <w:r w:rsidRPr="00E01AA4">
        <w:rPr>
          <w:rFonts w:ascii="Arial" w:hAnsi="Arial" w:cs="Arial"/>
        </w:rPr>
        <w:t>As a consequence</w:t>
      </w:r>
      <w:proofErr w:type="gramEnd"/>
      <w:r w:rsidRPr="00E01AA4">
        <w:rPr>
          <w:rFonts w:ascii="Arial" w:hAnsi="Arial" w:cs="Arial"/>
        </w:rPr>
        <w:t xml:space="preserve">, </w:t>
      </w:r>
      <w:r w:rsidR="00321F55" w:rsidRPr="00E01AA4">
        <w:rPr>
          <w:rFonts w:ascii="Arial" w:hAnsi="Arial" w:cs="Arial"/>
        </w:rPr>
        <w:t>LC</w:t>
      </w:r>
      <w:r w:rsidRPr="00E01AA4">
        <w:rPr>
          <w:rFonts w:ascii="Arial" w:hAnsi="Arial" w:cs="Arial"/>
        </w:rPr>
        <w:t xml:space="preserve">C took a neutral stance as regards confirmation of </w:t>
      </w:r>
      <w:r w:rsidR="006B6219">
        <w:rPr>
          <w:rFonts w:ascii="Arial" w:hAnsi="Arial" w:cs="Arial"/>
        </w:rPr>
        <w:t xml:space="preserve">the </w:t>
      </w:r>
      <w:r w:rsidRPr="00E01AA4">
        <w:rPr>
          <w:rFonts w:ascii="Arial" w:hAnsi="Arial" w:cs="Arial"/>
        </w:rPr>
        <w:t xml:space="preserve">Order. In the absence of support from the order-making authority, </w:t>
      </w:r>
      <w:r w:rsidR="00D8468F" w:rsidRPr="00E01AA4">
        <w:rPr>
          <w:rFonts w:ascii="Arial" w:hAnsi="Arial" w:cs="Arial"/>
        </w:rPr>
        <w:t xml:space="preserve">the applicant </w:t>
      </w:r>
      <w:r w:rsidRPr="00E01AA4">
        <w:rPr>
          <w:rFonts w:ascii="Arial" w:hAnsi="Arial" w:cs="Arial"/>
        </w:rPr>
        <w:t xml:space="preserve">Mr </w:t>
      </w:r>
      <w:proofErr w:type="spellStart"/>
      <w:r w:rsidR="00D8468F" w:rsidRPr="00E01AA4">
        <w:rPr>
          <w:rFonts w:ascii="Arial" w:hAnsi="Arial" w:cs="Arial"/>
        </w:rPr>
        <w:t>B</w:t>
      </w:r>
      <w:r w:rsidR="00BA0DBC">
        <w:rPr>
          <w:rFonts w:ascii="Arial" w:hAnsi="Arial" w:cs="Arial"/>
        </w:rPr>
        <w:t>i</w:t>
      </w:r>
      <w:r w:rsidR="00D8468F" w:rsidRPr="00E01AA4">
        <w:rPr>
          <w:rFonts w:ascii="Arial" w:hAnsi="Arial" w:cs="Arial"/>
        </w:rPr>
        <w:t>rtill</w:t>
      </w:r>
      <w:proofErr w:type="spellEnd"/>
      <w:r w:rsidR="00D8468F" w:rsidRPr="00E01AA4">
        <w:rPr>
          <w:rFonts w:ascii="Arial" w:hAnsi="Arial" w:cs="Arial"/>
        </w:rPr>
        <w:t xml:space="preserve"> </w:t>
      </w:r>
      <w:r w:rsidR="00E01AA4" w:rsidRPr="00E01AA4">
        <w:rPr>
          <w:rFonts w:ascii="Arial" w:hAnsi="Arial" w:cs="Arial"/>
        </w:rPr>
        <w:t xml:space="preserve">agreed to </w:t>
      </w:r>
      <w:r w:rsidRPr="00E01AA4">
        <w:rPr>
          <w:rFonts w:ascii="Arial" w:hAnsi="Arial" w:cs="Arial"/>
        </w:rPr>
        <w:t>present the case for confirmation of the Order at the inquiry</w:t>
      </w:r>
      <w:r w:rsidR="00D8468F" w:rsidRPr="00E01AA4">
        <w:rPr>
          <w:rFonts w:ascii="Arial" w:hAnsi="Arial" w:cs="Arial"/>
        </w:rPr>
        <w:t>. Unfortunately</w:t>
      </w:r>
      <w:r w:rsidR="00BA0DBC">
        <w:rPr>
          <w:rFonts w:ascii="Arial" w:hAnsi="Arial" w:cs="Arial"/>
        </w:rPr>
        <w:t>,</w:t>
      </w:r>
      <w:r w:rsidR="00D8468F" w:rsidRPr="00E01AA4">
        <w:rPr>
          <w:rFonts w:ascii="Arial" w:hAnsi="Arial" w:cs="Arial"/>
        </w:rPr>
        <w:t xml:space="preserve"> Mr </w:t>
      </w:r>
      <w:proofErr w:type="spellStart"/>
      <w:r w:rsidR="00D8468F" w:rsidRPr="00E01AA4">
        <w:rPr>
          <w:rFonts w:ascii="Arial" w:hAnsi="Arial" w:cs="Arial"/>
        </w:rPr>
        <w:t>Birtill</w:t>
      </w:r>
      <w:proofErr w:type="spellEnd"/>
      <w:r w:rsidR="00D8468F" w:rsidRPr="00E01AA4">
        <w:rPr>
          <w:rFonts w:ascii="Arial" w:hAnsi="Arial" w:cs="Arial"/>
        </w:rPr>
        <w:t xml:space="preserve"> passed away </w:t>
      </w:r>
      <w:r w:rsidR="00E01AA4" w:rsidRPr="00E01AA4">
        <w:rPr>
          <w:rFonts w:ascii="Arial" w:hAnsi="Arial" w:cs="Arial"/>
        </w:rPr>
        <w:t>before the inquiry could be rearranged</w:t>
      </w:r>
      <w:r w:rsidR="00D8468F" w:rsidRPr="00E01AA4">
        <w:rPr>
          <w:rFonts w:ascii="Arial" w:hAnsi="Arial" w:cs="Arial"/>
        </w:rPr>
        <w:t>. In his absence, Professor Lesley made the case in support of the claimed footpath.</w:t>
      </w:r>
      <w:r w:rsidRPr="00E01AA4">
        <w:rPr>
          <w:rFonts w:ascii="Arial" w:hAnsi="Arial" w:cs="Arial"/>
        </w:rPr>
        <w:t xml:space="preserve">  </w:t>
      </w:r>
    </w:p>
    <w:p w14:paraId="0A4DBC81" w14:textId="77777777" w:rsidR="00D22639" w:rsidRPr="00D22639" w:rsidRDefault="00D22639" w:rsidP="001A6ACC">
      <w:pPr>
        <w:pStyle w:val="Style1"/>
        <w:numPr>
          <w:ilvl w:val="0"/>
          <w:numId w:val="9"/>
        </w:numPr>
        <w:tabs>
          <w:tab w:val="clear" w:pos="432"/>
        </w:tabs>
        <w:rPr>
          <w:rFonts w:ascii="Arial" w:hAnsi="Arial" w:cs="Arial"/>
          <w:color w:val="auto"/>
          <w:szCs w:val="22"/>
        </w:rPr>
      </w:pPr>
      <w:r>
        <w:rPr>
          <w:rFonts w:ascii="Arial" w:hAnsi="Arial" w:cs="Arial"/>
        </w:rPr>
        <w:t xml:space="preserve">When the inquiry eventually commenced, it became apparent that some parties had not seen all the documents that are before me for consideration. </w:t>
      </w:r>
      <w:proofErr w:type="gramStart"/>
      <w:r>
        <w:rPr>
          <w:rFonts w:ascii="Arial" w:hAnsi="Arial" w:cs="Arial"/>
        </w:rPr>
        <w:t>So as to</w:t>
      </w:r>
      <w:proofErr w:type="gramEnd"/>
      <w:r>
        <w:rPr>
          <w:rFonts w:ascii="Arial" w:hAnsi="Arial" w:cs="Arial"/>
        </w:rPr>
        <w:t xml:space="preserve"> ensure that everyone had sufficient time to consider </w:t>
      </w:r>
      <w:r w:rsidRPr="000F74FF">
        <w:rPr>
          <w:rFonts w:ascii="Arial" w:hAnsi="Arial" w:cs="Arial"/>
          <w:i/>
          <w:iCs/>
        </w:rPr>
        <w:t>all</w:t>
      </w:r>
      <w:r>
        <w:rPr>
          <w:rFonts w:ascii="Arial" w:hAnsi="Arial" w:cs="Arial"/>
        </w:rPr>
        <w:t xml:space="preserve"> the evidence</w:t>
      </w:r>
      <w:r w:rsidR="00BC07A0">
        <w:rPr>
          <w:rFonts w:ascii="Arial" w:hAnsi="Arial" w:cs="Arial"/>
        </w:rPr>
        <w:t>,</w:t>
      </w:r>
      <w:r>
        <w:rPr>
          <w:rFonts w:ascii="Arial" w:hAnsi="Arial" w:cs="Arial"/>
        </w:rPr>
        <w:t xml:space="preserve"> </w:t>
      </w:r>
      <w:r w:rsidR="00BC07A0">
        <w:rPr>
          <w:rFonts w:ascii="Arial" w:hAnsi="Arial" w:cs="Arial"/>
        </w:rPr>
        <w:t xml:space="preserve">and so that no-one would have been prejudiced as a result of receiving copies at a late stage in the proceedings, I invited all parties attending the inquiry to make any further submissions they considered necessary in writing within two weeks of the close of the inquiry. I have considered all the material I received during this period alongside all evidence that was before the inquiry. </w:t>
      </w:r>
    </w:p>
    <w:p w14:paraId="634565F2" w14:textId="77777777" w:rsidR="00B4050B" w:rsidRPr="00790881" w:rsidRDefault="00B4050B" w:rsidP="00BE0CE8">
      <w:pPr>
        <w:keepNext/>
        <w:widowControl w:val="0"/>
        <w:spacing w:before="180"/>
        <w:outlineLvl w:val="5"/>
        <w:rPr>
          <w:rFonts w:ascii="Arial" w:hAnsi="Arial" w:cs="Arial"/>
          <w:color w:val="000000"/>
          <w:szCs w:val="22"/>
        </w:rPr>
      </w:pPr>
      <w:r w:rsidRPr="00790881">
        <w:rPr>
          <w:rFonts w:ascii="Arial" w:hAnsi="Arial" w:cs="Arial"/>
          <w:b/>
          <w:color w:val="000000"/>
          <w:szCs w:val="22"/>
        </w:rPr>
        <w:lastRenderedPageBreak/>
        <w:t>The Main Issues</w:t>
      </w:r>
    </w:p>
    <w:p w14:paraId="7864E0E2" w14:textId="77777777" w:rsidR="00D54E91" w:rsidRPr="00790881" w:rsidRDefault="00D54E91" w:rsidP="00D54E91">
      <w:pPr>
        <w:pStyle w:val="Style1"/>
        <w:numPr>
          <w:ilvl w:val="0"/>
          <w:numId w:val="9"/>
        </w:numPr>
        <w:tabs>
          <w:tab w:val="clear" w:pos="432"/>
        </w:tabs>
        <w:rPr>
          <w:rFonts w:ascii="Arial" w:hAnsi="Arial" w:cs="Arial"/>
        </w:rPr>
      </w:pPr>
      <w:bookmarkStart w:id="3" w:name="_Ref245012283"/>
      <w:r w:rsidRPr="00790881">
        <w:rPr>
          <w:rFonts w:ascii="Arial" w:hAnsi="Arial" w:cs="Arial"/>
        </w:rPr>
        <w:t xml:space="preserve">In short, the case for the Order requires me to consider whether the evidence shows that in the past the Order route has been used in such a </w:t>
      </w:r>
      <w:r w:rsidR="00DB6AE7">
        <w:rPr>
          <w:rFonts w:ascii="Arial" w:hAnsi="Arial" w:cs="Arial"/>
        </w:rPr>
        <w:t>manner</w:t>
      </w:r>
      <w:r w:rsidRPr="00790881">
        <w:rPr>
          <w:rFonts w:ascii="Arial" w:hAnsi="Arial" w:cs="Arial"/>
        </w:rPr>
        <w:t xml:space="preserve"> that a </w:t>
      </w:r>
      <w:r w:rsidR="00DB6AE7">
        <w:rPr>
          <w:rFonts w:ascii="Arial" w:hAnsi="Arial" w:cs="Arial"/>
        </w:rPr>
        <w:t xml:space="preserve">right of way on </w:t>
      </w:r>
      <w:r w:rsidRPr="00790881">
        <w:rPr>
          <w:rFonts w:ascii="Arial" w:hAnsi="Arial" w:cs="Arial"/>
        </w:rPr>
        <w:t xml:space="preserve">foot </w:t>
      </w:r>
      <w:r w:rsidR="00BA0DBC">
        <w:rPr>
          <w:rFonts w:ascii="Arial" w:hAnsi="Arial" w:cs="Arial"/>
        </w:rPr>
        <w:t xml:space="preserve">can be presumed to have been dedicated </w:t>
      </w:r>
      <w:r w:rsidR="00C31D4B">
        <w:rPr>
          <w:rFonts w:ascii="Arial" w:hAnsi="Arial" w:cs="Arial"/>
        </w:rPr>
        <w:t xml:space="preserve">in perpetuity </w:t>
      </w:r>
      <w:r w:rsidR="00BA0DBC">
        <w:rPr>
          <w:rFonts w:ascii="Arial" w:hAnsi="Arial" w:cs="Arial"/>
        </w:rPr>
        <w:t>for use by the public.</w:t>
      </w:r>
    </w:p>
    <w:p w14:paraId="5114347D" w14:textId="77777777" w:rsidR="00FD0ABF" w:rsidRPr="00BA0DBC" w:rsidRDefault="00BA0DBC" w:rsidP="00204AD8">
      <w:pPr>
        <w:pStyle w:val="Style1"/>
        <w:numPr>
          <w:ilvl w:val="0"/>
          <w:numId w:val="9"/>
        </w:numPr>
        <w:tabs>
          <w:tab w:val="clear" w:pos="432"/>
        </w:tabs>
        <w:rPr>
          <w:rFonts w:ascii="Arial" w:hAnsi="Arial" w:cs="Arial"/>
        </w:rPr>
      </w:pPr>
      <w:r w:rsidRPr="00BA0DBC">
        <w:rPr>
          <w:rFonts w:ascii="Arial" w:hAnsi="Arial" w:cs="Arial"/>
        </w:rPr>
        <w:t xml:space="preserve">The main point of contention </w:t>
      </w:r>
      <w:r w:rsidR="00C31D4B">
        <w:rPr>
          <w:rFonts w:ascii="Arial" w:hAnsi="Arial" w:cs="Arial"/>
        </w:rPr>
        <w:t xml:space="preserve">here </w:t>
      </w:r>
      <w:r w:rsidRPr="00BA0DBC">
        <w:rPr>
          <w:rFonts w:ascii="Arial" w:hAnsi="Arial" w:cs="Arial"/>
        </w:rPr>
        <w:t>is w</w:t>
      </w:r>
      <w:r w:rsidR="00FD0ABF" w:rsidRPr="00BA0DBC">
        <w:rPr>
          <w:rFonts w:ascii="Arial" w:hAnsi="Arial" w:cs="Arial"/>
        </w:rPr>
        <w:t>hether</w:t>
      </w:r>
      <w:r w:rsidR="007C4663">
        <w:rPr>
          <w:rFonts w:ascii="Arial" w:hAnsi="Arial" w:cs="Arial"/>
        </w:rPr>
        <w:t xml:space="preserve"> the</w:t>
      </w:r>
      <w:r w:rsidR="00FD0ABF" w:rsidRPr="00BA0DBC">
        <w:rPr>
          <w:rFonts w:ascii="Arial" w:hAnsi="Arial" w:cs="Arial"/>
        </w:rPr>
        <w:t xml:space="preserve"> Order route </w:t>
      </w:r>
      <w:r w:rsidRPr="00BA0DBC">
        <w:rPr>
          <w:rFonts w:ascii="Arial" w:hAnsi="Arial" w:cs="Arial"/>
        </w:rPr>
        <w:t xml:space="preserve">is </w:t>
      </w:r>
      <w:r w:rsidR="00FD0ABF" w:rsidRPr="00BA0DBC">
        <w:rPr>
          <w:rFonts w:ascii="Arial" w:hAnsi="Arial" w:cs="Arial"/>
        </w:rPr>
        <w:t xml:space="preserve">of </w:t>
      </w:r>
      <w:r w:rsidRPr="00BA0DBC">
        <w:rPr>
          <w:rFonts w:ascii="Arial" w:hAnsi="Arial" w:cs="Arial"/>
        </w:rPr>
        <w:t xml:space="preserve">a </w:t>
      </w:r>
      <w:r w:rsidR="00FD0ABF" w:rsidRPr="00BA0DBC">
        <w:rPr>
          <w:rFonts w:ascii="Arial" w:hAnsi="Arial" w:cs="Arial"/>
        </w:rPr>
        <w:t xml:space="preserve">character </w:t>
      </w:r>
      <w:r w:rsidRPr="00BA0DBC">
        <w:rPr>
          <w:rFonts w:ascii="Arial" w:hAnsi="Arial" w:cs="Arial"/>
        </w:rPr>
        <w:t xml:space="preserve">over which a public right of way </w:t>
      </w:r>
      <w:r w:rsidR="00FD0ABF" w:rsidRPr="00BA0DBC">
        <w:rPr>
          <w:rFonts w:ascii="Arial" w:hAnsi="Arial" w:cs="Arial"/>
        </w:rPr>
        <w:t>c</w:t>
      </w:r>
      <w:r w:rsidRPr="00BA0DBC">
        <w:rPr>
          <w:rFonts w:ascii="Arial" w:hAnsi="Arial" w:cs="Arial"/>
        </w:rPr>
        <w:t xml:space="preserve">annot </w:t>
      </w:r>
      <w:r w:rsidR="00FD0ABF" w:rsidRPr="00BA0DBC">
        <w:rPr>
          <w:rFonts w:ascii="Arial" w:hAnsi="Arial" w:cs="Arial"/>
        </w:rPr>
        <w:t xml:space="preserve">be presumed to have been dedicated because of the effect of </w:t>
      </w:r>
      <w:r w:rsidR="00E01AA4" w:rsidRPr="00BA0DBC">
        <w:rPr>
          <w:rFonts w:ascii="Arial" w:hAnsi="Arial" w:cs="Arial"/>
          <w:szCs w:val="22"/>
        </w:rPr>
        <w:t>Section 57 of the British Transport Act 1949</w:t>
      </w:r>
      <w:r>
        <w:rPr>
          <w:rFonts w:ascii="Arial" w:hAnsi="Arial" w:cs="Arial"/>
          <w:szCs w:val="22"/>
        </w:rPr>
        <w:t xml:space="preserve"> (the 1949 Act)</w:t>
      </w:r>
      <w:r w:rsidR="00E01AA4" w:rsidRPr="00BA0DBC">
        <w:rPr>
          <w:rFonts w:ascii="Arial" w:hAnsi="Arial" w:cs="Arial"/>
          <w:szCs w:val="22"/>
        </w:rPr>
        <w:t>.</w:t>
      </w:r>
    </w:p>
    <w:p w14:paraId="0F2E78F4" w14:textId="77777777" w:rsidR="00FD0ABF" w:rsidRPr="00790881" w:rsidRDefault="00FD0ABF" w:rsidP="00FD0ABF">
      <w:pPr>
        <w:pStyle w:val="Style1"/>
        <w:numPr>
          <w:ilvl w:val="0"/>
          <w:numId w:val="0"/>
        </w:numPr>
        <w:tabs>
          <w:tab w:val="clear" w:pos="432"/>
        </w:tabs>
        <w:rPr>
          <w:rFonts w:ascii="Arial" w:hAnsi="Arial" w:cs="Arial"/>
          <w:b/>
          <w:bCs/>
        </w:rPr>
      </w:pPr>
      <w:r w:rsidRPr="00790881">
        <w:rPr>
          <w:rFonts w:ascii="Arial" w:hAnsi="Arial" w:cs="Arial"/>
          <w:b/>
          <w:bCs/>
        </w:rPr>
        <w:t>Legislative framework</w:t>
      </w:r>
    </w:p>
    <w:p w14:paraId="04E2DE71" w14:textId="77777777" w:rsidR="00FD0ABF" w:rsidRPr="00790881" w:rsidRDefault="00FD0ABF" w:rsidP="00FD0ABF">
      <w:pPr>
        <w:pStyle w:val="Style1"/>
        <w:numPr>
          <w:ilvl w:val="0"/>
          <w:numId w:val="9"/>
        </w:numPr>
        <w:rPr>
          <w:rFonts w:ascii="Arial" w:hAnsi="Arial" w:cs="Arial"/>
        </w:rPr>
      </w:pPr>
      <w:bookmarkStart w:id="4" w:name="_Ref452019305"/>
      <w:r w:rsidRPr="00790881">
        <w:rPr>
          <w:rFonts w:ascii="Arial" w:hAnsi="Arial" w:cs="Arial"/>
        </w:rPr>
        <w:t xml:space="preserve">The Order was made </w:t>
      </w:r>
      <w:r w:rsidRPr="00790881">
        <w:rPr>
          <w:rFonts w:ascii="Arial" w:hAnsi="Arial" w:cs="Arial"/>
          <w:szCs w:val="22"/>
        </w:rPr>
        <w:t>under</w:t>
      </w:r>
      <w:r w:rsidRPr="00790881">
        <w:rPr>
          <w:rFonts w:ascii="Arial" w:hAnsi="Arial" w:cs="Arial"/>
        </w:rPr>
        <w:t xml:space="preserve"> Section 53(2)(b) of the Wildlife and Countryside Act 1981 (the 1981 Act) </w:t>
      </w:r>
      <w:proofErr w:type="gramStart"/>
      <w:r w:rsidRPr="00790881">
        <w:rPr>
          <w:rFonts w:ascii="Arial" w:hAnsi="Arial" w:cs="Arial"/>
        </w:rPr>
        <w:t>on the basis of</w:t>
      </w:r>
      <w:proofErr w:type="gramEnd"/>
      <w:r w:rsidRPr="00790881">
        <w:rPr>
          <w:rFonts w:ascii="Arial" w:hAnsi="Arial" w:cs="Arial"/>
        </w:rPr>
        <w:t xml:space="preserve"> an event specified in </w:t>
      </w:r>
      <w:r w:rsidR="00BA0DBC">
        <w:rPr>
          <w:rFonts w:ascii="Arial" w:hAnsi="Arial" w:cs="Arial"/>
        </w:rPr>
        <w:t>sub-s</w:t>
      </w:r>
      <w:r w:rsidRPr="00790881">
        <w:rPr>
          <w:rFonts w:ascii="Arial" w:hAnsi="Arial" w:cs="Arial"/>
        </w:rPr>
        <w:t>ection 53(3)(c)(i), namely the discovery of evidence which shows a right of way which is not recorded in the definitive map and statement subsists over land in the area to which the map relates.</w:t>
      </w:r>
      <w:bookmarkEnd w:id="4"/>
      <w:r w:rsidRPr="00790881">
        <w:rPr>
          <w:rFonts w:ascii="Arial" w:hAnsi="Arial" w:cs="Arial"/>
        </w:rPr>
        <w:t xml:space="preserve">    </w:t>
      </w:r>
    </w:p>
    <w:p w14:paraId="0E7C5891" w14:textId="77777777" w:rsidR="00202BB4" w:rsidRPr="00790881" w:rsidRDefault="00202BB4" w:rsidP="00202BB4">
      <w:pPr>
        <w:pStyle w:val="Style1"/>
        <w:numPr>
          <w:ilvl w:val="0"/>
          <w:numId w:val="9"/>
        </w:numPr>
        <w:rPr>
          <w:rFonts w:ascii="Arial" w:hAnsi="Arial" w:cs="Arial"/>
        </w:rPr>
      </w:pPr>
      <w:bookmarkStart w:id="5" w:name="_Hlk90217817"/>
      <w:r w:rsidRPr="00790881">
        <w:rPr>
          <w:rFonts w:ascii="Arial" w:hAnsi="Arial" w:cs="Arial"/>
        </w:rPr>
        <w:t xml:space="preserve">The </w:t>
      </w:r>
      <w:r w:rsidR="00D54E91" w:rsidRPr="00790881">
        <w:rPr>
          <w:rFonts w:ascii="Arial" w:hAnsi="Arial" w:cs="Arial"/>
        </w:rPr>
        <w:t xml:space="preserve">main </w:t>
      </w:r>
      <w:r w:rsidRPr="00790881">
        <w:rPr>
          <w:rFonts w:ascii="Arial" w:hAnsi="Arial" w:cs="Arial"/>
        </w:rPr>
        <w:t xml:space="preserve">case in support of the Order </w:t>
      </w:r>
      <w:r w:rsidR="0003147C" w:rsidRPr="00790881">
        <w:rPr>
          <w:rFonts w:ascii="Arial" w:hAnsi="Arial" w:cs="Arial"/>
        </w:rPr>
        <w:t>i</w:t>
      </w:r>
      <w:r w:rsidR="00A14386" w:rsidRPr="00790881">
        <w:rPr>
          <w:rFonts w:ascii="Arial" w:hAnsi="Arial" w:cs="Arial"/>
        </w:rPr>
        <w:t xml:space="preserve">s </w:t>
      </w:r>
      <w:r w:rsidRPr="00790881">
        <w:rPr>
          <w:rFonts w:ascii="Arial" w:hAnsi="Arial" w:cs="Arial"/>
        </w:rPr>
        <w:t>based on the presumed dedication of a public right of way under statute, the requirements f</w:t>
      </w:r>
      <w:r w:rsidR="002C389F" w:rsidRPr="00790881">
        <w:rPr>
          <w:rFonts w:ascii="Arial" w:hAnsi="Arial" w:cs="Arial"/>
        </w:rPr>
        <w:t>or</w:t>
      </w:r>
      <w:r w:rsidRPr="00790881">
        <w:rPr>
          <w:rFonts w:ascii="Arial" w:hAnsi="Arial" w:cs="Arial"/>
        </w:rPr>
        <w:t xml:space="preserve"> which are set out in Section 31 of the Highways Act 1980 (the 1980 Act). For this to have occurred, the</w:t>
      </w:r>
      <w:r w:rsidR="00FD0ABF" w:rsidRPr="00790881">
        <w:rPr>
          <w:rFonts w:ascii="Arial" w:hAnsi="Arial" w:cs="Arial"/>
        </w:rPr>
        <w:t xml:space="preserve"> evidence must show there to </w:t>
      </w:r>
      <w:r w:rsidRPr="00790881">
        <w:rPr>
          <w:rFonts w:ascii="Arial" w:hAnsi="Arial" w:cs="Arial"/>
        </w:rPr>
        <w:t xml:space="preserve">have been use of the claimed route by the public on foot, </w:t>
      </w:r>
      <w:r w:rsidR="00E77B21" w:rsidRPr="00790881">
        <w:rPr>
          <w:rFonts w:ascii="Arial" w:hAnsi="Arial" w:cs="Arial"/>
        </w:rPr>
        <w:t>‘</w:t>
      </w:r>
      <w:r w:rsidRPr="00790881">
        <w:rPr>
          <w:rFonts w:ascii="Arial" w:hAnsi="Arial" w:cs="Arial"/>
        </w:rPr>
        <w:t>as of right</w:t>
      </w:r>
      <w:r w:rsidR="00E77B21" w:rsidRPr="00790881">
        <w:rPr>
          <w:rFonts w:ascii="Arial" w:hAnsi="Arial" w:cs="Arial"/>
        </w:rPr>
        <w:t>’</w:t>
      </w:r>
      <w:r w:rsidRPr="00790881">
        <w:rPr>
          <w:rFonts w:ascii="Arial" w:hAnsi="Arial" w:cs="Arial"/>
        </w:rPr>
        <w:t xml:space="preserve"> and without interruption, over </w:t>
      </w:r>
      <w:r w:rsidR="00CD3A39" w:rsidRPr="00790881">
        <w:rPr>
          <w:rFonts w:ascii="Arial" w:hAnsi="Arial" w:cs="Arial"/>
        </w:rPr>
        <w:t>a</w:t>
      </w:r>
      <w:r w:rsidRPr="00790881">
        <w:rPr>
          <w:rFonts w:ascii="Arial" w:hAnsi="Arial" w:cs="Arial"/>
        </w:rPr>
        <w:t xml:space="preserve"> period of 20 years immediately prior to its status being brought into question </w:t>
      </w:r>
      <w:proofErr w:type="gramStart"/>
      <w:r w:rsidRPr="00790881">
        <w:rPr>
          <w:rFonts w:ascii="Arial" w:hAnsi="Arial" w:cs="Arial"/>
        </w:rPr>
        <w:t>so as to</w:t>
      </w:r>
      <w:proofErr w:type="gramEnd"/>
      <w:r w:rsidRPr="00790881">
        <w:rPr>
          <w:rFonts w:ascii="Arial" w:hAnsi="Arial" w:cs="Arial"/>
        </w:rPr>
        <w:t xml:space="preserve"> raise a presumption that the route had been dedicated as a public footpath.  This may be rebutted if there is sufficient evidence that there was no intention on the part of the relevant landowner(s) during this period to dedicate the way for use by the public; </w:t>
      </w:r>
      <w:r w:rsidR="00DB6AE7">
        <w:rPr>
          <w:rFonts w:ascii="Arial" w:hAnsi="Arial" w:cs="Arial"/>
        </w:rPr>
        <w:t>otherwise,</w:t>
      </w:r>
      <w:r w:rsidRPr="00790881">
        <w:rPr>
          <w:rFonts w:ascii="Arial" w:hAnsi="Arial" w:cs="Arial"/>
        </w:rPr>
        <w:t xml:space="preserve"> a public footpath will be deemed to subsist.</w:t>
      </w:r>
    </w:p>
    <w:p w14:paraId="535E590A" w14:textId="77777777" w:rsidR="00A14C73" w:rsidRPr="00A86EA6" w:rsidRDefault="00202BB4" w:rsidP="00A14C73">
      <w:pPr>
        <w:pStyle w:val="Style1"/>
        <w:numPr>
          <w:ilvl w:val="0"/>
          <w:numId w:val="9"/>
        </w:numPr>
        <w:tabs>
          <w:tab w:val="clear" w:pos="432"/>
        </w:tabs>
        <w:rPr>
          <w:rFonts w:ascii="Arial" w:hAnsi="Arial" w:cs="Arial"/>
        </w:rPr>
      </w:pPr>
      <w:bookmarkStart w:id="6" w:name="_Ref452019315"/>
      <w:r w:rsidRPr="00790881">
        <w:rPr>
          <w:rFonts w:ascii="Arial" w:hAnsi="Arial" w:cs="Arial"/>
        </w:rPr>
        <w:t xml:space="preserve">If not satisfied </w:t>
      </w:r>
      <w:r w:rsidR="00CC5ACF">
        <w:rPr>
          <w:rFonts w:ascii="Arial" w:hAnsi="Arial" w:cs="Arial"/>
        </w:rPr>
        <w:t xml:space="preserve">that </w:t>
      </w:r>
      <w:r w:rsidRPr="00790881">
        <w:rPr>
          <w:rFonts w:ascii="Arial" w:hAnsi="Arial" w:cs="Arial"/>
        </w:rPr>
        <w:t xml:space="preserve">the requirements for dedication under statute have been met, I may consider </w:t>
      </w:r>
      <w:r w:rsidR="00CD3A39" w:rsidRPr="00790881">
        <w:rPr>
          <w:rFonts w:ascii="Arial" w:hAnsi="Arial" w:cs="Arial"/>
        </w:rPr>
        <w:t>the common law</w:t>
      </w:r>
      <w:r w:rsidRPr="00790881">
        <w:rPr>
          <w:rFonts w:ascii="Arial" w:hAnsi="Arial" w:cs="Arial"/>
        </w:rPr>
        <w:t xml:space="preserve"> approach in the alternative. </w:t>
      </w:r>
      <w:r w:rsidR="00CD3A39" w:rsidRPr="00790881">
        <w:rPr>
          <w:rFonts w:ascii="Arial" w:hAnsi="Arial" w:cs="Arial"/>
        </w:rPr>
        <w:t xml:space="preserve"> </w:t>
      </w:r>
      <w:r w:rsidRPr="00790881">
        <w:rPr>
          <w:rFonts w:ascii="Arial" w:hAnsi="Arial" w:cs="Arial"/>
          <w:color w:val="auto"/>
        </w:rPr>
        <w:t>In addressing this possibility</w:t>
      </w:r>
      <w:r w:rsidR="00BA0DBC">
        <w:rPr>
          <w:rFonts w:ascii="Arial" w:hAnsi="Arial" w:cs="Arial"/>
          <w:color w:val="auto"/>
        </w:rPr>
        <w:t>,</w:t>
      </w:r>
      <w:r w:rsidRPr="00790881">
        <w:rPr>
          <w:rFonts w:ascii="Arial" w:hAnsi="Arial" w:cs="Arial"/>
          <w:color w:val="auto"/>
        </w:rPr>
        <w:t xml:space="preserve"> </w:t>
      </w:r>
      <w:r w:rsidRPr="00790881">
        <w:rPr>
          <w:rFonts w:ascii="Arial" w:hAnsi="Arial" w:cs="Arial"/>
          <w:color w:val="auto"/>
          <w:szCs w:val="22"/>
        </w:rPr>
        <w:t xml:space="preserve">I </w:t>
      </w:r>
      <w:r w:rsidR="00A14386" w:rsidRPr="00790881">
        <w:rPr>
          <w:rFonts w:ascii="Arial" w:hAnsi="Arial" w:cs="Arial"/>
          <w:color w:val="auto"/>
          <w:szCs w:val="22"/>
        </w:rPr>
        <w:t xml:space="preserve">would need </w:t>
      </w:r>
      <w:r w:rsidRPr="00790881">
        <w:rPr>
          <w:rFonts w:ascii="Arial" w:hAnsi="Arial" w:cs="Arial"/>
          <w:color w:val="auto"/>
          <w:szCs w:val="22"/>
        </w:rPr>
        <w:t xml:space="preserve">to examine </w:t>
      </w:r>
      <w:r w:rsidRPr="00790881">
        <w:rPr>
          <w:rFonts w:ascii="Arial" w:hAnsi="Arial" w:cs="Arial"/>
          <w:color w:val="auto"/>
        </w:rPr>
        <w:t>whether, during any relevant period, there was express or implied dedication by the owner(s) of the land in question</w:t>
      </w:r>
      <w:r w:rsidR="00CC5ACF">
        <w:rPr>
          <w:rFonts w:ascii="Arial" w:hAnsi="Arial" w:cs="Arial"/>
          <w:color w:val="auto"/>
        </w:rPr>
        <w:t>,</w:t>
      </w:r>
      <w:r w:rsidRPr="00790881">
        <w:rPr>
          <w:rFonts w:ascii="Arial" w:hAnsi="Arial" w:cs="Arial"/>
          <w:color w:val="auto"/>
        </w:rPr>
        <w:t xml:space="preserve"> whether there is evidence of acceptance of the claimed right by the public</w:t>
      </w:r>
      <w:r w:rsidR="00CC5ACF">
        <w:rPr>
          <w:rFonts w:ascii="Arial" w:hAnsi="Arial" w:cs="Arial"/>
          <w:color w:val="auto"/>
        </w:rPr>
        <w:t xml:space="preserve"> and whether </w:t>
      </w:r>
      <w:r w:rsidR="00CC5ACF" w:rsidRPr="00790881">
        <w:rPr>
          <w:rFonts w:ascii="Arial" w:hAnsi="Arial" w:cs="Arial"/>
          <w:color w:val="auto"/>
        </w:rPr>
        <w:t xml:space="preserve">the </w:t>
      </w:r>
      <w:r w:rsidR="00CC5ACF">
        <w:rPr>
          <w:rFonts w:ascii="Arial" w:hAnsi="Arial" w:cs="Arial"/>
          <w:color w:val="auto"/>
        </w:rPr>
        <w:t xml:space="preserve">owner(s) had the </w:t>
      </w:r>
      <w:r w:rsidR="00CC5ACF" w:rsidRPr="00790881">
        <w:rPr>
          <w:rFonts w:ascii="Arial" w:hAnsi="Arial" w:cs="Arial"/>
          <w:color w:val="auto"/>
        </w:rPr>
        <w:t xml:space="preserve">capacity to dedicate a public </w:t>
      </w:r>
      <w:r w:rsidR="00CC5ACF">
        <w:rPr>
          <w:rFonts w:ascii="Arial" w:hAnsi="Arial" w:cs="Arial"/>
          <w:color w:val="auto"/>
        </w:rPr>
        <w:t>path</w:t>
      </w:r>
      <w:r w:rsidRPr="00790881">
        <w:rPr>
          <w:rFonts w:ascii="Arial" w:hAnsi="Arial" w:cs="Arial"/>
          <w:color w:val="auto"/>
        </w:rPr>
        <w:t>.</w:t>
      </w:r>
      <w:bookmarkEnd w:id="6"/>
      <w:r w:rsidR="000D2072" w:rsidRPr="00790881">
        <w:rPr>
          <w:rFonts w:ascii="Arial" w:hAnsi="Arial" w:cs="Arial"/>
        </w:rPr>
        <w:t xml:space="preserve"> </w:t>
      </w:r>
      <w:r w:rsidRPr="00790881">
        <w:rPr>
          <w:rFonts w:ascii="Arial" w:hAnsi="Arial" w:cs="Arial"/>
        </w:rPr>
        <w:t xml:space="preserve"> </w:t>
      </w:r>
      <w:r w:rsidR="00CC5ACF">
        <w:rPr>
          <w:rFonts w:ascii="Arial" w:hAnsi="Arial" w:cs="Arial"/>
        </w:rPr>
        <w:t>T</w:t>
      </w:r>
      <w:r w:rsidR="00A86EA6">
        <w:rPr>
          <w:rFonts w:ascii="Arial" w:hAnsi="Arial" w:cs="Arial"/>
        </w:rPr>
        <w:t>h</w:t>
      </w:r>
      <w:r w:rsidR="00B911EA" w:rsidRPr="00790881">
        <w:rPr>
          <w:rFonts w:ascii="Arial" w:hAnsi="Arial" w:cs="Arial"/>
          <w:color w:val="auto"/>
        </w:rPr>
        <w:t xml:space="preserve">e burden of proof lies with those </w:t>
      </w:r>
      <w:r w:rsidR="00DB6AE7">
        <w:rPr>
          <w:rFonts w:ascii="Arial" w:hAnsi="Arial" w:cs="Arial"/>
          <w:color w:val="auto"/>
        </w:rPr>
        <w:t>who</w:t>
      </w:r>
      <w:r w:rsidR="00B911EA" w:rsidRPr="00790881">
        <w:rPr>
          <w:rFonts w:ascii="Arial" w:hAnsi="Arial" w:cs="Arial"/>
          <w:color w:val="auto"/>
        </w:rPr>
        <w:t xml:space="preserve"> assert the existence of a public path.</w:t>
      </w:r>
    </w:p>
    <w:p w14:paraId="658AAE78" w14:textId="77777777" w:rsidR="00A86EA6" w:rsidRPr="00CC5ACF" w:rsidRDefault="00A86EA6" w:rsidP="00A14C73">
      <w:pPr>
        <w:pStyle w:val="Style1"/>
        <w:numPr>
          <w:ilvl w:val="0"/>
          <w:numId w:val="9"/>
        </w:numPr>
        <w:tabs>
          <w:tab w:val="clear" w:pos="432"/>
        </w:tabs>
        <w:rPr>
          <w:rFonts w:ascii="Arial" w:hAnsi="Arial" w:cs="Arial"/>
        </w:rPr>
      </w:pPr>
      <w:r>
        <w:rPr>
          <w:rFonts w:ascii="Arial" w:hAnsi="Arial" w:cs="Arial"/>
          <w:color w:val="auto"/>
        </w:rPr>
        <w:t xml:space="preserve">Section 31(1) of the 1980 Act specifically excludes the possibility of a right of way arising </w:t>
      </w:r>
      <w:r w:rsidR="00DB6AE7">
        <w:rPr>
          <w:rFonts w:ascii="Arial" w:hAnsi="Arial" w:cs="Arial"/>
          <w:color w:val="auto"/>
        </w:rPr>
        <w:t>w</w:t>
      </w:r>
      <w:r w:rsidR="00CC5ACF">
        <w:rPr>
          <w:rFonts w:ascii="Arial" w:hAnsi="Arial" w:cs="Arial"/>
          <w:color w:val="auto"/>
        </w:rPr>
        <w:t>here the</w:t>
      </w:r>
      <w:r>
        <w:rPr>
          <w:rFonts w:ascii="Arial" w:hAnsi="Arial" w:cs="Arial"/>
          <w:color w:val="auto"/>
        </w:rPr>
        <w:t xml:space="preserve"> way </w:t>
      </w:r>
      <w:r w:rsidR="00CC5ACF">
        <w:rPr>
          <w:rFonts w:ascii="Arial" w:hAnsi="Arial" w:cs="Arial"/>
          <w:color w:val="auto"/>
        </w:rPr>
        <w:t>is “</w:t>
      </w:r>
      <w:r w:rsidRPr="00CC5ACF">
        <w:rPr>
          <w:rFonts w:ascii="Arial" w:hAnsi="Arial" w:cs="Arial"/>
          <w:i/>
          <w:iCs/>
          <w:color w:val="auto"/>
        </w:rPr>
        <w:t>of such a character that use of it by the public could not give rise at common law to any presumption of dedication</w:t>
      </w:r>
      <w:r w:rsidR="00CC5ACF">
        <w:rPr>
          <w:rFonts w:ascii="Arial" w:hAnsi="Arial" w:cs="Arial"/>
          <w:color w:val="auto"/>
        </w:rPr>
        <w:t xml:space="preserve">”.  </w:t>
      </w:r>
    </w:p>
    <w:p w14:paraId="145429A2" w14:textId="77777777" w:rsidR="00CC5ACF" w:rsidRPr="00CC5ACF" w:rsidRDefault="00CC5ACF" w:rsidP="00CC5ACF">
      <w:pPr>
        <w:pStyle w:val="Style1"/>
        <w:numPr>
          <w:ilvl w:val="0"/>
          <w:numId w:val="9"/>
        </w:numPr>
        <w:tabs>
          <w:tab w:val="clear" w:pos="432"/>
        </w:tabs>
        <w:rPr>
          <w:rFonts w:ascii="Arial" w:hAnsi="Arial" w:cs="Arial"/>
        </w:rPr>
      </w:pPr>
      <w:r>
        <w:rPr>
          <w:rFonts w:ascii="Arial" w:hAnsi="Arial" w:cs="Arial"/>
          <w:color w:val="auto"/>
        </w:rPr>
        <w:t xml:space="preserve">It has been argued </w:t>
      </w:r>
      <w:r w:rsidR="00DB6AE7">
        <w:rPr>
          <w:rFonts w:ascii="Arial" w:hAnsi="Arial" w:cs="Arial"/>
          <w:color w:val="auto"/>
        </w:rPr>
        <w:t xml:space="preserve">by objectors </w:t>
      </w:r>
      <w:r>
        <w:rPr>
          <w:rFonts w:ascii="Arial" w:hAnsi="Arial" w:cs="Arial"/>
          <w:color w:val="auto"/>
        </w:rPr>
        <w:t xml:space="preserve">that the effect of </w:t>
      </w:r>
      <w:r w:rsidRPr="00790881">
        <w:rPr>
          <w:rFonts w:ascii="Arial" w:hAnsi="Arial" w:cs="Arial"/>
          <w:color w:val="auto"/>
        </w:rPr>
        <w:t xml:space="preserve">Section 57 of the British Transport Commission Act 1949 </w:t>
      </w:r>
      <w:r>
        <w:rPr>
          <w:rFonts w:ascii="Arial" w:hAnsi="Arial" w:cs="Arial"/>
          <w:color w:val="auto"/>
        </w:rPr>
        <w:t xml:space="preserve">is to assign the claimed footpath to the category of ways excluded by section 31(1) of the 1980 Act on account of its character. </w:t>
      </w:r>
    </w:p>
    <w:p w14:paraId="7BCDDEE0" w14:textId="77777777" w:rsidR="00CC5ACF" w:rsidRDefault="00CC5ACF" w:rsidP="00CC5ACF">
      <w:pPr>
        <w:pStyle w:val="Style1"/>
        <w:numPr>
          <w:ilvl w:val="0"/>
          <w:numId w:val="9"/>
        </w:numPr>
        <w:tabs>
          <w:tab w:val="clear" w:pos="432"/>
        </w:tabs>
        <w:rPr>
          <w:rFonts w:ascii="Arial" w:hAnsi="Arial" w:cs="Arial"/>
        </w:rPr>
      </w:pPr>
      <w:r>
        <w:rPr>
          <w:rFonts w:ascii="Arial" w:hAnsi="Arial" w:cs="Arial"/>
          <w:color w:val="auto"/>
        </w:rPr>
        <w:t xml:space="preserve">Section 57 (of the 1949 Act) </w:t>
      </w:r>
      <w:r w:rsidRPr="00790881">
        <w:rPr>
          <w:rFonts w:ascii="Arial" w:hAnsi="Arial" w:cs="Arial"/>
          <w:color w:val="auto"/>
        </w:rPr>
        <w:t>states: “…</w:t>
      </w:r>
      <w:r w:rsidRPr="00790881">
        <w:rPr>
          <w:rFonts w:ascii="Arial" w:hAnsi="Arial" w:cs="Arial"/>
        </w:rPr>
        <w:t xml:space="preserve"> </w:t>
      </w:r>
      <w:r w:rsidRPr="00346CCE">
        <w:rPr>
          <w:rFonts w:ascii="Arial" w:hAnsi="Arial" w:cs="Arial"/>
          <w:i/>
          <w:iCs/>
        </w:rPr>
        <w:t xml:space="preserve">no right of way as against the Commission shall be acquired by prescription or user over any road, footpath, </w:t>
      </w:r>
      <w:proofErr w:type="gramStart"/>
      <w:r w:rsidRPr="00346CCE">
        <w:rPr>
          <w:rFonts w:ascii="Arial" w:hAnsi="Arial" w:cs="Arial"/>
          <w:i/>
          <w:iCs/>
        </w:rPr>
        <w:t>thoroughfare</w:t>
      </w:r>
      <w:proofErr w:type="gramEnd"/>
      <w:r w:rsidRPr="00346CCE">
        <w:rPr>
          <w:rFonts w:ascii="Arial" w:hAnsi="Arial" w:cs="Arial"/>
          <w:i/>
          <w:iCs/>
        </w:rPr>
        <w:t xml:space="preserve"> or place now or hereafter the property of the Commission and forming an access or approach to any station, goods yard, wharf, garage or depot or any dock or harbour premises of the Commission</w:t>
      </w:r>
      <w:r w:rsidRPr="00790881">
        <w:rPr>
          <w:rFonts w:ascii="Arial" w:hAnsi="Arial" w:cs="Arial"/>
        </w:rPr>
        <w:t xml:space="preserve">.” (References to “the Commission” were </w:t>
      </w:r>
      <w:r>
        <w:rPr>
          <w:rFonts w:ascii="Arial" w:hAnsi="Arial" w:cs="Arial"/>
        </w:rPr>
        <w:t xml:space="preserve">later </w:t>
      </w:r>
      <w:r w:rsidRPr="00790881">
        <w:rPr>
          <w:rFonts w:ascii="Arial" w:hAnsi="Arial" w:cs="Arial"/>
        </w:rPr>
        <w:t xml:space="preserve">amended to “the Board” </w:t>
      </w:r>
      <w:r>
        <w:rPr>
          <w:rFonts w:ascii="Arial" w:hAnsi="Arial" w:cs="Arial"/>
        </w:rPr>
        <w:t>(</w:t>
      </w:r>
      <w:r w:rsidRPr="00790881">
        <w:rPr>
          <w:rFonts w:ascii="Arial" w:hAnsi="Arial" w:cs="Arial"/>
        </w:rPr>
        <w:t>the British Rail Board</w:t>
      </w:r>
      <w:r>
        <w:rPr>
          <w:rFonts w:ascii="Arial" w:hAnsi="Arial" w:cs="Arial"/>
        </w:rPr>
        <w:t>)</w:t>
      </w:r>
      <w:r w:rsidRPr="00790881">
        <w:rPr>
          <w:rFonts w:ascii="Arial" w:hAnsi="Arial" w:cs="Arial"/>
        </w:rPr>
        <w:t xml:space="preserve"> and subsequently </w:t>
      </w:r>
      <w:r w:rsidR="00346CCE">
        <w:rPr>
          <w:rFonts w:ascii="Arial" w:hAnsi="Arial" w:cs="Arial"/>
        </w:rPr>
        <w:t xml:space="preserve">changed </w:t>
      </w:r>
      <w:r>
        <w:rPr>
          <w:rFonts w:ascii="Arial" w:hAnsi="Arial" w:cs="Arial"/>
        </w:rPr>
        <w:t xml:space="preserve">to </w:t>
      </w:r>
      <w:r w:rsidRPr="00790881">
        <w:rPr>
          <w:rFonts w:ascii="Arial" w:hAnsi="Arial" w:cs="Arial"/>
        </w:rPr>
        <w:t>includ</w:t>
      </w:r>
      <w:r>
        <w:rPr>
          <w:rFonts w:ascii="Arial" w:hAnsi="Arial" w:cs="Arial"/>
        </w:rPr>
        <w:t>e</w:t>
      </w:r>
      <w:r w:rsidRPr="00790881">
        <w:rPr>
          <w:rFonts w:ascii="Arial" w:hAnsi="Arial" w:cs="Arial"/>
        </w:rPr>
        <w:t xml:space="preserve"> any successor.)</w:t>
      </w:r>
    </w:p>
    <w:p w14:paraId="23EC2BF7" w14:textId="77777777" w:rsidR="00C31D4B" w:rsidRDefault="00A86EA6" w:rsidP="00204AD8">
      <w:pPr>
        <w:pStyle w:val="Style1"/>
        <w:numPr>
          <w:ilvl w:val="0"/>
          <w:numId w:val="9"/>
        </w:numPr>
        <w:rPr>
          <w:rFonts w:ascii="Arial" w:hAnsi="Arial" w:cs="Arial"/>
        </w:rPr>
      </w:pPr>
      <w:bookmarkStart w:id="7" w:name="_Hlk90217731"/>
      <w:r w:rsidRPr="00CC5ACF">
        <w:rPr>
          <w:rFonts w:ascii="Arial" w:hAnsi="Arial" w:cs="Arial"/>
        </w:rPr>
        <w:t xml:space="preserve">Whilst the evidence need only be sufficient to </w:t>
      </w:r>
      <w:r w:rsidRPr="00CC5ACF">
        <w:rPr>
          <w:rFonts w:ascii="Arial" w:hAnsi="Arial" w:cs="Arial"/>
          <w:i/>
        </w:rPr>
        <w:t>reasonable allege</w:t>
      </w:r>
      <w:r w:rsidRPr="00CC5ACF">
        <w:rPr>
          <w:rFonts w:ascii="Arial" w:hAnsi="Arial" w:cs="Arial"/>
        </w:rPr>
        <w:t xml:space="preserve"> the existence of a public right of way to justify an order being made, the standard of proof required to warrant confirmation of an order is higher. </w:t>
      </w:r>
      <w:r w:rsidR="00DB6AE7">
        <w:rPr>
          <w:rFonts w:ascii="Arial" w:hAnsi="Arial" w:cs="Arial"/>
        </w:rPr>
        <w:t xml:space="preserve"> A</w:t>
      </w:r>
      <w:r w:rsidR="00DB6AE7" w:rsidRPr="00CC5ACF">
        <w:rPr>
          <w:rFonts w:ascii="Arial" w:hAnsi="Arial" w:cs="Arial"/>
        </w:rPr>
        <w:t>t this stage</w:t>
      </w:r>
      <w:r w:rsidR="00DB6AE7">
        <w:rPr>
          <w:rFonts w:ascii="Arial" w:hAnsi="Arial" w:cs="Arial"/>
        </w:rPr>
        <w:t>, and i</w:t>
      </w:r>
      <w:r w:rsidRPr="00CC5ACF">
        <w:rPr>
          <w:rFonts w:ascii="Arial" w:hAnsi="Arial" w:cs="Arial"/>
        </w:rPr>
        <w:t xml:space="preserve">n this case, evidence is required to show, </w:t>
      </w:r>
      <w:r w:rsidRPr="00CC5ACF">
        <w:rPr>
          <w:rFonts w:ascii="Arial" w:hAnsi="Arial" w:cs="Arial"/>
          <w:i/>
        </w:rPr>
        <w:t>on the balance of probability</w:t>
      </w:r>
      <w:r w:rsidRPr="00CC5ACF">
        <w:rPr>
          <w:rFonts w:ascii="Arial" w:hAnsi="Arial" w:cs="Arial"/>
        </w:rPr>
        <w:t>, that a right of way subsists along the route shown on the Order plan between points A (in Chatsworth Avenue), B and C (in Lynwood Road).</w:t>
      </w:r>
    </w:p>
    <w:p w14:paraId="365F6E7C" w14:textId="77777777" w:rsidR="00C31D4B" w:rsidRDefault="00C31D4B" w:rsidP="00C31D4B">
      <w:pPr>
        <w:pStyle w:val="Style1"/>
        <w:numPr>
          <w:ilvl w:val="0"/>
          <w:numId w:val="0"/>
        </w:numPr>
        <w:tabs>
          <w:tab w:val="clear" w:pos="432"/>
        </w:tabs>
        <w:rPr>
          <w:rFonts w:ascii="Arial" w:hAnsi="Arial" w:cs="Arial"/>
        </w:rPr>
      </w:pPr>
    </w:p>
    <w:p w14:paraId="061E5707" w14:textId="77777777" w:rsidR="00FD0ABF" w:rsidRPr="00CC5ACF" w:rsidRDefault="00A86EA6" w:rsidP="00C31D4B">
      <w:pPr>
        <w:pStyle w:val="Style1"/>
        <w:numPr>
          <w:ilvl w:val="0"/>
          <w:numId w:val="0"/>
        </w:numPr>
        <w:tabs>
          <w:tab w:val="clear" w:pos="432"/>
        </w:tabs>
        <w:rPr>
          <w:rFonts w:ascii="Arial" w:hAnsi="Arial" w:cs="Arial"/>
        </w:rPr>
      </w:pPr>
      <w:r w:rsidRPr="00CC5ACF">
        <w:rPr>
          <w:rFonts w:ascii="Arial" w:hAnsi="Arial" w:cs="Arial"/>
        </w:rPr>
        <w:t xml:space="preserve">  </w:t>
      </w:r>
      <w:bookmarkEnd w:id="7"/>
    </w:p>
    <w:p w14:paraId="54FD6210" w14:textId="77777777" w:rsidR="0003147C" w:rsidRPr="00790881" w:rsidRDefault="0003147C" w:rsidP="0003147C">
      <w:pPr>
        <w:pStyle w:val="Heading6blackfont"/>
        <w:rPr>
          <w:rFonts w:ascii="Arial" w:hAnsi="Arial" w:cs="Arial"/>
        </w:rPr>
      </w:pPr>
      <w:bookmarkStart w:id="8" w:name="_Ref300057183"/>
      <w:bookmarkEnd w:id="3"/>
      <w:bookmarkEnd w:id="5"/>
      <w:r w:rsidRPr="00790881">
        <w:rPr>
          <w:rFonts w:ascii="Arial" w:hAnsi="Arial" w:cs="Arial"/>
        </w:rPr>
        <w:lastRenderedPageBreak/>
        <w:t>Reasons</w:t>
      </w:r>
    </w:p>
    <w:p w14:paraId="17A7D456" w14:textId="77777777" w:rsidR="00583241" w:rsidRPr="00790881" w:rsidRDefault="00583241" w:rsidP="00583241">
      <w:pPr>
        <w:pStyle w:val="Style1"/>
        <w:numPr>
          <w:ilvl w:val="0"/>
          <w:numId w:val="0"/>
        </w:numPr>
        <w:tabs>
          <w:tab w:val="clear" w:pos="432"/>
        </w:tabs>
        <w:ind w:left="432" w:hanging="432"/>
        <w:rPr>
          <w:rFonts w:ascii="Arial" w:hAnsi="Arial" w:cs="Arial"/>
          <w:b/>
          <w:i/>
          <w:color w:val="auto"/>
          <w:szCs w:val="22"/>
        </w:rPr>
      </w:pPr>
      <w:r w:rsidRPr="00790881">
        <w:rPr>
          <w:rFonts w:ascii="Arial" w:hAnsi="Arial" w:cs="Arial"/>
          <w:b/>
          <w:i/>
          <w:color w:val="auto"/>
          <w:szCs w:val="22"/>
        </w:rPr>
        <w:t>Background</w:t>
      </w:r>
    </w:p>
    <w:p w14:paraId="1C899686" w14:textId="77777777" w:rsidR="00FE08E0" w:rsidRDefault="00FE08E0" w:rsidP="001B3124">
      <w:pPr>
        <w:pStyle w:val="Style1"/>
        <w:numPr>
          <w:ilvl w:val="0"/>
          <w:numId w:val="9"/>
        </w:numPr>
        <w:rPr>
          <w:rFonts w:ascii="Arial" w:hAnsi="Arial" w:cs="Arial"/>
          <w:color w:val="auto"/>
          <w:szCs w:val="22"/>
        </w:rPr>
      </w:pPr>
      <w:proofErr w:type="gramStart"/>
      <w:r>
        <w:rPr>
          <w:rFonts w:ascii="Arial" w:hAnsi="Arial" w:cs="Arial"/>
          <w:color w:val="auto"/>
          <w:szCs w:val="22"/>
        </w:rPr>
        <w:t>The majority of</w:t>
      </w:r>
      <w:proofErr w:type="gramEnd"/>
      <w:r>
        <w:rPr>
          <w:rFonts w:ascii="Arial" w:hAnsi="Arial" w:cs="Arial"/>
          <w:color w:val="auto"/>
          <w:szCs w:val="22"/>
        </w:rPr>
        <w:t xml:space="preserve"> the Order route </w:t>
      </w:r>
      <w:r w:rsidR="006B6219">
        <w:rPr>
          <w:rFonts w:ascii="Arial" w:hAnsi="Arial" w:cs="Arial"/>
          <w:color w:val="auto"/>
          <w:szCs w:val="22"/>
        </w:rPr>
        <w:t xml:space="preserve">(B-C) </w:t>
      </w:r>
      <w:r>
        <w:rPr>
          <w:rFonts w:ascii="Arial" w:hAnsi="Arial" w:cs="Arial"/>
          <w:color w:val="auto"/>
          <w:szCs w:val="22"/>
        </w:rPr>
        <w:t xml:space="preserve">runs adjacent to the operational </w:t>
      </w:r>
      <w:r w:rsidR="006B6219">
        <w:rPr>
          <w:rFonts w:ascii="Arial" w:hAnsi="Arial" w:cs="Arial"/>
          <w:color w:val="auto"/>
          <w:szCs w:val="22"/>
        </w:rPr>
        <w:t>railway</w:t>
      </w:r>
      <w:r>
        <w:rPr>
          <w:rFonts w:ascii="Arial" w:hAnsi="Arial" w:cs="Arial"/>
          <w:color w:val="auto"/>
          <w:szCs w:val="22"/>
        </w:rPr>
        <w:t xml:space="preserve"> th</w:t>
      </w:r>
      <w:r w:rsidR="00B9287E">
        <w:rPr>
          <w:rFonts w:ascii="Arial" w:hAnsi="Arial" w:cs="Arial"/>
          <w:color w:val="auto"/>
          <w:szCs w:val="22"/>
        </w:rPr>
        <w:t>at</w:t>
      </w:r>
      <w:r>
        <w:rPr>
          <w:rFonts w:ascii="Arial" w:hAnsi="Arial" w:cs="Arial"/>
          <w:color w:val="auto"/>
          <w:szCs w:val="22"/>
        </w:rPr>
        <w:t xml:space="preserve"> </w:t>
      </w:r>
      <w:r w:rsidR="007A2664">
        <w:rPr>
          <w:rFonts w:ascii="Arial" w:hAnsi="Arial" w:cs="Arial"/>
          <w:color w:val="auto"/>
          <w:szCs w:val="22"/>
        </w:rPr>
        <w:t xml:space="preserve">was established by </w:t>
      </w:r>
      <w:r>
        <w:rPr>
          <w:rFonts w:ascii="Arial" w:hAnsi="Arial" w:cs="Arial"/>
          <w:color w:val="auto"/>
          <w:szCs w:val="22"/>
        </w:rPr>
        <w:t xml:space="preserve">the </w:t>
      </w:r>
      <w:r w:rsidR="006B6219">
        <w:rPr>
          <w:rFonts w:ascii="Arial" w:hAnsi="Arial" w:cs="Arial"/>
          <w:color w:val="auto"/>
          <w:szCs w:val="22"/>
        </w:rPr>
        <w:t xml:space="preserve">Liverpool Ormskirk and Preston Railway </w:t>
      </w:r>
      <w:r w:rsidR="007A2664">
        <w:rPr>
          <w:rFonts w:ascii="Arial" w:hAnsi="Arial" w:cs="Arial"/>
          <w:color w:val="auto"/>
          <w:szCs w:val="22"/>
        </w:rPr>
        <w:t xml:space="preserve">Act 1846 </w:t>
      </w:r>
      <w:r w:rsidR="00880F55">
        <w:rPr>
          <w:rFonts w:ascii="Arial" w:hAnsi="Arial" w:cs="Arial"/>
          <w:color w:val="auto"/>
          <w:szCs w:val="22"/>
        </w:rPr>
        <w:t xml:space="preserve">although at point B the path turns away from the line to link with the residential road, Chatsworth Avenue.  </w:t>
      </w:r>
      <w:r w:rsidR="00B9287E">
        <w:rPr>
          <w:rFonts w:ascii="Arial" w:hAnsi="Arial" w:cs="Arial"/>
          <w:color w:val="auto"/>
          <w:szCs w:val="22"/>
        </w:rPr>
        <w:t xml:space="preserve">The </w:t>
      </w:r>
      <w:r w:rsidR="00A80583">
        <w:rPr>
          <w:rFonts w:ascii="Arial" w:hAnsi="Arial" w:cs="Arial"/>
          <w:color w:val="auto"/>
          <w:szCs w:val="22"/>
        </w:rPr>
        <w:t xml:space="preserve">claimed </w:t>
      </w:r>
      <w:r w:rsidR="00B9287E">
        <w:rPr>
          <w:rFonts w:ascii="Arial" w:hAnsi="Arial" w:cs="Arial"/>
          <w:color w:val="auto"/>
          <w:szCs w:val="22"/>
        </w:rPr>
        <w:t>path</w:t>
      </w:r>
      <w:r w:rsidR="00880F55">
        <w:rPr>
          <w:rFonts w:ascii="Arial" w:hAnsi="Arial" w:cs="Arial"/>
          <w:color w:val="auto"/>
          <w:szCs w:val="22"/>
        </w:rPr>
        <w:t xml:space="preserve"> does not appear on the definitive map and statement of public rights of way </w:t>
      </w:r>
      <w:r w:rsidR="0085706A">
        <w:rPr>
          <w:rFonts w:ascii="Arial" w:hAnsi="Arial" w:cs="Arial"/>
          <w:color w:val="auto"/>
          <w:szCs w:val="22"/>
        </w:rPr>
        <w:t>for</w:t>
      </w:r>
      <w:r w:rsidR="00880F55">
        <w:rPr>
          <w:rFonts w:ascii="Arial" w:hAnsi="Arial" w:cs="Arial"/>
          <w:color w:val="auto"/>
          <w:szCs w:val="22"/>
        </w:rPr>
        <w:t xml:space="preserve"> the area; indeed</w:t>
      </w:r>
      <w:r w:rsidR="00A80583">
        <w:rPr>
          <w:rFonts w:ascii="Arial" w:hAnsi="Arial" w:cs="Arial"/>
          <w:color w:val="auto"/>
          <w:szCs w:val="22"/>
        </w:rPr>
        <w:t>,</w:t>
      </w:r>
      <w:r w:rsidR="00880F55">
        <w:rPr>
          <w:rFonts w:ascii="Arial" w:hAnsi="Arial" w:cs="Arial"/>
          <w:color w:val="auto"/>
          <w:szCs w:val="22"/>
        </w:rPr>
        <w:t xml:space="preserve"> the purpose of the Order is to add it to the legal record. </w:t>
      </w:r>
      <w:r w:rsidR="000C785E">
        <w:rPr>
          <w:rFonts w:ascii="Arial" w:hAnsi="Arial" w:cs="Arial"/>
          <w:color w:val="auto"/>
          <w:szCs w:val="22"/>
        </w:rPr>
        <w:t>However</w:t>
      </w:r>
      <w:r w:rsidR="009A29BF">
        <w:rPr>
          <w:rFonts w:ascii="Arial" w:hAnsi="Arial" w:cs="Arial"/>
          <w:color w:val="auto"/>
          <w:szCs w:val="22"/>
        </w:rPr>
        <w:t>,</w:t>
      </w:r>
      <w:r w:rsidR="000C785E">
        <w:rPr>
          <w:rFonts w:ascii="Arial" w:hAnsi="Arial" w:cs="Arial"/>
          <w:color w:val="auto"/>
          <w:szCs w:val="22"/>
        </w:rPr>
        <w:t xml:space="preserve"> section A-B is recorded as a publicly maintainable highway on the highway authority’s ‘list of </w:t>
      </w:r>
      <w:proofErr w:type="gramStart"/>
      <w:r w:rsidR="000C785E">
        <w:rPr>
          <w:rFonts w:ascii="Arial" w:hAnsi="Arial" w:cs="Arial"/>
          <w:color w:val="auto"/>
          <w:szCs w:val="22"/>
        </w:rPr>
        <w:t>streets’</w:t>
      </w:r>
      <w:proofErr w:type="gramEnd"/>
      <w:r w:rsidR="000C785E">
        <w:rPr>
          <w:rFonts w:ascii="Arial" w:hAnsi="Arial" w:cs="Arial"/>
          <w:color w:val="auto"/>
          <w:szCs w:val="22"/>
        </w:rPr>
        <w:t>.</w:t>
      </w:r>
      <w:r w:rsidR="00131E9F">
        <w:rPr>
          <w:rFonts w:ascii="Arial" w:hAnsi="Arial" w:cs="Arial"/>
          <w:color w:val="auto"/>
          <w:szCs w:val="22"/>
        </w:rPr>
        <w:t xml:space="preserve"> </w:t>
      </w:r>
      <w:r w:rsidR="000C785E">
        <w:rPr>
          <w:rFonts w:ascii="Arial" w:hAnsi="Arial" w:cs="Arial"/>
          <w:color w:val="auto"/>
          <w:szCs w:val="22"/>
        </w:rPr>
        <w:t xml:space="preserve"> </w:t>
      </w:r>
      <w:r w:rsidR="00880F55">
        <w:rPr>
          <w:rFonts w:ascii="Arial" w:hAnsi="Arial" w:cs="Arial"/>
          <w:color w:val="auto"/>
          <w:szCs w:val="22"/>
        </w:rPr>
        <w:t xml:space="preserve"> </w:t>
      </w:r>
      <w:r>
        <w:rPr>
          <w:rFonts w:ascii="Arial" w:hAnsi="Arial" w:cs="Arial"/>
          <w:color w:val="auto"/>
          <w:szCs w:val="22"/>
        </w:rPr>
        <w:t xml:space="preserve">  </w:t>
      </w:r>
    </w:p>
    <w:p w14:paraId="65605DC2" w14:textId="77777777" w:rsidR="00880F55" w:rsidRDefault="00880F55" w:rsidP="001B3124">
      <w:pPr>
        <w:pStyle w:val="Style1"/>
        <w:numPr>
          <w:ilvl w:val="0"/>
          <w:numId w:val="9"/>
        </w:numPr>
        <w:rPr>
          <w:rFonts w:ascii="Arial" w:hAnsi="Arial" w:cs="Arial"/>
          <w:color w:val="auto"/>
          <w:szCs w:val="22"/>
        </w:rPr>
      </w:pPr>
      <w:r>
        <w:rPr>
          <w:rFonts w:ascii="Arial" w:hAnsi="Arial" w:cs="Arial"/>
          <w:color w:val="auto"/>
          <w:szCs w:val="22"/>
        </w:rPr>
        <w:t>The</w:t>
      </w:r>
      <w:r w:rsidR="00B9287E">
        <w:rPr>
          <w:rFonts w:ascii="Arial" w:hAnsi="Arial" w:cs="Arial"/>
          <w:color w:val="auto"/>
          <w:szCs w:val="22"/>
        </w:rPr>
        <w:t xml:space="preserve"> route</w:t>
      </w:r>
      <w:r>
        <w:rPr>
          <w:rFonts w:ascii="Arial" w:hAnsi="Arial" w:cs="Arial"/>
          <w:color w:val="auto"/>
          <w:szCs w:val="22"/>
        </w:rPr>
        <w:t xml:space="preserve"> in question is said to </w:t>
      </w:r>
      <w:r w:rsidR="00B9287E">
        <w:rPr>
          <w:rFonts w:ascii="Arial" w:hAnsi="Arial" w:cs="Arial"/>
          <w:color w:val="auto"/>
          <w:szCs w:val="22"/>
        </w:rPr>
        <w:t xml:space="preserve">have </w:t>
      </w:r>
      <w:r>
        <w:rPr>
          <w:rFonts w:ascii="Arial" w:hAnsi="Arial" w:cs="Arial"/>
          <w:color w:val="auto"/>
          <w:szCs w:val="22"/>
        </w:rPr>
        <w:t>form</w:t>
      </w:r>
      <w:r w:rsidR="00B9287E">
        <w:rPr>
          <w:rFonts w:ascii="Arial" w:hAnsi="Arial" w:cs="Arial"/>
          <w:color w:val="auto"/>
          <w:szCs w:val="22"/>
        </w:rPr>
        <w:t>ed</w:t>
      </w:r>
      <w:r>
        <w:rPr>
          <w:rFonts w:ascii="Arial" w:hAnsi="Arial" w:cs="Arial"/>
          <w:color w:val="auto"/>
          <w:szCs w:val="22"/>
        </w:rPr>
        <w:t xml:space="preserve"> a link in a much long</w:t>
      </w:r>
      <w:r w:rsidR="00B9287E">
        <w:rPr>
          <w:rFonts w:ascii="Arial" w:hAnsi="Arial" w:cs="Arial"/>
          <w:color w:val="auto"/>
          <w:szCs w:val="22"/>
        </w:rPr>
        <w:t>er</w:t>
      </w:r>
      <w:r>
        <w:rPr>
          <w:rFonts w:ascii="Arial" w:hAnsi="Arial" w:cs="Arial"/>
          <w:color w:val="auto"/>
          <w:szCs w:val="22"/>
        </w:rPr>
        <w:t xml:space="preserve"> </w:t>
      </w:r>
      <w:r w:rsidR="00B9287E">
        <w:rPr>
          <w:rFonts w:ascii="Arial" w:hAnsi="Arial" w:cs="Arial"/>
          <w:color w:val="auto"/>
          <w:szCs w:val="22"/>
        </w:rPr>
        <w:t>way</w:t>
      </w:r>
      <w:r>
        <w:rPr>
          <w:rFonts w:ascii="Arial" w:hAnsi="Arial" w:cs="Arial"/>
          <w:color w:val="auto"/>
          <w:szCs w:val="22"/>
        </w:rPr>
        <w:t xml:space="preserve"> providing access alongside the same railway</w:t>
      </w:r>
      <w:r w:rsidR="00162C1C">
        <w:rPr>
          <w:rFonts w:ascii="Arial" w:hAnsi="Arial" w:cs="Arial"/>
          <w:color w:val="auto"/>
          <w:szCs w:val="22"/>
        </w:rPr>
        <w:t xml:space="preserve"> line</w:t>
      </w:r>
      <w:r>
        <w:rPr>
          <w:rFonts w:ascii="Arial" w:hAnsi="Arial" w:cs="Arial"/>
          <w:color w:val="auto"/>
          <w:szCs w:val="22"/>
        </w:rPr>
        <w:t xml:space="preserve">. To the south of Lynwood Road, opposite point C, is the start of a footpath which leads to Hornby Road although this is currently the subject of a gating order and not accessible to the </w:t>
      </w:r>
      <w:proofErr w:type="gramStart"/>
      <w:r>
        <w:rPr>
          <w:rFonts w:ascii="Arial" w:hAnsi="Arial" w:cs="Arial"/>
          <w:color w:val="auto"/>
          <w:szCs w:val="22"/>
        </w:rPr>
        <w:t>general public</w:t>
      </w:r>
      <w:proofErr w:type="gramEnd"/>
      <w:r>
        <w:rPr>
          <w:rFonts w:ascii="Arial" w:hAnsi="Arial" w:cs="Arial"/>
          <w:color w:val="auto"/>
          <w:szCs w:val="22"/>
        </w:rPr>
        <w:t xml:space="preserve">. </w:t>
      </w:r>
      <w:r w:rsidR="00162C1C">
        <w:rPr>
          <w:rFonts w:ascii="Arial" w:hAnsi="Arial" w:cs="Arial"/>
          <w:color w:val="auto"/>
          <w:szCs w:val="22"/>
        </w:rPr>
        <w:t xml:space="preserve"> </w:t>
      </w:r>
      <w:r>
        <w:rPr>
          <w:rFonts w:ascii="Arial" w:hAnsi="Arial" w:cs="Arial"/>
          <w:color w:val="auto"/>
          <w:szCs w:val="22"/>
        </w:rPr>
        <w:t xml:space="preserve">Were this path open, pedestrians could </w:t>
      </w:r>
      <w:r w:rsidR="00B9287E">
        <w:rPr>
          <w:rFonts w:ascii="Arial" w:hAnsi="Arial" w:cs="Arial"/>
          <w:color w:val="auto"/>
          <w:szCs w:val="22"/>
        </w:rPr>
        <w:t xml:space="preserve">then </w:t>
      </w:r>
      <w:r>
        <w:rPr>
          <w:rFonts w:ascii="Arial" w:hAnsi="Arial" w:cs="Arial"/>
          <w:color w:val="auto"/>
          <w:szCs w:val="22"/>
        </w:rPr>
        <w:t xml:space="preserve">cross Hornby Road and continue, via Walton Station, to Rawcliffe Road. </w:t>
      </w:r>
    </w:p>
    <w:p w14:paraId="3CF9B577" w14:textId="77777777" w:rsidR="00346CCE" w:rsidRDefault="00763F12" w:rsidP="005A0F64">
      <w:pPr>
        <w:pStyle w:val="Style1"/>
        <w:numPr>
          <w:ilvl w:val="0"/>
          <w:numId w:val="9"/>
        </w:numPr>
        <w:rPr>
          <w:rFonts w:ascii="Arial" w:hAnsi="Arial" w:cs="Arial"/>
          <w:color w:val="auto"/>
          <w:szCs w:val="22"/>
        </w:rPr>
      </w:pPr>
      <w:r w:rsidRPr="00790881">
        <w:rPr>
          <w:rFonts w:ascii="Arial" w:hAnsi="Arial" w:cs="Arial"/>
          <w:color w:val="auto"/>
          <w:szCs w:val="22"/>
        </w:rPr>
        <w:t xml:space="preserve">The definitive map </w:t>
      </w:r>
      <w:r w:rsidR="00346CCE">
        <w:rPr>
          <w:rFonts w:ascii="Arial" w:hAnsi="Arial" w:cs="Arial"/>
          <w:color w:val="auto"/>
          <w:szCs w:val="22"/>
        </w:rPr>
        <w:t xml:space="preserve">now records </w:t>
      </w:r>
      <w:r w:rsidR="00880F55">
        <w:rPr>
          <w:rFonts w:ascii="Arial" w:hAnsi="Arial" w:cs="Arial"/>
          <w:color w:val="auto"/>
          <w:szCs w:val="22"/>
        </w:rPr>
        <w:t xml:space="preserve">the footpath </w:t>
      </w:r>
      <w:r w:rsidR="00346CCE">
        <w:rPr>
          <w:rFonts w:ascii="Arial" w:hAnsi="Arial" w:cs="Arial"/>
          <w:color w:val="auto"/>
          <w:szCs w:val="22"/>
        </w:rPr>
        <w:t xml:space="preserve">from Lynwood Road to Hornby Road </w:t>
      </w:r>
      <w:r w:rsidR="00880F55">
        <w:rPr>
          <w:rFonts w:ascii="Arial" w:hAnsi="Arial" w:cs="Arial"/>
          <w:color w:val="auto"/>
          <w:szCs w:val="22"/>
        </w:rPr>
        <w:t>as a public right of way</w:t>
      </w:r>
      <w:r w:rsidR="00A80583">
        <w:rPr>
          <w:rFonts w:ascii="Arial" w:hAnsi="Arial" w:cs="Arial"/>
          <w:color w:val="auto"/>
          <w:szCs w:val="22"/>
        </w:rPr>
        <w:t xml:space="preserve"> (No 8)</w:t>
      </w:r>
      <w:r w:rsidR="00880F55">
        <w:rPr>
          <w:rFonts w:ascii="Arial" w:hAnsi="Arial" w:cs="Arial"/>
          <w:color w:val="auto"/>
          <w:szCs w:val="22"/>
        </w:rPr>
        <w:t>, this having been added by definitive map modification order</w:t>
      </w:r>
      <w:r w:rsidR="00346CCE">
        <w:rPr>
          <w:rFonts w:ascii="Arial" w:hAnsi="Arial" w:cs="Arial"/>
          <w:color w:val="auto"/>
          <w:szCs w:val="22"/>
        </w:rPr>
        <w:t xml:space="preserve"> in 200</w:t>
      </w:r>
      <w:r w:rsidR="00FE08E0">
        <w:rPr>
          <w:rFonts w:ascii="Arial" w:hAnsi="Arial" w:cs="Arial"/>
          <w:color w:val="auto"/>
          <w:szCs w:val="22"/>
        </w:rPr>
        <w:t>6</w:t>
      </w:r>
      <w:r w:rsidR="00880F55">
        <w:rPr>
          <w:rFonts w:ascii="Arial" w:hAnsi="Arial" w:cs="Arial"/>
          <w:color w:val="auto"/>
          <w:szCs w:val="22"/>
        </w:rPr>
        <w:t xml:space="preserve">. </w:t>
      </w:r>
      <w:r w:rsidR="00B9287E">
        <w:rPr>
          <w:rFonts w:ascii="Arial" w:hAnsi="Arial" w:cs="Arial"/>
          <w:color w:val="auto"/>
          <w:szCs w:val="22"/>
        </w:rPr>
        <w:t xml:space="preserve">Network Rail </w:t>
      </w:r>
      <w:r w:rsidR="00A1799F">
        <w:rPr>
          <w:rFonts w:ascii="Arial" w:hAnsi="Arial" w:cs="Arial"/>
          <w:color w:val="auto"/>
          <w:szCs w:val="22"/>
        </w:rPr>
        <w:t xml:space="preserve">(NR) </w:t>
      </w:r>
      <w:r w:rsidR="00B9287E">
        <w:rPr>
          <w:rFonts w:ascii="Arial" w:hAnsi="Arial" w:cs="Arial"/>
          <w:color w:val="auto"/>
          <w:szCs w:val="22"/>
        </w:rPr>
        <w:t xml:space="preserve">explained that </w:t>
      </w:r>
      <w:r w:rsidR="00B9287E" w:rsidRPr="008B0FD3">
        <w:rPr>
          <w:rFonts w:ascii="Arial" w:hAnsi="Arial" w:cs="Arial"/>
          <w:color w:val="auto"/>
          <w:szCs w:val="22"/>
        </w:rPr>
        <w:t>in 199</w:t>
      </w:r>
      <w:r w:rsidR="00162C1C" w:rsidRPr="008B0FD3">
        <w:rPr>
          <w:rFonts w:ascii="Arial" w:hAnsi="Arial" w:cs="Arial"/>
          <w:color w:val="auto"/>
          <w:szCs w:val="22"/>
        </w:rPr>
        <w:t>1</w:t>
      </w:r>
      <w:r w:rsidR="00B9287E" w:rsidRPr="008B0FD3">
        <w:rPr>
          <w:rFonts w:ascii="Arial" w:hAnsi="Arial" w:cs="Arial"/>
          <w:color w:val="auto"/>
          <w:szCs w:val="22"/>
        </w:rPr>
        <w:t xml:space="preserve"> it sold</w:t>
      </w:r>
      <w:r w:rsidR="00B9287E">
        <w:rPr>
          <w:rFonts w:ascii="Arial" w:hAnsi="Arial" w:cs="Arial"/>
          <w:color w:val="auto"/>
          <w:szCs w:val="22"/>
        </w:rPr>
        <w:t xml:space="preserve"> the land over which this path runs and thereafter the protection it says is afforded by </w:t>
      </w:r>
      <w:r w:rsidR="00346CCE">
        <w:rPr>
          <w:rFonts w:ascii="Arial" w:hAnsi="Arial" w:cs="Arial"/>
          <w:color w:val="auto"/>
          <w:szCs w:val="22"/>
        </w:rPr>
        <w:t>S</w:t>
      </w:r>
      <w:r w:rsidR="00B9287E">
        <w:rPr>
          <w:rFonts w:ascii="Arial" w:hAnsi="Arial" w:cs="Arial"/>
          <w:color w:val="auto"/>
          <w:szCs w:val="22"/>
        </w:rPr>
        <w:t xml:space="preserve">ection </w:t>
      </w:r>
      <w:r w:rsidR="00346CCE">
        <w:rPr>
          <w:rFonts w:ascii="Arial" w:hAnsi="Arial" w:cs="Arial"/>
          <w:color w:val="auto"/>
          <w:szCs w:val="22"/>
        </w:rPr>
        <w:t xml:space="preserve">57 </w:t>
      </w:r>
      <w:r w:rsidR="00B9287E">
        <w:rPr>
          <w:rFonts w:ascii="Arial" w:hAnsi="Arial" w:cs="Arial"/>
          <w:color w:val="auto"/>
          <w:szCs w:val="22"/>
        </w:rPr>
        <w:t xml:space="preserve">of the 1949 Act was </w:t>
      </w:r>
      <w:r w:rsidR="00346CCE">
        <w:rPr>
          <w:rFonts w:ascii="Arial" w:hAnsi="Arial" w:cs="Arial"/>
          <w:color w:val="auto"/>
          <w:szCs w:val="22"/>
        </w:rPr>
        <w:t xml:space="preserve">no longer </w:t>
      </w:r>
      <w:r w:rsidR="00B9287E">
        <w:rPr>
          <w:rFonts w:ascii="Arial" w:hAnsi="Arial" w:cs="Arial"/>
          <w:color w:val="auto"/>
          <w:szCs w:val="22"/>
        </w:rPr>
        <w:t xml:space="preserve">effective </w:t>
      </w:r>
      <w:r w:rsidR="00346CCE">
        <w:rPr>
          <w:rFonts w:ascii="Arial" w:hAnsi="Arial" w:cs="Arial"/>
          <w:color w:val="auto"/>
          <w:szCs w:val="22"/>
        </w:rPr>
        <w:t>against presumed dedication</w:t>
      </w:r>
      <w:r w:rsidR="00B9287E">
        <w:rPr>
          <w:rFonts w:ascii="Arial" w:hAnsi="Arial" w:cs="Arial"/>
          <w:color w:val="auto"/>
          <w:szCs w:val="22"/>
        </w:rPr>
        <w:t xml:space="preserve">; </w:t>
      </w:r>
      <w:r w:rsidR="00162C1C">
        <w:rPr>
          <w:rFonts w:ascii="Arial" w:hAnsi="Arial" w:cs="Arial"/>
          <w:color w:val="auto"/>
          <w:szCs w:val="22"/>
        </w:rPr>
        <w:t>consequently</w:t>
      </w:r>
      <w:r w:rsidR="00A80583">
        <w:rPr>
          <w:rFonts w:ascii="Arial" w:hAnsi="Arial" w:cs="Arial"/>
          <w:color w:val="auto"/>
          <w:szCs w:val="22"/>
        </w:rPr>
        <w:t>,</w:t>
      </w:r>
      <w:r w:rsidR="00B9287E">
        <w:rPr>
          <w:rFonts w:ascii="Arial" w:hAnsi="Arial" w:cs="Arial"/>
          <w:color w:val="auto"/>
          <w:szCs w:val="22"/>
        </w:rPr>
        <w:t xml:space="preserve"> the public was able to establish a public path through long usage.</w:t>
      </w:r>
    </w:p>
    <w:p w14:paraId="52B375D7" w14:textId="77777777" w:rsidR="0085706A" w:rsidRPr="003A52D8" w:rsidRDefault="0085706A" w:rsidP="005A0F64">
      <w:pPr>
        <w:pStyle w:val="Style1"/>
        <w:numPr>
          <w:ilvl w:val="0"/>
          <w:numId w:val="9"/>
        </w:numPr>
        <w:rPr>
          <w:rFonts w:ascii="Arial" w:hAnsi="Arial" w:cs="Arial"/>
          <w:color w:val="auto"/>
          <w:szCs w:val="22"/>
        </w:rPr>
      </w:pPr>
      <w:r>
        <w:rPr>
          <w:rFonts w:ascii="Arial" w:hAnsi="Arial" w:cs="Arial"/>
          <w:color w:val="auto"/>
          <w:szCs w:val="22"/>
        </w:rPr>
        <w:t xml:space="preserve">The way from Hornby Road to Walton Station and beyond was also added to the definitive </w:t>
      </w:r>
      <w:r w:rsidRPr="003A52D8">
        <w:rPr>
          <w:rFonts w:ascii="Arial" w:hAnsi="Arial" w:cs="Arial"/>
          <w:color w:val="auto"/>
          <w:szCs w:val="22"/>
        </w:rPr>
        <w:t xml:space="preserve">map in relatively recent times. It appears that NR did not oppose this </w:t>
      </w:r>
      <w:r w:rsidR="00162C1C" w:rsidRPr="003A52D8">
        <w:rPr>
          <w:rFonts w:ascii="Arial" w:hAnsi="Arial" w:cs="Arial"/>
          <w:color w:val="auto"/>
          <w:szCs w:val="22"/>
        </w:rPr>
        <w:t xml:space="preserve">although </w:t>
      </w:r>
      <w:r w:rsidRPr="003A52D8">
        <w:rPr>
          <w:rFonts w:ascii="Arial" w:hAnsi="Arial" w:cs="Arial"/>
          <w:color w:val="auto"/>
          <w:szCs w:val="22"/>
        </w:rPr>
        <w:t xml:space="preserve">the reasons are not </w:t>
      </w:r>
      <w:r w:rsidR="0061212C">
        <w:rPr>
          <w:rFonts w:ascii="Arial" w:hAnsi="Arial" w:cs="Arial"/>
          <w:color w:val="auto"/>
          <w:szCs w:val="22"/>
        </w:rPr>
        <w:t xml:space="preserve">entirely clear </w:t>
      </w:r>
      <w:r w:rsidRPr="003A52D8">
        <w:rPr>
          <w:rFonts w:ascii="Arial" w:hAnsi="Arial" w:cs="Arial"/>
          <w:color w:val="auto"/>
          <w:szCs w:val="22"/>
        </w:rPr>
        <w:t xml:space="preserve">and </w:t>
      </w:r>
      <w:r w:rsidR="00EE258F">
        <w:rPr>
          <w:rFonts w:ascii="Arial" w:hAnsi="Arial" w:cs="Arial"/>
          <w:color w:val="auto"/>
          <w:szCs w:val="22"/>
        </w:rPr>
        <w:t>few</w:t>
      </w:r>
      <w:r w:rsidRPr="003A52D8">
        <w:rPr>
          <w:rFonts w:ascii="Arial" w:hAnsi="Arial" w:cs="Arial"/>
          <w:color w:val="auto"/>
          <w:szCs w:val="22"/>
        </w:rPr>
        <w:t xml:space="preserve"> details were available to explain th</w:t>
      </w:r>
      <w:r w:rsidR="00162C1C" w:rsidRPr="003A52D8">
        <w:rPr>
          <w:rFonts w:ascii="Arial" w:hAnsi="Arial" w:cs="Arial"/>
          <w:color w:val="auto"/>
          <w:szCs w:val="22"/>
        </w:rPr>
        <w:t>e apparent conflict with its position here, given that the routes which lead directly into Walton Station most probably also f</w:t>
      </w:r>
      <w:r w:rsidR="00EE258F">
        <w:rPr>
          <w:rFonts w:ascii="Arial" w:hAnsi="Arial" w:cs="Arial"/>
          <w:color w:val="auto"/>
          <w:szCs w:val="22"/>
        </w:rPr>
        <w:t>e</w:t>
      </w:r>
      <w:r w:rsidR="00162C1C" w:rsidRPr="003A52D8">
        <w:rPr>
          <w:rFonts w:ascii="Arial" w:hAnsi="Arial" w:cs="Arial"/>
          <w:color w:val="auto"/>
          <w:szCs w:val="22"/>
        </w:rPr>
        <w:t xml:space="preserve">ll into the category of paths referred to in Section 57 of the 1949 Act.  </w:t>
      </w:r>
    </w:p>
    <w:p w14:paraId="49BC8A41" w14:textId="77777777" w:rsidR="00162C1C" w:rsidRPr="00C70E97" w:rsidRDefault="00162C1C" w:rsidP="00373A57">
      <w:pPr>
        <w:pStyle w:val="Style1"/>
        <w:numPr>
          <w:ilvl w:val="0"/>
          <w:numId w:val="9"/>
        </w:numPr>
        <w:tabs>
          <w:tab w:val="clear" w:pos="432"/>
        </w:tabs>
        <w:rPr>
          <w:rFonts w:ascii="Arial" w:hAnsi="Arial" w:cs="Arial"/>
          <w:color w:val="auto"/>
          <w:szCs w:val="22"/>
        </w:rPr>
      </w:pPr>
      <w:r w:rsidRPr="00C70E97">
        <w:rPr>
          <w:rFonts w:ascii="Arial" w:hAnsi="Arial" w:cs="Arial"/>
          <w:color w:val="auto"/>
          <w:szCs w:val="22"/>
        </w:rPr>
        <w:t>A</w:t>
      </w:r>
      <w:r w:rsidR="003A52D8" w:rsidRPr="00C70E97">
        <w:rPr>
          <w:rFonts w:ascii="Arial" w:hAnsi="Arial" w:cs="Arial"/>
          <w:color w:val="auto"/>
          <w:szCs w:val="22"/>
        </w:rPr>
        <w:t xml:space="preserve">nother claimed footpath leading from </w:t>
      </w:r>
      <w:proofErr w:type="spellStart"/>
      <w:r w:rsidRPr="00C70E97">
        <w:rPr>
          <w:rFonts w:ascii="Arial" w:hAnsi="Arial" w:cs="Arial"/>
          <w:color w:val="auto"/>
          <w:szCs w:val="22"/>
        </w:rPr>
        <w:t>Orrell</w:t>
      </w:r>
      <w:proofErr w:type="spellEnd"/>
      <w:r w:rsidRPr="00C70E97">
        <w:rPr>
          <w:rFonts w:ascii="Arial" w:hAnsi="Arial" w:cs="Arial"/>
          <w:color w:val="auto"/>
          <w:szCs w:val="22"/>
        </w:rPr>
        <w:t xml:space="preserve"> Lane </w:t>
      </w:r>
      <w:r w:rsidR="003A52D8" w:rsidRPr="00C70E97">
        <w:rPr>
          <w:rFonts w:ascii="Arial" w:hAnsi="Arial" w:cs="Arial"/>
          <w:color w:val="auto"/>
          <w:szCs w:val="22"/>
        </w:rPr>
        <w:t xml:space="preserve">north eastwards </w:t>
      </w:r>
      <w:r w:rsidRPr="00C70E97">
        <w:rPr>
          <w:rFonts w:ascii="Arial" w:hAnsi="Arial" w:cs="Arial"/>
          <w:color w:val="auto"/>
          <w:szCs w:val="22"/>
        </w:rPr>
        <w:t xml:space="preserve">to </w:t>
      </w:r>
      <w:proofErr w:type="spellStart"/>
      <w:r w:rsidRPr="00C70E97">
        <w:rPr>
          <w:rFonts w:ascii="Arial" w:hAnsi="Arial" w:cs="Arial"/>
          <w:color w:val="auto"/>
          <w:szCs w:val="22"/>
        </w:rPr>
        <w:t>Warbreck</w:t>
      </w:r>
      <w:proofErr w:type="spellEnd"/>
      <w:r w:rsidRPr="00C70E97">
        <w:rPr>
          <w:rFonts w:ascii="Arial" w:hAnsi="Arial" w:cs="Arial"/>
          <w:color w:val="auto"/>
          <w:szCs w:val="22"/>
        </w:rPr>
        <w:t xml:space="preserve"> Avenue </w:t>
      </w:r>
      <w:r w:rsidR="003A52D8" w:rsidRPr="00C70E97">
        <w:rPr>
          <w:rFonts w:ascii="Arial" w:hAnsi="Arial" w:cs="Arial"/>
          <w:color w:val="auto"/>
          <w:szCs w:val="22"/>
        </w:rPr>
        <w:t xml:space="preserve">was said to form part of the much longer lineside path. This was the subject of an appeal to the Secretary of State </w:t>
      </w:r>
      <w:r w:rsidR="00C70E97" w:rsidRPr="00C70E97">
        <w:rPr>
          <w:rFonts w:ascii="Arial" w:hAnsi="Arial" w:cs="Arial"/>
          <w:color w:val="auto"/>
          <w:szCs w:val="22"/>
        </w:rPr>
        <w:t xml:space="preserve">in 2017 after </w:t>
      </w:r>
      <w:r w:rsidR="003A52D8" w:rsidRPr="00C70E97">
        <w:rPr>
          <w:rFonts w:ascii="Arial" w:hAnsi="Arial" w:cs="Arial"/>
          <w:color w:val="auto"/>
          <w:szCs w:val="22"/>
        </w:rPr>
        <w:t>the application was refused by LCC</w:t>
      </w:r>
      <w:r w:rsidR="00C70E97" w:rsidRPr="00C70E97">
        <w:rPr>
          <w:rFonts w:ascii="Arial" w:hAnsi="Arial" w:cs="Arial"/>
          <w:color w:val="auto"/>
          <w:szCs w:val="22"/>
        </w:rPr>
        <w:t xml:space="preserve">; </w:t>
      </w:r>
      <w:r w:rsidR="003A52D8" w:rsidRPr="00C70E97">
        <w:rPr>
          <w:rFonts w:ascii="Arial" w:hAnsi="Arial" w:cs="Arial"/>
          <w:color w:val="auto"/>
          <w:szCs w:val="22"/>
        </w:rPr>
        <w:t>it was dismissed by the Inspector on 22 May 2017 (</w:t>
      </w:r>
      <w:r w:rsidR="003A52D8" w:rsidRPr="0061212C">
        <w:rPr>
          <w:rFonts w:ascii="Arial" w:hAnsi="Arial" w:cs="Arial"/>
          <w:i/>
          <w:iCs/>
          <w:color w:val="auto"/>
          <w:szCs w:val="22"/>
        </w:rPr>
        <w:t>ref</w:t>
      </w:r>
      <w:r w:rsidR="0061212C" w:rsidRPr="0061212C">
        <w:rPr>
          <w:rFonts w:ascii="Arial" w:hAnsi="Arial" w:cs="Arial"/>
          <w:i/>
          <w:iCs/>
          <w:color w:val="auto"/>
          <w:szCs w:val="22"/>
        </w:rPr>
        <w:t>erence</w:t>
      </w:r>
      <w:r w:rsidR="003A52D8" w:rsidRPr="0061212C">
        <w:rPr>
          <w:rFonts w:ascii="Arial" w:hAnsi="Arial" w:cs="Arial"/>
          <w:i/>
          <w:iCs/>
          <w:color w:val="auto"/>
          <w:szCs w:val="22"/>
        </w:rPr>
        <w:t xml:space="preserve"> FPS/Z4310/14A/2</w:t>
      </w:r>
      <w:r w:rsidR="003A52D8" w:rsidRPr="00C70E97">
        <w:rPr>
          <w:rFonts w:ascii="Arial" w:hAnsi="Arial" w:cs="Arial"/>
          <w:color w:val="auto"/>
          <w:szCs w:val="22"/>
        </w:rPr>
        <w:t xml:space="preserve">). </w:t>
      </w:r>
      <w:r w:rsidRPr="00C70E97">
        <w:rPr>
          <w:rFonts w:ascii="Arial" w:hAnsi="Arial" w:cs="Arial"/>
          <w:color w:val="auto"/>
          <w:szCs w:val="22"/>
        </w:rPr>
        <w:t>A</w:t>
      </w:r>
      <w:r w:rsidR="00C70E97" w:rsidRPr="00C70E97">
        <w:rPr>
          <w:rFonts w:ascii="Arial" w:hAnsi="Arial" w:cs="Arial"/>
          <w:color w:val="auto"/>
          <w:szCs w:val="22"/>
        </w:rPr>
        <w:t xml:space="preserve">lthough there was a </w:t>
      </w:r>
      <w:r w:rsidR="00C70E97">
        <w:rPr>
          <w:rFonts w:ascii="Arial" w:hAnsi="Arial" w:cs="Arial"/>
          <w:color w:val="auto"/>
          <w:szCs w:val="22"/>
        </w:rPr>
        <w:t xml:space="preserve">further </w:t>
      </w:r>
      <w:r w:rsidR="00C70E97" w:rsidRPr="00C70E97">
        <w:rPr>
          <w:rFonts w:ascii="Arial" w:hAnsi="Arial" w:cs="Arial"/>
          <w:color w:val="auto"/>
          <w:szCs w:val="22"/>
        </w:rPr>
        <w:t xml:space="preserve">suggestion from supporters that this same path </w:t>
      </w:r>
      <w:r w:rsidRPr="00C70E97">
        <w:rPr>
          <w:rFonts w:ascii="Arial" w:hAnsi="Arial" w:cs="Arial"/>
          <w:color w:val="auto"/>
          <w:szCs w:val="22"/>
        </w:rPr>
        <w:t>continue</w:t>
      </w:r>
      <w:r w:rsidR="00C70E97" w:rsidRPr="00C70E97">
        <w:rPr>
          <w:rFonts w:ascii="Arial" w:hAnsi="Arial" w:cs="Arial"/>
          <w:color w:val="auto"/>
          <w:szCs w:val="22"/>
        </w:rPr>
        <w:t>d</w:t>
      </w:r>
      <w:r w:rsidRPr="00C70E97">
        <w:rPr>
          <w:rFonts w:ascii="Arial" w:hAnsi="Arial" w:cs="Arial"/>
          <w:color w:val="auto"/>
          <w:szCs w:val="22"/>
        </w:rPr>
        <w:t xml:space="preserve"> to Aintree Station</w:t>
      </w:r>
      <w:r w:rsidR="00C70E97" w:rsidRPr="00C70E97">
        <w:rPr>
          <w:rFonts w:ascii="Arial" w:hAnsi="Arial" w:cs="Arial"/>
          <w:color w:val="auto"/>
          <w:szCs w:val="22"/>
        </w:rPr>
        <w:t xml:space="preserve">, there is little </w:t>
      </w:r>
      <w:r w:rsidRPr="00C70E97">
        <w:rPr>
          <w:rFonts w:ascii="Arial" w:hAnsi="Arial" w:cs="Arial"/>
          <w:color w:val="auto"/>
          <w:szCs w:val="22"/>
        </w:rPr>
        <w:t xml:space="preserve">evidence </w:t>
      </w:r>
      <w:r w:rsidR="00C70E97" w:rsidRPr="00C70E97">
        <w:rPr>
          <w:rFonts w:ascii="Arial" w:hAnsi="Arial" w:cs="Arial"/>
          <w:color w:val="auto"/>
          <w:szCs w:val="22"/>
        </w:rPr>
        <w:t xml:space="preserve">to substantiate this. </w:t>
      </w:r>
      <w:r w:rsidRPr="00C70E97">
        <w:rPr>
          <w:rFonts w:ascii="Arial" w:hAnsi="Arial" w:cs="Arial"/>
          <w:color w:val="auto"/>
          <w:szCs w:val="22"/>
        </w:rPr>
        <w:t xml:space="preserve"> </w:t>
      </w:r>
    </w:p>
    <w:p w14:paraId="6110AE96" w14:textId="77777777" w:rsidR="00880F55" w:rsidRDefault="00880F55" w:rsidP="00880F55">
      <w:pPr>
        <w:pStyle w:val="Style1"/>
        <w:numPr>
          <w:ilvl w:val="0"/>
          <w:numId w:val="9"/>
        </w:numPr>
        <w:rPr>
          <w:rFonts w:ascii="Arial" w:hAnsi="Arial" w:cs="Arial"/>
          <w:color w:val="auto"/>
          <w:szCs w:val="22"/>
        </w:rPr>
      </w:pPr>
      <w:r>
        <w:rPr>
          <w:rFonts w:ascii="Arial" w:hAnsi="Arial" w:cs="Arial"/>
          <w:color w:val="auto"/>
          <w:szCs w:val="22"/>
        </w:rPr>
        <w:t xml:space="preserve">The main </w:t>
      </w:r>
      <w:r w:rsidRPr="00790881">
        <w:rPr>
          <w:rFonts w:ascii="Arial" w:hAnsi="Arial" w:cs="Arial"/>
          <w:color w:val="auto"/>
          <w:szCs w:val="22"/>
        </w:rPr>
        <w:t xml:space="preserve">case </w:t>
      </w:r>
      <w:r>
        <w:rPr>
          <w:rFonts w:ascii="Arial" w:hAnsi="Arial" w:cs="Arial"/>
          <w:color w:val="auto"/>
          <w:szCs w:val="22"/>
        </w:rPr>
        <w:t xml:space="preserve">in </w:t>
      </w:r>
      <w:r w:rsidRPr="00790881">
        <w:rPr>
          <w:rFonts w:ascii="Arial" w:hAnsi="Arial" w:cs="Arial"/>
          <w:color w:val="auto"/>
          <w:szCs w:val="22"/>
        </w:rPr>
        <w:t xml:space="preserve">support </w:t>
      </w:r>
      <w:r>
        <w:rPr>
          <w:rFonts w:ascii="Arial" w:hAnsi="Arial" w:cs="Arial"/>
          <w:color w:val="auto"/>
          <w:szCs w:val="22"/>
        </w:rPr>
        <w:t xml:space="preserve">of </w:t>
      </w:r>
      <w:r w:rsidRPr="00790881">
        <w:rPr>
          <w:rFonts w:ascii="Arial" w:hAnsi="Arial" w:cs="Arial"/>
          <w:color w:val="auto"/>
          <w:szCs w:val="22"/>
        </w:rPr>
        <w:t xml:space="preserve">the </w:t>
      </w:r>
      <w:r>
        <w:rPr>
          <w:rFonts w:ascii="Arial" w:hAnsi="Arial" w:cs="Arial"/>
          <w:color w:val="auto"/>
          <w:szCs w:val="22"/>
        </w:rPr>
        <w:t xml:space="preserve">claimed </w:t>
      </w:r>
      <w:r w:rsidRPr="00790881">
        <w:rPr>
          <w:rFonts w:ascii="Arial" w:hAnsi="Arial" w:cs="Arial"/>
          <w:color w:val="auto"/>
          <w:szCs w:val="22"/>
        </w:rPr>
        <w:t xml:space="preserve">footpath </w:t>
      </w:r>
      <w:r w:rsidR="00EE258F">
        <w:rPr>
          <w:rFonts w:ascii="Arial" w:hAnsi="Arial" w:cs="Arial"/>
          <w:color w:val="auto"/>
          <w:szCs w:val="22"/>
        </w:rPr>
        <w:t xml:space="preserve">A-B-C </w:t>
      </w:r>
      <w:r w:rsidRPr="00790881">
        <w:rPr>
          <w:rFonts w:ascii="Arial" w:hAnsi="Arial" w:cs="Arial"/>
          <w:color w:val="auto"/>
          <w:szCs w:val="22"/>
        </w:rPr>
        <w:t>rests on the evidence of use by local people over many years</w:t>
      </w:r>
      <w:r w:rsidR="00162C1C">
        <w:rPr>
          <w:rFonts w:ascii="Arial" w:hAnsi="Arial" w:cs="Arial"/>
          <w:color w:val="auto"/>
          <w:szCs w:val="22"/>
        </w:rPr>
        <w:t>,</w:t>
      </w:r>
      <w:r w:rsidR="0085706A">
        <w:rPr>
          <w:rFonts w:ascii="Arial" w:hAnsi="Arial" w:cs="Arial"/>
          <w:color w:val="auto"/>
          <w:szCs w:val="22"/>
        </w:rPr>
        <w:t xml:space="preserve"> and </w:t>
      </w:r>
      <w:r w:rsidR="00162C1C">
        <w:rPr>
          <w:rFonts w:ascii="Arial" w:hAnsi="Arial" w:cs="Arial"/>
          <w:color w:val="auto"/>
          <w:szCs w:val="22"/>
        </w:rPr>
        <w:t xml:space="preserve">on </w:t>
      </w:r>
      <w:r w:rsidR="0085706A">
        <w:rPr>
          <w:rFonts w:ascii="Arial" w:hAnsi="Arial" w:cs="Arial"/>
          <w:color w:val="auto"/>
          <w:szCs w:val="22"/>
        </w:rPr>
        <w:t>maps which show it to have been physically in existence since the late nineteenth century</w:t>
      </w:r>
      <w:r w:rsidRPr="00790881">
        <w:rPr>
          <w:rFonts w:ascii="Arial" w:hAnsi="Arial" w:cs="Arial"/>
          <w:color w:val="auto"/>
          <w:szCs w:val="22"/>
        </w:rPr>
        <w:t xml:space="preserve">.  </w:t>
      </w:r>
    </w:p>
    <w:p w14:paraId="58069B90" w14:textId="77777777" w:rsidR="00FE08E0" w:rsidRDefault="00732848" w:rsidP="00204AD8">
      <w:pPr>
        <w:pStyle w:val="Style1"/>
        <w:numPr>
          <w:ilvl w:val="0"/>
          <w:numId w:val="9"/>
        </w:numPr>
        <w:tabs>
          <w:tab w:val="clear" w:pos="432"/>
        </w:tabs>
        <w:rPr>
          <w:rFonts w:ascii="Arial" w:hAnsi="Arial" w:cs="Arial"/>
          <w:color w:val="auto"/>
          <w:szCs w:val="22"/>
        </w:rPr>
      </w:pPr>
      <w:r w:rsidRPr="0085706A">
        <w:rPr>
          <w:rFonts w:ascii="Arial" w:hAnsi="Arial" w:cs="Arial"/>
          <w:color w:val="auto"/>
          <w:szCs w:val="22"/>
        </w:rPr>
        <w:t>At all material times the</w:t>
      </w:r>
      <w:r w:rsidR="004F4241" w:rsidRPr="0085706A">
        <w:rPr>
          <w:rFonts w:ascii="Arial" w:hAnsi="Arial" w:cs="Arial"/>
          <w:color w:val="auto"/>
          <w:szCs w:val="22"/>
        </w:rPr>
        <w:t xml:space="preserve"> Order route </w:t>
      </w:r>
      <w:r w:rsidRPr="0085706A">
        <w:rPr>
          <w:rFonts w:ascii="Arial" w:hAnsi="Arial" w:cs="Arial"/>
          <w:color w:val="auto"/>
          <w:szCs w:val="22"/>
        </w:rPr>
        <w:t>has been separated from the</w:t>
      </w:r>
      <w:r w:rsidR="00443B3C" w:rsidRPr="0085706A">
        <w:rPr>
          <w:rFonts w:ascii="Arial" w:hAnsi="Arial" w:cs="Arial"/>
          <w:color w:val="auto"/>
          <w:szCs w:val="22"/>
        </w:rPr>
        <w:t xml:space="preserve"> </w:t>
      </w:r>
      <w:r w:rsidR="0085706A" w:rsidRPr="0085706A">
        <w:rPr>
          <w:rFonts w:ascii="Arial" w:hAnsi="Arial" w:cs="Arial"/>
          <w:color w:val="auto"/>
          <w:szCs w:val="22"/>
        </w:rPr>
        <w:t>operational railway</w:t>
      </w:r>
      <w:r w:rsidR="00443B3C" w:rsidRPr="0085706A">
        <w:rPr>
          <w:rFonts w:ascii="Arial" w:hAnsi="Arial" w:cs="Arial"/>
          <w:color w:val="auto"/>
          <w:szCs w:val="22"/>
        </w:rPr>
        <w:t xml:space="preserve"> land</w:t>
      </w:r>
      <w:r w:rsidR="0085706A">
        <w:rPr>
          <w:rFonts w:ascii="Arial" w:hAnsi="Arial" w:cs="Arial"/>
          <w:color w:val="auto"/>
          <w:szCs w:val="22"/>
        </w:rPr>
        <w:t>. Indeed</w:t>
      </w:r>
      <w:r w:rsidR="00162C1C">
        <w:rPr>
          <w:rFonts w:ascii="Arial" w:hAnsi="Arial" w:cs="Arial"/>
          <w:color w:val="auto"/>
          <w:szCs w:val="22"/>
        </w:rPr>
        <w:t>,</w:t>
      </w:r>
      <w:r w:rsidR="0085706A">
        <w:rPr>
          <w:rFonts w:ascii="Arial" w:hAnsi="Arial" w:cs="Arial"/>
          <w:color w:val="auto"/>
          <w:szCs w:val="22"/>
        </w:rPr>
        <w:t xml:space="preserve"> for</w:t>
      </w:r>
      <w:r w:rsidR="0085706A" w:rsidRPr="0085706A">
        <w:rPr>
          <w:rFonts w:ascii="Arial" w:hAnsi="Arial" w:cs="Arial"/>
          <w:color w:val="auto"/>
          <w:szCs w:val="22"/>
        </w:rPr>
        <w:t xml:space="preserve"> much of its existence </w:t>
      </w:r>
      <w:r w:rsidR="0085706A">
        <w:rPr>
          <w:rFonts w:ascii="Arial" w:hAnsi="Arial" w:cs="Arial"/>
          <w:color w:val="auto"/>
          <w:szCs w:val="22"/>
        </w:rPr>
        <w:t xml:space="preserve">the path </w:t>
      </w:r>
      <w:r w:rsidR="0085706A" w:rsidRPr="0085706A">
        <w:rPr>
          <w:rFonts w:ascii="Arial" w:hAnsi="Arial" w:cs="Arial"/>
          <w:color w:val="auto"/>
          <w:szCs w:val="22"/>
        </w:rPr>
        <w:t xml:space="preserve">appears to have been bounded on both sides although </w:t>
      </w:r>
      <w:r w:rsidR="0085706A">
        <w:rPr>
          <w:rFonts w:ascii="Arial" w:hAnsi="Arial" w:cs="Arial"/>
          <w:color w:val="auto"/>
          <w:szCs w:val="22"/>
        </w:rPr>
        <w:t xml:space="preserve">during </w:t>
      </w:r>
      <w:r w:rsidR="00FE08E0" w:rsidRPr="0085706A">
        <w:rPr>
          <w:rFonts w:ascii="Arial" w:hAnsi="Arial" w:cs="Arial"/>
          <w:color w:val="auto"/>
          <w:szCs w:val="22"/>
        </w:rPr>
        <w:t xml:space="preserve">demolition and construction works </w:t>
      </w:r>
      <w:r w:rsidR="0085706A">
        <w:rPr>
          <w:rFonts w:ascii="Arial" w:hAnsi="Arial" w:cs="Arial"/>
          <w:color w:val="auto"/>
          <w:szCs w:val="22"/>
        </w:rPr>
        <w:t xml:space="preserve">on adjacent land </w:t>
      </w:r>
      <w:r w:rsidR="00FE08E0" w:rsidRPr="0085706A">
        <w:rPr>
          <w:rFonts w:ascii="Arial" w:hAnsi="Arial" w:cs="Arial"/>
          <w:color w:val="auto"/>
          <w:szCs w:val="22"/>
        </w:rPr>
        <w:t xml:space="preserve">in the 1990s, boundaries were breached </w:t>
      </w:r>
      <w:r w:rsidR="0085706A">
        <w:rPr>
          <w:rFonts w:ascii="Arial" w:hAnsi="Arial" w:cs="Arial"/>
          <w:color w:val="auto"/>
          <w:szCs w:val="22"/>
        </w:rPr>
        <w:t>at various times</w:t>
      </w:r>
      <w:r w:rsidR="00FE08E0" w:rsidRPr="0085706A">
        <w:rPr>
          <w:rFonts w:ascii="Arial" w:hAnsi="Arial" w:cs="Arial"/>
          <w:color w:val="auto"/>
          <w:szCs w:val="22"/>
        </w:rPr>
        <w:t xml:space="preserve">.  </w:t>
      </w:r>
    </w:p>
    <w:p w14:paraId="108AD2CF" w14:textId="77777777" w:rsidR="00131E9F" w:rsidRPr="0085706A" w:rsidRDefault="00131E9F" w:rsidP="00204AD8">
      <w:pPr>
        <w:pStyle w:val="Style1"/>
        <w:numPr>
          <w:ilvl w:val="0"/>
          <w:numId w:val="9"/>
        </w:numPr>
        <w:tabs>
          <w:tab w:val="clear" w:pos="432"/>
        </w:tabs>
        <w:rPr>
          <w:rFonts w:ascii="Arial" w:hAnsi="Arial" w:cs="Arial"/>
          <w:color w:val="auto"/>
          <w:szCs w:val="22"/>
        </w:rPr>
      </w:pPr>
      <w:r>
        <w:rPr>
          <w:rFonts w:ascii="Arial" w:hAnsi="Arial" w:cs="Arial"/>
          <w:color w:val="auto"/>
          <w:szCs w:val="22"/>
        </w:rPr>
        <w:t>Supporters of the Order could not be certain but vaguely recalled a signpost at point C indicating the Order route to be a public footpath. However</w:t>
      </w:r>
      <w:r w:rsidR="009A29BF">
        <w:rPr>
          <w:rFonts w:ascii="Arial" w:hAnsi="Arial" w:cs="Arial"/>
          <w:color w:val="auto"/>
          <w:szCs w:val="22"/>
        </w:rPr>
        <w:t>,</w:t>
      </w:r>
      <w:r>
        <w:rPr>
          <w:rFonts w:ascii="Arial" w:hAnsi="Arial" w:cs="Arial"/>
          <w:color w:val="auto"/>
          <w:szCs w:val="22"/>
        </w:rPr>
        <w:t xml:space="preserve"> no other evidence has come to light to substantiate this and LCC confirmed it had no record of such a signpost ever being installed here.</w:t>
      </w:r>
    </w:p>
    <w:p w14:paraId="38C60D77" w14:textId="77777777" w:rsidR="00C70E97" w:rsidRPr="00C70E97" w:rsidRDefault="00C70E97" w:rsidP="00C70E97">
      <w:pPr>
        <w:pStyle w:val="Style1"/>
        <w:numPr>
          <w:ilvl w:val="0"/>
          <w:numId w:val="0"/>
        </w:numPr>
        <w:tabs>
          <w:tab w:val="clear" w:pos="432"/>
        </w:tabs>
        <w:rPr>
          <w:rFonts w:ascii="Arial" w:hAnsi="Arial" w:cs="Arial"/>
          <w:b/>
          <w:bCs/>
          <w:i/>
          <w:iCs/>
          <w:color w:val="auto"/>
          <w:szCs w:val="22"/>
        </w:rPr>
      </w:pPr>
      <w:r w:rsidRPr="00C70E97">
        <w:rPr>
          <w:rFonts w:ascii="Arial" w:hAnsi="Arial" w:cs="Arial"/>
          <w:b/>
          <w:bCs/>
          <w:i/>
          <w:iCs/>
          <w:color w:val="auto"/>
          <w:szCs w:val="22"/>
        </w:rPr>
        <w:t xml:space="preserve">Section 57 of the </w:t>
      </w:r>
      <w:r w:rsidR="004F7377">
        <w:rPr>
          <w:rFonts w:ascii="Arial" w:hAnsi="Arial" w:cs="Arial"/>
          <w:b/>
          <w:bCs/>
          <w:i/>
          <w:iCs/>
          <w:color w:val="auto"/>
          <w:szCs w:val="22"/>
        </w:rPr>
        <w:t xml:space="preserve">British Transport Commission </w:t>
      </w:r>
      <w:r w:rsidRPr="00C70E97">
        <w:rPr>
          <w:rFonts w:ascii="Arial" w:hAnsi="Arial" w:cs="Arial"/>
          <w:b/>
          <w:bCs/>
          <w:i/>
          <w:iCs/>
          <w:color w:val="auto"/>
          <w:szCs w:val="22"/>
        </w:rPr>
        <w:t xml:space="preserve">Act </w:t>
      </w:r>
      <w:r w:rsidR="004F7377">
        <w:rPr>
          <w:rFonts w:ascii="Arial" w:hAnsi="Arial" w:cs="Arial"/>
          <w:b/>
          <w:bCs/>
          <w:i/>
          <w:iCs/>
          <w:color w:val="auto"/>
          <w:szCs w:val="22"/>
        </w:rPr>
        <w:t>1949</w:t>
      </w:r>
    </w:p>
    <w:p w14:paraId="20FF65E6" w14:textId="77777777" w:rsidR="00AF31CD" w:rsidRDefault="00AF31CD" w:rsidP="00AF31CD">
      <w:pPr>
        <w:pStyle w:val="Style1"/>
        <w:numPr>
          <w:ilvl w:val="0"/>
          <w:numId w:val="9"/>
        </w:numPr>
        <w:rPr>
          <w:rFonts w:ascii="Arial" w:hAnsi="Arial" w:cs="Arial"/>
        </w:rPr>
      </w:pPr>
      <w:r>
        <w:rPr>
          <w:rFonts w:ascii="Arial" w:hAnsi="Arial" w:cs="Arial"/>
        </w:rPr>
        <w:t xml:space="preserve">The critical point at issue here is whether the effect of Section 57 of the 1949 Act prevents any presumption of dedication of this route </w:t>
      </w:r>
      <w:proofErr w:type="gramStart"/>
      <w:r>
        <w:rPr>
          <w:rFonts w:ascii="Arial" w:hAnsi="Arial" w:cs="Arial"/>
        </w:rPr>
        <w:t>on the basis of</w:t>
      </w:r>
      <w:proofErr w:type="gramEnd"/>
      <w:r>
        <w:rPr>
          <w:rFonts w:ascii="Arial" w:hAnsi="Arial" w:cs="Arial"/>
        </w:rPr>
        <w:t xml:space="preserve"> long use by the public, whether that is at common law or under the statutory approach. </w:t>
      </w:r>
    </w:p>
    <w:p w14:paraId="00F4EFF7" w14:textId="77777777" w:rsidR="00AF31CD" w:rsidRPr="00AF31CD" w:rsidRDefault="00AF31CD" w:rsidP="00AF31CD">
      <w:pPr>
        <w:pStyle w:val="Style1"/>
        <w:numPr>
          <w:ilvl w:val="0"/>
          <w:numId w:val="9"/>
        </w:numPr>
        <w:rPr>
          <w:rFonts w:ascii="Arial" w:hAnsi="Arial" w:cs="Arial"/>
        </w:rPr>
      </w:pPr>
      <w:bookmarkStart w:id="9" w:name="_Ref109213165"/>
      <w:r>
        <w:rPr>
          <w:rFonts w:ascii="Arial" w:hAnsi="Arial" w:cs="Arial"/>
          <w:szCs w:val="22"/>
        </w:rPr>
        <w:t xml:space="preserve">There are two </w:t>
      </w:r>
      <w:r w:rsidR="00DC2D9C">
        <w:rPr>
          <w:rFonts w:ascii="Arial" w:hAnsi="Arial" w:cs="Arial"/>
          <w:szCs w:val="22"/>
        </w:rPr>
        <w:t>matters</w:t>
      </w:r>
      <w:r>
        <w:rPr>
          <w:rFonts w:ascii="Arial" w:hAnsi="Arial" w:cs="Arial"/>
          <w:szCs w:val="22"/>
        </w:rPr>
        <w:t xml:space="preserve"> to be addressed </w:t>
      </w:r>
      <w:proofErr w:type="gramStart"/>
      <w:r>
        <w:rPr>
          <w:rFonts w:ascii="Arial" w:hAnsi="Arial" w:cs="Arial"/>
          <w:szCs w:val="22"/>
        </w:rPr>
        <w:t>in order to</w:t>
      </w:r>
      <w:proofErr w:type="gramEnd"/>
      <w:r>
        <w:rPr>
          <w:rFonts w:ascii="Arial" w:hAnsi="Arial" w:cs="Arial"/>
          <w:szCs w:val="22"/>
        </w:rPr>
        <w:t xml:space="preserve"> answer the question. The first is whether the land over which the claimed footpath passes </w:t>
      </w:r>
      <w:r>
        <w:rPr>
          <w:rFonts w:ascii="Arial" w:hAnsi="Arial" w:cs="Arial"/>
        </w:rPr>
        <w:t xml:space="preserve">is </w:t>
      </w:r>
      <w:r w:rsidRPr="00940171">
        <w:rPr>
          <w:rFonts w:ascii="Arial" w:hAnsi="Arial" w:cs="Arial"/>
        </w:rPr>
        <w:t xml:space="preserve">in the ownership of the railway </w:t>
      </w:r>
      <w:r w:rsidRPr="00940171">
        <w:rPr>
          <w:rFonts w:ascii="Arial" w:hAnsi="Arial" w:cs="Arial"/>
        </w:rPr>
        <w:lastRenderedPageBreak/>
        <w:t xml:space="preserve">company and </w:t>
      </w:r>
      <w:r>
        <w:rPr>
          <w:rFonts w:ascii="Arial" w:hAnsi="Arial" w:cs="Arial"/>
        </w:rPr>
        <w:t xml:space="preserve">the second is whether the </w:t>
      </w:r>
      <w:r w:rsidRPr="00AF31CD">
        <w:rPr>
          <w:rFonts w:ascii="Arial" w:hAnsi="Arial" w:cs="Arial"/>
        </w:rPr>
        <w:t>route forms an access or approach to any railway station.</w:t>
      </w:r>
      <w:bookmarkEnd w:id="9"/>
    </w:p>
    <w:p w14:paraId="4FA68E2D" w14:textId="77777777" w:rsidR="00AF31CD" w:rsidRDefault="00AF31CD" w:rsidP="00AF31CD">
      <w:pPr>
        <w:pStyle w:val="Style1"/>
        <w:numPr>
          <w:ilvl w:val="0"/>
          <w:numId w:val="9"/>
        </w:numPr>
        <w:tabs>
          <w:tab w:val="clear" w:pos="432"/>
        </w:tabs>
        <w:rPr>
          <w:rFonts w:ascii="Arial" w:hAnsi="Arial" w:cs="Arial"/>
          <w:color w:val="auto"/>
          <w:szCs w:val="22"/>
        </w:rPr>
      </w:pPr>
      <w:r w:rsidRPr="00315194">
        <w:rPr>
          <w:rFonts w:ascii="Arial" w:hAnsi="Arial" w:cs="Arial"/>
          <w:color w:val="auto"/>
          <w:szCs w:val="22"/>
        </w:rPr>
        <w:t xml:space="preserve">Between </w:t>
      </w:r>
      <w:r>
        <w:rPr>
          <w:rFonts w:ascii="Arial" w:hAnsi="Arial" w:cs="Arial"/>
          <w:color w:val="auto"/>
          <w:szCs w:val="22"/>
        </w:rPr>
        <w:t xml:space="preserve">points </w:t>
      </w:r>
      <w:r w:rsidRPr="00315194">
        <w:rPr>
          <w:rFonts w:ascii="Arial" w:hAnsi="Arial" w:cs="Arial"/>
          <w:color w:val="auto"/>
          <w:szCs w:val="22"/>
        </w:rPr>
        <w:t xml:space="preserve">A and </w:t>
      </w:r>
      <w:proofErr w:type="gramStart"/>
      <w:r w:rsidRPr="00315194">
        <w:rPr>
          <w:rFonts w:ascii="Arial" w:hAnsi="Arial" w:cs="Arial"/>
          <w:color w:val="auto"/>
          <w:szCs w:val="22"/>
        </w:rPr>
        <w:t>B</w:t>
      </w:r>
      <w:proofErr w:type="gramEnd"/>
      <w:r w:rsidRPr="00315194">
        <w:rPr>
          <w:rFonts w:ascii="Arial" w:hAnsi="Arial" w:cs="Arial"/>
          <w:color w:val="auto"/>
          <w:szCs w:val="22"/>
        </w:rPr>
        <w:t xml:space="preserve"> the Order route lies on land for which no owner is currently registered. LCC confirmed it had checked with the Land </w:t>
      </w:r>
      <w:proofErr w:type="gramStart"/>
      <w:r w:rsidRPr="00315194">
        <w:rPr>
          <w:rFonts w:ascii="Arial" w:hAnsi="Arial" w:cs="Arial"/>
          <w:color w:val="auto"/>
          <w:szCs w:val="22"/>
        </w:rPr>
        <w:t>Registry</w:t>
      </w:r>
      <w:proofErr w:type="gramEnd"/>
      <w:r w:rsidRPr="00315194">
        <w:rPr>
          <w:rFonts w:ascii="Arial" w:hAnsi="Arial" w:cs="Arial"/>
          <w:color w:val="auto"/>
          <w:szCs w:val="22"/>
        </w:rPr>
        <w:t xml:space="preserve"> but ownership has not been identified. </w:t>
      </w:r>
      <w:r>
        <w:rPr>
          <w:rFonts w:ascii="Arial" w:hAnsi="Arial" w:cs="Arial"/>
          <w:color w:val="auto"/>
          <w:szCs w:val="22"/>
        </w:rPr>
        <w:t>However</w:t>
      </w:r>
      <w:r w:rsidR="004F7377">
        <w:rPr>
          <w:rFonts w:ascii="Arial" w:hAnsi="Arial" w:cs="Arial"/>
          <w:color w:val="auto"/>
          <w:szCs w:val="22"/>
        </w:rPr>
        <w:t>,</w:t>
      </w:r>
      <w:r>
        <w:rPr>
          <w:rFonts w:ascii="Arial" w:hAnsi="Arial" w:cs="Arial"/>
          <w:color w:val="auto"/>
          <w:szCs w:val="22"/>
        </w:rPr>
        <w:t xml:space="preserve"> t</w:t>
      </w:r>
      <w:r w:rsidRPr="00315194">
        <w:rPr>
          <w:rFonts w:ascii="Arial" w:hAnsi="Arial" w:cs="Arial"/>
          <w:color w:val="auto"/>
          <w:szCs w:val="22"/>
        </w:rPr>
        <w:t xml:space="preserve">he remainder of the </w:t>
      </w:r>
      <w:r w:rsidR="009A29BF">
        <w:rPr>
          <w:rFonts w:ascii="Arial" w:hAnsi="Arial" w:cs="Arial"/>
          <w:color w:val="auto"/>
          <w:szCs w:val="22"/>
        </w:rPr>
        <w:t xml:space="preserve">claimed </w:t>
      </w:r>
      <w:r w:rsidRPr="00315194">
        <w:rPr>
          <w:rFonts w:ascii="Arial" w:hAnsi="Arial" w:cs="Arial"/>
          <w:color w:val="auto"/>
          <w:szCs w:val="22"/>
        </w:rPr>
        <w:t xml:space="preserve">footpath </w:t>
      </w:r>
      <w:r>
        <w:rPr>
          <w:rFonts w:ascii="Arial" w:hAnsi="Arial" w:cs="Arial"/>
          <w:color w:val="auto"/>
          <w:szCs w:val="22"/>
        </w:rPr>
        <w:t>(</w:t>
      </w:r>
      <w:r w:rsidRPr="00315194">
        <w:rPr>
          <w:rFonts w:ascii="Arial" w:hAnsi="Arial" w:cs="Arial"/>
          <w:color w:val="auto"/>
          <w:szCs w:val="22"/>
        </w:rPr>
        <w:t>B-C</w:t>
      </w:r>
      <w:r>
        <w:rPr>
          <w:rFonts w:ascii="Arial" w:hAnsi="Arial" w:cs="Arial"/>
          <w:color w:val="auto"/>
          <w:szCs w:val="22"/>
        </w:rPr>
        <w:t>)</w:t>
      </w:r>
      <w:r w:rsidRPr="00315194">
        <w:rPr>
          <w:rFonts w:ascii="Arial" w:hAnsi="Arial" w:cs="Arial"/>
          <w:color w:val="auto"/>
          <w:szCs w:val="22"/>
        </w:rPr>
        <w:t xml:space="preserve"> lies on land </w:t>
      </w:r>
      <w:r>
        <w:rPr>
          <w:rFonts w:ascii="Arial" w:hAnsi="Arial" w:cs="Arial"/>
          <w:color w:val="auto"/>
          <w:szCs w:val="22"/>
        </w:rPr>
        <w:t xml:space="preserve">that has been </w:t>
      </w:r>
      <w:r w:rsidRPr="00315194">
        <w:rPr>
          <w:rFonts w:ascii="Arial" w:hAnsi="Arial" w:cs="Arial"/>
          <w:color w:val="auto"/>
          <w:szCs w:val="22"/>
        </w:rPr>
        <w:t xml:space="preserve">owned by Network Rail </w:t>
      </w:r>
      <w:r>
        <w:rPr>
          <w:rFonts w:ascii="Arial" w:hAnsi="Arial" w:cs="Arial"/>
          <w:color w:val="auto"/>
          <w:szCs w:val="22"/>
        </w:rPr>
        <w:t>or</w:t>
      </w:r>
      <w:r w:rsidRPr="00315194">
        <w:rPr>
          <w:rFonts w:ascii="Arial" w:hAnsi="Arial" w:cs="Arial"/>
          <w:color w:val="auto"/>
          <w:szCs w:val="22"/>
        </w:rPr>
        <w:t xml:space="preserve"> its predecessors back to the initial establishment of the railway in the mid-1800s.</w:t>
      </w:r>
    </w:p>
    <w:p w14:paraId="43A93E13" w14:textId="77777777" w:rsidR="00B15F28" w:rsidRDefault="00B15F28" w:rsidP="00AF31CD">
      <w:pPr>
        <w:pStyle w:val="Style1"/>
        <w:numPr>
          <w:ilvl w:val="0"/>
          <w:numId w:val="9"/>
        </w:numPr>
        <w:tabs>
          <w:tab w:val="clear" w:pos="432"/>
        </w:tabs>
        <w:rPr>
          <w:rFonts w:ascii="Arial" w:hAnsi="Arial" w:cs="Arial"/>
          <w:color w:val="auto"/>
          <w:szCs w:val="22"/>
        </w:rPr>
      </w:pPr>
      <w:r>
        <w:rPr>
          <w:rFonts w:ascii="Arial" w:hAnsi="Arial" w:cs="Arial"/>
          <w:color w:val="auto"/>
          <w:szCs w:val="22"/>
        </w:rPr>
        <w:t>Therefore</w:t>
      </w:r>
      <w:r w:rsidR="00DC2D9C">
        <w:rPr>
          <w:rFonts w:ascii="Arial" w:hAnsi="Arial" w:cs="Arial"/>
          <w:color w:val="auto"/>
          <w:szCs w:val="22"/>
        </w:rPr>
        <w:t>,</w:t>
      </w:r>
      <w:r>
        <w:rPr>
          <w:rFonts w:ascii="Arial" w:hAnsi="Arial" w:cs="Arial"/>
          <w:color w:val="auto"/>
          <w:szCs w:val="22"/>
        </w:rPr>
        <w:t xml:space="preserve"> </w:t>
      </w:r>
      <w:r w:rsidR="00DC2D9C">
        <w:rPr>
          <w:rFonts w:ascii="Arial" w:hAnsi="Arial" w:cs="Arial"/>
          <w:color w:val="auto"/>
          <w:szCs w:val="22"/>
        </w:rPr>
        <w:t>it is most unlikely that the provisions of Section 57 could apply to A-B. Indeed</w:t>
      </w:r>
      <w:r w:rsidR="004F7377">
        <w:rPr>
          <w:rFonts w:ascii="Arial" w:hAnsi="Arial" w:cs="Arial"/>
          <w:color w:val="auto"/>
          <w:szCs w:val="22"/>
        </w:rPr>
        <w:t>,</w:t>
      </w:r>
      <w:r w:rsidR="00DC2D9C">
        <w:rPr>
          <w:rFonts w:ascii="Arial" w:hAnsi="Arial" w:cs="Arial"/>
          <w:color w:val="auto"/>
          <w:szCs w:val="22"/>
        </w:rPr>
        <w:t xml:space="preserve"> the fact of its </w:t>
      </w:r>
      <w:r w:rsidR="00EB5E53">
        <w:rPr>
          <w:rFonts w:ascii="Arial" w:hAnsi="Arial" w:cs="Arial"/>
          <w:color w:val="auto"/>
          <w:szCs w:val="22"/>
        </w:rPr>
        <w:t>recording</w:t>
      </w:r>
      <w:r w:rsidR="00DC2D9C">
        <w:rPr>
          <w:rFonts w:ascii="Arial" w:hAnsi="Arial" w:cs="Arial"/>
          <w:color w:val="auto"/>
          <w:szCs w:val="22"/>
        </w:rPr>
        <w:t xml:space="preserve"> as a publicly maintainable highway indicates that the existence of a public right of way of some description has been recognised in the past and must still exist today.</w:t>
      </w:r>
    </w:p>
    <w:p w14:paraId="4EBF2928" w14:textId="77777777" w:rsidR="00DC2D9C" w:rsidRDefault="00EB5E53" w:rsidP="00AF31CD">
      <w:pPr>
        <w:pStyle w:val="Style1"/>
        <w:numPr>
          <w:ilvl w:val="0"/>
          <w:numId w:val="9"/>
        </w:numPr>
        <w:tabs>
          <w:tab w:val="clear" w:pos="432"/>
        </w:tabs>
        <w:rPr>
          <w:rFonts w:ascii="Arial" w:hAnsi="Arial" w:cs="Arial"/>
          <w:color w:val="auto"/>
          <w:szCs w:val="22"/>
        </w:rPr>
      </w:pPr>
      <w:r>
        <w:rPr>
          <w:rFonts w:ascii="Arial" w:hAnsi="Arial" w:cs="Arial"/>
          <w:color w:val="auto"/>
          <w:szCs w:val="22"/>
        </w:rPr>
        <w:t xml:space="preserve">The lineside section B-C is a different matter and clearly would be covered by Section 57 if it qualifies as an access or approach to a station. Whilst this is an assessment to be made in the present tense (or at least during any relevant period under consideration here), it is </w:t>
      </w:r>
      <w:r w:rsidR="00225FAE">
        <w:rPr>
          <w:rFonts w:ascii="Arial" w:hAnsi="Arial" w:cs="Arial"/>
          <w:color w:val="auto"/>
          <w:szCs w:val="22"/>
        </w:rPr>
        <w:t>helpful</w:t>
      </w:r>
      <w:r>
        <w:rPr>
          <w:rFonts w:ascii="Arial" w:hAnsi="Arial" w:cs="Arial"/>
          <w:color w:val="auto"/>
          <w:szCs w:val="22"/>
        </w:rPr>
        <w:t xml:space="preserve"> to consider the evidence showing its early beginnings.</w:t>
      </w:r>
    </w:p>
    <w:p w14:paraId="169ABD99" w14:textId="77777777" w:rsidR="00DC2D9C" w:rsidRPr="00EB5E53" w:rsidRDefault="00EB5E53" w:rsidP="00EB5E53">
      <w:pPr>
        <w:pStyle w:val="Style1"/>
        <w:numPr>
          <w:ilvl w:val="0"/>
          <w:numId w:val="0"/>
        </w:numPr>
        <w:tabs>
          <w:tab w:val="clear" w:pos="432"/>
        </w:tabs>
        <w:ind w:firstLine="432"/>
        <w:rPr>
          <w:rFonts w:ascii="Arial" w:hAnsi="Arial" w:cs="Arial"/>
          <w:i/>
          <w:iCs/>
          <w:color w:val="auto"/>
          <w:szCs w:val="22"/>
        </w:rPr>
      </w:pPr>
      <w:r w:rsidRPr="00EB5E53">
        <w:rPr>
          <w:rFonts w:ascii="Arial" w:hAnsi="Arial" w:cs="Arial"/>
          <w:i/>
          <w:iCs/>
          <w:color w:val="auto"/>
          <w:szCs w:val="22"/>
        </w:rPr>
        <w:t>Historical evidence</w:t>
      </w:r>
    </w:p>
    <w:p w14:paraId="496856CC" w14:textId="77777777" w:rsidR="00C70E97" w:rsidRPr="00396615" w:rsidRDefault="00C70E97" w:rsidP="00373A57">
      <w:pPr>
        <w:pStyle w:val="Style1"/>
        <w:numPr>
          <w:ilvl w:val="0"/>
          <w:numId w:val="9"/>
        </w:numPr>
        <w:rPr>
          <w:rFonts w:ascii="Arial" w:hAnsi="Arial" w:cs="Arial"/>
          <w:szCs w:val="22"/>
        </w:rPr>
      </w:pPr>
      <w:r w:rsidRPr="00396615">
        <w:rPr>
          <w:rFonts w:ascii="Arial" w:hAnsi="Arial" w:cs="Arial"/>
          <w:szCs w:val="22"/>
        </w:rPr>
        <w:t>Amongst the documents supplied to the inquiry were several Ordnance Survey (OS) maps, the oldest dating back to 184</w:t>
      </w:r>
      <w:r w:rsidR="00396615" w:rsidRPr="00396615">
        <w:rPr>
          <w:rFonts w:ascii="Arial" w:hAnsi="Arial" w:cs="Arial"/>
          <w:szCs w:val="22"/>
        </w:rPr>
        <w:t>7</w:t>
      </w:r>
      <w:r w:rsidRPr="00396615">
        <w:rPr>
          <w:rFonts w:ascii="Arial" w:hAnsi="Arial" w:cs="Arial"/>
          <w:szCs w:val="22"/>
        </w:rPr>
        <w:t xml:space="preserve"> </w:t>
      </w:r>
      <w:r w:rsidR="00396615" w:rsidRPr="00396615">
        <w:rPr>
          <w:rFonts w:ascii="Arial" w:hAnsi="Arial" w:cs="Arial"/>
          <w:szCs w:val="22"/>
        </w:rPr>
        <w:t>and</w:t>
      </w:r>
      <w:r w:rsidRPr="00396615">
        <w:rPr>
          <w:rFonts w:ascii="Arial" w:hAnsi="Arial" w:cs="Arial"/>
          <w:szCs w:val="22"/>
        </w:rPr>
        <w:t xml:space="preserve"> 1850</w:t>
      </w:r>
      <w:r w:rsidR="00396615" w:rsidRPr="00396615">
        <w:rPr>
          <w:rFonts w:ascii="Arial" w:hAnsi="Arial" w:cs="Arial"/>
          <w:szCs w:val="22"/>
        </w:rPr>
        <w:t xml:space="preserve">, both </w:t>
      </w:r>
      <w:r w:rsidRPr="00396615">
        <w:rPr>
          <w:rFonts w:ascii="Arial" w:hAnsi="Arial" w:cs="Arial"/>
          <w:szCs w:val="22"/>
        </w:rPr>
        <w:t>pre-dating the railway</w:t>
      </w:r>
      <w:r w:rsidR="00396615" w:rsidRPr="00396615">
        <w:rPr>
          <w:rFonts w:ascii="Arial" w:hAnsi="Arial" w:cs="Arial"/>
          <w:szCs w:val="22"/>
        </w:rPr>
        <w:t xml:space="preserve">, </w:t>
      </w:r>
      <w:r w:rsidRPr="00396615">
        <w:rPr>
          <w:rFonts w:ascii="Arial" w:hAnsi="Arial" w:cs="Arial"/>
          <w:szCs w:val="22"/>
        </w:rPr>
        <w:t xml:space="preserve">and </w:t>
      </w:r>
      <w:r w:rsidR="00396615" w:rsidRPr="00396615">
        <w:rPr>
          <w:rFonts w:ascii="Arial" w:hAnsi="Arial" w:cs="Arial"/>
        </w:rPr>
        <w:t xml:space="preserve">featured in </w:t>
      </w:r>
      <w:r w:rsidR="00400B60">
        <w:rPr>
          <w:rFonts w:ascii="Arial" w:hAnsi="Arial" w:cs="Arial"/>
        </w:rPr>
        <w:t xml:space="preserve">a </w:t>
      </w:r>
      <w:r w:rsidR="00396615" w:rsidRPr="00396615">
        <w:rPr>
          <w:rFonts w:ascii="Arial" w:hAnsi="Arial" w:cs="Arial"/>
        </w:rPr>
        <w:t>local guidebook</w:t>
      </w:r>
      <w:r w:rsidR="00400B60">
        <w:rPr>
          <w:rFonts w:ascii="Arial" w:hAnsi="Arial" w:cs="Arial"/>
        </w:rPr>
        <w:t>:</w:t>
      </w:r>
      <w:r w:rsidR="00396615" w:rsidRPr="00396615">
        <w:rPr>
          <w:rFonts w:ascii="Arial" w:hAnsi="Arial" w:cs="Arial"/>
        </w:rPr>
        <w:t xml:space="preserve"> “A Brief History of </w:t>
      </w:r>
      <w:proofErr w:type="spellStart"/>
      <w:r w:rsidR="00396615" w:rsidRPr="00396615">
        <w:rPr>
          <w:rFonts w:ascii="Arial" w:hAnsi="Arial" w:cs="Arial"/>
        </w:rPr>
        <w:t>Orrell</w:t>
      </w:r>
      <w:proofErr w:type="spellEnd"/>
      <w:r w:rsidR="00396615" w:rsidRPr="00396615">
        <w:rPr>
          <w:rFonts w:ascii="Arial" w:hAnsi="Arial" w:cs="Arial"/>
        </w:rPr>
        <w:t xml:space="preserve"> Park”. </w:t>
      </w:r>
      <w:r w:rsidR="00396615">
        <w:rPr>
          <w:rFonts w:ascii="Arial" w:hAnsi="Arial" w:cs="Arial"/>
        </w:rPr>
        <w:t>S</w:t>
      </w:r>
      <w:r w:rsidRPr="00396615">
        <w:rPr>
          <w:rFonts w:ascii="Arial" w:hAnsi="Arial" w:cs="Arial"/>
          <w:szCs w:val="22"/>
        </w:rPr>
        <w:t xml:space="preserve">ubsequent </w:t>
      </w:r>
      <w:r w:rsidR="00396615">
        <w:rPr>
          <w:rFonts w:ascii="Arial" w:hAnsi="Arial" w:cs="Arial"/>
          <w:szCs w:val="22"/>
        </w:rPr>
        <w:t xml:space="preserve">OS </w:t>
      </w:r>
      <w:r w:rsidRPr="00396615">
        <w:rPr>
          <w:rFonts w:ascii="Arial" w:hAnsi="Arial" w:cs="Arial"/>
          <w:szCs w:val="22"/>
        </w:rPr>
        <w:t>editions through to the twentieth century</w:t>
      </w:r>
      <w:r w:rsidR="00396615">
        <w:rPr>
          <w:rFonts w:ascii="Arial" w:hAnsi="Arial" w:cs="Arial"/>
          <w:szCs w:val="22"/>
        </w:rPr>
        <w:t xml:space="preserve"> have been submitted with those at 25” to 1 mile being especially helpful.</w:t>
      </w:r>
    </w:p>
    <w:p w14:paraId="42D69D23" w14:textId="77777777" w:rsidR="00315194" w:rsidRDefault="00315194" w:rsidP="0003147C">
      <w:pPr>
        <w:pStyle w:val="Style1"/>
        <w:numPr>
          <w:ilvl w:val="0"/>
          <w:numId w:val="9"/>
        </w:numPr>
        <w:rPr>
          <w:rFonts w:ascii="Arial" w:hAnsi="Arial" w:cs="Arial"/>
          <w:szCs w:val="22"/>
        </w:rPr>
      </w:pPr>
      <w:r>
        <w:rPr>
          <w:rFonts w:ascii="Arial" w:hAnsi="Arial" w:cs="Arial"/>
          <w:szCs w:val="22"/>
        </w:rPr>
        <w:t xml:space="preserve">There have been different interpretations of these maps put to me </w:t>
      </w:r>
      <w:r w:rsidR="00F403D4">
        <w:rPr>
          <w:rFonts w:ascii="Arial" w:hAnsi="Arial" w:cs="Arial"/>
          <w:szCs w:val="22"/>
        </w:rPr>
        <w:t>a</w:t>
      </w:r>
      <w:r w:rsidR="00396615">
        <w:rPr>
          <w:rFonts w:ascii="Arial" w:hAnsi="Arial" w:cs="Arial"/>
          <w:szCs w:val="22"/>
        </w:rPr>
        <w:t>t</w:t>
      </w:r>
      <w:r w:rsidR="00F403D4">
        <w:rPr>
          <w:rFonts w:ascii="Arial" w:hAnsi="Arial" w:cs="Arial"/>
          <w:szCs w:val="22"/>
        </w:rPr>
        <w:t xml:space="preserve"> the inquiry and in the written submissions</w:t>
      </w:r>
      <w:r w:rsidR="009570B1">
        <w:rPr>
          <w:rFonts w:ascii="Arial" w:hAnsi="Arial" w:cs="Arial"/>
          <w:szCs w:val="22"/>
        </w:rPr>
        <w:t xml:space="preserve">. Aside from Mr </w:t>
      </w:r>
      <w:proofErr w:type="spellStart"/>
      <w:r w:rsidR="009570B1">
        <w:rPr>
          <w:rFonts w:ascii="Arial" w:hAnsi="Arial" w:cs="Arial"/>
          <w:szCs w:val="22"/>
        </w:rPr>
        <w:t>Birtill</w:t>
      </w:r>
      <w:proofErr w:type="spellEnd"/>
      <w:r w:rsidR="009570B1">
        <w:rPr>
          <w:rFonts w:ascii="Arial" w:hAnsi="Arial" w:cs="Arial"/>
          <w:szCs w:val="22"/>
        </w:rPr>
        <w:t xml:space="preserve"> (who appears to have mistakenly interpreted a</w:t>
      </w:r>
      <w:r w:rsidR="00D239ED">
        <w:rPr>
          <w:rFonts w:ascii="Arial" w:hAnsi="Arial" w:cs="Arial"/>
          <w:szCs w:val="22"/>
        </w:rPr>
        <w:t xml:space="preserve"> land parcel</w:t>
      </w:r>
      <w:r w:rsidR="009570B1">
        <w:rPr>
          <w:rFonts w:ascii="Arial" w:hAnsi="Arial" w:cs="Arial"/>
          <w:szCs w:val="22"/>
        </w:rPr>
        <w:t xml:space="preserve"> </w:t>
      </w:r>
      <w:r w:rsidR="00D239ED">
        <w:rPr>
          <w:rFonts w:ascii="Arial" w:hAnsi="Arial" w:cs="Arial"/>
          <w:szCs w:val="22"/>
        </w:rPr>
        <w:t xml:space="preserve">“S” </w:t>
      </w:r>
      <w:r w:rsidR="009570B1">
        <w:rPr>
          <w:rFonts w:ascii="Arial" w:hAnsi="Arial" w:cs="Arial"/>
          <w:szCs w:val="22"/>
        </w:rPr>
        <w:t>brace as indicating a footpath), n</w:t>
      </w:r>
      <w:r w:rsidR="00F403D4">
        <w:rPr>
          <w:rFonts w:ascii="Arial" w:hAnsi="Arial" w:cs="Arial"/>
          <w:szCs w:val="22"/>
        </w:rPr>
        <w:t xml:space="preserve">one of the parties have asserted that the OS maps demonstrate the existence of a </w:t>
      </w:r>
      <w:r w:rsidR="00F403D4" w:rsidRPr="00F403D4">
        <w:rPr>
          <w:rFonts w:ascii="Arial" w:hAnsi="Arial" w:cs="Arial"/>
          <w:szCs w:val="22"/>
          <w:u w:val="single"/>
        </w:rPr>
        <w:t>public</w:t>
      </w:r>
      <w:r w:rsidR="00F403D4">
        <w:rPr>
          <w:rFonts w:ascii="Arial" w:hAnsi="Arial" w:cs="Arial"/>
          <w:szCs w:val="22"/>
        </w:rPr>
        <w:t xml:space="preserve"> path. Indeed, OS maps are good evidence of the physical existence of the features shown </w:t>
      </w:r>
      <w:r w:rsidR="00400B60">
        <w:rPr>
          <w:rFonts w:ascii="Arial" w:hAnsi="Arial" w:cs="Arial"/>
          <w:szCs w:val="22"/>
        </w:rPr>
        <w:t xml:space="preserve">on a map </w:t>
      </w:r>
      <w:r w:rsidR="00F403D4">
        <w:rPr>
          <w:rFonts w:ascii="Arial" w:hAnsi="Arial" w:cs="Arial"/>
          <w:szCs w:val="22"/>
        </w:rPr>
        <w:t>but, on their own, do not provide sufficient weight to establish that a</w:t>
      </w:r>
      <w:r w:rsidR="00400B60">
        <w:rPr>
          <w:rFonts w:ascii="Arial" w:hAnsi="Arial" w:cs="Arial"/>
          <w:szCs w:val="22"/>
        </w:rPr>
        <w:t>ny</w:t>
      </w:r>
      <w:r w:rsidR="00F403D4">
        <w:rPr>
          <w:rFonts w:ascii="Arial" w:hAnsi="Arial" w:cs="Arial"/>
          <w:szCs w:val="22"/>
        </w:rPr>
        <w:t xml:space="preserve"> path was freely open to the public or regarded as a public right of way. </w:t>
      </w:r>
    </w:p>
    <w:p w14:paraId="3E571710" w14:textId="77777777" w:rsidR="00315194" w:rsidRPr="000B2067" w:rsidRDefault="00F403D4" w:rsidP="00815458">
      <w:pPr>
        <w:pStyle w:val="Style1"/>
        <w:numPr>
          <w:ilvl w:val="0"/>
          <w:numId w:val="9"/>
        </w:numPr>
        <w:rPr>
          <w:rFonts w:ascii="Arial" w:hAnsi="Arial" w:cs="Arial"/>
          <w:szCs w:val="22"/>
        </w:rPr>
      </w:pPr>
      <w:r w:rsidRPr="000B2067">
        <w:rPr>
          <w:rFonts w:ascii="Arial" w:hAnsi="Arial" w:cs="Arial"/>
          <w:szCs w:val="22"/>
        </w:rPr>
        <w:t xml:space="preserve">The early maps were provided by Mr </w:t>
      </w:r>
      <w:proofErr w:type="spellStart"/>
      <w:r w:rsidRPr="000B2067">
        <w:rPr>
          <w:rFonts w:ascii="Arial" w:hAnsi="Arial" w:cs="Arial"/>
          <w:szCs w:val="22"/>
        </w:rPr>
        <w:t>Birtill</w:t>
      </w:r>
      <w:proofErr w:type="spellEnd"/>
      <w:r w:rsidRPr="000B2067">
        <w:rPr>
          <w:rFonts w:ascii="Arial" w:hAnsi="Arial" w:cs="Arial"/>
          <w:szCs w:val="22"/>
        </w:rPr>
        <w:t xml:space="preserve"> to support his proposition that a footpath pre-dated the railway and had therefore been accommodated alongside it along the Order route. </w:t>
      </w:r>
      <w:r w:rsidR="000B2067" w:rsidRPr="000B2067">
        <w:rPr>
          <w:rFonts w:ascii="Arial" w:hAnsi="Arial" w:cs="Arial"/>
          <w:szCs w:val="22"/>
        </w:rPr>
        <w:t xml:space="preserve">This was challenged by NR and </w:t>
      </w:r>
      <w:r w:rsidR="00E43FAF">
        <w:rPr>
          <w:rFonts w:ascii="Arial" w:hAnsi="Arial" w:cs="Arial"/>
          <w:szCs w:val="22"/>
        </w:rPr>
        <w:t xml:space="preserve">by </w:t>
      </w:r>
      <w:r w:rsidR="000B2067" w:rsidRPr="000B2067">
        <w:rPr>
          <w:rFonts w:ascii="Arial" w:hAnsi="Arial" w:cs="Arial"/>
          <w:szCs w:val="22"/>
        </w:rPr>
        <w:t xml:space="preserve">Messrs Highton and Flattery. </w:t>
      </w:r>
      <w:r w:rsidRPr="000B2067">
        <w:rPr>
          <w:rFonts w:ascii="Arial" w:hAnsi="Arial" w:cs="Arial"/>
          <w:szCs w:val="22"/>
        </w:rPr>
        <w:t xml:space="preserve">Following close examination at the inquiry, those present were agreed that </w:t>
      </w:r>
      <w:r w:rsidR="000B2067">
        <w:rPr>
          <w:rFonts w:ascii="Arial" w:hAnsi="Arial" w:cs="Arial"/>
          <w:szCs w:val="22"/>
        </w:rPr>
        <w:t xml:space="preserve">no footpaths were shown near to the route now in question </w:t>
      </w:r>
      <w:r w:rsidRPr="000B2067">
        <w:rPr>
          <w:rFonts w:ascii="Arial" w:hAnsi="Arial" w:cs="Arial"/>
          <w:szCs w:val="22"/>
        </w:rPr>
        <w:t xml:space="preserve">and I am inclined to agree. </w:t>
      </w:r>
      <w:r w:rsidR="00396615">
        <w:rPr>
          <w:rFonts w:ascii="Arial" w:hAnsi="Arial" w:cs="Arial"/>
          <w:szCs w:val="22"/>
        </w:rPr>
        <w:t xml:space="preserve">Mr Flattery’s later submission of a map from </w:t>
      </w:r>
      <w:r w:rsidR="00E43FAF">
        <w:rPr>
          <w:rFonts w:ascii="Arial" w:hAnsi="Arial" w:cs="Arial"/>
          <w:szCs w:val="22"/>
        </w:rPr>
        <w:t xml:space="preserve">1835 by Bennison is helpful in confirming the details </w:t>
      </w:r>
      <w:r w:rsidR="001B0048">
        <w:rPr>
          <w:rFonts w:ascii="Arial" w:hAnsi="Arial" w:cs="Arial"/>
          <w:szCs w:val="22"/>
        </w:rPr>
        <w:t>subsequently</w:t>
      </w:r>
      <w:r w:rsidR="00E43FAF">
        <w:rPr>
          <w:rFonts w:ascii="Arial" w:hAnsi="Arial" w:cs="Arial"/>
          <w:szCs w:val="22"/>
        </w:rPr>
        <w:t xml:space="preserve"> shown by the OS. </w:t>
      </w:r>
      <w:r w:rsidRPr="000B2067">
        <w:rPr>
          <w:rFonts w:ascii="Arial" w:hAnsi="Arial" w:cs="Arial"/>
          <w:szCs w:val="22"/>
        </w:rPr>
        <w:t xml:space="preserve">Nothing </w:t>
      </w:r>
      <w:r w:rsidR="00E43FAF">
        <w:rPr>
          <w:rFonts w:ascii="Arial" w:hAnsi="Arial" w:cs="Arial"/>
          <w:szCs w:val="22"/>
        </w:rPr>
        <w:t xml:space="preserve">amongst these early documents </w:t>
      </w:r>
      <w:r w:rsidRPr="000B2067">
        <w:rPr>
          <w:rFonts w:ascii="Arial" w:hAnsi="Arial" w:cs="Arial"/>
          <w:szCs w:val="22"/>
        </w:rPr>
        <w:t xml:space="preserve">precludes Mr </w:t>
      </w:r>
      <w:proofErr w:type="spellStart"/>
      <w:r w:rsidRPr="000B2067">
        <w:rPr>
          <w:rFonts w:ascii="Arial" w:hAnsi="Arial" w:cs="Arial"/>
          <w:szCs w:val="22"/>
        </w:rPr>
        <w:t>Birtill’s</w:t>
      </w:r>
      <w:proofErr w:type="spellEnd"/>
      <w:r w:rsidRPr="000B2067">
        <w:rPr>
          <w:rFonts w:ascii="Arial" w:hAnsi="Arial" w:cs="Arial"/>
          <w:szCs w:val="22"/>
        </w:rPr>
        <w:t xml:space="preserve"> theory but I find there to be insufficient evidence to support it.</w:t>
      </w:r>
    </w:p>
    <w:p w14:paraId="2E1CA85D" w14:textId="77777777" w:rsidR="008003B0" w:rsidRDefault="00F403D4" w:rsidP="0003147C">
      <w:pPr>
        <w:pStyle w:val="Style1"/>
        <w:numPr>
          <w:ilvl w:val="0"/>
          <w:numId w:val="9"/>
        </w:numPr>
        <w:rPr>
          <w:rFonts w:ascii="Arial" w:hAnsi="Arial" w:cs="Arial"/>
          <w:szCs w:val="22"/>
        </w:rPr>
      </w:pPr>
      <w:r>
        <w:rPr>
          <w:rFonts w:ascii="Arial" w:hAnsi="Arial" w:cs="Arial"/>
          <w:szCs w:val="22"/>
        </w:rPr>
        <w:t xml:space="preserve">The earliest OS map drawn at the most detailed scale of 25” to </w:t>
      </w:r>
      <w:r w:rsidR="00E43FAF">
        <w:rPr>
          <w:rFonts w:ascii="Arial" w:hAnsi="Arial" w:cs="Arial"/>
          <w:szCs w:val="22"/>
        </w:rPr>
        <w:t xml:space="preserve">1 </w:t>
      </w:r>
      <w:r>
        <w:rPr>
          <w:rFonts w:ascii="Arial" w:hAnsi="Arial" w:cs="Arial"/>
          <w:szCs w:val="22"/>
        </w:rPr>
        <w:t xml:space="preserve">mile was published in 1893. This shows that residential development had begun in this area at this date with </w:t>
      </w:r>
      <w:r w:rsidR="00E43FAF">
        <w:rPr>
          <w:rFonts w:ascii="Arial" w:hAnsi="Arial" w:cs="Arial"/>
          <w:szCs w:val="22"/>
        </w:rPr>
        <w:t>several</w:t>
      </w:r>
      <w:r>
        <w:rPr>
          <w:rFonts w:ascii="Arial" w:hAnsi="Arial" w:cs="Arial"/>
          <w:szCs w:val="22"/>
        </w:rPr>
        <w:t xml:space="preserve"> houses built between Moss Lane and </w:t>
      </w:r>
      <w:proofErr w:type="spellStart"/>
      <w:r>
        <w:rPr>
          <w:rFonts w:ascii="Arial" w:hAnsi="Arial" w:cs="Arial"/>
          <w:szCs w:val="22"/>
        </w:rPr>
        <w:t>Orrell</w:t>
      </w:r>
      <w:proofErr w:type="spellEnd"/>
      <w:r>
        <w:rPr>
          <w:rFonts w:ascii="Arial" w:hAnsi="Arial" w:cs="Arial"/>
          <w:szCs w:val="22"/>
        </w:rPr>
        <w:t xml:space="preserve"> </w:t>
      </w:r>
      <w:r w:rsidR="008003B0">
        <w:rPr>
          <w:rFonts w:ascii="Arial" w:hAnsi="Arial" w:cs="Arial"/>
          <w:szCs w:val="22"/>
        </w:rPr>
        <w:t>L</w:t>
      </w:r>
      <w:r>
        <w:rPr>
          <w:rFonts w:ascii="Arial" w:hAnsi="Arial" w:cs="Arial"/>
          <w:szCs w:val="22"/>
        </w:rPr>
        <w:t>ane.</w:t>
      </w:r>
      <w:r w:rsidR="008003B0">
        <w:rPr>
          <w:rFonts w:ascii="Arial" w:hAnsi="Arial" w:cs="Arial"/>
          <w:szCs w:val="22"/>
        </w:rPr>
        <w:t xml:space="preserve"> Only the turning into what is now Chat</w:t>
      </w:r>
      <w:r w:rsidR="00E43FAF">
        <w:rPr>
          <w:rFonts w:ascii="Arial" w:hAnsi="Arial" w:cs="Arial"/>
          <w:szCs w:val="22"/>
        </w:rPr>
        <w:t>s</w:t>
      </w:r>
      <w:r w:rsidR="008003B0">
        <w:rPr>
          <w:rFonts w:ascii="Arial" w:hAnsi="Arial" w:cs="Arial"/>
          <w:szCs w:val="22"/>
        </w:rPr>
        <w:t xml:space="preserve">worth Avenue is shown, </w:t>
      </w:r>
      <w:r w:rsidR="00E43FAF">
        <w:rPr>
          <w:rFonts w:ascii="Arial" w:hAnsi="Arial" w:cs="Arial"/>
          <w:szCs w:val="22"/>
        </w:rPr>
        <w:t>possibly</w:t>
      </w:r>
      <w:r w:rsidR="008003B0">
        <w:rPr>
          <w:rFonts w:ascii="Arial" w:hAnsi="Arial" w:cs="Arial"/>
          <w:szCs w:val="22"/>
        </w:rPr>
        <w:t xml:space="preserve"> indicating </w:t>
      </w:r>
      <w:r w:rsidR="00E43FAF">
        <w:rPr>
          <w:rFonts w:ascii="Arial" w:hAnsi="Arial" w:cs="Arial"/>
          <w:szCs w:val="22"/>
        </w:rPr>
        <w:t>the</w:t>
      </w:r>
      <w:r w:rsidR="008003B0">
        <w:rPr>
          <w:rFonts w:ascii="Arial" w:hAnsi="Arial" w:cs="Arial"/>
          <w:szCs w:val="22"/>
        </w:rPr>
        <w:t xml:space="preserve"> intention to pursue further development in that direction in the future. This cul-de-sac road provided access to the only two houses then built in Chatsworth Avenue (now numbers 1 and 3). From this spur road a</w:t>
      </w:r>
      <w:r w:rsidR="0033268B">
        <w:rPr>
          <w:rFonts w:ascii="Arial" w:hAnsi="Arial" w:cs="Arial"/>
          <w:szCs w:val="22"/>
        </w:rPr>
        <w:t>n unfenced track leads across field 103 to point B where it joins the narrow route which appears to be the claimed path</w:t>
      </w:r>
      <w:r w:rsidR="001B0048">
        <w:rPr>
          <w:rFonts w:ascii="Arial" w:hAnsi="Arial" w:cs="Arial"/>
          <w:szCs w:val="22"/>
        </w:rPr>
        <w:t xml:space="preserve">. This was </w:t>
      </w:r>
      <w:r w:rsidR="0033268B">
        <w:rPr>
          <w:rFonts w:ascii="Arial" w:hAnsi="Arial" w:cs="Arial"/>
          <w:szCs w:val="22"/>
        </w:rPr>
        <w:t>enclosed on both sides and pass</w:t>
      </w:r>
      <w:r w:rsidR="001B0048">
        <w:rPr>
          <w:rFonts w:ascii="Arial" w:hAnsi="Arial" w:cs="Arial"/>
          <w:szCs w:val="22"/>
        </w:rPr>
        <w:t>ed</w:t>
      </w:r>
      <w:r w:rsidR="0033268B">
        <w:rPr>
          <w:rFonts w:ascii="Arial" w:hAnsi="Arial" w:cs="Arial"/>
          <w:szCs w:val="22"/>
        </w:rPr>
        <w:t xml:space="preserve"> under the </w:t>
      </w:r>
      <w:r w:rsidR="00F30059">
        <w:rPr>
          <w:rFonts w:ascii="Arial" w:hAnsi="Arial" w:cs="Arial"/>
          <w:szCs w:val="22"/>
        </w:rPr>
        <w:t>Bootle Goods Branch</w:t>
      </w:r>
      <w:r w:rsidR="0033268B">
        <w:rPr>
          <w:rFonts w:ascii="Arial" w:hAnsi="Arial" w:cs="Arial"/>
          <w:szCs w:val="22"/>
        </w:rPr>
        <w:t xml:space="preserve"> railway which was added </w:t>
      </w:r>
      <w:r w:rsidR="00F30059">
        <w:rPr>
          <w:rFonts w:ascii="Arial" w:hAnsi="Arial" w:cs="Arial"/>
          <w:szCs w:val="22"/>
        </w:rPr>
        <w:t>following the Midland Railway (Additional Powers) Act 1880.</w:t>
      </w:r>
      <w:r w:rsidR="0033268B">
        <w:rPr>
          <w:rFonts w:ascii="Arial" w:hAnsi="Arial" w:cs="Arial"/>
          <w:szCs w:val="22"/>
        </w:rPr>
        <w:t xml:space="preserve"> </w:t>
      </w:r>
      <w:r w:rsidR="001B0048">
        <w:rPr>
          <w:rFonts w:ascii="Arial" w:hAnsi="Arial" w:cs="Arial"/>
          <w:szCs w:val="22"/>
        </w:rPr>
        <w:t>T</w:t>
      </w:r>
      <w:r w:rsidR="0033268B">
        <w:rPr>
          <w:rFonts w:ascii="Arial" w:hAnsi="Arial" w:cs="Arial"/>
          <w:szCs w:val="22"/>
        </w:rPr>
        <w:t xml:space="preserve">he path </w:t>
      </w:r>
      <w:r w:rsidR="001B0048">
        <w:rPr>
          <w:rFonts w:ascii="Arial" w:hAnsi="Arial" w:cs="Arial"/>
          <w:szCs w:val="22"/>
        </w:rPr>
        <w:t>the</w:t>
      </w:r>
      <w:r w:rsidR="00DE778F">
        <w:rPr>
          <w:rFonts w:ascii="Arial" w:hAnsi="Arial" w:cs="Arial"/>
          <w:szCs w:val="22"/>
        </w:rPr>
        <w:t>n</w:t>
      </w:r>
      <w:r w:rsidR="001B0048">
        <w:rPr>
          <w:rFonts w:ascii="Arial" w:hAnsi="Arial" w:cs="Arial"/>
          <w:szCs w:val="22"/>
        </w:rPr>
        <w:t xml:space="preserve"> </w:t>
      </w:r>
      <w:r w:rsidR="0033268B">
        <w:rPr>
          <w:rFonts w:ascii="Arial" w:hAnsi="Arial" w:cs="Arial"/>
          <w:szCs w:val="22"/>
        </w:rPr>
        <w:t xml:space="preserve">reached the </w:t>
      </w:r>
      <w:r w:rsidR="00F30059">
        <w:rPr>
          <w:rFonts w:ascii="Arial" w:hAnsi="Arial" w:cs="Arial"/>
          <w:szCs w:val="22"/>
        </w:rPr>
        <w:t>lane</w:t>
      </w:r>
      <w:r w:rsidR="0033268B">
        <w:rPr>
          <w:rFonts w:ascii="Arial" w:hAnsi="Arial" w:cs="Arial"/>
          <w:szCs w:val="22"/>
        </w:rPr>
        <w:t xml:space="preserve"> to Mount Pleasant </w:t>
      </w:r>
      <w:r w:rsidR="001B0048">
        <w:rPr>
          <w:rFonts w:ascii="Arial" w:hAnsi="Arial" w:cs="Arial"/>
          <w:szCs w:val="22"/>
        </w:rPr>
        <w:t xml:space="preserve">(which later became Lynwood Road) </w:t>
      </w:r>
      <w:r w:rsidR="0033268B">
        <w:rPr>
          <w:rFonts w:ascii="Arial" w:hAnsi="Arial" w:cs="Arial"/>
          <w:szCs w:val="22"/>
        </w:rPr>
        <w:t>and continued beyond this in the direction of Hornby Road.</w:t>
      </w:r>
    </w:p>
    <w:p w14:paraId="1C73D2AD" w14:textId="77777777" w:rsidR="0033268B" w:rsidRDefault="0033268B" w:rsidP="0003147C">
      <w:pPr>
        <w:pStyle w:val="Style1"/>
        <w:numPr>
          <w:ilvl w:val="0"/>
          <w:numId w:val="9"/>
        </w:numPr>
        <w:rPr>
          <w:rFonts w:ascii="Arial" w:hAnsi="Arial" w:cs="Arial"/>
          <w:szCs w:val="22"/>
        </w:rPr>
      </w:pPr>
      <w:r>
        <w:rPr>
          <w:rFonts w:ascii="Arial" w:hAnsi="Arial" w:cs="Arial"/>
          <w:szCs w:val="22"/>
        </w:rPr>
        <w:t xml:space="preserve">My interpretation of this map is that it clearly shows the existence of the Order route from C to B and </w:t>
      </w:r>
      <w:r w:rsidR="009570B1">
        <w:rPr>
          <w:rFonts w:ascii="Arial" w:hAnsi="Arial" w:cs="Arial"/>
          <w:szCs w:val="22"/>
        </w:rPr>
        <w:t xml:space="preserve">then via a track </w:t>
      </w:r>
      <w:r>
        <w:rPr>
          <w:rFonts w:ascii="Arial" w:hAnsi="Arial" w:cs="Arial"/>
          <w:szCs w:val="22"/>
        </w:rPr>
        <w:t>to A. In my view th</w:t>
      </w:r>
      <w:r w:rsidR="009570B1">
        <w:rPr>
          <w:rFonts w:ascii="Arial" w:hAnsi="Arial" w:cs="Arial"/>
          <w:szCs w:val="22"/>
        </w:rPr>
        <w:t>e</w:t>
      </w:r>
      <w:r>
        <w:rPr>
          <w:rFonts w:ascii="Arial" w:hAnsi="Arial" w:cs="Arial"/>
          <w:szCs w:val="22"/>
        </w:rPr>
        <w:t xml:space="preserve"> track shown by the OS is broadly on the line of what became Chat</w:t>
      </w:r>
      <w:r w:rsidR="009570B1">
        <w:rPr>
          <w:rFonts w:ascii="Arial" w:hAnsi="Arial" w:cs="Arial"/>
          <w:szCs w:val="22"/>
        </w:rPr>
        <w:t>s</w:t>
      </w:r>
      <w:r>
        <w:rPr>
          <w:rFonts w:ascii="Arial" w:hAnsi="Arial" w:cs="Arial"/>
          <w:szCs w:val="22"/>
        </w:rPr>
        <w:t>worth Avenue and the passageway A-B.</w:t>
      </w:r>
    </w:p>
    <w:p w14:paraId="2265F6FD" w14:textId="77777777" w:rsidR="0033268B" w:rsidRDefault="0033268B" w:rsidP="0003147C">
      <w:pPr>
        <w:pStyle w:val="Style1"/>
        <w:numPr>
          <w:ilvl w:val="0"/>
          <w:numId w:val="9"/>
        </w:numPr>
        <w:rPr>
          <w:rFonts w:ascii="Arial" w:hAnsi="Arial" w:cs="Arial"/>
          <w:szCs w:val="22"/>
        </w:rPr>
      </w:pPr>
      <w:r>
        <w:rPr>
          <w:rFonts w:ascii="Arial" w:hAnsi="Arial" w:cs="Arial"/>
          <w:szCs w:val="22"/>
        </w:rPr>
        <w:lastRenderedPageBreak/>
        <w:t xml:space="preserve">NR takes a </w:t>
      </w:r>
      <w:r w:rsidR="00822798">
        <w:rPr>
          <w:rFonts w:ascii="Arial" w:hAnsi="Arial" w:cs="Arial"/>
          <w:szCs w:val="22"/>
        </w:rPr>
        <w:t xml:space="preserve">slightly </w:t>
      </w:r>
      <w:r>
        <w:rPr>
          <w:rFonts w:ascii="Arial" w:hAnsi="Arial" w:cs="Arial"/>
          <w:szCs w:val="22"/>
        </w:rPr>
        <w:t>different view</w:t>
      </w:r>
      <w:r w:rsidR="00F84BEE">
        <w:rPr>
          <w:rFonts w:ascii="Arial" w:hAnsi="Arial" w:cs="Arial"/>
          <w:szCs w:val="22"/>
        </w:rPr>
        <w:t>,</w:t>
      </w:r>
      <w:r>
        <w:rPr>
          <w:rFonts w:ascii="Arial" w:hAnsi="Arial" w:cs="Arial"/>
          <w:szCs w:val="22"/>
        </w:rPr>
        <w:t xml:space="preserve"> acknowledging that C-B is shown </w:t>
      </w:r>
      <w:r w:rsidR="00F84BEE">
        <w:rPr>
          <w:rFonts w:ascii="Arial" w:hAnsi="Arial" w:cs="Arial"/>
          <w:szCs w:val="22"/>
        </w:rPr>
        <w:t>(but not labelled “</w:t>
      </w:r>
      <w:r w:rsidR="00F84BEE" w:rsidRPr="00F84BEE">
        <w:rPr>
          <w:rFonts w:ascii="Arial" w:hAnsi="Arial" w:cs="Arial"/>
          <w:i/>
          <w:iCs/>
          <w:szCs w:val="22"/>
        </w:rPr>
        <w:t>FP</w:t>
      </w:r>
      <w:r w:rsidR="00F84BEE">
        <w:rPr>
          <w:rFonts w:ascii="Arial" w:hAnsi="Arial" w:cs="Arial"/>
          <w:szCs w:val="22"/>
        </w:rPr>
        <w:t xml:space="preserve">”, as is the link south to Hornby Road), it contends that the path continued in the same north easterly direction from B, at the top of the railway embankment, to </w:t>
      </w:r>
      <w:proofErr w:type="spellStart"/>
      <w:r w:rsidR="00F84BEE">
        <w:rPr>
          <w:rFonts w:ascii="Arial" w:hAnsi="Arial" w:cs="Arial"/>
          <w:szCs w:val="22"/>
        </w:rPr>
        <w:t>Orrell</w:t>
      </w:r>
      <w:proofErr w:type="spellEnd"/>
      <w:r w:rsidR="00F84BEE">
        <w:rPr>
          <w:rFonts w:ascii="Arial" w:hAnsi="Arial" w:cs="Arial"/>
          <w:szCs w:val="22"/>
        </w:rPr>
        <w:t xml:space="preserve"> Road. I do not rule out access along that line but there is nothing on this </w:t>
      </w:r>
      <w:proofErr w:type="gramStart"/>
      <w:r w:rsidR="00F84BEE">
        <w:rPr>
          <w:rFonts w:ascii="Arial" w:hAnsi="Arial" w:cs="Arial"/>
          <w:szCs w:val="22"/>
        </w:rPr>
        <w:t>particular map</w:t>
      </w:r>
      <w:proofErr w:type="gramEnd"/>
      <w:r w:rsidR="00F84BEE">
        <w:rPr>
          <w:rFonts w:ascii="Arial" w:hAnsi="Arial" w:cs="Arial"/>
          <w:szCs w:val="22"/>
        </w:rPr>
        <w:t xml:space="preserve"> which indicates that people walked there</w:t>
      </w:r>
      <w:r w:rsidR="00400B60">
        <w:rPr>
          <w:rFonts w:ascii="Arial" w:hAnsi="Arial" w:cs="Arial"/>
          <w:szCs w:val="22"/>
        </w:rPr>
        <w:t>,</w:t>
      </w:r>
      <w:r w:rsidR="00F84BEE">
        <w:rPr>
          <w:rFonts w:ascii="Arial" w:hAnsi="Arial" w:cs="Arial"/>
          <w:szCs w:val="22"/>
        </w:rPr>
        <w:t xml:space="preserve"> whereas the existence of the marked track suggests it was used to the point of being visible on the ground</w:t>
      </w:r>
      <w:r w:rsidR="003543C5">
        <w:rPr>
          <w:rFonts w:ascii="Arial" w:hAnsi="Arial" w:cs="Arial"/>
          <w:szCs w:val="22"/>
        </w:rPr>
        <w:t>, a</w:t>
      </w:r>
      <w:r w:rsidR="00F84BEE">
        <w:rPr>
          <w:rFonts w:ascii="Arial" w:hAnsi="Arial" w:cs="Arial"/>
          <w:szCs w:val="22"/>
        </w:rPr>
        <w:t>lbeit the actual users are not identified</w:t>
      </w:r>
      <w:r w:rsidR="003543C5">
        <w:rPr>
          <w:rFonts w:ascii="Arial" w:hAnsi="Arial" w:cs="Arial"/>
          <w:szCs w:val="22"/>
        </w:rPr>
        <w:t xml:space="preserve"> here</w:t>
      </w:r>
      <w:r w:rsidR="00F84BEE">
        <w:rPr>
          <w:rFonts w:ascii="Arial" w:hAnsi="Arial" w:cs="Arial"/>
          <w:szCs w:val="22"/>
        </w:rPr>
        <w:t>.</w:t>
      </w:r>
    </w:p>
    <w:p w14:paraId="3CC10DF8" w14:textId="77777777" w:rsidR="00F403D4" w:rsidRDefault="00056613" w:rsidP="0003147C">
      <w:pPr>
        <w:pStyle w:val="Style1"/>
        <w:numPr>
          <w:ilvl w:val="0"/>
          <w:numId w:val="9"/>
        </w:numPr>
        <w:rPr>
          <w:rFonts w:ascii="Arial" w:hAnsi="Arial" w:cs="Arial"/>
          <w:szCs w:val="22"/>
        </w:rPr>
      </w:pPr>
      <w:r>
        <w:rPr>
          <w:rFonts w:ascii="Arial" w:hAnsi="Arial" w:cs="Arial"/>
          <w:szCs w:val="22"/>
        </w:rPr>
        <w:t xml:space="preserve">Whilst Walton Station was in existence in 1893, </w:t>
      </w:r>
      <w:proofErr w:type="spellStart"/>
      <w:r>
        <w:rPr>
          <w:rFonts w:ascii="Arial" w:hAnsi="Arial" w:cs="Arial"/>
          <w:szCs w:val="22"/>
        </w:rPr>
        <w:t>Orrell</w:t>
      </w:r>
      <w:proofErr w:type="spellEnd"/>
      <w:r>
        <w:rPr>
          <w:rFonts w:ascii="Arial" w:hAnsi="Arial" w:cs="Arial"/>
          <w:szCs w:val="22"/>
        </w:rPr>
        <w:t xml:space="preserve"> Park Station was not. </w:t>
      </w:r>
      <w:proofErr w:type="spellStart"/>
      <w:r>
        <w:rPr>
          <w:rFonts w:ascii="Arial" w:hAnsi="Arial" w:cs="Arial"/>
          <w:szCs w:val="22"/>
        </w:rPr>
        <w:t>Orrell</w:t>
      </w:r>
      <w:proofErr w:type="spellEnd"/>
      <w:r>
        <w:rPr>
          <w:rFonts w:ascii="Arial" w:hAnsi="Arial" w:cs="Arial"/>
          <w:szCs w:val="22"/>
        </w:rPr>
        <w:t xml:space="preserve"> Park Halt was opened in 1906 and is shown by the OS on its 1908 edition at 25” to </w:t>
      </w:r>
      <w:r w:rsidR="009570B1">
        <w:rPr>
          <w:rFonts w:ascii="Arial" w:hAnsi="Arial" w:cs="Arial"/>
          <w:szCs w:val="22"/>
        </w:rPr>
        <w:t>1</w:t>
      </w:r>
      <w:r>
        <w:rPr>
          <w:rFonts w:ascii="Arial" w:hAnsi="Arial" w:cs="Arial"/>
          <w:szCs w:val="22"/>
        </w:rPr>
        <w:t xml:space="preserve"> mile. By this date, the houses in Chatsworth Avenue had been built</w:t>
      </w:r>
      <w:r w:rsidR="00822798">
        <w:rPr>
          <w:rFonts w:ascii="Arial" w:hAnsi="Arial" w:cs="Arial"/>
          <w:szCs w:val="22"/>
        </w:rPr>
        <w:t xml:space="preserve"> and</w:t>
      </w:r>
      <w:r>
        <w:rPr>
          <w:rFonts w:ascii="Arial" w:hAnsi="Arial" w:cs="Arial"/>
          <w:szCs w:val="22"/>
        </w:rPr>
        <w:t xml:space="preserve"> the passage A-B linked </w:t>
      </w:r>
      <w:r w:rsidR="008B0FD3">
        <w:rPr>
          <w:rFonts w:ascii="Arial" w:hAnsi="Arial" w:cs="Arial"/>
          <w:szCs w:val="22"/>
        </w:rPr>
        <w:t xml:space="preserve">with </w:t>
      </w:r>
      <w:r>
        <w:rPr>
          <w:rFonts w:ascii="Arial" w:hAnsi="Arial" w:cs="Arial"/>
          <w:szCs w:val="22"/>
        </w:rPr>
        <w:t>the rail side path</w:t>
      </w:r>
      <w:r w:rsidR="00400B60">
        <w:rPr>
          <w:rFonts w:ascii="Arial" w:hAnsi="Arial" w:cs="Arial"/>
          <w:szCs w:val="22"/>
        </w:rPr>
        <w:t>.</w:t>
      </w:r>
      <w:r>
        <w:rPr>
          <w:rFonts w:ascii="Arial" w:hAnsi="Arial" w:cs="Arial"/>
          <w:szCs w:val="22"/>
        </w:rPr>
        <w:t xml:space="preserve"> Lynwood Road was being developed but only to the east of the railway. There is nothing on this map that suggests to me that the path </w:t>
      </w:r>
      <w:r w:rsidR="00822798">
        <w:rPr>
          <w:rFonts w:ascii="Arial" w:hAnsi="Arial" w:cs="Arial"/>
          <w:szCs w:val="22"/>
        </w:rPr>
        <w:t xml:space="preserve">in question </w:t>
      </w:r>
      <w:r>
        <w:rPr>
          <w:rFonts w:ascii="Arial" w:hAnsi="Arial" w:cs="Arial"/>
          <w:szCs w:val="22"/>
        </w:rPr>
        <w:t xml:space="preserve">continued north eastwards from B directly to </w:t>
      </w:r>
      <w:proofErr w:type="spellStart"/>
      <w:r>
        <w:rPr>
          <w:rFonts w:ascii="Arial" w:hAnsi="Arial" w:cs="Arial"/>
          <w:szCs w:val="22"/>
        </w:rPr>
        <w:t>Orrell</w:t>
      </w:r>
      <w:proofErr w:type="spellEnd"/>
      <w:r>
        <w:rPr>
          <w:rFonts w:ascii="Arial" w:hAnsi="Arial" w:cs="Arial"/>
          <w:szCs w:val="22"/>
        </w:rPr>
        <w:t xml:space="preserve"> Park Halt</w:t>
      </w:r>
      <w:r w:rsidR="008B50B8">
        <w:rPr>
          <w:rFonts w:ascii="Arial" w:hAnsi="Arial" w:cs="Arial"/>
          <w:szCs w:val="22"/>
        </w:rPr>
        <w:t xml:space="preserve"> although, as with the 1893 map, I do not </w:t>
      </w:r>
      <w:r w:rsidR="009570B1">
        <w:rPr>
          <w:rFonts w:ascii="Arial" w:hAnsi="Arial" w:cs="Arial"/>
          <w:szCs w:val="22"/>
        </w:rPr>
        <w:t xml:space="preserve">positively </w:t>
      </w:r>
      <w:r w:rsidR="008B50B8">
        <w:rPr>
          <w:rFonts w:ascii="Arial" w:hAnsi="Arial" w:cs="Arial"/>
          <w:szCs w:val="22"/>
        </w:rPr>
        <w:t xml:space="preserve">rule it out. </w:t>
      </w:r>
    </w:p>
    <w:p w14:paraId="5541B690" w14:textId="77777777" w:rsidR="00D966FC" w:rsidRDefault="008B50B8" w:rsidP="00D966FC">
      <w:pPr>
        <w:pStyle w:val="Style1"/>
        <w:numPr>
          <w:ilvl w:val="0"/>
          <w:numId w:val="9"/>
        </w:numPr>
        <w:rPr>
          <w:rFonts w:ascii="Arial" w:hAnsi="Arial" w:cs="Arial"/>
          <w:szCs w:val="22"/>
        </w:rPr>
      </w:pPr>
      <w:r>
        <w:rPr>
          <w:rFonts w:ascii="Arial" w:hAnsi="Arial" w:cs="Arial"/>
          <w:szCs w:val="22"/>
        </w:rPr>
        <w:t xml:space="preserve">By 1927 two houses in Chatsworth Avenue near to point A has been demolished to make way for </w:t>
      </w:r>
      <w:proofErr w:type="spellStart"/>
      <w:r>
        <w:rPr>
          <w:rFonts w:ascii="Arial" w:hAnsi="Arial" w:cs="Arial"/>
          <w:szCs w:val="22"/>
        </w:rPr>
        <w:t>Devonfield</w:t>
      </w:r>
      <w:proofErr w:type="spellEnd"/>
      <w:r>
        <w:rPr>
          <w:rFonts w:ascii="Arial" w:hAnsi="Arial" w:cs="Arial"/>
          <w:szCs w:val="22"/>
        </w:rPr>
        <w:t xml:space="preserve"> Road so that the whole of the area to the west of the Order route had been built up. However</w:t>
      </w:r>
      <w:r w:rsidR="009570B1">
        <w:rPr>
          <w:rFonts w:ascii="Arial" w:hAnsi="Arial" w:cs="Arial"/>
          <w:szCs w:val="22"/>
        </w:rPr>
        <w:t>,</w:t>
      </w:r>
      <w:r>
        <w:rPr>
          <w:rFonts w:ascii="Arial" w:hAnsi="Arial" w:cs="Arial"/>
          <w:szCs w:val="22"/>
        </w:rPr>
        <w:t xml:space="preserve"> Mount Pleasant was still </w:t>
      </w:r>
      <w:proofErr w:type="gramStart"/>
      <w:r>
        <w:rPr>
          <w:rFonts w:ascii="Arial" w:hAnsi="Arial" w:cs="Arial"/>
          <w:szCs w:val="22"/>
        </w:rPr>
        <w:t>standing</w:t>
      </w:r>
      <w:proofErr w:type="gramEnd"/>
      <w:r>
        <w:rPr>
          <w:rFonts w:ascii="Arial" w:hAnsi="Arial" w:cs="Arial"/>
          <w:szCs w:val="22"/>
        </w:rPr>
        <w:t xml:space="preserve"> and development of Lynwood Road west of the railway had </w:t>
      </w:r>
      <w:r w:rsidR="008B0FD3">
        <w:rPr>
          <w:rFonts w:ascii="Arial" w:hAnsi="Arial" w:cs="Arial"/>
          <w:szCs w:val="22"/>
        </w:rPr>
        <w:t xml:space="preserve">still </w:t>
      </w:r>
      <w:r>
        <w:rPr>
          <w:rFonts w:ascii="Arial" w:hAnsi="Arial" w:cs="Arial"/>
          <w:szCs w:val="22"/>
        </w:rPr>
        <w:t xml:space="preserve">not yet begun. </w:t>
      </w:r>
      <w:proofErr w:type="spellStart"/>
      <w:r>
        <w:rPr>
          <w:rFonts w:ascii="Arial" w:hAnsi="Arial" w:cs="Arial"/>
          <w:szCs w:val="22"/>
        </w:rPr>
        <w:t>Orrell</w:t>
      </w:r>
      <w:proofErr w:type="spellEnd"/>
      <w:r>
        <w:rPr>
          <w:rFonts w:ascii="Arial" w:hAnsi="Arial" w:cs="Arial"/>
          <w:szCs w:val="22"/>
        </w:rPr>
        <w:t xml:space="preserve"> </w:t>
      </w:r>
      <w:r w:rsidR="008B0FD3">
        <w:rPr>
          <w:rFonts w:ascii="Arial" w:hAnsi="Arial" w:cs="Arial"/>
          <w:szCs w:val="22"/>
        </w:rPr>
        <w:t xml:space="preserve">Park </w:t>
      </w:r>
      <w:r>
        <w:rPr>
          <w:rFonts w:ascii="Arial" w:hAnsi="Arial" w:cs="Arial"/>
          <w:szCs w:val="22"/>
        </w:rPr>
        <w:t>Halt is shown</w:t>
      </w:r>
      <w:r w:rsidR="009570B1">
        <w:rPr>
          <w:rFonts w:ascii="Arial" w:hAnsi="Arial" w:cs="Arial"/>
          <w:szCs w:val="22"/>
        </w:rPr>
        <w:t xml:space="preserve"> </w:t>
      </w:r>
      <w:r w:rsidR="00400B60">
        <w:rPr>
          <w:rFonts w:ascii="Arial" w:hAnsi="Arial" w:cs="Arial"/>
          <w:szCs w:val="22"/>
        </w:rPr>
        <w:t xml:space="preserve">on this map </w:t>
      </w:r>
      <w:r w:rsidR="009570B1">
        <w:rPr>
          <w:rFonts w:ascii="Arial" w:hAnsi="Arial" w:cs="Arial"/>
          <w:szCs w:val="22"/>
        </w:rPr>
        <w:t>and</w:t>
      </w:r>
      <w:r>
        <w:rPr>
          <w:rFonts w:ascii="Arial" w:hAnsi="Arial" w:cs="Arial"/>
          <w:szCs w:val="22"/>
        </w:rPr>
        <w:t xml:space="preserve"> the Order route appears as a path enclosed on both sides</w:t>
      </w:r>
      <w:r w:rsidR="00D966FC">
        <w:rPr>
          <w:rFonts w:ascii="Arial" w:hAnsi="Arial" w:cs="Arial"/>
          <w:szCs w:val="22"/>
        </w:rPr>
        <w:t xml:space="preserve"> as does its continuation to Hornby Road.</w:t>
      </w:r>
      <w:r>
        <w:rPr>
          <w:rFonts w:ascii="Arial" w:hAnsi="Arial" w:cs="Arial"/>
          <w:szCs w:val="22"/>
        </w:rPr>
        <w:t xml:space="preserve"> </w:t>
      </w:r>
    </w:p>
    <w:p w14:paraId="5505997D" w14:textId="77777777" w:rsidR="009570B1" w:rsidRPr="00D239ED" w:rsidRDefault="00D966FC" w:rsidP="00373A57">
      <w:pPr>
        <w:pStyle w:val="Style1"/>
        <w:numPr>
          <w:ilvl w:val="0"/>
          <w:numId w:val="9"/>
        </w:numPr>
        <w:tabs>
          <w:tab w:val="clear" w:pos="432"/>
        </w:tabs>
        <w:rPr>
          <w:rFonts w:ascii="Arial" w:hAnsi="Arial" w:cs="Arial"/>
          <w:szCs w:val="22"/>
        </w:rPr>
      </w:pPr>
      <w:r w:rsidRPr="00D239ED">
        <w:rPr>
          <w:rFonts w:ascii="Arial" w:hAnsi="Arial" w:cs="Arial"/>
          <w:szCs w:val="22"/>
        </w:rPr>
        <w:t xml:space="preserve">Whilst no conclusion can be drawn as to the status of the path shown on these </w:t>
      </w:r>
      <w:r w:rsidR="00E74778" w:rsidRPr="00D239ED">
        <w:rPr>
          <w:rFonts w:ascii="Arial" w:hAnsi="Arial" w:cs="Arial"/>
          <w:szCs w:val="22"/>
        </w:rPr>
        <w:t xml:space="preserve">three </w:t>
      </w:r>
      <w:r w:rsidR="006E442F">
        <w:rPr>
          <w:rFonts w:ascii="Arial" w:hAnsi="Arial" w:cs="Arial"/>
          <w:szCs w:val="22"/>
        </w:rPr>
        <w:t xml:space="preserve">OS </w:t>
      </w:r>
      <w:r w:rsidRPr="00D239ED">
        <w:rPr>
          <w:rFonts w:ascii="Arial" w:hAnsi="Arial" w:cs="Arial"/>
          <w:szCs w:val="22"/>
        </w:rPr>
        <w:t xml:space="preserve">maps, they nonetheless lend support to the fact that a path on the line of the Order route has physically existed since the late nineteenth century at least and that it has continued to be sufficiently well defined to appear on OS maps </w:t>
      </w:r>
      <w:r w:rsidR="009570B1" w:rsidRPr="00D239ED">
        <w:rPr>
          <w:rFonts w:ascii="Arial" w:hAnsi="Arial" w:cs="Arial"/>
          <w:szCs w:val="22"/>
        </w:rPr>
        <w:t xml:space="preserve">in later </w:t>
      </w:r>
      <w:r w:rsidRPr="00D239ED">
        <w:rPr>
          <w:rFonts w:ascii="Arial" w:hAnsi="Arial" w:cs="Arial"/>
          <w:szCs w:val="22"/>
        </w:rPr>
        <w:t>revisions.</w:t>
      </w:r>
    </w:p>
    <w:p w14:paraId="52DE2ED2" w14:textId="77777777" w:rsidR="00D966FC" w:rsidRPr="00D966FC" w:rsidRDefault="00D966FC" w:rsidP="00176EC7">
      <w:pPr>
        <w:pStyle w:val="Style1"/>
        <w:numPr>
          <w:ilvl w:val="0"/>
          <w:numId w:val="0"/>
        </w:numPr>
        <w:tabs>
          <w:tab w:val="clear" w:pos="432"/>
        </w:tabs>
        <w:ind w:firstLine="432"/>
        <w:rPr>
          <w:rFonts w:ascii="Arial" w:hAnsi="Arial" w:cs="Arial"/>
          <w:i/>
          <w:iCs/>
          <w:szCs w:val="22"/>
        </w:rPr>
      </w:pPr>
      <w:r w:rsidRPr="00D966FC">
        <w:rPr>
          <w:rFonts w:ascii="Arial" w:hAnsi="Arial" w:cs="Arial"/>
          <w:i/>
          <w:iCs/>
          <w:szCs w:val="22"/>
        </w:rPr>
        <w:t>Other historical records</w:t>
      </w:r>
    </w:p>
    <w:p w14:paraId="30B70309" w14:textId="77777777" w:rsidR="008673CA" w:rsidRPr="00D239ED" w:rsidRDefault="00FD019B" w:rsidP="00373A57">
      <w:pPr>
        <w:pStyle w:val="Style1"/>
        <w:numPr>
          <w:ilvl w:val="0"/>
          <w:numId w:val="9"/>
        </w:numPr>
        <w:rPr>
          <w:rFonts w:ascii="Arial" w:hAnsi="Arial" w:cs="Arial"/>
          <w:szCs w:val="22"/>
        </w:rPr>
      </w:pPr>
      <w:r>
        <w:rPr>
          <w:rFonts w:ascii="Arial" w:hAnsi="Arial" w:cs="Arial"/>
          <w:color w:val="auto"/>
          <w:szCs w:val="22"/>
        </w:rPr>
        <w:t>As I have noted above, t</w:t>
      </w:r>
      <w:r w:rsidR="004D15FF" w:rsidRPr="00D239ED">
        <w:rPr>
          <w:rFonts w:ascii="Arial" w:hAnsi="Arial" w:cs="Arial"/>
          <w:color w:val="auto"/>
          <w:szCs w:val="22"/>
        </w:rPr>
        <w:t xml:space="preserve">he line which runs adjacent to the order route was established </w:t>
      </w:r>
      <w:r>
        <w:rPr>
          <w:rFonts w:ascii="Arial" w:hAnsi="Arial" w:cs="Arial"/>
          <w:color w:val="auto"/>
          <w:szCs w:val="22"/>
        </w:rPr>
        <w:t xml:space="preserve">following an Act of Parliament in </w:t>
      </w:r>
      <w:r w:rsidR="006B6219" w:rsidRPr="00D239ED">
        <w:rPr>
          <w:rFonts w:ascii="Arial" w:hAnsi="Arial" w:cs="Arial"/>
          <w:color w:val="auto"/>
          <w:szCs w:val="22"/>
        </w:rPr>
        <w:t>1846</w:t>
      </w:r>
      <w:r w:rsidR="004D15FF" w:rsidRPr="00D239ED">
        <w:rPr>
          <w:rFonts w:ascii="Arial" w:hAnsi="Arial" w:cs="Arial"/>
          <w:color w:val="auto"/>
          <w:szCs w:val="22"/>
        </w:rPr>
        <w:t>.</w:t>
      </w:r>
      <w:r w:rsidR="00D239ED">
        <w:rPr>
          <w:rFonts w:ascii="Arial" w:hAnsi="Arial" w:cs="Arial"/>
          <w:color w:val="auto"/>
          <w:szCs w:val="22"/>
        </w:rPr>
        <w:t xml:space="preserve">  </w:t>
      </w:r>
      <w:r w:rsidR="008673CA" w:rsidRPr="00D239ED">
        <w:rPr>
          <w:rFonts w:ascii="Arial" w:hAnsi="Arial" w:cs="Arial"/>
          <w:szCs w:val="22"/>
        </w:rPr>
        <w:t xml:space="preserve">Walton Junction (later Walton Station) </w:t>
      </w:r>
      <w:r w:rsidR="00D239ED">
        <w:rPr>
          <w:rFonts w:ascii="Arial" w:hAnsi="Arial" w:cs="Arial"/>
          <w:szCs w:val="22"/>
        </w:rPr>
        <w:t xml:space="preserve">was </w:t>
      </w:r>
      <w:r w:rsidR="008673CA" w:rsidRPr="00D239ED">
        <w:rPr>
          <w:rFonts w:ascii="Arial" w:hAnsi="Arial" w:cs="Arial"/>
          <w:szCs w:val="22"/>
        </w:rPr>
        <w:t xml:space="preserve">opened by the </w:t>
      </w:r>
      <w:r w:rsidR="00D239ED">
        <w:rPr>
          <w:rFonts w:ascii="Arial" w:hAnsi="Arial" w:cs="Arial"/>
          <w:color w:val="auto"/>
          <w:szCs w:val="22"/>
        </w:rPr>
        <w:t xml:space="preserve">East </w:t>
      </w:r>
      <w:r w:rsidR="004A0405">
        <w:rPr>
          <w:rFonts w:ascii="Arial" w:hAnsi="Arial" w:cs="Arial"/>
          <w:color w:val="auto"/>
          <w:szCs w:val="22"/>
        </w:rPr>
        <w:t>L</w:t>
      </w:r>
      <w:r w:rsidR="00D239ED">
        <w:rPr>
          <w:rFonts w:ascii="Arial" w:hAnsi="Arial" w:cs="Arial"/>
          <w:color w:val="auto"/>
          <w:szCs w:val="22"/>
        </w:rPr>
        <w:t>ancashire</w:t>
      </w:r>
      <w:r w:rsidR="00D239ED" w:rsidRPr="00D239ED">
        <w:rPr>
          <w:rFonts w:ascii="Arial" w:hAnsi="Arial" w:cs="Arial"/>
          <w:color w:val="auto"/>
          <w:szCs w:val="22"/>
        </w:rPr>
        <w:t xml:space="preserve"> Railway </w:t>
      </w:r>
      <w:r w:rsidR="00D239ED">
        <w:rPr>
          <w:rFonts w:ascii="Arial" w:hAnsi="Arial" w:cs="Arial"/>
          <w:color w:val="auto"/>
          <w:szCs w:val="22"/>
        </w:rPr>
        <w:t>C</w:t>
      </w:r>
      <w:r w:rsidR="008673CA" w:rsidRPr="00D239ED">
        <w:rPr>
          <w:rFonts w:ascii="Arial" w:hAnsi="Arial" w:cs="Arial"/>
          <w:szCs w:val="22"/>
        </w:rPr>
        <w:t xml:space="preserve">ompany </w:t>
      </w:r>
      <w:r w:rsidR="00D239ED" w:rsidRPr="00D239ED">
        <w:rPr>
          <w:rFonts w:ascii="Arial" w:hAnsi="Arial" w:cs="Arial"/>
          <w:szCs w:val="22"/>
        </w:rPr>
        <w:t xml:space="preserve">in </w:t>
      </w:r>
      <w:r w:rsidR="008673CA" w:rsidRPr="00D239ED">
        <w:rPr>
          <w:rFonts w:ascii="Arial" w:hAnsi="Arial" w:cs="Arial"/>
          <w:szCs w:val="22"/>
        </w:rPr>
        <w:t xml:space="preserve">1849 </w:t>
      </w:r>
      <w:r w:rsidR="00D239ED" w:rsidRPr="00D239ED">
        <w:rPr>
          <w:rFonts w:ascii="Arial" w:hAnsi="Arial" w:cs="Arial"/>
          <w:szCs w:val="22"/>
        </w:rPr>
        <w:t>before t</w:t>
      </w:r>
      <w:r>
        <w:rPr>
          <w:rFonts w:ascii="Arial" w:hAnsi="Arial" w:cs="Arial"/>
          <w:szCs w:val="22"/>
        </w:rPr>
        <w:t>he line</w:t>
      </w:r>
      <w:r w:rsidR="00D239ED" w:rsidRPr="00D239ED">
        <w:rPr>
          <w:rFonts w:ascii="Arial" w:hAnsi="Arial" w:cs="Arial"/>
          <w:szCs w:val="22"/>
        </w:rPr>
        <w:t xml:space="preserve"> was </w:t>
      </w:r>
      <w:r w:rsidR="008673CA" w:rsidRPr="00D239ED">
        <w:rPr>
          <w:rFonts w:ascii="Arial" w:hAnsi="Arial" w:cs="Arial"/>
          <w:szCs w:val="22"/>
        </w:rPr>
        <w:t xml:space="preserve">taken over by </w:t>
      </w:r>
      <w:r w:rsidR="00D239ED" w:rsidRPr="00D239ED">
        <w:rPr>
          <w:rFonts w:ascii="Arial" w:hAnsi="Arial" w:cs="Arial"/>
          <w:szCs w:val="22"/>
        </w:rPr>
        <w:t xml:space="preserve">the </w:t>
      </w:r>
      <w:r w:rsidR="008673CA" w:rsidRPr="00D239ED">
        <w:rPr>
          <w:rFonts w:ascii="Arial" w:hAnsi="Arial" w:cs="Arial"/>
          <w:szCs w:val="22"/>
        </w:rPr>
        <w:t xml:space="preserve">Lancashire </w:t>
      </w:r>
      <w:r w:rsidR="006E442F">
        <w:rPr>
          <w:rFonts w:ascii="Arial" w:hAnsi="Arial" w:cs="Arial"/>
          <w:szCs w:val="22"/>
        </w:rPr>
        <w:t>and</w:t>
      </w:r>
      <w:r w:rsidR="008673CA" w:rsidRPr="00D239ED">
        <w:rPr>
          <w:rFonts w:ascii="Arial" w:hAnsi="Arial" w:cs="Arial"/>
          <w:szCs w:val="22"/>
        </w:rPr>
        <w:t xml:space="preserve"> Yorkshire Railway Company</w:t>
      </w:r>
      <w:r w:rsidR="00D239ED">
        <w:rPr>
          <w:rFonts w:ascii="Arial" w:hAnsi="Arial" w:cs="Arial"/>
          <w:szCs w:val="22"/>
        </w:rPr>
        <w:t xml:space="preserve"> </w:t>
      </w:r>
      <w:r w:rsidR="005F0D7E">
        <w:rPr>
          <w:rFonts w:ascii="Arial" w:hAnsi="Arial" w:cs="Arial"/>
          <w:szCs w:val="22"/>
        </w:rPr>
        <w:t>(LYC)</w:t>
      </w:r>
      <w:r w:rsidR="00D239ED" w:rsidRPr="00D239ED">
        <w:rPr>
          <w:rFonts w:ascii="Arial" w:hAnsi="Arial" w:cs="Arial"/>
          <w:szCs w:val="22"/>
        </w:rPr>
        <w:t xml:space="preserve">. </w:t>
      </w:r>
      <w:r w:rsidR="008673CA" w:rsidRPr="00D239ED">
        <w:rPr>
          <w:rFonts w:ascii="Arial" w:hAnsi="Arial" w:cs="Arial"/>
          <w:szCs w:val="22"/>
        </w:rPr>
        <w:t xml:space="preserve"> </w:t>
      </w:r>
    </w:p>
    <w:p w14:paraId="77FC3474" w14:textId="77777777" w:rsidR="004D15FF" w:rsidRPr="006D29D6" w:rsidRDefault="00F43E38" w:rsidP="0003321E">
      <w:pPr>
        <w:pStyle w:val="Style1"/>
        <w:numPr>
          <w:ilvl w:val="0"/>
          <w:numId w:val="9"/>
        </w:numPr>
        <w:rPr>
          <w:rFonts w:ascii="Arial" w:hAnsi="Arial" w:cs="Arial"/>
          <w:szCs w:val="22"/>
        </w:rPr>
      </w:pPr>
      <w:r w:rsidRPr="006D29D6">
        <w:rPr>
          <w:rFonts w:ascii="Arial" w:hAnsi="Arial" w:cs="Arial"/>
          <w:szCs w:val="22"/>
        </w:rPr>
        <w:t xml:space="preserve">NR referred to the original book of reference and railway plans </w:t>
      </w:r>
      <w:r w:rsidR="00343541" w:rsidRPr="006D29D6">
        <w:rPr>
          <w:rFonts w:ascii="Arial" w:hAnsi="Arial" w:cs="Arial"/>
          <w:szCs w:val="22"/>
        </w:rPr>
        <w:t>which confirm that no pre-existing footpath was to be accounted for.</w:t>
      </w:r>
      <w:r w:rsidR="001A5E83" w:rsidRPr="006D29D6">
        <w:rPr>
          <w:rFonts w:ascii="Arial" w:hAnsi="Arial" w:cs="Arial"/>
          <w:szCs w:val="22"/>
        </w:rPr>
        <w:t xml:space="preserve"> </w:t>
      </w:r>
      <w:r w:rsidR="004A0405" w:rsidRPr="006D29D6">
        <w:rPr>
          <w:rFonts w:ascii="Arial" w:hAnsi="Arial" w:cs="Arial"/>
          <w:szCs w:val="22"/>
        </w:rPr>
        <w:t>It</w:t>
      </w:r>
      <w:r w:rsidR="00343541" w:rsidRPr="006D29D6">
        <w:rPr>
          <w:rFonts w:ascii="Arial" w:hAnsi="Arial" w:cs="Arial"/>
          <w:szCs w:val="22"/>
        </w:rPr>
        <w:t xml:space="preserve"> dr</w:t>
      </w:r>
      <w:r w:rsidR="004A0405" w:rsidRPr="006D29D6">
        <w:rPr>
          <w:rFonts w:ascii="Arial" w:hAnsi="Arial" w:cs="Arial"/>
          <w:szCs w:val="22"/>
        </w:rPr>
        <w:t>e</w:t>
      </w:r>
      <w:r w:rsidR="00343541" w:rsidRPr="006D29D6">
        <w:rPr>
          <w:rFonts w:ascii="Arial" w:hAnsi="Arial" w:cs="Arial"/>
          <w:szCs w:val="22"/>
        </w:rPr>
        <w:t xml:space="preserve">w attention to </w:t>
      </w:r>
      <w:r w:rsidR="001A5E83" w:rsidRPr="006D29D6">
        <w:rPr>
          <w:rFonts w:ascii="Arial" w:hAnsi="Arial" w:cs="Arial"/>
          <w:szCs w:val="22"/>
        </w:rPr>
        <w:t>Parcel 30a</w:t>
      </w:r>
      <w:r w:rsidR="004A0405" w:rsidRPr="006D29D6">
        <w:rPr>
          <w:rFonts w:ascii="Arial" w:hAnsi="Arial" w:cs="Arial"/>
          <w:szCs w:val="22"/>
        </w:rPr>
        <w:t>,</w:t>
      </w:r>
      <w:r w:rsidR="001A5E83" w:rsidRPr="006D29D6">
        <w:rPr>
          <w:rFonts w:ascii="Arial" w:hAnsi="Arial" w:cs="Arial"/>
          <w:szCs w:val="22"/>
        </w:rPr>
        <w:t xml:space="preserve"> </w:t>
      </w:r>
      <w:r w:rsidR="00343541" w:rsidRPr="006D29D6">
        <w:rPr>
          <w:rFonts w:ascii="Arial" w:hAnsi="Arial" w:cs="Arial"/>
          <w:szCs w:val="22"/>
        </w:rPr>
        <w:t xml:space="preserve">a </w:t>
      </w:r>
      <w:r w:rsidR="001A5E83" w:rsidRPr="006D29D6">
        <w:rPr>
          <w:rFonts w:ascii="Arial" w:hAnsi="Arial" w:cs="Arial"/>
          <w:szCs w:val="22"/>
        </w:rPr>
        <w:t xml:space="preserve">strip of pasture field </w:t>
      </w:r>
      <w:r w:rsidR="00343541" w:rsidRPr="006D29D6">
        <w:rPr>
          <w:rFonts w:ascii="Arial" w:hAnsi="Arial" w:cs="Arial"/>
          <w:szCs w:val="22"/>
        </w:rPr>
        <w:t xml:space="preserve">which is </w:t>
      </w:r>
      <w:r w:rsidR="001A5E83" w:rsidRPr="006D29D6">
        <w:rPr>
          <w:rFonts w:ascii="Arial" w:hAnsi="Arial" w:cs="Arial"/>
          <w:szCs w:val="22"/>
        </w:rPr>
        <w:t>clearly not a footpath</w:t>
      </w:r>
      <w:r w:rsidR="004A0405" w:rsidRPr="006D29D6">
        <w:rPr>
          <w:rFonts w:ascii="Arial" w:hAnsi="Arial" w:cs="Arial"/>
          <w:szCs w:val="22"/>
        </w:rPr>
        <w:t>,</w:t>
      </w:r>
      <w:r w:rsidR="001A5E83" w:rsidRPr="006D29D6">
        <w:rPr>
          <w:rFonts w:ascii="Arial" w:hAnsi="Arial" w:cs="Arial"/>
          <w:szCs w:val="22"/>
        </w:rPr>
        <w:t xml:space="preserve"> </w:t>
      </w:r>
      <w:r w:rsidR="00343541" w:rsidRPr="006D29D6">
        <w:rPr>
          <w:rFonts w:ascii="Arial" w:hAnsi="Arial" w:cs="Arial"/>
          <w:szCs w:val="22"/>
        </w:rPr>
        <w:t xml:space="preserve">although it </w:t>
      </w:r>
      <w:r w:rsidR="004A0405" w:rsidRPr="006D29D6">
        <w:rPr>
          <w:rFonts w:ascii="Arial" w:hAnsi="Arial" w:cs="Arial"/>
          <w:szCs w:val="22"/>
        </w:rPr>
        <w:t xml:space="preserve">does </w:t>
      </w:r>
      <w:r w:rsidR="00343541" w:rsidRPr="006D29D6">
        <w:rPr>
          <w:rFonts w:ascii="Arial" w:hAnsi="Arial" w:cs="Arial"/>
          <w:szCs w:val="22"/>
        </w:rPr>
        <w:t xml:space="preserve">lie close to what was later shown as the track leading off Moss Lane to the lineside footpath. </w:t>
      </w:r>
      <w:r w:rsidR="001A5E83" w:rsidRPr="006D29D6">
        <w:rPr>
          <w:rFonts w:ascii="Arial" w:hAnsi="Arial" w:cs="Arial"/>
          <w:szCs w:val="22"/>
        </w:rPr>
        <w:t xml:space="preserve"> </w:t>
      </w:r>
      <w:r w:rsidR="004A0405" w:rsidRPr="006D29D6">
        <w:rPr>
          <w:rFonts w:ascii="Arial" w:hAnsi="Arial" w:cs="Arial"/>
          <w:szCs w:val="22"/>
        </w:rPr>
        <w:t>Similarly, the railway company’s t</w:t>
      </w:r>
      <w:r w:rsidR="004D15FF" w:rsidRPr="006D29D6">
        <w:rPr>
          <w:rFonts w:ascii="Arial" w:hAnsi="Arial" w:cs="Arial"/>
          <w:szCs w:val="22"/>
        </w:rPr>
        <w:t>itle deeds from 1848 show the land purchased by the railway company to enable the line to be constructed</w:t>
      </w:r>
      <w:r w:rsidR="004A0405" w:rsidRPr="006D29D6">
        <w:rPr>
          <w:rFonts w:ascii="Arial" w:hAnsi="Arial" w:cs="Arial"/>
          <w:szCs w:val="22"/>
        </w:rPr>
        <w:t xml:space="preserve"> with </w:t>
      </w:r>
      <w:r w:rsidR="004D15FF" w:rsidRPr="006D29D6">
        <w:rPr>
          <w:rFonts w:ascii="Arial" w:hAnsi="Arial" w:cs="Arial"/>
          <w:szCs w:val="22"/>
        </w:rPr>
        <w:t xml:space="preserve">no pre-existing public path located in this vicinity. </w:t>
      </w:r>
    </w:p>
    <w:p w14:paraId="21752B39" w14:textId="77777777" w:rsidR="0018715C" w:rsidRPr="006D29D6" w:rsidRDefault="004D15FF" w:rsidP="006D29D6">
      <w:pPr>
        <w:pStyle w:val="Style1"/>
        <w:numPr>
          <w:ilvl w:val="0"/>
          <w:numId w:val="9"/>
        </w:numPr>
        <w:tabs>
          <w:tab w:val="clear" w:pos="432"/>
        </w:tabs>
        <w:rPr>
          <w:rFonts w:ascii="Arial" w:hAnsi="Arial" w:cs="Arial"/>
          <w:szCs w:val="22"/>
        </w:rPr>
      </w:pPr>
      <w:r>
        <w:rPr>
          <w:rFonts w:ascii="Arial" w:hAnsi="Arial" w:cs="Arial"/>
          <w:szCs w:val="22"/>
        </w:rPr>
        <w:t xml:space="preserve">The Midland Railway (additional Powers) Act 1880 authorised a new railway to cross the </w:t>
      </w:r>
      <w:r w:rsidR="005F0D7E">
        <w:rPr>
          <w:rFonts w:ascii="Arial" w:hAnsi="Arial" w:cs="Arial"/>
          <w:szCs w:val="22"/>
        </w:rPr>
        <w:t>LYC</w:t>
      </w:r>
      <w:r>
        <w:rPr>
          <w:rFonts w:ascii="Arial" w:hAnsi="Arial" w:cs="Arial"/>
          <w:szCs w:val="22"/>
        </w:rPr>
        <w:t xml:space="preserve"> line between </w:t>
      </w:r>
      <w:proofErr w:type="spellStart"/>
      <w:r>
        <w:rPr>
          <w:rFonts w:ascii="Arial" w:hAnsi="Arial" w:cs="Arial"/>
          <w:szCs w:val="22"/>
        </w:rPr>
        <w:t>Orrell</w:t>
      </w:r>
      <w:proofErr w:type="spellEnd"/>
      <w:r>
        <w:rPr>
          <w:rFonts w:ascii="Arial" w:hAnsi="Arial" w:cs="Arial"/>
          <w:szCs w:val="22"/>
        </w:rPr>
        <w:t xml:space="preserve"> Road and what later became Lynwood Avenue.</w:t>
      </w:r>
      <w:r w:rsidR="006D29D6">
        <w:rPr>
          <w:rFonts w:ascii="Arial" w:hAnsi="Arial" w:cs="Arial"/>
          <w:szCs w:val="22"/>
        </w:rPr>
        <w:t xml:space="preserve"> </w:t>
      </w:r>
      <w:r w:rsidRPr="006D29D6">
        <w:rPr>
          <w:rFonts w:ascii="Arial" w:hAnsi="Arial" w:cs="Arial"/>
          <w:szCs w:val="22"/>
        </w:rPr>
        <w:t xml:space="preserve">The book of reference associated with this </w:t>
      </w:r>
      <w:r w:rsidR="006D29D6" w:rsidRPr="006D29D6">
        <w:rPr>
          <w:rFonts w:ascii="Arial" w:hAnsi="Arial" w:cs="Arial"/>
          <w:szCs w:val="22"/>
        </w:rPr>
        <w:t>“Bootle Goods B</w:t>
      </w:r>
      <w:r w:rsidRPr="006D29D6">
        <w:rPr>
          <w:rFonts w:ascii="Arial" w:hAnsi="Arial" w:cs="Arial"/>
          <w:szCs w:val="22"/>
        </w:rPr>
        <w:t>ranch</w:t>
      </w:r>
      <w:r w:rsidR="006D29D6" w:rsidRPr="006D29D6">
        <w:rPr>
          <w:rFonts w:ascii="Arial" w:hAnsi="Arial" w:cs="Arial"/>
          <w:szCs w:val="22"/>
        </w:rPr>
        <w:t>”</w:t>
      </w:r>
      <w:r w:rsidRPr="006D29D6">
        <w:rPr>
          <w:rFonts w:ascii="Arial" w:hAnsi="Arial" w:cs="Arial"/>
          <w:szCs w:val="22"/>
        </w:rPr>
        <w:t xml:space="preserve"> made no reference to </w:t>
      </w:r>
      <w:r w:rsidR="0018715C" w:rsidRPr="006D29D6">
        <w:rPr>
          <w:rFonts w:ascii="Arial" w:hAnsi="Arial" w:cs="Arial"/>
          <w:szCs w:val="22"/>
        </w:rPr>
        <w:t xml:space="preserve">any lineside footpath on the </w:t>
      </w:r>
      <w:r w:rsidR="005F0D7E">
        <w:rPr>
          <w:rFonts w:ascii="Arial" w:hAnsi="Arial" w:cs="Arial"/>
          <w:szCs w:val="22"/>
        </w:rPr>
        <w:t xml:space="preserve">LYC </w:t>
      </w:r>
      <w:r w:rsidR="0018715C" w:rsidRPr="005F0D7E">
        <w:rPr>
          <w:rFonts w:ascii="Arial" w:hAnsi="Arial" w:cs="Arial"/>
          <w:szCs w:val="22"/>
        </w:rPr>
        <w:t>Liverpool to Ormskirk line</w:t>
      </w:r>
      <w:r w:rsidR="0018715C" w:rsidRPr="006D29D6">
        <w:rPr>
          <w:rFonts w:ascii="Arial" w:hAnsi="Arial" w:cs="Arial"/>
          <w:szCs w:val="22"/>
        </w:rPr>
        <w:t xml:space="preserve"> although this may not have been necessary; if it existed at that date, it would have lain within the railway corridor other than the spur to Chatsworth Avenue (which lay outside the limits of deviation for the ‘new’ line).</w:t>
      </w:r>
    </w:p>
    <w:p w14:paraId="2707DE89" w14:textId="77777777" w:rsidR="000F18DA" w:rsidRDefault="006D29D6" w:rsidP="0003321E">
      <w:pPr>
        <w:pStyle w:val="Style1"/>
        <w:numPr>
          <w:ilvl w:val="0"/>
          <w:numId w:val="9"/>
        </w:numPr>
        <w:rPr>
          <w:rFonts w:ascii="Arial" w:hAnsi="Arial" w:cs="Arial"/>
          <w:szCs w:val="22"/>
        </w:rPr>
      </w:pPr>
      <w:r>
        <w:rPr>
          <w:rFonts w:ascii="Arial" w:hAnsi="Arial" w:cs="Arial"/>
          <w:szCs w:val="22"/>
        </w:rPr>
        <w:t>The h</w:t>
      </w:r>
      <w:r w:rsidR="003D0F37" w:rsidRPr="006D29D6">
        <w:rPr>
          <w:rFonts w:ascii="Arial" w:hAnsi="Arial" w:cs="Arial"/>
          <w:szCs w:val="22"/>
        </w:rPr>
        <w:t xml:space="preserve">istoric line plan </w:t>
      </w:r>
      <w:r>
        <w:rPr>
          <w:rFonts w:ascii="Arial" w:hAnsi="Arial" w:cs="Arial"/>
          <w:szCs w:val="22"/>
        </w:rPr>
        <w:t xml:space="preserve">submitted by NR is </w:t>
      </w:r>
      <w:r w:rsidR="003D0F37" w:rsidRPr="006D29D6">
        <w:rPr>
          <w:rFonts w:ascii="Arial" w:hAnsi="Arial" w:cs="Arial"/>
          <w:szCs w:val="22"/>
        </w:rPr>
        <w:t>a working document held by successive rail companies showing the extent of land in its owners</w:t>
      </w:r>
      <w:r w:rsidR="001A0453" w:rsidRPr="006D29D6">
        <w:rPr>
          <w:rFonts w:ascii="Arial" w:hAnsi="Arial" w:cs="Arial"/>
          <w:szCs w:val="22"/>
        </w:rPr>
        <w:t>hip</w:t>
      </w:r>
      <w:r w:rsidR="003D0F37" w:rsidRPr="006D29D6">
        <w:rPr>
          <w:rFonts w:ascii="Arial" w:hAnsi="Arial" w:cs="Arial"/>
          <w:szCs w:val="22"/>
        </w:rPr>
        <w:t xml:space="preserve"> as well as land subsequently sold</w:t>
      </w:r>
      <w:r>
        <w:rPr>
          <w:rFonts w:ascii="Arial" w:hAnsi="Arial" w:cs="Arial"/>
          <w:szCs w:val="22"/>
        </w:rPr>
        <w:t xml:space="preserve"> plus</w:t>
      </w:r>
      <w:r w:rsidR="003D0F37" w:rsidRPr="006D29D6">
        <w:rPr>
          <w:rFonts w:ascii="Arial" w:hAnsi="Arial" w:cs="Arial"/>
          <w:szCs w:val="22"/>
        </w:rPr>
        <w:t xml:space="preserve"> other railway details. NR advised that this line plan was </w:t>
      </w:r>
      <w:r>
        <w:rPr>
          <w:rFonts w:ascii="Arial" w:hAnsi="Arial" w:cs="Arial"/>
          <w:szCs w:val="22"/>
        </w:rPr>
        <w:t xml:space="preserve">first </w:t>
      </w:r>
      <w:r w:rsidR="003D0F37" w:rsidRPr="006D29D6">
        <w:rPr>
          <w:rFonts w:ascii="Arial" w:hAnsi="Arial" w:cs="Arial"/>
          <w:szCs w:val="22"/>
        </w:rPr>
        <w:t>compiled in 1956</w:t>
      </w:r>
      <w:r>
        <w:rPr>
          <w:rFonts w:ascii="Arial" w:hAnsi="Arial" w:cs="Arial"/>
          <w:szCs w:val="22"/>
        </w:rPr>
        <w:t xml:space="preserve">; indeed, </w:t>
      </w:r>
      <w:r w:rsidR="003D0F37" w:rsidRPr="006D29D6">
        <w:rPr>
          <w:rFonts w:ascii="Arial" w:hAnsi="Arial" w:cs="Arial"/>
          <w:szCs w:val="22"/>
        </w:rPr>
        <w:t xml:space="preserve">the baseline detail on this map </w:t>
      </w:r>
      <w:r>
        <w:rPr>
          <w:rFonts w:ascii="Arial" w:hAnsi="Arial" w:cs="Arial"/>
          <w:szCs w:val="22"/>
        </w:rPr>
        <w:t xml:space="preserve">shows </w:t>
      </w:r>
      <w:r w:rsidR="003D0F37" w:rsidRPr="006D29D6">
        <w:rPr>
          <w:rFonts w:ascii="Arial" w:hAnsi="Arial" w:cs="Arial"/>
          <w:szCs w:val="22"/>
        </w:rPr>
        <w:t xml:space="preserve">it post-dates the establishment of </w:t>
      </w:r>
      <w:proofErr w:type="spellStart"/>
      <w:r w:rsidR="003D0F37" w:rsidRPr="006D29D6">
        <w:rPr>
          <w:rFonts w:ascii="Arial" w:hAnsi="Arial" w:cs="Arial"/>
          <w:szCs w:val="22"/>
        </w:rPr>
        <w:t>Orrell</w:t>
      </w:r>
      <w:proofErr w:type="spellEnd"/>
      <w:r w:rsidR="003D0F37" w:rsidRPr="006D29D6">
        <w:rPr>
          <w:rFonts w:ascii="Arial" w:hAnsi="Arial" w:cs="Arial"/>
          <w:szCs w:val="22"/>
        </w:rPr>
        <w:t xml:space="preserve"> </w:t>
      </w:r>
      <w:r>
        <w:rPr>
          <w:rFonts w:ascii="Arial" w:hAnsi="Arial" w:cs="Arial"/>
          <w:szCs w:val="22"/>
        </w:rPr>
        <w:t xml:space="preserve">Park </w:t>
      </w:r>
      <w:r w:rsidR="003D0F37" w:rsidRPr="006D29D6">
        <w:rPr>
          <w:rFonts w:ascii="Arial" w:hAnsi="Arial" w:cs="Arial"/>
          <w:szCs w:val="22"/>
        </w:rPr>
        <w:t xml:space="preserve">Halt and the construction of houses in Lynwood Avenue. </w:t>
      </w:r>
      <w:r>
        <w:rPr>
          <w:rFonts w:ascii="Arial" w:hAnsi="Arial" w:cs="Arial"/>
          <w:szCs w:val="22"/>
        </w:rPr>
        <w:t>This labels the Order route simply as “</w:t>
      </w:r>
      <w:r w:rsidRPr="006D29D6">
        <w:rPr>
          <w:rFonts w:ascii="Arial" w:hAnsi="Arial" w:cs="Arial"/>
          <w:smallCaps/>
          <w:szCs w:val="22"/>
        </w:rPr>
        <w:t>footpath</w:t>
      </w:r>
      <w:r>
        <w:rPr>
          <w:rFonts w:ascii="Arial" w:hAnsi="Arial" w:cs="Arial"/>
          <w:szCs w:val="22"/>
        </w:rPr>
        <w:t xml:space="preserve">”. </w:t>
      </w:r>
    </w:p>
    <w:p w14:paraId="73F0E36A" w14:textId="77777777" w:rsidR="00DA34F3" w:rsidRDefault="006D3118" w:rsidP="00E92B0C">
      <w:pPr>
        <w:pStyle w:val="Style1"/>
        <w:numPr>
          <w:ilvl w:val="0"/>
          <w:numId w:val="9"/>
        </w:numPr>
        <w:rPr>
          <w:rFonts w:ascii="Arial" w:hAnsi="Arial" w:cs="Arial"/>
          <w:szCs w:val="22"/>
        </w:rPr>
      </w:pPr>
      <w:r w:rsidRPr="00DA34F3">
        <w:rPr>
          <w:rFonts w:ascii="Arial" w:hAnsi="Arial" w:cs="Arial"/>
          <w:szCs w:val="22"/>
        </w:rPr>
        <w:t xml:space="preserve">A further key item referred to by NR is a ledger labelled </w:t>
      </w:r>
      <w:r w:rsidR="000F18DA" w:rsidRPr="00DA34F3">
        <w:rPr>
          <w:rFonts w:ascii="Arial" w:hAnsi="Arial" w:cs="Arial"/>
          <w:szCs w:val="22"/>
        </w:rPr>
        <w:t xml:space="preserve">“LYR Plans of Private Roads, Footpaths, Etc Blocked </w:t>
      </w:r>
      <w:r w:rsidRPr="00DA34F3">
        <w:rPr>
          <w:rFonts w:ascii="Arial" w:hAnsi="Arial" w:cs="Arial"/>
          <w:szCs w:val="22"/>
        </w:rPr>
        <w:t>A</w:t>
      </w:r>
      <w:r w:rsidR="000F18DA" w:rsidRPr="00DA34F3">
        <w:rPr>
          <w:rFonts w:ascii="Arial" w:hAnsi="Arial" w:cs="Arial"/>
          <w:szCs w:val="22"/>
        </w:rPr>
        <w:t>nnually”</w:t>
      </w:r>
      <w:r w:rsidRPr="00DA34F3">
        <w:rPr>
          <w:rFonts w:ascii="Arial" w:hAnsi="Arial" w:cs="Arial"/>
          <w:szCs w:val="22"/>
        </w:rPr>
        <w:t xml:space="preserve">. </w:t>
      </w:r>
      <w:r w:rsidR="00D351FF" w:rsidRPr="00DA34F3">
        <w:rPr>
          <w:rFonts w:ascii="Arial" w:hAnsi="Arial" w:cs="Arial"/>
          <w:szCs w:val="22"/>
        </w:rPr>
        <w:t xml:space="preserve">These list </w:t>
      </w:r>
      <w:proofErr w:type="gramStart"/>
      <w:r w:rsidR="00D351FF" w:rsidRPr="00DA34F3">
        <w:rPr>
          <w:rFonts w:ascii="Arial" w:hAnsi="Arial" w:cs="Arial"/>
          <w:szCs w:val="22"/>
        </w:rPr>
        <w:t>a number of</w:t>
      </w:r>
      <w:proofErr w:type="gramEnd"/>
      <w:r w:rsidR="00D351FF" w:rsidRPr="00DA34F3">
        <w:rPr>
          <w:rFonts w:ascii="Arial" w:hAnsi="Arial" w:cs="Arial"/>
          <w:szCs w:val="22"/>
        </w:rPr>
        <w:t xml:space="preserve"> roads and path</w:t>
      </w:r>
      <w:r w:rsidR="00A7537F">
        <w:rPr>
          <w:rFonts w:ascii="Arial" w:hAnsi="Arial" w:cs="Arial"/>
          <w:szCs w:val="22"/>
        </w:rPr>
        <w:t>s</w:t>
      </w:r>
      <w:r w:rsidR="00D351FF" w:rsidRPr="00DA34F3">
        <w:rPr>
          <w:rFonts w:ascii="Arial" w:hAnsi="Arial" w:cs="Arial"/>
          <w:szCs w:val="22"/>
        </w:rPr>
        <w:t xml:space="preserve"> associated with particular station</w:t>
      </w:r>
      <w:r w:rsidR="004144C9">
        <w:rPr>
          <w:rFonts w:ascii="Arial" w:hAnsi="Arial" w:cs="Arial"/>
          <w:szCs w:val="22"/>
        </w:rPr>
        <w:t>s owned by the Lancashire and Yorkshire Railway Company</w:t>
      </w:r>
      <w:r w:rsidR="00D351FF" w:rsidRPr="00DA34F3">
        <w:rPr>
          <w:rFonts w:ascii="Arial" w:hAnsi="Arial" w:cs="Arial"/>
          <w:szCs w:val="22"/>
        </w:rPr>
        <w:t xml:space="preserve">. </w:t>
      </w:r>
      <w:r w:rsidR="00831412" w:rsidRPr="00DA34F3">
        <w:rPr>
          <w:rFonts w:ascii="Arial" w:hAnsi="Arial" w:cs="Arial"/>
          <w:szCs w:val="22"/>
        </w:rPr>
        <w:t>Included in the list under “</w:t>
      </w:r>
      <w:r w:rsidR="00831412" w:rsidRPr="00DA34F3">
        <w:rPr>
          <w:rFonts w:ascii="Arial" w:hAnsi="Arial" w:cs="Arial"/>
          <w:i/>
          <w:iCs/>
          <w:szCs w:val="22"/>
        </w:rPr>
        <w:t>Walton Junction</w:t>
      </w:r>
      <w:r w:rsidR="00831412" w:rsidRPr="00DA34F3">
        <w:rPr>
          <w:rFonts w:ascii="Arial" w:hAnsi="Arial" w:cs="Arial"/>
          <w:szCs w:val="22"/>
        </w:rPr>
        <w:t>” is a double entry for “</w:t>
      </w:r>
      <w:r w:rsidR="00831412" w:rsidRPr="00DA34F3">
        <w:rPr>
          <w:rFonts w:ascii="Arial" w:hAnsi="Arial" w:cs="Arial"/>
          <w:i/>
          <w:iCs/>
          <w:szCs w:val="22"/>
        </w:rPr>
        <w:t xml:space="preserve">Footpath from Hornby Road to </w:t>
      </w:r>
      <w:proofErr w:type="spellStart"/>
      <w:r w:rsidR="00831412" w:rsidRPr="00DA34F3">
        <w:rPr>
          <w:rFonts w:ascii="Arial" w:hAnsi="Arial" w:cs="Arial"/>
          <w:i/>
          <w:iCs/>
          <w:szCs w:val="22"/>
        </w:rPr>
        <w:t>Orrell</w:t>
      </w:r>
      <w:proofErr w:type="spellEnd"/>
      <w:r w:rsidR="00831412" w:rsidRPr="00DA34F3">
        <w:rPr>
          <w:rFonts w:ascii="Arial" w:hAnsi="Arial" w:cs="Arial"/>
          <w:i/>
          <w:iCs/>
          <w:szCs w:val="22"/>
        </w:rPr>
        <w:t xml:space="preserve"> </w:t>
      </w:r>
      <w:r w:rsidR="00831412" w:rsidRPr="00DA34F3">
        <w:rPr>
          <w:rFonts w:ascii="Arial" w:hAnsi="Arial" w:cs="Arial"/>
          <w:i/>
          <w:iCs/>
          <w:szCs w:val="22"/>
        </w:rPr>
        <w:lastRenderedPageBreak/>
        <w:t>Park</w:t>
      </w:r>
      <w:r w:rsidR="00831412" w:rsidRPr="00DA34F3">
        <w:rPr>
          <w:rFonts w:ascii="Arial" w:hAnsi="Arial" w:cs="Arial"/>
          <w:szCs w:val="22"/>
        </w:rPr>
        <w:t>”</w:t>
      </w:r>
      <w:r w:rsidR="00304290" w:rsidRPr="00DA34F3">
        <w:rPr>
          <w:rFonts w:ascii="Arial" w:hAnsi="Arial" w:cs="Arial"/>
          <w:szCs w:val="22"/>
        </w:rPr>
        <w:t xml:space="preserve"> with one being blocked at </w:t>
      </w:r>
      <w:r w:rsidR="00831412" w:rsidRPr="00DA34F3">
        <w:rPr>
          <w:rFonts w:ascii="Arial" w:hAnsi="Arial" w:cs="Arial"/>
          <w:szCs w:val="22"/>
        </w:rPr>
        <w:t>“Hornby Road</w:t>
      </w:r>
      <w:r w:rsidR="00304290" w:rsidRPr="00DA34F3">
        <w:rPr>
          <w:rFonts w:ascii="Arial" w:hAnsi="Arial" w:cs="Arial"/>
          <w:szCs w:val="22"/>
        </w:rPr>
        <w:t xml:space="preserve">” </w:t>
      </w:r>
      <w:r w:rsidR="00831412" w:rsidRPr="00DA34F3">
        <w:rPr>
          <w:rFonts w:ascii="Arial" w:hAnsi="Arial" w:cs="Arial"/>
          <w:szCs w:val="22"/>
        </w:rPr>
        <w:t xml:space="preserve">and </w:t>
      </w:r>
      <w:r w:rsidR="00304290" w:rsidRPr="00DA34F3">
        <w:rPr>
          <w:rFonts w:ascii="Arial" w:hAnsi="Arial" w:cs="Arial"/>
          <w:szCs w:val="22"/>
        </w:rPr>
        <w:t xml:space="preserve">the other at </w:t>
      </w:r>
      <w:r w:rsidR="00831412" w:rsidRPr="00DA34F3">
        <w:rPr>
          <w:rFonts w:ascii="Arial" w:hAnsi="Arial" w:cs="Arial"/>
          <w:szCs w:val="22"/>
        </w:rPr>
        <w:t>“</w:t>
      </w:r>
      <w:proofErr w:type="spellStart"/>
      <w:r w:rsidR="00831412" w:rsidRPr="00DA34F3">
        <w:rPr>
          <w:rFonts w:ascii="Arial" w:hAnsi="Arial" w:cs="Arial"/>
          <w:szCs w:val="22"/>
        </w:rPr>
        <w:t>Orrell</w:t>
      </w:r>
      <w:proofErr w:type="spellEnd"/>
      <w:r w:rsidR="00831412" w:rsidRPr="00DA34F3">
        <w:rPr>
          <w:rFonts w:ascii="Arial" w:hAnsi="Arial" w:cs="Arial"/>
          <w:szCs w:val="22"/>
        </w:rPr>
        <w:t xml:space="preserve"> Park”.</w:t>
      </w:r>
      <w:r w:rsidR="004F18B9" w:rsidRPr="00DA34F3">
        <w:rPr>
          <w:rFonts w:ascii="Arial" w:hAnsi="Arial" w:cs="Arial"/>
          <w:szCs w:val="22"/>
        </w:rPr>
        <w:t xml:space="preserve"> </w:t>
      </w:r>
      <w:r w:rsidR="00DA34F3" w:rsidRPr="00DA34F3">
        <w:rPr>
          <w:rFonts w:ascii="Arial" w:hAnsi="Arial" w:cs="Arial"/>
          <w:szCs w:val="22"/>
        </w:rPr>
        <w:t xml:space="preserve">(No entry has been submitted for </w:t>
      </w:r>
      <w:proofErr w:type="spellStart"/>
      <w:r w:rsidR="00DA34F3" w:rsidRPr="00DA34F3">
        <w:rPr>
          <w:rFonts w:ascii="Arial" w:hAnsi="Arial" w:cs="Arial"/>
          <w:szCs w:val="22"/>
        </w:rPr>
        <w:t>Orrell</w:t>
      </w:r>
      <w:proofErr w:type="spellEnd"/>
      <w:r w:rsidR="00DA34F3" w:rsidRPr="00DA34F3">
        <w:rPr>
          <w:rFonts w:ascii="Arial" w:hAnsi="Arial" w:cs="Arial"/>
          <w:szCs w:val="22"/>
        </w:rPr>
        <w:t xml:space="preserve"> Park Halt.) </w:t>
      </w:r>
    </w:p>
    <w:p w14:paraId="7B515BCE" w14:textId="77777777" w:rsidR="00361C87" w:rsidRPr="00DA34F3" w:rsidRDefault="00361C87" w:rsidP="00E92B0C">
      <w:pPr>
        <w:pStyle w:val="Style1"/>
        <w:numPr>
          <w:ilvl w:val="0"/>
          <w:numId w:val="9"/>
        </w:numPr>
        <w:rPr>
          <w:rFonts w:ascii="Arial" w:hAnsi="Arial" w:cs="Arial"/>
          <w:szCs w:val="22"/>
        </w:rPr>
      </w:pPr>
      <w:r w:rsidRPr="00DA34F3">
        <w:rPr>
          <w:rFonts w:ascii="Arial" w:hAnsi="Arial" w:cs="Arial"/>
          <w:szCs w:val="22"/>
        </w:rPr>
        <w:t xml:space="preserve">There is no </w:t>
      </w:r>
      <w:r w:rsidR="004144C9">
        <w:rPr>
          <w:rFonts w:ascii="Arial" w:hAnsi="Arial" w:cs="Arial"/>
          <w:szCs w:val="22"/>
        </w:rPr>
        <w:t>other</w:t>
      </w:r>
      <w:r w:rsidRPr="00DA34F3">
        <w:rPr>
          <w:rFonts w:ascii="Arial" w:hAnsi="Arial" w:cs="Arial"/>
          <w:szCs w:val="22"/>
        </w:rPr>
        <w:t xml:space="preserve"> record of these annual blockages</w:t>
      </w:r>
      <w:r w:rsidR="004144C9">
        <w:rPr>
          <w:rFonts w:ascii="Arial" w:hAnsi="Arial" w:cs="Arial"/>
          <w:szCs w:val="22"/>
        </w:rPr>
        <w:t xml:space="preserve"> to confirm they took place (although some witnesses recalled tape being put across the path a</w:t>
      </w:r>
      <w:r w:rsidR="00A7537F">
        <w:rPr>
          <w:rFonts w:ascii="Arial" w:hAnsi="Arial" w:cs="Arial"/>
          <w:szCs w:val="22"/>
        </w:rPr>
        <w:t xml:space="preserve">s recently as </w:t>
      </w:r>
      <w:r w:rsidR="001B4E0F">
        <w:rPr>
          <w:rFonts w:ascii="Arial" w:hAnsi="Arial" w:cs="Arial"/>
          <w:szCs w:val="22"/>
        </w:rPr>
        <w:t xml:space="preserve">the </w:t>
      </w:r>
      <w:r w:rsidR="00A7537F">
        <w:rPr>
          <w:rFonts w:ascii="Arial" w:hAnsi="Arial" w:cs="Arial"/>
          <w:szCs w:val="22"/>
        </w:rPr>
        <w:t>1970s</w:t>
      </w:r>
      <w:r w:rsidR="004144C9">
        <w:rPr>
          <w:rFonts w:ascii="Arial" w:hAnsi="Arial" w:cs="Arial"/>
          <w:szCs w:val="22"/>
        </w:rPr>
        <w:t xml:space="preserve">). </w:t>
      </w:r>
      <w:r w:rsidR="001B4E0F">
        <w:rPr>
          <w:rFonts w:ascii="Arial" w:hAnsi="Arial" w:cs="Arial"/>
          <w:szCs w:val="22"/>
        </w:rPr>
        <w:t>H</w:t>
      </w:r>
      <w:r w:rsidR="004144C9">
        <w:rPr>
          <w:rFonts w:ascii="Arial" w:hAnsi="Arial" w:cs="Arial"/>
          <w:szCs w:val="22"/>
        </w:rPr>
        <w:t xml:space="preserve">owever, </w:t>
      </w:r>
      <w:r w:rsidRPr="00DA34F3">
        <w:rPr>
          <w:rFonts w:ascii="Arial" w:hAnsi="Arial" w:cs="Arial"/>
          <w:szCs w:val="22"/>
        </w:rPr>
        <w:t>the ledger show</w:t>
      </w:r>
      <w:r w:rsidR="004144C9">
        <w:rPr>
          <w:rFonts w:ascii="Arial" w:hAnsi="Arial" w:cs="Arial"/>
          <w:szCs w:val="22"/>
        </w:rPr>
        <w:t>s</w:t>
      </w:r>
      <w:r w:rsidRPr="00DA34F3">
        <w:rPr>
          <w:rFonts w:ascii="Arial" w:hAnsi="Arial" w:cs="Arial"/>
          <w:szCs w:val="22"/>
        </w:rPr>
        <w:t xml:space="preserve"> that a system was in place for ensuring that the public did not establish a right of way over the ways listed. No dates are given in the </w:t>
      </w:r>
      <w:proofErr w:type="gramStart"/>
      <w:r w:rsidRPr="00DA34F3">
        <w:rPr>
          <w:rFonts w:ascii="Arial" w:hAnsi="Arial" w:cs="Arial"/>
          <w:szCs w:val="22"/>
        </w:rPr>
        <w:t>ledger</w:t>
      </w:r>
      <w:proofErr w:type="gramEnd"/>
      <w:r w:rsidRPr="00DA34F3">
        <w:rPr>
          <w:rFonts w:ascii="Arial" w:hAnsi="Arial" w:cs="Arial"/>
          <w:szCs w:val="22"/>
        </w:rPr>
        <w:t xml:space="preserve"> but it is submitted by NR that these stoppages continued until 1949 after which the 1949 Act offered an alternative means to prevent presumed dedication.</w:t>
      </w:r>
    </w:p>
    <w:p w14:paraId="7B3BE93D" w14:textId="77777777" w:rsidR="009826A2" w:rsidRPr="009826A2" w:rsidRDefault="009826A2" w:rsidP="00176EC7">
      <w:pPr>
        <w:pStyle w:val="Style1"/>
        <w:numPr>
          <w:ilvl w:val="0"/>
          <w:numId w:val="0"/>
        </w:numPr>
        <w:tabs>
          <w:tab w:val="clear" w:pos="432"/>
        </w:tabs>
        <w:ind w:left="432"/>
        <w:rPr>
          <w:rFonts w:ascii="Arial" w:hAnsi="Arial" w:cs="Arial"/>
          <w:i/>
          <w:iCs/>
          <w:szCs w:val="22"/>
        </w:rPr>
      </w:pPr>
      <w:r w:rsidRPr="009826A2">
        <w:rPr>
          <w:rFonts w:ascii="Arial" w:hAnsi="Arial" w:cs="Arial"/>
          <w:i/>
          <w:iCs/>
          <w:szCs w:val="22"/>
        </w:rPr>
        <w:t>The applicability of Section 57</w:t>
      </w:r>
    </w:p>
    <w:p w14:paraId="446FCFA8" w14:textId="77777777" w:rsidR="00F83245" w:rsidRDefault="00361C87" w:rsidP="00361C87">
      <w:pPr>
        <w:pStyle w:val="Style1"/>
        <w:numPr>
          <w:ilvl w:val="0"/>
          <w:numId w:val="9"/>
        </w:numPr>
        <w:rPr>
          <w:rFonts w:ascii="Arial" w:hAnsi="Arial" w:cs="Arial"/>
          <w:szCs w:val="22"/>
        </w:rPr>
      </w:pPr>
      <w:r>
        <w:rPr>
          <w:rFonts w:ascii="Arial" w:hAnsi="Arial" w:cs="Arial"/>
          <w:szCs w:val="22"/>
        </w:rPr>
        <w:t>Drawing conclusions f</w:t>
      </w:r>
      <w:r w:rsidR="002127F1">
        <w:rPr>
          <w:rFonts w:ascii="Arial" w:hAnsi="Arial" w:cs="Arial"/>
          <w:szCs w:val="22"/>
        </w:rPr>
        <w:t xml:space="preserve">rom </w:t>
      </w:r>
      <w:r w:rsidR="000F18DA">
        <w:rPr>
          <w:rFonts w:ascii="Arial" w:hAnsi="Arial" w:cs="Arial"/>
          <w:szCs w:val="22"/>
        </w:rPr>
        <w:t xml:space="preserve">the available </w:t>
      </w:r>
      <w:r>
        <w:rPr>
          <w:rFonts w:ascii="Arial" w:hAnsi="Arial" w:cs="Arial"/>
          <w:szCs w:val="22"/>
        </w:rPr>
        <w:t>documentation,</w:t>
      </w:r>
      <w:r w:rsidR="002127F1">
        <w:rPr>
          <w:rFonts w:ascii="Arial" w:hAnsi="Arial" w:cs="Arial"/>
          <w:szCs w:val="22"/>
        </w:rPr>
        <w:t xml:space="preserve"> </w:t>
      </w:r>
      <w:r w:rsidR="000F18DA">
        <w:rPr>
          <w:rFonts w:ascii="Arial" w:hAnsi="Arial" w:cs="Arial"/>
          <w:szCs w:val="22"/>
        </w:rPr>
        <w:t xml:space="preserve">it is </w:t>
      </w:r>
      <w:r w:rsidR="002127F1">
        <w:rPr>
          <w:rFonts w:ascii="Arial" w:hAnsi="Arial" w:cs="Arial"/>
          <w:szCs w:val="22"/>
        </w:rPr>
        <w:t xml:space="preserve">impossible to say exactly when </w:t>
      </w:r>
      <w:r>
        <w:rPr>
          <w:rFonts w:ascii="Arial" w:hAnsi="Arial" w:cs="Arial"/>
          <w:szCs w:val="22"/>
        </w:rPr>
        <w:t xml:space="preserve">the </w:t>
      </w:r>
      <w:r w:rsidR="002127F1">
        <w:rPr>
          <w:rFonts w:ascii="Arial" w:hAnsi="Arial" w:cs="Arial"/>
          <w:szCs w:val="22"/>
        </w:rPr>
        <w:t xml:space="preserve">lineside footpath was established but </w:t>
      </w:r>
      <w:r w:rsidR="000F18DA">
        <w:rPr>
          <w:rFonts w:ascii="Arial" w:hAnsi="Arial" w:cs="Arial"/>
          <w:szCs w:val="22"/>
        </w:rPr>
        <w:t xml:space="preserve">it was </w:t>
      </w:r>
      <w:r w:rsidR="002127F1">
        <w:rPr>
          <w:rFonts w:ascii="Arial" w:hAnsi="Arial" w:cs="Arial"/>
          <w:szCs w:val="22"/>
        </w:rPr>
        <w:t>clearly in place in 1893</w:t>
      </w:r>
      <w:r w:rsidR="006A61FB">
        <w:rPr>
          <w:rFonts w:ascii="Arial" w:hAnsi="Arial" w:cs="Arial"/>
          <w:szCs w:val="22"/>
        </w:rPr>
        <w:t xml:space="preserve"> and </w:t>
      </w:r>
      <w:r>
        <w:rPr>
          <w:rFonts w:ascii="Arial" w:hAnsi="Arial" w:cs="Arial"/>
          <w:szCs w:val="22"/>
        </w:rPr>
        <w:t>continued to</w:t>
      </w:r>
      <w:r w:rsidR="006A61FB">
        <w:rPr>
          <w:rFonts w:ascii="Arial" w:hAnsi="Arial" w:cs="Arial"/>
          <w:szCs w:val="22"/>
        </w:rPr>
        <w:t xml:space="preserve"> exist </w:t>
      </w:r>
      <w:r w:rsidR="000F18DA">
        <w:rPr>
          <w:rFonts w:ascii="Arial" w:hAnsi="Arial" w:cs="Arial"/>
          <w:szCs w:val="22"/>
        </w:rPr>
        <w:t>un</w:t>
      </w:r>
      <w:r w:rsidR="006A61FB">
        <w:rPr>
          <w:rFonts w:ascii="Arial" w:hAnsi="Arial" w:cs="Arial"/>
          <w:szCs w:val="22"/>
        </w:rPr>
        <w:t xml:space="preserve">til </w:t>
      </w:r>
      <w:r w:rsidR="000F18DA">
        <w:rPr>
          <w:rFonts w:ascii="Arial" w:hAnsi="Arial" w:cs="Arial"/>
          <w:szCs w:val="22"/>
        </w:rPr>
        <w:t xml:space="preserve">its closure in </w:t>
      </w:r>
      <w:r w:rsidR="006A61FB">
        <w:rPr>
          <w:rFonts w:ascii="Arial" w:hAnsi="Arial" w:cs="Arial"/>
          <w:szCs w:val="22"/>
        </w:rPr>
        <w:t>2005</w:t>
      </w:r>
      <w:r w:rsidR="002127F1">
        <w:rPr>
          <w:rFonts w:ascii="Arial" w:hAnsi="Arial" w:cs="Arial"/>
          <w:szCs w:val="22"/>
        </w:rPr>
        <w:t xml:space="preserve">. </w:t>
      </w:r>
      <w:r>
        <w:rPr>
          <w:rFonts w:ascii="Arial" w:hAnsi="Arial" w:cs="Arial"/>
          <w:szCs w:val="22"/>
        </w:rPr>
        <w:t>Nothing from these records indicates the route to be a public one; in fact</w:t>
      </w:r>
      <w:r w:rsidR="0049727C">
        <w:rPr>
          <w:rFonts w:ascii="Arial" w:hAnsi="Arial" w:cs="Arial"/>
          <w:szCs w:val="22"/>
        </w:rPr>
        <w:t>,</w:t>
      </w:r>
      <w:r>
        <w:rPr>
          <w:rFonts w:ascii="Arial" w:hAnsi="Arial" w:cs="Arial"/>
          <w:szCs w:val="22"/>
        </w:rPr>
        <w:t xml:space="preserve"> the ledger weighs strongly against this</w:t>
      </w:r>
      <w:r w:rsidR="004F7377">
        <w:rPr>
          <w:rFonts w:ascii="Arial" w:hAnsi="Arial" w:cs="Arial"/>
          <w:szCs w:val="22"/>
        </w:rPr>
        <w:t>, at least pre-1949.</w:t>
      </w:r>
      <w:r w:rsidR="00AC0B69">
        <w:rPr>
          <w:rFonts w:ascii="Arial" w:hAnsi="Arial" w:cs="Arial"/>
          <w:szCs w:val="22"/>
        </w:rPr>
        <w:t xml:space="preserve"> </w:t>
      </w:r>
    </w:p>
    <w:p w14:paraId="107E3BAC" w14:textId="77777777" w:rsidR="0049727C" w:rsidRDefault="0049727C" w:rsidP="00DA34F3">
      <w:pPr>
        <w:pStyle w:val="Style1"/>
        <w:numPr>
          <w:ilvl w:val="0"/>
          <w:numId w:val="9"/>
        </w:numPr>
        <w:tabs>
          <w:tab w:val="clear" w:pos="432"/>
        </w:tabs>
        <w:rPr>
          <w:rFonts w:ascii="Arial" w:hAnsi="Arial" w:cs="Arial"/>
          <w:szCs w:val="22"/>
        </w:rPr>
      </w:pPr>
      <w:r>
        <w:rPr>
          <w:rFonts w:ascii="Arial" w:hAnsi="Arial" w:cs="Arial"/>
          <w:szCs w:val="22"/>
        </w:rPr>
        <w:t>T</w:t>
      </w:r>
      <w:r w:rsidR="00F83245">
        <w:rPr>
          <w:rFonts w:ascii="Arial" w:hAnsi="Arial" w:cs="Arial"/>
          <w:szCs w:val="22"/>
        </w:rPr>
        <w:t>urning to the purpose of the path in question, t</w:t>
      </w:r>
      <w:r w:rsidR="00D351FF">
        <w:rPr>
          <w:rFonts w:ascii="Arial" w:hAnsi="Arial" w:cs="Arial"/>
          <w:szCs w:val="22"/>
        </w:rPr>
        <w:t xml:space="preserve">he </w:t>
      </w:r>
      <w:r w:rsidR="00F83245">
        <w:rPr>
          <w:rFonts w:ascii="Arial" w:hAnsi="Arial" w:cs="Arial"/>
          <w:szCs w:val="22"/>
        </w:rPr>
        <w:t>ledger provides confirmation that the paths listed were associated with</w:t>
      </w:r>
      <w:r w:rsidR="00DA34F3">
        <w:rPr>
          <w:rFonts w:ascii="Arial" w:hAnsi="Arial" w:cs="Arial"/>
          <w:szCs w:val="22"/>
        </w:rPr>
        <w:t xml:space="preserve"> </w:t>
      </w:r>
      <w:proofErr w:type="gramStart"/>
      <w:r w:rsidR="00DA34F3">
        <w:rPr>
          <w:rFonts w:ascii="Arial" w:hAnsi="Arial" w:cs="Arial"/>
          <w:szCs w:val="22"/>
        </w:rPr>
        <w:t>particular stations</w:t>
      </w:r>
      <w:proofErr w:type="gramEnd"/>
      <w:r w:rsidR="00DA34F3">
        <w:rPr>
          <w:rFonts w:ascii="Arial" w:hAnsi="Arial" w:cs="Arial"/>
          <w:szCs w:val="22"/>
        </w:rPr>
        <w:t>, the obvious conclusion being that these</w:t>
      </w:r>
      <w:r w:rsidR="00F83245">
        <w:rPr>
          <w:rFonts w:ascii="Arial" w:hAnsi="Arial" w:cs="Arial"/>
          <w:szCs w:val="22"/>
        </w:rPr>
        <w:t xml:space="preserve"> </w:t>
      </w:r>
      <w:r w:rsidR="00DA34F3">
        <w:rPr>
          <w:rFonts w:ascii="Arial" w:hAnsi="Arial" w:cs="Arial"/>
          <w:szCs w:val="22"/>
        </w:rPr>
        <w:t xml:space="preserve">were routes that were provided to enable people to access </w:t>
      </w:r>
      <w:r w:rsidR="004144C9">
        <w:rPr>
          <w:rFonts w:ascii="Arial" w:hAnsi="Arial" w:cs="Arial"/>
          <w:szCs w:val="22"/>
        </w:rPr>
        <w:t xml:space="preserve">the railway at </w:t>
      </w:r>
      <w:r w:rsidR="00DA34F3">
        <w:rPr>
          <w:rFonts w:ascii="Arial" w:hAnsi="Arial" w:cs="Arial"/>
          <w:szCs w:val="22"/>
        </w:rPr>
        <w:t>th</w:t>
      </w:r>
      <w:r w:rsidR="004144C9">
        <w:rPr>
          <w:rFonts w:ascii="Arial" w:hAnsi="Arial" w:cs="Arial"/>
          <w:szCs w:val="22"/>
        </w:rPr>
        <w:t>ose</w:t>
      </w:r>
      <w:r w:rsidR="00DA34F3">
        <w:rPr>
          <w:rFonts w:ascii="Arial" w:hAnsi="Arial" w:cs="Arial"/>
          <w:szCs w:val="22"/>
        </w:rPr>
        <w:t xml:space="preserve"> station</w:t>
      </w:r>
      <w:r w:rsidR="00606DC6">
        <w:rPr>
          <w:rFonts w:ascii="Arial" w:hAnsi="Arial" w:cs="Arial"/>
          <w:szCs w:val="22"/>
        </w:rPr>
        <w:t>s</w:t>
      </w:r>
      <w:r w:rsidR="00DA34F3">
        <w:rPr>
          <w:rFonts w:ascii="Arial" w:hAnsi="Arial" w:cs="Arial"/>
          <w:szCs w:val="22"/>
        </w:rPr>
        <w:t xml:space="preserve">. </w:t>
      </w:r>
      <w:r w:rsidR="002127F1" w:rsidRPr="00DA34F3">
        <w:rPr>
          <w:rFonts w:ascii="Arial" w:hAnsi="Arial" w:cs="Arial"/>
          <w:szCs w:val="22"/>
        </w:rPr>
        <w:t xml:space="preserve">The route now at issue was associated with the approach to Walton </w:t>
      </w:r>
      <w:r w:rsidR="001327D8">
        <w:rPr>
          <w:rFonts w:ascii="Arial" w:hAnsi="Arial" w:cs="Arial"/>
          <w:szCs w:val="22"/>
        </w:rPr>
        <w:t>S</w:t>
      </w:r>
      <w:r w:rsidR="002127F1" w:rsidRPr="00DA34F3">
        <w:rPr>
          <w:rFonts w:ascii="Arial" w:hAnsi="Arial" w:cs="Arial"/>
          <w:szCs w:val="22"/>
        </w:rPr>
        <w:t>tation</w:t>
      </w:r>
      <w:r w:rsidR="006A61FB" w:rsidRPr="00DA34F3">
        <w:rPr>
          <w:rFonts w:ascii="Arial" w:hAnsi="Arial" w:cs="Arial"/>
          <w:szCs w:val="22"/>
        </w:rPr>
        <w:t xml:space="preserve"> </w:t>
      </w:r>
      <w:r w:rsidR="00DA34F3" w:rsidRPr="00DA34F3">
        <w:rPr>
          <w:rFonts w:ascii="Arial" w:hAnsi="Arial" w:cs="Arial"/>
          <w:szCs w:val="22"/>
        </w:rPr>
        <w:t xml:space="preserve">along with the continuation south of Lynwood Road (now </w:t>
      </w:r>
      <w:r w:rsidR="006A61FB" w:rsidRPr="00DA34F3">
        <w:rPr>
          <w:rFonts w:ascii="Arial" w:hAnsi="Arial" w:cs="Arial"/>
          <w:szCs w:val="22"/>
        </w:rPr>
        <w:t>Footpath 8</w:t>
      </w:r>
      <w:r w:rsidR="00DA34F3" w:rsidRPr="00DA34F3">
        <w:rPr>
          <w:rFonts w:ascii="Arial" w:hAnsi="Arial" w:cs="Arial"/>
          <w:szCs w:val="22"/>
        </w:rPr>
        <w:t>).</w:t>
      </w:r>
      <w:r>
        <w:rPr>
          <w:rFonts w:ascii="Arial" w:hAnsi="Arial" w:cs="Arial"/>
          <w:szCs w:val="22"/>
        </w:rPr>
        <w:t xml:space="preserve"> </w:t>
      </w:r>
    </w:p>
    <w:p w14:paraId="55C3EE94" w14:textId="77777777" w:rsidR="002127F1" w:rsidRDefault="00FD6B68" w:rsidP="00DA34F3">
      <w:pPr>
        <w:pStyle w:val="Style1"/>
        <w:numPr>
          <w:ilvl w:val="0"/>
          <w:numId w:val="9"/>
        </w:numPr>
        <w:tabs>
          <w:tab w:val="clear" w:pos="432"/>
        </w:tabs>
        <w:rPr>
          <w:rFonts w:ascii="Arial" w:hAnsi="Arial" w:cs="Arial"/>
          <w:szCs w:val="22"/>
        </w:rPr>
      </w:pPr>
      <w:r>
        <w:rPr>
          <w:rFonts w:ascii="Arial" w:hAnsi="Arial" w:cs="Arial"/>
          <w:szCs w:val="22"/>
        </w:rPr>
        <w:t xml:space="preserve">Use patterns probably changed after the opening of </w:t>
      </w:r>
      <w:proofErr w:type="spellStart"/>
      <w:r>
        <w:rPr>
          <w:rFonts w:ascii="Arial" w:hAnsi="Arial" w:cs="Arial"/>
          <w:szCs w:val="22"/>
        </w:rPr>
        <w:t>Orrell</w:t>
      </w:r>
      <w:proofErr w:type="spellEnd"/>
      <w:r>
        <w:rPr>
          <w:rFonts w:ascii="Arial" w:hAnsi="Arial" w:cs="Arial"/>
          <w:szCs w:val="22"/>
        </w:rPr>
        <w:t xml:space="preserve"> Park Halt in 1906 and with the development of more houses in the area. </w:t>
      </w:r>
      <w:r w:rsidR="007674D0">
        <w:rPr>
          <w:rFonts w:ascii="Arial" w:hAnsi="Arial" w:cs="Arial"/>
          <w:szCs w:val="22"/>
        </w:rPr>
        <w:t>T</w:t>
      </w:r>
      <w:r w:rsidR="0049727C">
        <w:rPr>
          <w:rFonts w:ascii="Arial" w:hAnsi="Arial" w:cs="Arial"/>
          <w:szCs w:val="22"/>
        </w:rPr>
        <w:t>here is no</w:t>
      </w:r>
      <w:r w:rsidR="006A61FB" w:rsidRPr="00DA34F3">
        <w:rPr>
          <w:rFonts w:ascii="Arial" w:hAnsi="Arial" w:cs="Arial"/>
          <w:szCs w:val="22"/>
        </w:rPr>
        <w:t xml:space="preserve"> </w:t>
      </w:r>
      <w:r w:rsidR="0049727C">
        <w:rPr>
          <w:rFonts w:ascii="Arial" w:hAnsi="Arial" w:cs="Arial"/>
          <w:szCs w:val="22"/>
        </w:rPr>
        <w:t xml:space="preserve">evidence to suggest that the Order route ever afforded </w:t>
      </w:r>
      <w:r w:rsidR="0049727C" w:rsidRPr="00340270">
        <w:rPr>
          <w:rFonts w:ascii="Arial" w:hAnsi="Arial" w:cs="Arial"/>
          <w:i/>
          <w:iCs/>
          <w:szCs w:val="22"/>
        </w:rPr>
        <w:t>direct</w:t>
      </w:r>
      <w:r w:rsidR="0049727C">
        <w:rPr>
          <w:rFonts w:ascii="Arial" w:hAnsi="Arial" w:cs="Arial"/>
          <w:szCs w:val="22"/>
        </w:rPr>
        <w:t xml:space="preserve"> access to </w:t>
      </w:r>
      <w:proofErr w:type="spellStart"/>
      <w:r w:rsidR="0049727C">
        <w:rPr>
          <w:rFonts w:ascii="Arial" w:hAnsi="Arial" w:cs="Arial"/>
          <w:szCs w:val="22"/>
        </w:rPr>
        <w:t>Orrell</w:t>
      </w:r>
      <w:proofErr w:type="spellEnd"/>
      <w:r w:rsidR="0049727C">
        <w:rPr>
          <w:rFonts w:ascii="Arial" w:hAnsi="Arial" w:cs="Arial"/>
          <w:szCs w:val="22"/>
        </w:rPr>
        <w:t xml:space="preserve"> Park Halt</w:t>
      </w:r>
      <w:r w:rsidR="001327D8">
        <w:rPr>
          <w:rFonts w:ascii="Arial" w:hAnsi="Arial" w:cs="Arial"/>
          <w:szCs w:val="22"/>
        </w:rPr>
        <w:t xml:space="preserve"> or Station. Nevertheless,</w:t>
      </w:r>
      <w:r w:rsidR="00340270">
        <w:rPr>
          <w:rFonts w:ascii="Arial" w:hAnsi="Arial" w:cs="Arial"/>
          <w:szCs w:val="22"/>
        </w:rPr>
        <w:t xml:space="preserve"> s</w:t>
      </w:r>
      <w:r w:rsidR="0049727C">
        <w:rPr>
          <w:rFonts w:ascii="Arial" w:hAnsi="Arial" w:cs="Arial"/>
          <w:szCs w:val="22"/>
        </w:rPr>
        <w:t xml:space="preserve">ince 1893 </w:t>
      </w:r>
      <w:r w:rsidR="00340270">
        <w:rPr>
          <w:rFonts w:ascii="Arial" w:hAnsi="Arial" w:cs="Arial"/>
          <w:szCs w:val="22"/>
        </w:rPr>
        <w:t>(</w:t>
      </w:r>
      <w:r w:rsidR="0049727C">
        <w:rPr>
          <w:rFonts w:ascii="Arial" w:hAnsi="Arial" w:cs="Arial"/>
          <w:szCs w:val="22"/>
        </w:rPr>
        <w:t>at least</w:t>
      </w:r>
      <w:r w:rsidR="00340270">
        <w:rPr>
          <w:rFonts w:ascii="Arial" w:hAnsi="Arial" w:cs="Arial"/>
          <w:szCs w:val="22"/>
        </w:rPr>
        <w:t>)</w:t>
      </w:r>
      <w:r w:rsidR="0049727C">
        <w:rPr>
          <w:rFonts w:ascii="Arial" w:hAnsi="Arial" w:cs="Arial"/>
          <w:szCs w:val="22"/>
        </w:rPr>
        <w:t xml:space="preserve"> </w:t>
      </w:r>
      <w:r w:rsidR="00606DC6">
        <w:rPr>
          <w:rFonts w:ascii="Arial" w:hAnsi="Arial" w:cs="Arial"/>
          <w:szCs w:val="22"/>
        </w:rPr>
        <w:t xml:space="preserve">section A-B </w:t>
      </w:r>
      <w:r w:rsidR="0049727C">
        <w:rPr>
          <w:rFonts w:ascii="Arial" w:hAnsi="Arial" w:cs="Arial"/>
          <w:szCs w:val="22"/>
        </w:rPr>
        <w:t>linked with Moss Lane</w:t>
      </w:r>
      <w:r w:rsidR="001327D8">
        <w:rPr>
          <w:rFonts w:ascii="Arial" w:hAnsi="Arial" w:cs="Arial"/>
          <w:szCs w:val="22"/>
        </w:rPr>
        <w:t>,</w:t>
      </w:r>
      <w:r w:rsidR="0049727C">
        <w:rPr>
          <w:rFonts w:ascii="Arial" w:hAnsi="Arial" w:cs="Arial"/>
          <w:szCs w:val="22"/>
        </w:rPr>
        <w:t xml:space="preserve"> later </w:t>
      </w:r>
      <w:r w:rsidR="004144C9">
        <w:rPr>
          <w:rFonts w:ascii="Arial" w:hAnsi="Arial" w:cs="Arial"/>
          <w:szCs w:val="22"/>
        </w:rPr>
        <w:t xml:space="preserve">via </w:t>
      </w:r>
      <w:r w:rsidR="0049727C">
        <w:rPr>
          <w:rFonts w:ascii="Arial" w:hAnsi="Arial" w:cs="Arial"/>
          <w:szCs w:val="22"/>
        </w:rPr>
        <w:t xml:space="preserve">Chatsworth Avenue </w:t>
      </w:r>
      <w:r w:rsidR="001327D8">
        <w:rPr>
          <w:rFonts w:ascii="Arial" w:hAnsi="Arial" w:cs="Arial"/>
          <w:szCs w:val="22"/>
        </w:rPr>
        <w:t xml:space="preserve">and </w:t>
      </w:r>
      <w:r w:rsidR="00606DC6">
        <w:rPr>
          <w:rFonts w:ascii="Arial" w:hAnsi="Arial" w:cs="Arial"/>
          <w:szCs w:val="22"/>
        </w:rPr>
        <w:t xml:space="preserve">it </w:t>
      </w:r>
      <w:r w:rsidR="001327D8">
        <w:rPr>
          <w:rFonts w:ascii="Arial" w:hAnsi="Arial" w:cs="Arial"/>
          <w:szCs w:val="22"/>
        </w:rPr>
        <w:t xml:space="preserve">therefore would have </w:t>
      </w:r>
      <w:r w:rsidR="0049727C">
        <w:rPr>
          <w:rFonts w:ascii="Arial" w:hAnsi="Arial" w:cs="Arial"/>
          <w:szCs w:val="22"/>
        </w:rPr>
        <w:t>provid</w:t>
      </w:r>
      <w:r w:rsidR="001327D8">
        <w:rPr>
          <w:rFonts w:ascii="Arial" w:hAnsi="Arial" w:cs="Arial"/>
          <w:szCs w:val="22"/>
        </w:rPr>
        <w:t xml:space="preserve">ed </w:t>
      </w:r>
      <w:r w:rsidR="00606DC6">
        <w:rPr>
          <w:rFonts w:ascii="Arial" w:hAnsi="Arial" w:cs="Arial"/>
          <w:szCs w:val="22"/>
        </w:rPr>
        <w:t xml:space="preserve">a convenient cut-through </w:t>
      </w:r>
      <w:r w:rsidR="0049727C">
        <w:rPr>
          <w:rFonts w:ascii="Arial" w:hAnsi="Arial" w:cs="Arial"/>
          <w:szCs w:val="22"/>
        </w:rPr>
        <w:t xml:space="preserve">to </w:t>
      </w:r>
      <w:r w:rsidR="00606DC6">
        <w:rPr>
          <w:rFonts w:ascii="Arial" w:hAnsi="Arial" w:cs="Arial"/>
          <w:szCs w:val="22"/>
        </w:rPr>
        <w:t>th</w:t>
      </w:r>
      <w:r>
        <w:rPr>
          <w:rFonts w:ascii="Arial" w:hAnsi="Arial" w:cs="Arial"/>
          <w:szCs w:val="22"/>
        </w:rPr>
        <w:t>is</w:t>
      </w:r>
      <w:r w:rsidR="00606DC6">
        <w:rPr>
          <w:rFonts w:ascii="Arial" w:hAnsi="Arial" w:cs="Arial"/>
          <w:szCs w:val="22"/>
        </w:rPr>
        <w:t xml:space="preserve"> station off </w:t>
      </w:r>
      <w:proofErr w:type="spellStart"/>
      <w:r w:rsidR="00606DC6">
        <w:rPr>
          <w:rFonts w:ascii="Arial" w:hAnsi="Arial" w:cs="Arial"/>
          <w:szCs w:val="22"/>
        </w:rPr>
        <w:t>Orrell</w:t>
      </w:r>
      <w:proofErr w:type="spellEnd"/>
      <w:r w:rsidR="00606DC6">
        <w:rPr>
          <w:rFonts w:ascii="Arial" w:hAnsi="Arial" w:cs="Arial"/>
          <w:szCs w:val="22"/>
        </w:rPr>
        <w:t xml:space="preserve"> Lane for</w:t>
      </w:r>
      <w:r w:rsidR="0049727C">
        <w:rPr>
          <w:rFonts w:ascii="Arial" w:hAnsi="Arial" w:cs="Arial"/>
          <w:szCs w:val="22"/>
        </w:rPr>
        <w:t xml:space="preserve"> people approaching from the south. </w:t>
      </w:r>
      <w:r w:rsidR="00606DC6">
        <w:rPr>
          <w:rFonts w:ascii="Arial" w:hAnsi="Arial" w:cs="Arial"/>
          <w:szCs w:val="22"/>
        </w:rPr>
        <w:t xml:space="preserve">  </w:t>
      </w:r>
    </w:p>
    <w:p w14:paraId="58A48D57" w14:textId="77777777" w:rsidR="001327D8" w:rsidRDefault="003022F5" w:rsidP="00E92B0C">
      <w:pPr>
        <w:pStyle w:val="Style1"/>
        <w:numPr>
          <w:ilvl w:val="0"/>
          <w:numId w:val="9"/>
        </w:numPr>
        <w:tabs>
          <w:tab w:val="clear" w:pos="432"/>
        </w:tabs>
        <w:rPr>
          <w:rFonts w:ascii="Arial" w:hAnsi="Arial" w:cs="Arial"/>
          <w:szCs w:val="22"/>
        </w:rPr>
      </w:pPr>
      <w:r w:rsidRPr="00340270">
        <w:rPr>
          <w:rFonts w:ascii="Arial" w:hAnsi="Arial" w:cs="Arial"/>
          <w:szCs w:val="22"/>
        </w:rPr>
        <w:t xml:space="preserve">In conclusion, the evidence points to the rail-side path </w:t>
      </w:r>
      <w:r w:rsidR="00340270" w:rsidRPr="00340270">
        <w:rPr>
          <w:rFonts w:ascii="Arial" w:hAnsi="Arial" w:cs="Arial"/>
          <w:szCs w:val="22"/>
        </w:rPr>
        <w:t xml:space="preserve">(B-C) </w:t>
      </w:r>
      <w:r w:rsidRPr="00340270">
        <w:rPr>
          <w:rFonts w:ascii="Arial" w:hAnsi="Arial" w:cs="Arial"/>
          <w:szCs w:val="22"/>
        </w:rPr>
        <w:t xml:space="preserve">having been </w:t>
      </w:r>
      <w:r w:rsidR="001A0453" w:rsidRPr="00340270">
        <w:rPr>
          <w:rFonts w:ascii="Arial" w:hAnsi="Arial" w:cs="Arial"/>
          <w:szCs w:val="22"/>
        </w:rPr>
        <w:t>provided by the railway company</w:t>
      </w:r>
      <w:r w:rsidRPr="00340270">
        <w:rPr>
          <w:rFonts w:ascii="Arial" w:hAnsi="Arial" w:cs="Arial"/>
          <w:szCs w:val="22"/>
        </w:rPr>
        <w:t>, on its property,</w:t>
      </w:r>
      <w:r w:rsidR="001A0453" w:rsidRPr="00340270">
        <w:rPr>
          <w:rFonts w:ascii="Arial" w:hAnsi="Arial" w:cs="Arial"/>
          <w:szCs w:val="22"/>
        </w:rPr>
        <w:t xml:space="preserve"> to enable people to reach the nearest station. </w:t>
      </w:r>
      <w:r w:rsidRPr="00340270">
        <w:rPr>
          <w:rFonts w:ascii="Arial" w:hAnsi="Arial" w:cs="Arial"/>
          <w:szCs w:val="22"/>
        </w:rPr>
        <w:t>There would have been o</w:t>
      </w:r>
      <w:r w:rsidR="001A0453" w:rsidRPr="00340270">
        <w:rPr>
          <w:rFonts w:ascii="Arial" w:hAnsi="Arial" w:cs="Arial"/>
          <w:szCs w:val="22"/>
        </w:rPr>
        <w:t>bvious benefits to the company from providing th</w:t>
      </w:r>
      <w:r w:rsidR="00340270" w:rsidRPr="00340270">
        <w:rPr>
          <w:rFonts w:ascii="Arial" w:hAnsi="Arial" w:cs="Arial"/>
          <w:szCs w:val="22"/>
        </w:rPr>
        <w:t>i</w:t>
      </w:r>
      <w:r w:rsidR="001A0453" w:rsidRPr="00340270">
        <w:rPr>
          <w:rFonts w:ascii="Arial" w:hAnsi="Arial" w:cs="Arial"/>
          <w:szCs w:val="22"/>
        </w:rPr>
        <w:t xml:space="preserve">s </w:t>
      </w:r>
      <w:proofErr w:type="gramStart"/>
      <w:r w:rsidR="001A0453" w:rsidRPr="00340270">
        <w:rPr>
          <w:rFonts w:ascii="Arial" w:hAnsi="Arial" w:cs="Arial"/>
          <w:szCs w:val="22"/>
        </w:rPr>
        <w:t>path</w:t>
      </w:r>
      <w:proofErr w:type="gramEnd"/>
      <w:r w:rsidRPr="00340270">
        <w:rPr>
          <w:rFonts w:ascii="Arial" w:hAnsi="Arial" w:cs="Arial"/>
          <w:szCs w:val="22"/>
        </w:rPr>
        <w:t xml:space="preserve"> but it seems clear that, as landowners, the company(s) actively took steps to prevent the acquisition of any public right of way.</w:t>
      </w:r>
      <w:r w:rsidR="00340270" w:rsidRPr="00340270">
        <w:rPr>
          <w:rFonts w:ascii="Arial" w:hAnsi="Arial" w:cs="Arial"/>
          <w:szCs w:val="22"/>
        </w:rPr>
        <w:t xml:space="preserve">  </w:t>
      </w:r>
    </w:p>
    <w:p w14:paraId="3BCF19D3" w14:textId="77777777" w:rsidR="00340270" w:rsidRDefault="003022F5" w:rsidP="00E92B0C">
      <w:pPr>
        <w:pStyle w:val="Style1"/>
        <w:numPr>
          <w:ilvl w:val="0"/>
          <w:numId w:val="9"/>
        </w:numPr>
        <w:tabs>
          <w:tab w:val="clear" w:pos="432"/>
        </w:tabs>
        <w:rPr>
          <w:rFonts w:ascii="Arial" w:hAnsi="Arial" w:cs="Arial"/>
          <w:szCs w:val="22"/>
        </w:rPr>
      </w:pPr>
      <w:r w:rsidRPr="00340270">
        <w:rPr>
          <w:rFonts w:ascii="Arial" w:hAnsi="Arial" w:cs="Arial"/>
          <w:szCs w:val="22"/>
        </w:rPr>
        <w:t xml:space="preserve">Once the 1949 Act came into force, </w:t>
      </w:r>
      <w:r w:rsidR="00565546">
        <w:rPr>
          <w:rFonts w:ascii="Arial" w:hAnsi="Arial" w:cs="Arial"/>
          <w:szCs w:val="22"/>
        </w:rPr>
        <w:t xml:space="preserve">I accept that </w:t>
      </w:r>
      <w:r w:rsidRPr="00340270">
        <w:rPr>
          <w:rFonts w:ascii="Arial" w:hAnsi="Arial" w:cs="Arial"/>
          <w:szCs w:val="22"/>
        </w:rPr>
        <w:t>th</w:t>
      </w:r>
      <w:r w:rsidR="00340270">
        <w:rPr>
          <w:rFonts w:ascii="Arial" w:hAnsi="Arial" w:cs="Arial"/>
          <w:szCs w:val="22"/>
        </w:rPr>
        <w:t>e</w:t>
      </w:r>
      <w:r w:rsidRPr="00340270">
        <w:rPr>
          <w:rFonts w:ascii="Arial" w:hAnsi="Arial" w:cs="Arial"/>
          <w:szCs w:val="22"/>
        </w:rPr>
        <w:t xml:space="preserve"> protection </w:t>
      </w:r>
      <w:r w:rsidR="00340270">
        <w:rPr>
          <w:rFonts w:ascii="Arial" w:hAnsi="Arial" w:cs="Arial"/>
          <w:szCs w:val="22"/>
        </w:rPr>
        <w:t xml:space="preserve">afforded by Section 57 </w:t>
      </w:r>
      <w:r w:rsidRPr="00340270">
        <w:rPr>
          <w:rFonts w:ascii="Arial" w:hAnsi="Arial" w:cs="Arial"/>
          <w:szCs w:val="22"/>
        </w:rPr>
        <w:t>would have applied to th</w:t>
      </w:r>
      <w:r w:rsidR="00340270">
        <w:rPr>
          <w:rFonts w:ascii="Arial" w:hAnsi="Arial" w:cs="Arial"/>
          <w:szCs w:val="22"/>
        </w:rPr>
        <w:t xml:space="preserve">is path on the basis that it formed </w:t>
      </w:r>
      <w:r w:rsidR="00606DC6">
        <w:rPr>
          <w:rFonts w:ascii="Arial" w:hAnsi="Arial" w:cs="Arial"/>
          <w:szCs w:val="22"/>
        </w:rPr>
        <w:t xml:space="preserve">part of </w:t>
      </w:r>
      <w:r w:rsidR="00340270">
        <w:rPr>
          <w:rFonts w:ascii="Arial" w:hAnsi="Arial" w:cs="Arial"/>
          <w:szCs w:val="22"/>
        </w:rPr>
        <w:t xml:space="preserve">an access </w:t>
      </w:r>
      <w:r w:rsidR="00606DC6">
        <w:rPr>
          <w:rFonts w:ascii="Arial" w:hAnsi="Arial" w:cs="Arial"/>
          <w:szCs w:val="22"/>
        </w:rPr>
        <w:t xml:space="preserve">or approach </w:t>
      </w:r>
      <w:r w:rsidR="00340270">
        <w:rPr>
          <w:rFonts w:ascii="Arial" w:hAnsi="Arial" w:cs="Arial"/>
          <w:szCs w:val="22"/>
        </w:rPr>
        <w:t>to a station</w:t>
      </w:r>
      <w:r w:rsidR="009826A2">
        <w:rPr>
          <w:rFonts w:ascii="Arial" w:hAnsi="Arial" w:cs="Arial"/>
          <w:szCs w:val="22"/>
        </w:rPr>
        <w:t xml:space="preserve"> </w:t>
      </w:r>
      <w:r w:rsidR="00606DC6">
        <w:rPr>
          <w:rFonts w:ascii="Arial" w:hAnsi="Arial" w:cs="Arial"/>
          <w:szCs w:val="22"/>
        </w:rPr>
        <w:t xml:space="preserve">(whether Walton or </w:t>
      </w:r>
      <w:proofErr w:type="spellStart"/>
      <w:r w:rsidR="00606DC6">
        <w:rPr>
          <w:rFonts w:ascii="Arial" w:hAnsi="Arial" w:cs="Arial"/>
          <w:szCs w:val="22"/>
        </w:rPr>
        <w:t>Orrell</w:t>
      </w:r>
      <w:proofErr w:type="spellEnd"/>
      <w:r w:rsidR="00606DC6">
        <w:rPr>
          <w:rFonts w:ascii="Arial" w:hAnsi="Arial" w:cs="Arial"/>
          <w:szCs w:val="22"/>
        </w:rPr>
        <w:t xml:space="preserve"> Park) </w:t>
      </w:r>
      <w:r w:rsidR="009826A2">
        <w:rPr>
          <w:rFonts w:ascii="Arial" w:hAnsi="Arial" w:cs="Arial"/>
          <w:szCs w:val="22"/>
        </w:rPr>
        <w:t>and lay on land owned by the railway company</w:t>
      </w:r>
      <w:r w:rsidR="00340270">
        <w:rPr>
          <w:rFonts w:ascii="Arial" w:hAnsi="Arial" w:cs="Arial"/>
          <w:szCs w:val="22"/>
        </w:rPr>
        <w:t xml:space="preserve">. </w:t>
      </w:r>
    </w:p>
    <w:p w14:paraId="131E779E" w14:textId="77777777" w:rsidR="009826A2" w:rsidRDefault="00340270" w:rsidP="00E92B0C">
      <w:pPr>
        <w:pStyle w:val="Style1"/>
        <w:numPr>
          <w:ilvl w:val="0"/>
          <w:numId w:val="9"/>
        </w:numPr>
        <w:tabs>
          <w:tab w:val="clear" w:pos="432"/>
        </w:tabs>
        <w:rPr>
          <w:rFonts w:ascii="Arial" w:hAnsi="Arial" w:cs="Arial"/>
          <w:szCs w:val="22"/>
        </w:rPr>
      </w:pPr>
      <w:r w:rsidRPr="00565546">
        <w:rPr>
          <w:rFonts w:ascii="Arial" w:hAnsi="Arial" w:cs="Arial"/>
          <w:szCs w:val="22"/>
        </w:rPr>
        <w:t>Nothing in th</w:t>
      </w:r>
      <w:r w:rsidR="00FD6B68">
        <w:rPr>
          <w:rFonts w:ascii="Arial" w:hAnsi="Arial" w:cs="Arial"/>
          <w:szCs w:val="22"/>
        </w:rPr>
        <w:t>is</w:t>
      </w:r>
      <w:r w:rsidRPr="00565546">
        <w:rPr>
          <w:rFonts w:ascii="Arial" w:hAnsi="Arial" w:cs="Arial"/>
          <w:szCs w:val="22"/>
        </w:rPr>
        <w:t xml:space="preserve"> legislation required that</w:t>
      </w:r>
      <w:r w:rsidR="00565546" w:rsidRPr="00565546">
        <w:rPr>
          <w:rFonts w:ascii="Arial" w:hAnsi="Arial" w:cs="Arial"/>
          <w:szCs w:val="22"/>
        </w:rPr>
        <w:t xml:space="preserve"> th</w:t>
      </w:r>
      <w:r w:rsidR="001327D8">
        <w:rPr>
          <w:rFonts w:ascii="Arial" w:hAnsi="Arial" w:cs="Arial"/>
          <w:szCs w:val="22"/>
        </w:rPr>
        <w:t>e</w:t>
      </w:r>
      <w:r w:rsidR="00565546" w:rsidRPr="00565546">
        <w:rPr>
          <w:rFonts w:ascii="Arial" w:hAnsi="Arial" w:cs="Arial"/>
          <w:szCs w:val="22"/>
        </w:rPr>
        <w:t xml:space="preserve"> access should be directly into the station, that the path </w:t>
      </w:r>
      <w:r w:rsidRPr="00565546">
        <w:rPr>
          <w:rFonts w:ascii="Arial" w:hAnsi="Arial" w:cs="Arial"/>
          <w:szCs w:val="22"/>
        </w:rPr>
        <w:t xml:space="preserve">should </w:t>
      </w:r>
      <w:r w:rsidR="00565546">
        <w:rPr>
          <w:rFonts w:ascii="Arial" w:hAnsi="Arial" w:cs="Arial"/>
          <w:szCs w:val="22"/>
        </w:rPr>
        <w:t xml:space="preserve">provide </w:t>
      </w:r>
      <w:r w:rsidR="00606DC6">
        <w:rPr>
          <w:rFonts w:ascii="Arial" w:hAnsi="Arial" w:cs="Arial"/>
          <w:szCs w:val="22"/>
        </w:rPr>
        <w:t>an approach</w:t>
      </w:r>
      <w:r w:rsidR="00565546" w:rsidRPr="00565546">
        <w:rPr>
          <w:rFonts w:ascii="Arial" w:hAnsi="Arial" w:cs="Arial"/>
          <w:szCs w:val="22"/>
        </w:rPr>
        <w:t xml:space="preserve"> to one station</w:t>
      </w:r>
      <w:r w:rsidR="00565546">
        <w:rPr>
          <w:rFonts w:ascii="Arial" w:hAnsi="Arial" w:cs="Arial"/>
          <w:szCs w:val="22"/>
        </w:rPr>
        <w:t xml:space="preserve"> only</w:t>
      </w:r>
      <w:r w:rsidR="00606DC6">
        <w:rPr>
          <w:rFonts w:ascii="Arial" w:hAnsi="Arial" w:cs="Arial"/>
          <w:szCs w:val="22"/>
        </w:rPr>
        <w:t>,</w:t>
      </w:r>
      <w:r w:rsidR="00565546" w:rsidRPr="00565546">
        <w:rPr>
          <w:rFonts w:ascii="Arial" w:hAnsi="Arial" w:cs="Arial"/>
          <w:szCs w:val="22"/>
        </w:rPr>
        <w:t xml:space="preserve"> or </w:t>
      </w:r>
      <w:r w:rsidR="00565546">
        <w:rPr>
          <w:rFonts w:ascii="Arial" w:hAnsi="Arial" w:cs="Arial"/>
          <w:szCs w:val="22"/>
        </w:rPr>
        <w:t xml:space="preserve">that it should be </w:t>
      </w:r>
      <w:r w:rsidR="00565546" w:rsidRPr="00565546">
        <w:rPr>
          <w:rFonts w:ascii="Arial" w:hAnsi="Arial" w:cs="Arial"/>
          <w:szCs w:val="22"/>
        </w:rPr>
        <w:t xml:space="preserve">used exclusively </w:t>
      </w:r>
      <w:r w:rsidRPr="00565546">
        <w:rPr>
          <w:rFonts w:ascii="Arial" w:hAnsi="Arial" w:cs="Arial"/>
          <w:szCs w:val="22"/>
        </w:rPr>
        <w:t>for this purpose.</w:t>
      </w:r>
      <w:r w:rsidR="00565546" w:rsidRPr="00565546">
        <w:rPr>
          <w:rFonts w:ascii="Arial" w:hAnsi="Arial" w:cs="Arial"/>
          <w:szCs w:val="22"/>
        </w:rPr>
        <w:t xml:space="preserve">  It must therefore follow that any </w:t>
      </w:r>
      <w:r w:rsidR="001327D8">
        <w:rPr>
          <w:rFonts w:ascii="Arial" w:hAnsi="Arial" w:cs="Arial"/>
          <w:szCs w:val="22"/>
        </w:rPr>
        <w:t xml:space="preserve">subsequent </w:t>
      </w:r>
      <w:r w:rsidR="00565546" w:rsidRPr="00565546">
        <w:rPr>
          <w:rFonts w:ascii="Arial" w:hAnsi="Arial" w:cs="Arial"/>
          <w:szCs w:val="22"/>
        </w:rPr>
        <w:t xml:space="preserve">use </w:t>
      </w:r>
      <w:r w:rsidR="001327D8">
        <w:rPr>
          <w:rFonts w:ascii="Arial" w:hAnsi="Arial" w:cs="Arial"/>
          <w:szCs w:val="22"/>
        </w:rPr>
        <w:t>of the route (B-C) by the public could not raise any presumption of dedication as a right of way</w:t>
      </w:r>
      <w:r w:rsidR="009826A2">
        <w:rPr>
          <w:rFonts w:ascii="Arial" w:hAnsi="Arial" w:cs="Arial"/>
          <w:szCs w:val="22"/>
        </w:rPr>
        <w:t xml:space="preserve"> whilst the two factors required by Section 57 remained applicable.</w:t>
      </w:r>
    </w:p>
    <w:p w14:paraId="12DF9236" w14:textId="77777777" w:rsidR="009826A2" w:rsidRPr="009826A2" w:rsidRDefault="009826A2" w:rsidP="00176EC7">
      <w:pPr>
        <w:pStyle w:val="Style1"/>
        <w:numPr>
          <w:ilvl w:val="0"/>
          <w:numId w:val="0"/>
        </w:numPr>
        <w:tabs>
          <w:tab w:val="clear" w:pos="432"/>
        </w:tabs>
        <w:ind w:firstLine="432"/>
        <w:rPr>
          <w:rFonts w:ascii="Arial" w:hAnsi="Arial" w:cs="Arial"/>
          <w:i/>
          <w:iCs/>
          <w:szCs w:val="22"/>
        </w:rPr>
      </w:pPr>
      <w:r>
        <w:rPr>
          <w:rFonts w:ascii="Arial" w:hAnsi="Arial" w:cs="Arial"/>
          <w:i/>
          <w:iCs/>
          <w:szCs w:val="22"/>
        </w:rPr>
        <w:t>Relevance of more r</w:t>
      </w:r>
      <w:r w:rsidRPr="009826A2">
        <w:rPr>
          <w:rFonts w:ascii="Arial" w:hAnsi="Arial" w:cs="Arial"/>
          <w:i/>
          <w:iCs/>
          <w:szCs w:val="22"/>
        </w:rPr>
        <w:t xml:space="preserve">ecent evidence </w:t>
      </w:r>
    </w:p>
    <w:p w14:paraId="25F8E2BB" w14:textId="60B40802" w:rsidR="009826A2" w:rsidRPr="009826A2" w:rsidRDefault="009826A2" w:rsidP="00E92B0C">
      <w:pPr>
        <w:pStyle w:val="Style1"/>
        <w:numPr>
          <w:ilvl w:val="0"/>
          <w:numId w:val="9"/>
        </w:numPr>
        <w:tabs>
          <w:tab w:val="clear" w:pos="432"/>
        </w:tabs>
        <w:rPr>
          <w:rFonts w:ascii="Arial" w:hAnsi="Arial" w:cs="Arial"/>
        </w:rPr>
      </w:pPr>
      <w:r w:rsidRPr="009826A2">
        <w:rPr>
          <w:rFonts w:ascii="Arial" w:hAnsi="Arial" w:cs="Arial"/>
          <w:szCs w:val="22"/>
        </w:rPr>
        <w:t xml:space="preserve">In paragraph </w:t>
      </w:r>
      <w:r w:rsidRPr="009826A2">
        <w:rPr>
          <w:rFonts w:ascii="Arial" w:hAnsi="Arial" w:cs="Arial"/>
          <w:szCs w:val="22"/>
        </w:rPr>
        <w:fldChar w:fldCharType="begin"/>
      </w:r>
      <w:r w:rsidRPr="009826A2">
        <w:rPr>
          <w:rFonts w:ascii="Arial" w:hAnsi="Arial" w:cs="Arial"/>
          <w:szCs w:val="22"/>
        </w:rPr>
        <w:instrText xml:space="preserve"> REF _Ref109213165 \r \h </w:instrText>
      </w:r>
      <w:r>
        <w:rPr>
          <w:rFonts w:ascii="Arial" w:hAnsi="Arial" w:cs="Arial"/>
          <w:szCs w:val="22"/>
        </w:rPr>
      </w:r>
      <w:r w:rsidRPr="009826A2">
        <w:rPr>
          <w:rFonts w:ascii="Arial" w:hAnsi="Arial" w:cs="Arial"/>
          <w:szCs w:val="22"/>
        </w:rPr>
        <w:fldChar w:fldCharType="separate"/>
      </w:r>
      <w:r w:rsidR="00291FFB">
        <w:rPr>
          <w:rFonts w:ascii="Arial" w:hAnsi="Arial" w:cs="Arial"/>
          <w:szCs w:val="22"/>
        </w:rPr>
        <w:t>25</w:t>
      </w:r>
      <w:r w:rsidRPr="009826A2">
        <w:rPr>
          <w:rFonts w:ascii="Arial" w:hAnsi="Arial" w:cs="Arial"/>
          <w:szCs w:val="22"/>
        </w:rPr>
        <w:fldChar w:fldCharType="end"/>
      </w:r>
      <w:r w:rsidRPr="009826A2">
        <w:rPr>
          <w:rFonts w:ascii="Arial" w:hAnsi="Arial" w:cs="Arial"/>
          <w:szCs w:val="22"/>
        </w:rPr>
        <w:t xml:space="preserve"> above I noted that the two matters to be addressed </w:t>
      </w:r>
      <w:r>
        <w:rPr>
          <w:rFonts w:ascii="Arial" w:hAnsi="Arial" w:cs="Arial"/>
          <w:szCs w:val="22"/>
        </w:rPr>
        <w:t>are</w:t>
      </w:r>
      <w:r w:rsidRPr="009826A2">
        <w:rPr>
          <w:rFonts w:ascii="Arial" w:hAnsi="Arial" w:cs="Arial"/>
          <w:szCs w:val="22"/>
        </w:rPr>
        <w:t xml:space="preserve"> whether the land over which the claimed footpath passes </w:t>
      </w:r>
      <w:r w:rsidRPr="009826A2">
        <w:rPr>
          <w:rFonts w:ascii="Arial" w:hAnsi="Arial" w:cs="Arial"/>
        </w:rPr>
        <w:t>is in the ownership of the railway company and whether the route forms an access or approach to any railway station.</w:t>
      </w:r>
    </w:p>
    <w:p w14:paraId="581EF3DA" w14:textId="77777777" w:rsidR="009826A2" w:rsidRDefault="009826A2" w:rsidP="0003147C">
      <w:pPr>
        <w:pStyle w:val="Style1"/>
        <w:numPr>
          <w:ilvl w:val="0"/>
          <w:numId w:val="9"/>
        </w:numPr>
        <w:rPr>
          <w:rFonts w:ascii="Arial" w:hAnsi="Arial" w:cs="Arial"/>
          <w:szCs w:val="22"/>
        </w:rPr>
      </w:pPr>
      <w:r>
        <w:rPr>
          <w:rFonts w:ascii="Arial" w:hAnsi="Arial" w:cs="Arial"/>
          <w:szCs w:val="22"/>
        </w:rPr>
        <w:t>As far as land ownership is concerned, NR confirmed that section B-C has continued to lie on land owned by the relevant railway company</w:t>
      </w:r>
      <w:r w:rsidR="00170029">
        <w:rPr>
          <w:rFonts w:ascii="Arial" w:hAnsi="Arial" w:cs="Arial"/>
          <w:szCs w:val="22"/>
        </w:rPr>
        <w:t xml:space="preserve">, that </w:t>
      </w:r>
      <w:r w:rsidR="001E105B">
        <w:rPr>
          <w:rFonts w:ascii="Arial" w:hAnsi="Arial" w:cs="Arial"/>
          <w:szCs w:val="22"/>
        </w:rPr>
        <w:t xml:space="preserve">previously </w:t>
      </w:r>
      <w:r w:rsidR="00170029">
        <w:rPr>
          <w:rFonts w:ascii="Arial" w:hAnsi="Arial" w:cs="Arial"/>
          <w:szCs w:val="22"/>
        </w:rPr>
        <w:t>being British Rail, later Railtrack and most recently Network Rail.</w:t>
      </w:r>
    </w:p>
    <w:p w14:paraId="367DDCD2" w14:textId="77777777" w:rsidR="00830F26" w:rsidRDefault="009C08AF" w:rsidP="0003147C">
      <w:pPr>
        <w:pStyle w:val="Style1"/>
        <w:numPr>
          <w:ilvl w:val="0"/>
          <w:numId w:val="9"/>
        </w:numPr>
        <w:rPr>
          <w:rFonts w:ascii="Arial" w:hAnsi="Arial" w:cs="Arial"/>
          <w:szCs w:val="22"/>
        </w:rPr>
      </w:pPr>
      <w:r>
        <w:rPr>
          <w:rFonts w:ascii="Arial" w:hAnsi="Arial" w:cs="Arial"/>
          <w:szCs w:val="22"/>
        </w:rPr>
        <w:t xml:space="preserve">The remaining question is whether the route continued to form an access to a station until its </w:t>
      </w:r>
      <w:r w:rsidR="000F7BF4">
        <w:rPr>
          <w:rFonts w:ascii="Arial" w:hAnsi="Arial" w:cs="Arial"/>
          <w:szCs w:val="22"/>
        </w:rPr>
        <w:t xml:space="preserve">physical </w:t>
      </w:r>
      <w:r>
        <w:rPr>
          <w:rFonts w:ascii="Arial" w:hAnsi="Arial" w:cs="Arial"/>
          <w:szCs w:val="22"/>
        </w:rPr>
        <w:t>closure.</w:t>
      </w:r>
      <w:r w:rsidR="00807E81">
        <w:rPr>
          <w:rFonts w:ascii="Arial" w:hAnsi="Arial" w:cs="Arial"/>
          <w:szCs w:val="22"/>
        </w:rPr>
        <w:t xml:space="preserve"> </w:t>
      </w:r>
      <w:r w:rsidR="00401423">
        <w:rPr>
          <w:rFonts w:ascii="Arial" w:hAnsi="Arial" w:cs="Arial"/>
          <w:szCs w:val="22"/>
        </w:rPr>
        <w:t xml:space="preserve">Both stations have continued to </w:t>
      </w:r>
      <w:r w:rsidR="000F7BF4">
        <w:rPr>
          <w:rFonts w:ascii="Arial" w:hAnsi="Arial" w:cs="Arial"/>
          <w:szCs w:val="22"/>
        </w:rPr>
        <w:t>operate</w:t>
      </w:r>
      <w:r w:rsidR="00401423">
        <w:rPr>
          <w:rFonts w:ascii="Arial" w:hAnsi="Arial" w:cs="Arial"/>
          <w:szCs w:val="22"/>
        </w:rPr>
        <w:t xml:space="preserve"> throughout that time and, subject to occasional closures for maintenance works, members of the public </w:t>
      </w:r>
      <w:r w:rsidR="000F7BF4">
        <w:rPr>
          <w:rFonts w:ascii="Arial" w:hAnsi="Arial" w:cs="Arial"/>
          <w:szCs w:val="22"/>
        </w:rPr>
        <w:t>were</w:t>
      </w:r>
      <w:r w:rsidR="00401423">
        <w:rPr>
          <w:rFonts w:ascii="Arial" w:hAnsi="Arial" w:cs="Arial"/>
          <w:szCs w:val="22"/>
        </w:rPr>
        <w:t xml:space="preserve"> able to walk along the full length of the path</w:t>
      </w:r>
      <w:r w:rsidR="000F7BF4">
        <w:rPr>
          <w:rFonts w:ascii="Arial" w:hAnsi="Arial" w:cs="Arial"/>
          <w:szCs w:val="22"/>
        </w:rPr>
        <w:t xml:space="preserve"> until 2005</w:t>
      </w:r>
      <w:r w:rsidR="00401423">
        <w:rPr>
          <w:rFonts w:ascii="Arial" w:hAnsi="Arial" w:cs="Arial"/>
          <w:szCs w:val="22"/>
        </w:rPr>
        <w:t xml:space="preserve">. </w:t>
      </w:r>
    </w:p>
    <w:p w14:paraId="158D29FA" w14:textId="77777777" w:rsidR="00401423" w:rsidRDefault="00843C31" w:rsidP="0003147C">
      <w:pPr>
        <w:pStyle w:val="Style1"/>
        <w:numPr>
          <w:ilvl w:val="0"/>
          <w:numId w:val="9"/>
        </w:numPr>
        <w:rPr>
          <w:rFonts w:ascii="Arial" w:hAnsi="Arial" w:cs="Arial"/>
          <w:szCs w:val="22"/>
        </w:rPr>
      </w:pPr>
      <w:r>
        <w:rPr>
          <w:rFonts w:ascii="Arial" w:hAnsi="Arial" w:cs="Arial"/>
          <w:szCs w:val="22"/>
        </w:rPr>
        <w:lastRenderedPageBreak/>
        <w:t xml:space="preserve">In this case the </w:t>
      </w:r>
      <w:r w:rsidR="00DE3552">
        <w:rPr>
          <w:rFonts w:ascii="Arial" w:hAnsi="Arial" w:cs="Arial"/>
          <w:szCs w:val="22"/>
        </w:rPr>
        <w:t xml:space="preserve">documented </w:t>
      </w:r>
      <w:r>
        <w:rPr>
          <w:rFonts w:ascii="Arial" w:hAnsi="Arial" w:cs="Arial"/>
          <w:szCs w:val="22"/>
        </w:rPr>
        <w:t xml:space="preserve">evidence </w:t>
      </w:r>
      <w:r w:rsidR="00F65428">
        <w:rPr>
          <w:rFonts w:ascii="Arial" w:hAnsi="Arial" w:cs="Arial"/>
          <w:szCs w:val="22"/>
        </w:rPr>
        <w:t xml:space="preserve">of use by the public </w:t>
      </w:r>
      <w:r>
        <w:rPr>
          <w:rFonts w:ascii="Arial" w:hAnsi="Arial" w:cs="Arial"/>
          <w:szCs w:val="22"/>
        </w:rPr>
        <w:t>is very limited</w:t>
      </w:r>
      <w:r w:rsidR="009F60C7">
        <w:rPr>
          <w:rFonts w:ascii="Arial" w:hAnsi="Arial" w:cs="Arial"/>
          <w:szCs w:val="22"/>
        </w:rPr>
        <w:t>. B</w:t>
      </w:r>
      <w:r>
        <w:rPr>
          <w:rFonts w:ascii="Arial" w:hAnsi="Arial" w:cs="Arial"/>
          <w:szCs w:val="22"/>
        </w:rPr>
        <w:t xml:space="preserve">esides the three individuals who have provided statements in support of the Order I am reliant also on references by objectors to their use of the route in the past. </w:t>
      </w:r>
      <w:r w:rsidR="001A6C7C">
        <w:rPr>
          <w:rFonts w:ascii="Arial" w:hAnsi="Arial" w:cs="Arial"/>
          <w:szCs w:val="22"/>
        </w:rPr>
        <w:t xml:space="preserve">Many </w:t>
      </w:r>
      <w:r w:rsidR="00F7520C">
        <w:rPr>
          <w:rFonts w:ascii="Arial" w:hAnsi="Arial" w:cs="Arial"/>
          <w:szCs w:val="22"/>
        </w:rPr>
        <w:t xml:space="preserve">people </w:t>
      </w:r>
      <w:r w:rsidR="001A6C7C">
        <w:rPr>
          <w:rFonts w:ascii="Arial" w:hAnsi="Arial" w:cs="Arial"/>
          <w:szCs w:val="22"/>
        </w:rPr>
        <w:t xml:space="preserve">talk of </w:t>
      </w:r>
      <w:r w:rsidR="00F7520C">
        <w:rPr>
          <w:rFonts w:ascii="Arial" w:hAnsi="Arial" w:cs="Arial"/>
          <w:szCs w:val="22"/>
        </w:rPr>
        <w:t>us</w:t>
      </w:r>
      <w:r w:rsidR="001A6C7C">
        <w:rPr>
          <w:rFonts w:ascii="Arial" w:hAnsi="Arial" w:cs="Arial"/>
          <w:szCs w:val="22"/>
        </w:rPr>
        <w:t xml:space="preserve">ing the path </w:t>
      </w:r>
      <w:r w:rsidR="00F7520C">
        <w:rPr>
          <w:rFonts w:ascii="Arial" w:hAnsi="Arial" w:cs="Arial"/>
          <w:szCs w:val="22"/>
        </w:rPr>
        <w:t>to take children to and from school or for visiting friends and family rather than to get to a station.</w:t>
      </w:r>
      <w:r w:rsidR="001A6C7C">
        <w:rPr>
          <w:rFonts w:ascii="Arial" w:hAnsi="Arial" w:cs="Arial"/>
          <w:szCs w:val="22"/>
        </w:rPr>
        <w:t xml:space="preserve"> </w:t>
      </w:r>
      <w:r w:rsidR="00F65428">
        <w:rPr>
          <w:rFonts w:ascii="Arial" w:hAnsi="Arial" w:cs="Arial"/>
          <w:szCs w:val="22"/>
        </w:rPr>
        <w:t xml:space="preserve">Yet that does not detract from the essential purpose for which the path </w:t>
      </w:r>
      <w:r w:rsidR="00DE3552">
        <w:rPr>
          <w:rFonts w:ascii="Arial" w:hAnsi="Arial" w:cs="Arial"/>
          <w:szCs w:val="22"/>
        </w:rPr>
        <w:t xml:space="preserve">originally </w:t>
      </w:r>
      <w:r w:rsidR="00F65428">
        <w:rPr>
          <w:rFonts w:ascii="Arial" w:hAnsi="Arial" w:cs="Arial"/>
          <w:szCs w:val="22"/>
        </w:rPr>
        <w:t>was</w:t>
      </w:r>
      <w:r w:rsidR="00176EC7">
        <w:rPr>
          <w:rFonts w:ascii="Arial" w:hAnsi="Arial" w:cs="Arial"/>
          <w:szCs w:val="22"/>
        </w:rPr>
        <w:t>, and continued to be,</w:t>
      </w:r>
      <w:r w:rsidR="00F65428">
        <w:rPr>
          <w:rFonts w:ascii="Arial" w:hAnsi="Arial" w:cs="Arial"/>
          <w:szCs w:val="22"/>
        </w:rPr>
        <w:t xml:space="preserve"> provided and for which it </w:t>
      </w:r>
      <w:r w:rsidR="00176EC7">
        <w:rPr>
          <w:rFonts w:ascii="Arial" w:hAnsi="Arial" w:cs="Arial"/>
          <w:szCs w:val="22"/>
        </w:rPr>
        <w:t xml:space="preserve">was </w:t>
      </w:r>
      <w:r w:rsidR="00F65428">
        <w:rPr>
          <w:rFonts w:ascii="Arial" w:hAnsi="Arial" w:cs="Arial"/>
          <w:szCs w:val="22"/>
        </w:rPr>
        <w:t>possible to use it</w:t>
      </w:r>
      <w:r w:rsidR="00176EC7">
        <w:rPr>
          <w:rFonts w:ascii="Arial" w:hAnsi="Arial" w:cs="Arial"/>
          <w:szCs w:val="22"/>
        </w:rPr>
        <w:t xml:space="preserve"> until 2005</w:t>
      </w:r>
      <w:r w:rsidR="00F65428">
        <w:rPr>
          <w:rFonts w:ascii="Arial" w:hAnsi="Arial" w:cs="Arial"/>
          <w:szCs w:val="22"/>
        </w:rPr>
        <w:t>.</w:t>
      </w:r>
      <w:r w:rsidR="00DE3552">
        <w:rPr>
          <w:rFonts w:ascii="Arial" w:hAnsi="Arial" w:cs="Arial"/>
          <w:szCs w:val="22"/>
        </w:rPr>
        <w:t xml:space="preserve"> </w:t>
      </w:r>
      <w:r w:rsidR="00F7520C">
        <w:rPr>
          <w:rFonts w:ascii="Arial" w:hAnsi="Arial" w:cs="Arial"/>
          <w:szCs w:val="22"/>
        </w:rPr>
        <w:t xml:space="preserve">  </w:t>
      </w:r>
      <w:r>
        <w:rPr>
          <w:rFonts w:ascii="Arial" w:hAnsi="Arial" w:cs="Arial"/>
          <w:szCs w:val="22"/>
        </w:rPr>
        <w:t xml:space="preserve"> </w:t>
      </w:r>
    </w:p>
    <w:p w14:paraId="63900C72" w14:textId="77777777" w:rsidR="002A10D5" w:rsidRDefault="00F2703E" w:rsidP="00F15D45">
      <w:pPr>
        <w:pStyle w:val="Style1"/>
        <w:numPr>
          <w:ilvl w:val="0"/>
          <w:numId w:val="9"/>
        </w:numPr>
        <w:rPr>
          <w:rFonts w:ascii="Arial" w:hAnsi="Arial" w:cs="Arial"/>
          <w:szCs w:val="22"/>
        </w:rPr>
      </w:pPr>
      <w:r>
        <w:rPr>
          <w:rFonts w:ascii="Arial" w:hAnsi="Arial" w:cs="Arial"/>
          <w:szCs w:val="22"/>
        </w:rPr>
        <w:t xml:space="preserve">For the record </w:t>
      </w:r>
      <w:r w:rsidR="00F65428" w:rsidRPr="002A10D5">
        <w:rPr>
          <w:rFonts w:ascii="Arial" w:hAnsi="Arial" w:cs="Arial"/>
          <w:szCs w:val="22"/>
        </w:rPr>
        <w:t xml:space="preserve">I accept that B-C has not </w:t>
      </w:r>
      <w:r w:rsidR="009C08AF" w:rsidRPr="002A10D5">
        <w:rPr>
          <w:rFonts w:ascii="Arial" w:hAnsi="Arial" w:cs="Arial"/>
          <w:szCs w:val="22"/>
        </w:rPr>
        <w:t xml:space="preserve">formed an access </w:t>
      </w:r>
      <w:r w:rsidR="00F65428" w:rsidRPr="002A10D5">
        <w:rPr>
          <w:rFonts w:ascii="Arial" w:hAnsi="Arial" w:cs="Arial"/>
          <w:szCs w:val="22"/>
        </w:rPr>
        <w:t xml:space="preserve">to any station </w:t>
      </w:r>
      <w:r w:rsidR="009C08AF" w:rsidRPr="002A10D5">
        <w:rPr>
          <w:rFonts w:ascii="Arial" w:hAnsi="Arial" w:cs="Arial"/>
          <w:szCs w:val="22"/>
        </w:rPr>
        <w:t xml:space="preserve">since </w:t>
      </w:r>
      <w:r w:rsidR="00F65428" w:rsidRPr="002A10D5">
        <w:rPr>
          <w:rFonts w:ascii="Arial" w:hAnsi="Arial" w:cs="Arial"/>
          <w:szCs w:val="22"/>
        </w:rPr>
        <w:t xml:space="preserve">it was </w:t>
      </w:r>
      <w:r w:rsidR="009C08AF" w:rsidRPr="002A10D5">
        <w:rPr>
          <w:rFonts w:ascii="Arial" w:hAnsi="Arial" w:cs="Arial"/>
          <w:szCs w:val="22"/>
        </w:rPr>
        <w:t>closed but neither ha</w:t>
      </w:r>
      <w:r w:rsidR="00176EC7" w:rsidRPr="002A10D5">
        <w:rPr>
          <w:rFonts w:ascii="Arial" w:hAnsi="Arial" w:cs="Arial"/>
          <w:szCs w:val="22"/>
        </w:rPr>
        <w:t>s</w:t>
      </w:r>
      <w:r w:rsidR="009C08AF" w:rsidRPr="002A10D5">
        <w:rPr>
          <w:rFonts w:ascii="Arial" w:hAnsi="Arial" w:cs="Arial"/>
          <w:szCs w:val="22"/>
        </w:rPr>
        <w:t xml:space="preserve"> there been any use </w:t>
      </w:r>
      <w:r w:rsidR="00F65428" w:rsidRPr="002A10D5">
        <w:rPr>
          <w:rFonts w:ascii="Arial" w:hAnsi="Arial" w:cs="Arial"/>
          <w:szCs w:val="22"/>
        </w:rPr>
        <w:t xml:space="preserve">by the public </w:t>
      </w:r>
      <w:r w:rsidR="009C08AF" w:rsidRPr="002A10D5">
        <w:rPr>
          <w:rFonts w:ascii="Arial" w:hAnsi="Arial" w:cs="Arial"/>
          <w:szCs w:val="22"/>
        </w:rPr>
        <w:t>that might raise a presumption of dedication</w:t>
      </w:r>
      <w:r w:rsidR="00D54F0F">
        <w:rPr>
          <w:rFonts w:ascii="Arial" w:hAnsi="Arial" w:cs="Arial"/>
          <w:szCs w:val="22"/>
        </w:rPr>
        <w:t xml:space="preserve"> during the subsequent period</w:t>
      </w:r>
      <w:r w:rsidR="009C08AF" w:rsidRPr="002A10D5">
        <w:rPr>
          <w:rFonts w:ascii="Arial" w:hAnsi="Arial" w:cs="Arial"/>
          <w:szCs w:val="22"/>
        </w:rPr>
        <w:t>.</w:t>
      </w:r>
    </w:p>
    <w:p w14:paraId="283A6D33" w14:textId="77777777" w:rsidR="00150D93" w:rsidRPr="002A10D5" w:rsidRDefault="002A10D5" w:rsidP="002A10D5">
      <w:pPr>
        <w:pStyle w:val="Style1"/>
        <w:numPr>
          <w:ilvl w:val="0"/>
          <w:numId w:val="0"/>
        </w:numPr>
        <w:tabs>
          <w:tab w:val="clear" w:pos="432"/>
        </w:tabs>
        <w:rPr>
          <w:rFonts w:ascii="Arial" w:hAnsi="Arial" w:cs="Arial"/>
          <w:i/>
          <w:iCs/>
          <w:szCs w:val="22"/>
        </w:rPr>
      </w:pPr>
      <w:r w:rsidRPr="002A10D5">
        <w:rPr>
          <w:rFonts w:ascii="Arial" w:hAnsi="Arial" w:cs="Arial"/>
          <w:i/>
          <w:iCs/>
          <w:szCs w:val="22"/>
        </w:rPr>
        <w:t>Summary</w:t>
      </w:r>
    </w:p>
    <w:p w14:paraId="647BF3B3" w14:textId="77777777" w:rsidR="00D54F0F" w:rsidRDefault="002A10D5" w:rsidP="002A10D5">
      <w:pPr>
        <w:pStyle w:val="Style1"/>
        <w:numPr>
          <w:ilvl w:val="0"/>
          <w:numId w:val="9"/>
        </w:numPr>
        <w:tabs>
          <w:tab w:val="num" w:pos="360"/>
          <w:tab w:val="left" w:pos="432"/>
          <w:tab w:val="num" w:pos="720"/>
        </w:tabs>
        <w:ind w:left="425" w:hanging="425"/>
        <w:rPr>
          <w:rFonts w:ascii="Arial" w:hAnsi="Arial" w:cs="Arial"/>
          <w:color w:val="auto"/>
        </w:rPr>
      </w:pPr>
      <w:r w:rsidRPr="002A10D5">
        <w:rPr>
          <w:rFonts w:ascii="Arial" w:hAnsi="Arial" w:cs="Arial"/>
          <w:color w:val="auto"/>
        </w:rPr>
        <w:t xml:space="preserve">To summarise, I have concluded that section B-C satisfies the criteria </w:t>
      </w:r>
      <w:r w:rsidR="00F2703E">
        <w:rPr>
          <w:rFonts w:ascii="Arial" w:hAnsi="Arial" w:cs="Arial"/>
          <w:color w:val="auto"/>
        </w:rPr>
        <w:t>set out</w:t>
      </w:r>
      <w:r w:rsidRPr="002A10D5">
        <w:rPr>
          <w:rFonts w:ascii="Arial" w:hAnsi="Arial" w:cs="Arial"/>
          <w:color w:val="auto"/>
        </w:rPr>
        <w:t xml:space="preserve"> by Section 57 of the 1949 Act:</w:t>
      </w:r>
      <w:r>
        <w:rPr>
          <w:rFonts w:ascii="Arial" w:hAnsi="Arial" w:cs="Arial"/>
          <w:color w:val="auto"/>
        </w:rPr>
        <w:t xml:space="preserve"> it </w:t>
      </w:r>
      <w:r w:rsidR="00D54F0F">
        <w:rPr>
          <w:rFonts w:ascii="Arial" w:hAnsi="Arial" w:cs="Arial"/>
          <w:color w:val="auto"/>
        </w:rPr>
        <w:t xml:space="preserve">lay (and still </w:t>
      </w:r>
      <w:r>
        <w:rPr>
          <w:rFonts w:ascii="Arial" w:hAnsi="Arial" w:cs="Arial"/>
          <w:color w:val="auto"/>
        </w:rPr>
        <w:t>lies</w:t>
      </w:r>
      <w:r w:rsidR="00D54F0F">
        <w:rPr>
          <w:rFonts w:ascii="Arial" w:hAnsi="Arial" w:cs="Arial"/>
          <w:color w:val="auto"/>
        </w:rPr>
        <w:t>)</w:t>
      </w:r>
      <w:r>
        <w:rPr>
          <w:rFonts w:ascii="Arial" w:hAnsi="Arial" w:cs="Arial"/>
          <w:color w:val="auto"/>
        </w:rPr>
        <w:t xml:space="preserve"> on </w:t>
      </w:r>
      <w:r w:rsidR="00D54F0F">
        <w:rPr>
          <w:rFonts w:ascii="Arial" w:hAnsi="Arial" w:cs="Arial"/>
          <w:color w:val="auto"/>
        </w:rPr>
        <w:t xml:space="preserve">land owned by NR and </w:t>
      </w:r>
      <w:r w:rsidR="00F2703E">
        <w:rPr>
          <w:rFonts w:ascii="Arial" w:hAnsi="Arial" w:cs="Arial"/>
          <w:color w:val="auto"/>
        </w:rPr>
        <w:t xml:space="preserve">until its closure </w:t>
      </w:r>
      <w:r w:rsidR="00D54F0F">
        <w:rPr>
          <w:rFonts w:ascii="Arial" w:hAnsi="Arial" w:cs="Arial"/>
          <w:color w:val="auto"/>
        </w:rPr>
        <w:t>it form</w:t>
      </w:r>
      <w:r w:rsidR="00F2703E">
        <w:rPr>
          <w:rFonts w:ascii="Arial" w:hAnsi="Arial" w:cs="Arial"/>
          <w:color w:val="auto"/>
        </w:rPr>
        <w:t>ed</w:t>
      </w:r>
      <w:r w:rsidR="00D54F0F">
        <w:rPr>
          <w:rFonts w:ascii="Arial" w:hAnsi="Arial" w:cs="Arial"/>
          <w:color w:val="auto"/>
        </w:rPr>
        <w:t xml:space="preserve"> part of an access </w:t>
      </w:r>
      <w:r w:rsidR="00F2703E">
        <w:rPr>
          <w:rFonts w:ascii="Arial" w:hAnsi="Arial" w:cs="Arial"/>
          <w:color w:val="auto"/>
        </w:rPr>
        <w:t xml:space="preserve">or approach </w:t>
      </w:r>
      <w:r w:rsidR="00835DC6">
        <w:rPr>
          <w:rFonts w:ascii="Arial" w:hAnsi="Arial" w:cs="Arial"/>
          <w:color w:val="auto"/>
        </w:rPr>
        <w:t xml:space="preserve">to </w:t>
      </w:r>
      <w:r w:rsidR="00F2703E">
        <w:rPr>
          <w:rFonts w:ascii="Arial" w:hAnsi="Arial" w:cs="Arial"/>
          <w:color w:val="auto"/>
        </w:rPr>
        <w:t xml:space="preserve">Walton Park Station (via the subsequently gated Footpath 8) and </w:t>
      </w:r>
      <w:proofErr w:type="spellStart"/>
      <w:r w:rsidR="00F2703E">
        <w:rPr>
          <w:rFonts w:ascii="Arial" w:hAnsi="Arial" w:cs="Arial"/>
          <w:color w:val="auto"/>
        </w:rPr>
        <w:t>Orrell</w:t>
      </w:r>
      <w:proofErr w:type="spellEnd"/>
      <w:r w:rsidR="00F2703E">
        <w:rPr>
          <w:rFonts w:ascii="Arial" w:hAnsi="Arial" w:cs="Arial"/>
          <w:color w:val="auto"/>
        </w:rPr>
        <w:t xml:space="preserve"> Park Station via A-B and Chatsworth Road</w:t>
      </w:r>
      <w:r w:rsidR="00D54F0F">
        <w:rPr>
          <w:rFonts w:ascii="Arial" w:hAnsi="Arial" w:cs="Arial"/>
          <w:color w:val="auto"/>
        </w:rPr>
        <w:t>.</w:t>
      </w:r>
    </w:p>
    <w:p w14:paraId="02410062" w14:textId="77777777" w:rsidR="00D54F0F" w:rsidRPr="00294823" w:rsidRDefault="00F2703E" w:rsidP="00F15D45">
      <w:pPr>
        <w:pStyle w:val="Style1"/>
        <w:numPr>
          <w:ilvl w:val="0"/>
          <w:numId w:val="9"/>
        </w:numPr>
        <w:tabs>
          <w:tab w:val="num" w:pos="360"/>
          <w:tab w:val="left" w:pos="432"/>
          <w:tab w:val="num" w:pos="720"/>
        </w:tabs>
        <w:ind w:left="425" w:hanging="425"/>
        <w:rPr>
          <w:rFonts w:ascii="Arial" w:hAnsi="Arial" w:cs="Arial"/>
          <w:color w:val="auto"/>
        </w:rPr>
      </w:pPr>
      <w:r w:rsidRPr="00294823">
        <w:rPr>
          <w:rFonts w:ascii="Arial" w:hAnsi="Arial" w:cs="Arial"/>
          <w:color w:val="auto"/>
        </w:rPr>
        <w:t xml:space="preserve">I accept that the greater part of the Order route is </w:t>
      </w:r>
      <w:r w:rsidRPr="00294823">
        <w:rPr>
          <w:rFonts w:ascii="Arial" w:hAnsi="Arial" w:cs="Arial"/>
        </w:rPr>
        <w:t>of a character over which a public right of way cannot be presumed to have been dedicated</w:t>
      </w:r>
      <w:r w:rsidR="00294823" w:rsidRPr="00294823">
        <w:rPr>
          <w:rFonts w:ascii="Arial" w:hAnsi="Arial" w:cs="Arial"/>
        </w:rPr>
        <w:t xml:space="preserve">. </w:t>
      </w:r>
      <w:r w:rsidRPr="00294823">
        <w:rPr>
          <w:rFonts w:ascii="Arial" w:hAnsi="Arial" w:cs="Arial"/>
          <w:color w:val="auto"/>
        </w:rPr>
        <w:t>Therefore</w:t>
      </w:r>
      <w:r w:rsidR="00FB5AB9">
        <w:rPr>
          <w:rFonts w:ascii="Arial" w:hAnsi="Arial" w:cs="Arial"/>
          <w:color w:val="auto"/>
        </w:rPr>
        <w:t>,</w:t>
      </w:r>
      <w:r w:rsidRPr="00294823">
        <w:rPr>
          <w:rFonts w:ascii="Arial" w:hAnsi="Arial" w:cs="Arial"/>
          <w:color w:val="auto"/>
        </w:rPr>
        <w:t xml:space="preserve"> u</w:t>
      </w:r>
      <w:r w:rsidR="00D54F0F" w:rsidRPr="00294823">
        <w:rPr>
          <w:rFonts w:ascii="Arial" w:hAnsi="Arial" w:cs="Arial"/>
          <w:color w:val="auto"/>
        </w:rPr>
        <w:t xml:space="preserve">se by the public in the years leading up to closure of the path in 2005 </w:t>
      </w:r>
      <w:r w:rsidR="00D54F0F" w:rsidRPr="00294823">
        <w:rPr>
          <w:rFonts w:ascii="Arial" w:hAnsi="Arial" w:cs="Arial"/>
          <w:color w:val="auto"/>
          <w:szCs w:val="22"/>
        </w:rPr>
        <w:t xml:space="preserve">could not give rise to </w:t>
      </w:r>
      <w:r w:rsidRPr="00294823">
        <w:rPr>
          <w:rFonts w:ascii="Arial" w:hAnsi="Arial" w:cs="Arial"/>
          <w:color w:val="auto"/>
          <w:szCs w:val="22"/>
        </w:rPr>
        <w:t xml:space="preserve">any presumption that </w:t>
      </w:r>
      <w:r w:rsidR="00D54F0F" w:rsidRPr="00294823">
        <w:rPr>
          <w:rFonts w:ascii="Arial" w:hAnsi="Arial" w:cs="Arial"/>
          <w:color w:val="auto"/>
          <w:szCs w:val="22"/>
        </w:rPr>
        <w:t>a public right of way</w:t>
      </w:r>
      <w:r w:rsidRPr="00294823">
        <w:rPr>
          <w:rFonts w:ascii="Arial" w:hAnsi="Arial" w:cs="Arial"/>
          <w:color w:val="auto"/>
          <w:szCs w:val="22"/>
        </w:rPr>
        <w:t xml:space="preserve"> had been dedicated</w:t>
      </w:r>
      <w:r w:rsidR="00D54F0F" w:rsidRPr="00294823">
        <w:rPr>
          <w:rFonts w:ascii="Arial" w:hAnsi="Arial" w:cs="Arial"/>
          <w:color w:val="auto"/>
          <w:szCs w:val="22"/>
        </w:rPr>
        <w:t>, either under Section 31 of the 1980 Act or at common law</w:t>
      </w:r>
      <w:r w:rsidRPr="00294823">
        <w:rPr>
          <w:rFonts w:ascii="Arial" w:hAnsi="Arial" w:cs="Arial"/>
          <w:color w:val="auto"/>
          <w:szCs w:val="22"/>
        </w:rPr>
        <w:t xml:space="preserve">.  </w:t>
      </w:r>
      <w:r w:rsidR="00D54F0F" w:rsidRPr="00294823">
        <w:rPr>
          <w:rFonts w:ascii="Arial" w:hAnsi="Arial" w:cs="Arial"/>
          <w:color w:val="auto"/>
        </w:rPr>
        <w:t xml:space="preserve">  </w:t>
      </w:r>
    </w:p>
    <w:p w14:paraId="12B867BA" w14:textId="77777777" w:rsidR="00D54F0F" w:rsidRDefault="00D54F0F" w:rsidP="002A10D5">
      <w:pPr>
        <w:pStyle w:val="Style1"/>
        <w:numPr>
          <w:ilvl w:val="0"/>
          <w:numId w:val="9"/>
        </w:numPr>
        <w:tabs>
          <w:tab w:val="num" w:pos="360"/>
          <w:tab w:val="left" w:pos="432"/>
          <w:tab w:val="num" w:pos="720"/>
        </w:tabs>
        <w:ind w:left="425" w:hanging="425"/>
        <w:rPr>
          <w:rFonts w:ascii="Arial" w:hAnsi="Arial" w:cs="Arial"/>
          <w:color w:val="auto"/>
        </w:rPr>
      </w:pPr>
      <w:r>
        <w:rPr>
          <w:rFonts w:ascii="Arial" w:hAnsi="Arial" w:cs="Arial"/>
          <w:color w:val="auto"/>
        </w:rPr>
        <w:t xml:space="preserve">I therefore conclude that no public right of way has been established over the section B-C. </w:t>
      </w:r>
    </w:p>
    <w:p w14:paraId="476FFFEC" w14:textId="77777777" w:rsidR="00150D93" w:rsidRPr="00294823" w:rsidRDefault="00294823" w:rsidP="00F15D45">
      <w:pPr>
        <w:pStyle w:val="Style1"/>
        <w:numPr>
          <w:ilvl w:val="0"/>
          <w:numId w:val="9"/>
        </w:numPr>
        <w:rPr>
          <w:rFonts w:ascii="Arial" w:hAnsi="Arial" w:cs="Arial"/>
          <w:szCs w:val="22"/>
        </w:rPr>
      </w:pPr>
      <w:r w:rsidRPr="00294823">
        <w:rPr>
          <w:rFonts w:ascii="Arial" w:hAnsi="Arial" w:cs="Arial"/>
          <w:szCs w:val="22"/>
        </w:rPr>
        <w:t>As regards section A-B, the highway authority’s list of streets confirms the existence of a public right of way here. However, unless NR cho</w:t>
      </w:r>
      <w:r w:rsidR="00835DC6">
        <w:rPr>
          <w:rFonts w:ascii="Arial" w:hAnsi="Arial" w:cs="Arial"/>
          <w:szCs w:val="22"/>
        </w:rPr>
        <w:t>o</w:t>
      </w:r>
      <w:r w:rsidRPr="00294823">
        <w:rPr>
          <w:rFonts w:ascii="Arial" w:hAnsi="Arial" w:cs="Arial"/>
          <w:szCs w:val="22"/>
        </w:rPr>
        <w:t>se</w:t>
      </w:r>
      <w:r w:rsidR="00835DC6">
        <w:rPr>
          <w:rFonts w:ascii="Arial" w:hAnsi="Arial" w:cs="Arial"/>
          <w:szCs w:val="22"/>
        </w:rPr>
        <w:t>s</w:t>
      </w:r>
      <w:r w:rsidRPr="00294823">
        <w:rPr>
          <w:rFonts w:ascii="Arial" w:hAnsi="Arial" w:cs="Arial"/>
          <w:szCs w:val="22"/>
        </w:rPr>
        <w:t xml:space="preserve"> to re-open the path B-C, A-B w</w:t>
      </w:r>
      <w:r w:rsidR="00835DC6">
        <w:rPr>
          <w:rFonts w:ascii="Arial" w:hAnsi="Arial" w:cs="Arial"/>
          <w:szCs w:val="22"/>
        </w:rPr>
        <w:t>ill</w:t>
      </w:r>
      <w:r w:rsidRPr="00294823">
        <w:rPr>
          <w:rFonts w:ascii="Arial" w:hAnsi="Arial" w:cs="Arial"/>
          <w:szCs w:val="22"/>
        </w:rPr>
        <w:t xml:space="preserve"> form a cul-de-sac but not one that would lead to a place to which the public ha</w:t>
      </w:r>
      <w:r w:rsidR="00835DC6">
        <w:rPr>
          <w:rFonts w:ascii="Arial" w:hAnsi="Arial" w:cs="Arial"/>
          <w:szCs w:val="22"/>
        </w:rPr>
        <w:t>s</w:t>
      </w:r>
      <w:r w:rsidRPr="00294823">
        <w:rPr>
          <w:rFonts w:ascii="Arial" w:hAnsi="Arial" w:cs="Arial"/>
          <w:szCs w:val="22"/>
        </w:rPr>
        <w:t xml:space="preserve"> access. In such a situation it is doubtful whe</w:t>
      </w:r>
      <w:r w:rsidR="00835DC6">
        <w:rPr>
          <w:rFonts w:ascii="Arial" w:hAnsi="Arial" w:cs="Arial"/>
          <w:szCs w:val="22"/>
        </w:rPr>
        <w:t>ther</w:t>
      </w:r>
      <w:r w:rsidRPr="00294823">
        <w:rPr>
          <w:rFonts w:ascii="Arial" w:hAnsi="Arial" w:cs="Arial"/>
          <w:szCs w:val="22"/>
        </w:rPr>
        <w:t xml:space="preserve"> A-B would qualify as a highway. Any </w:t>
      </w:r>
      <w:r w:rsidR="00835DC6">
        <w:rPr>
          <w:rFonts w:ascii="Arial" w:hAnsi="Arial" w:cs="Arial"/>
          <w:szCs w:val="22"/>
        </w:rPr>
        <w:t xml:space="preserve">existing </w:t>
      </w:r>
      <w:r w:rsidRPr="00294823">
        <w:rPr>
          <w:rFonts w:ascii="Arial" w:hAnsi="Arial" w:cs="Arial"/>
          <w:szCs w:val="22"/>
        </w:rPr>
        <w:t xml:space="preserve">public </w:t>
      </w:r>
      <w:r w:rsidR="00F2703E" w:rsidRPr="00294823">
        <w:rPr>
          <w:rFonts w:ascii="Arial" w:hAnsi="Arial" w:cs="Arial"/>
          <w:szCs w:val="22"/>
        </w:rPr>
        <w:t xml:space="preserve">rights will continue to be protected </w:t>
      </w:r>
      <w:r w:rsidR="00835DC6">
        <w:rPr>
          <w:rFonts w:ascii="Arial" w:hAnsi="Arial" w:cs="Arial"/>
          <w:szCs w:val="22"/>
        </w:rPr>
        <w:t>through</w:t>
      </w:r>
      <w:r w:rsidR="00F2703E" w:rsidRPr="00294823">
        <w:rPr>
          <w:rFonts w:ascii="Arial" w:hAnsi="Arial" w:cs="Arial"/>
          <w:szCs w:val="22"/>
        </w:rPr>
        <w:t xml:space="preserve"> its recording in the list of </w:t>
      </w:r>
      <w:proofErr w:type="gramStart"/>
      <w:r w:rsidR="00F2703E" w:rsidRPr="00294823">
        <w:rPr>
          <w:rFonts w:ascii="Arial" w:hAnsi="Arial" w:cs="Arial"/>
          <w:szCs w:val="22"/>
        </w:rPr>
        <w:t>streets</w:t>
      </w:r>
      <w:proofErr w:type="gramEnd"/>
      <w:r w:rsidR="00F2703E" w:rsidRPr="00294823">
        <w:rPr>
          <w:rFonts w:ascii="Arial" w:hAnsi="Arial" w:cs="Arial"/>
          <w:szCs w:val="22"/>
        </w:rPr>
        <w:t xml:space="preserve"> but I see no ne</w:t>
      </w:r>
      <w:r w:rsidR="00835DC6">
        <w:rPr>
          <w:rFonts w:ascii="Arial" w:hAnsi="Arial" w:cs="Arial"/>
          <w:szCs w:val="22"/>
        </w:rPr>
        <w:t xml:space="preserve">ed </w:t>
      </w:r>
      <w:r w:rsidR="00F2703E" w:rsidRPr="00294823">
        <w:rPr>
          <w:rFonts w:ascii="Arial" w:hAnsi="Arial" w:cs="Arial"/>
          <w:szCs w:val="22"/>
        </w:rPr>
        <w:t>to record this on definitive map and statement</w:t>
      </w:r>
      <w:r w:rsidRPr="00294823">
        <w:rPr>
          <w:rFonts w:ascii="Arial" w:hAnsi="Arial" w:cs="Arial"/>
          <w:szCs w:val="22"/>
        </w:rPr>
        <w:t xml:space="preserve"> in the absence of its continuation B-C</w:t>
      </w:r>
      <w:r w:rsidR="00F2703E" w:rsidRPr="00294823">
        <w:rPr>
          <w:rFonts w:ascii="Arial" w:hAnsi="Arial" w:cs="Arial"/>
          <w:szCs w:val="22"/>
        </w:rPr>
        <w:t>.</w:t>
      </w:r>
    </w:p>
    <w:p w14:paraId="2EB9D7CD" w14:textId="77777777" w:rsidR="00150D93" w:rsidRPr="00790881" w:rsidRDefault="00150D93" w:rsidP="00150D93">
      <w:pPr>
        <w:tabs>
          <w:tab w:val="left" w:pos="851"/>
        </w:tabs>
        <w:spacing w:before="180"/>
        <w:rPr>
          <w:rFonts w:ascii="Arial" w:hAnsi="Arial" w:cs="Arial"/>
          <w:b/>
        </w:rPr>
      </w:pPr>
      <w:r w:rsidRPr="00294823">
        <w:rPr>
          <w:rFonts w:ascii="Arial" w:hAnsi="Arial" w:cs="Arial"/>
          <w:b/>
        </w:rPr>
        <w:t>Other matters</w:t>
      </w:r>
    </w:p>
    <w:p w14:paraId="2A98AFDC" w14:textId="77777777" w:rsidR="00353217" w:rsidRDefault="00353217" w:rsidP="00E92B0C">
      <w:pPr>
        <w:pStyle w:val="Style1"/>
        <w:numPr>
          <w:ilvl w:val="0"/>
          <w:numId w:val="9"/>
        </w:numPr>
        <w:rPr>
          <w:rFonts w:ascii="Arial" w:hAnsi="Arial" w:cs="Arial"/>
          <w:szCs w:val="22"/>
        </w:rPr>
      </w:pPr>
      <w:r w:rsidRPr="00353217">
        <w:rPr>
          <w:rFonts w:ascii="Arial" w:hAnsi="Arial" w:cs="Arial"/>
          <w:szCs w:val="22"/>
        </w:rPr>
        <w:t xml:space="preserve">Having reached this conclusion there is no necessity for me to analyse in any detail the case advanced by the supporters that </w:t>
      </w:r>
      <w:r w:rsidR="00624B9A">
        <w:rPr>
          <w:rFonts w:ascii="Arial" w:hAnsi="Arial" w:cs="Arial"/>
          <w:szCs w:val="22"/>
        </w:rPr>
        <w:t xml:space="preserve">the evidence of </w:t>
      </w:r>
      <w:r w:rsidRPr="00353217">
        <w:rPr>
          <w:rFonts w:ascii="Arial" w:hAnsi="Arial" w:cs="Arial"/>
          <w:szCs w:val="22"/>
        </w:rPr>
        <w:t>long us</w:t>
      </w:r>
      <w:r w:rsidR="00624B9A">
        <w:rPr>
          <w:rFonts w:ascii="Arial" w:hAnsi="Arial" w:cs="Arial"/>
          <w:szCs w:val="22"/>
        </w:rPr>
        <w:t>ag</w:t>
      </w:r>
      <w:r w:rsidRPr="00353217">
        <w:rPr>
          <w:rFonts w:ascii="Arial" w:hAnsi="Arial" w:cs="Arial"/>
          <w:szCs w:val="22"/>
        </w:rPr>
        <w:t>e of the way is sufficient to demonstrate the acquisition of a public right.</w:t>
      </w:r>
      <w:r w:rsidR="00150D93">
        <w:rPr>
          <w:rFonts w:ascii="Arial" w:hAnsi="Arial" w:cs="Arial"/>
          <w:szCs w:val="22"/>
        </w:rPr>
        <w:t xml:space="preserve"> </w:t>
      </w:r>
      <w:r w:rsidRPr="00353217">
        <w:rPr>
          <w:rFonts w:ascii="Arial" w:hAnsi="Arial" w:cs="Arial"/>
          <w:szCs w:val="22"/>
        </w:rPr>
        <w:t xml:space="preserve"> </w:t>
      </w:r>
      <w:r w:rsidR="00150D93">
        <w:rPr>
          <w:rFonts w:ascii="Arial" w:hAnsi="Arial" w:cs="Arial"/>
          <w:szCs w:val="22"/>
        </w:rPr>
        <w:t xml:space="preserve">In </w:t>
      </w:r>
      <w:proofErr w:type="gramStart"/>
      <w:r w:rsidR="00150D93">
        <w:rPr>
          <w:rFonts w:ascii="Arial" w:hAnsi="Arial" w:cs="Arial"/>
          <w:szCs w:val="22"/>
        </w:rPr>
        <w:t>fact</w:t>
      </w:r>
      <w:proofErr w:type="gramEnd"/>
      <w:r w:rsidR="00150D93">
        <w:rPr>
          <w:rFonts w:ascii="Arial" w:hAnsi="Arial" w:cs="Arial"/>
          <w:szCs w:val="22"/>
        </w:rPr>
        <w:t xml:space="preserve"> many of the letters of </w:t>
      </w:r>
      <w:r w:rsidRPr="00353217">
        <w:rPr>
          <w:rFonts w:ascii="Arial" w:hAnsi="Arial" w:cs="Arial"/>
          <w:szCs w:val="22"/>
        </w:rPr>
        <w:t>object</w:t>
      </w:r>
      <w:r w:rsidR="00150D93">
        <w:rPr>
          <w:rFonts w:ascii="Arial" w:hAnsi="Arial" w:cs="Arial"/>
          <w:szCs w:val="22"/>
        </w:rPr>
        <w:t>ion</w:t>
      </w:r>
      <w:r w:rsidRPr="00353217">
        <w:rPr>
          <w:rFonts w:ascii="Arial" w:hAnsi="Arial" w:cs="Arial"/>
          <w:szCs w:val="22"/>
        </w:rPr>
        <w:t xml:space="preserve"> tend to endorse the supporters</w:t>
      </w:r>
      <w:r>
        <w:rPr>
          <w:rFonts w:ascii="Arial" w:hAnsi="Arial" w:cs="Arial"/>
          <w:szCs w:val="22"/>
        </w:rPr>
        <w:t xml:space="preserve">’ case that it is widely acknowledged the path </w:t>
      </w:r>
      <w:r w:rsidRPr="00150D93">
        <w:rPr>
          <w:rFonts w:ascii="Arial" w:hAnsi="Arial" w:cs="Arial"/>
          <w:i/>
          <w:iCs/>
          <w:szCs w:val="22"/>
        </w:rPr>
        <w:t>was</w:t>
      </w:r>
      <w:r>
        <w:rPr>
          <w:rFonts w:ascii="Arial" w:hAnsi="Arial" w:cs="Arial"/>
          <w:szCs w:val="22"/>
        </w:rPr>
        <w:t xml:space="preserve"> used by local people as far </w:t>
      </w:r>
      <w:r w:rsidR="00B31CE5">
        <w:rPr>
          <w:rFonts w:ascii="Arial" w:hAnsi="Arial" w:cs="Arial"/>
          <w:szCs w:val="22"/>
        </w:rPr>
        <w:t xml:space="preserve">back </w:t>
      </w:r>
      <w:r>
        <w:rPr>
          <w:rFonts w:ascii="Arial" w:hAnsi="Arial" w:cs="Arial"/>
          <w:szCs w:val="22"/>
        </w:rPr>
        <w:t xml:space="preserve">as the 1950s and until </w:t>
      </w:r>
      <w:r w:rsidR="00150D93">
        <w:rPr>
          <w:rFonts w:ascii="Arial" w:hAnsi="Arial" w:cs="Arial"/>
          <w:szCs w:val="22"/>
        </w:rPr>
        <w:t xml:space="preserve">it was </w:t>
      </w:r>
      <w:r>
        <w:rPr>
          <w:rFonts w:ascii="Arial" w:hAnsi="Arial" w:cs="Arial"/>
          <w:szCs w:val="22"/>
        </w:rPr>
        <w:t>physically closed off, albeit user</w:t>
      </w:r>
      <w:r w:rsidR="00150D93">
        <w:rPr>
          <w:rFonts w:ascii="Arial" w:hAnsi="Arial" w:cs="Arial"/>
          <w:szCs w:val="22"/>
        </w:rPr>
        <w:t>s</w:t>
      </w:r>
      <w:r>
        <w:rPr>
          <w:rFonts w:ascii="Arial" w:hAnsi="Arial" w:cs="Arial"/>
          <w:szCs w:val="22"/>
        </w:rPr>
        <w:t xml:space="preserve"> in later years were deterred by the anti-social behaviour of a small minority. </w:t>
      </w:r>
      <w:r w:rsidR="00150D93">
        <w:rPr>
          <w:rFonts w:ascii="Arial" w:hAnsi="Arial" w:cs="Arial"/>
          <w:szCs w:val="22"/>
        </w:rPr>
        <w:t xml:space="preserve">Many also argue that use of the path was interrupted on several occasions because of the need to carry out maintenance works. </w:t>
      </w:r>
    </w:p>
    <w:p w14:paraId="3E9F6356" w14:textId="77777777" w:rsidR="00150D93" w:rsidRDefault="00150D93" w:rsidP="00E92B0C">
      <w:pPr>
        <w:pStyle w:val="Style1"/>
        <w:numPr>
          <w:ilvl w:val="0"/>
          <w:numId w:val="9"/>
        </w:numPr>
        <w:rPr>
          <w:rFonts w:ascii="Arial" w:hAnsi="Arial" w:cs="Arial"/>
          <w:szCs w:val="22"/>
        </w:rPr>
      </w:pPr>
      <w:r>
        <w:rPr>
          <w:rFonts w:ascii="Arial" w:hAnsi="Arial" w:cs="Arial"/>
          <w:szCs w:val="22"/>
        </w:rPr>
        <w:t xml:space="preserve">Yet even if the user evidence were sufficient in terms of quantity and quality, either during the twenty years prior to 2005 as required under the statutory approach provided in the Highways Act 1980 or at common law, I have concluded that the effect of Section 57 of the 1949 Act is to </w:t>
      </w:r>
      <w:r w:rsidR="00B31CE5">
        <w:rPr>
          <w:rFonts w:ascii="Arial" w:hAnsi="Arial" w:cs="Arial"/>
          <w:szCs w:val="22"/>
        </w:rPr>
        <w:t>prevent</w:t>
      </w:r>
      <w:r>
        <w:rPr>
          <w:rFonts w:ascii="Arial" w:hAnsi="Arial" w:cs="Arial"/>
          <w:szCs w:val="22"/>
        </w:rPr>
        <w:t xml:space="preserve"> any presumption </w:t>
      </w:r>
      <w:r w:rsidR="00B31CE5">
        <w:rPr>
          <w:rFonts w:ascii="Arial" w:hAnsi="Arial" w:cs="Arial"/>
          <w:szCs w:val="22"/>
        </w:rPr>
        <w:t xml:space="preserve">of dedication </w:t>
      </w:r>
      <w:r>
        <w:rPr>
          <w:rFonts w:ascii="Arial" w:hAnsi="Arial" w:cs="Arial"/>
          <w:szCs w:val="22"/>
        </w:rPr>
        <w:t>arising</w:t>
      </w:r>
      <w:r w:rsidR="00624B9A">
        <w:rPr>
          <w:rFonts w:ascii="Arial" w:hAnsi="Arial" w:cs="Arial"/>
          <w:szCs w:val="22"/>
        </w:rPr>
        <w:t>, at least in respect of B-C</w:t>
      </w:r>
      <w:r>
        <w:rPr>
          <w:rFonts w:ascii="Arial" w:hAnsi="Arial" w:cs="Arial"/>
          <w:szCs w:val="22"/>
        </w:rPr>
        <w:t>.</w:t>
      </w:r>
    </w:p>
    <w:p w14:paraId="03B2C0F9" w14:textId="77777777" w:rsidR="00B31CE5" w:rsidRDefault="00B31CE5" w:rsidP="00E92B0C">
      <w:pPr>
        <w:pStyle w:val="Style1"/>
        <w:numPr>
          <w:ilvl w:val="0"/>
          <w:numId w:val="9"/>
        </w:numPr>
        <w:rPr>
          <w:rFonts w:ascii="Arial" w:hAnsi="Arial" w:cs="Arial"/>
          <w:szCs w:val="22"/>
        </w:rPr>
      </w:pPr>
      <w:r>
        <w:rPr>
          <w:rFonts w:ascii="Arial" w:hAnsi="Arial" w:cs="Arial"/>
          <w:szCs w:val="22"/>
        </w:rPr>
        <w:t xml:space="preserve">That is not to say that Section 57 limits in any way NR’s capacity to expressly dedicate a public right of way if it so chose. Its acceptance of the footpath from Hornby Road to Walton Station (which </w:t>
      </w:r>
      <w:r w:rsidR="00012B17">
        <w:rPr>
          <w:rFonts w:ascii="Arial" w:hAnsi="Arial" w:cs="Arial"/>
          <w:szCs w:val="22"/>
        </w:rPr>
        <w:t xml:space="preserve">had </w:t>
      </w:r>
      <w:r w:rsidR="00624B9A">
        <w:rPr>
          <w:rFonts w:ascii="Arial" w:hAnsi="Arial" w:cs="Arial"/>
          <w:szCs w:val="22"/>
        </w:rPr>
        <w:t xml:space="preserve">also </w:t>
      </w:r>
      <w:r w:rsidR="00012B17">
        <w:rPr>
          <w:rFonts w:ascii="Arial" w:hAnsi="Arial" w:cs="Arial"/>
          <w:szCs w:val="22"/>
        </w:rPr>
        <w:t>been</w:t>
      </w:r>
      <w:r>
        <w:rPr>
          <w:rFonts w:ascii="Arial" w:hAnsi="Arial" w:cs="Arial"/>
          <w:szCs w:val="22"/>
        </w:rPr>
        <w:t xml:space="preserve"> in the ledger of annual closures) is evidence of that.</w:t>
      </w:r>
    </w:p>
    <w:p w14:paraId="7BA1C50E" w14:textId="77777777" w:rsidR="003758EB" w:rsidRPr="003758EB" w:rsidRDefault="00012B17" w:rsidP="00F15D45">
      <w:pPr>
        <w:pStyle w:val="Style1"/>
        <w:numPr>
          <w:ilvl w:val="0"/>
          <w:numId w:val="9"/>
        </w:numPr>
        <w:rPr>
          <w:rFonts w:ascii="Arial" w:hAnsi="Arial" w:cs="Arial"/>
          <w:szCs w:val="22"/>
        </w:rPr>
      </w:pPr>
      <w:r w:rsidRPr="00012B17">
        <w:rPr>
          <w:rFonts w:ascii="Arial" w:hAnsi="Arial" w:cs="Arial"/>
        </w:rPr>
        <w:t xml:space="preserve">NR has submitted that due to incompatibility with its statutory purposes, s31(8) </w:t>
      </w:r>
      <w:r w:rsidR="00624B9A">
        <w:rPr>
          <w:rFonts w:ascii="Arial" w:hAnsi="Arial" w:cs="Arial"/>
        </w:rPr>
        <w:t xml:space="preserve">of the 1980 Act is </w:t>
      </w:r>
      <w:r w:rsidRPr="00012B17">
        <w:rPr>
          <w:rFonts w:ascii="Arial" w:hAnsi="Arial" w:cs="Arial"/>
        </w:rPr>
        <w:t>also engaged</w:t>
      </w:r>
      <w:r>
        <w:rPr>
          <w:rFonts w:ascii="Arial" w:hAnsi="Arial" w:cs="Arial"/>
        </w:rPr>
        <w:t xml:space="preserve"> in this case</w:t>
      </w:r>
      <w:r w:rsidRPr="00012B17">
        <w:rPr>
          <w:rFonts w:ascii="Arial" w:hAnsi="Arial" w:cs="Arial"/>
        </w:rPr>
        <w:t>. This provides as follows: “</w:t>
      </w:r>
      <w:r w:rsidRPr="00012B17">
        <w:rPr>
          <w:rFonts w:ascii="Arial" w:hAnsi="Arial" w:cs="Arial"/>
          <w:i/>
          <w:iCs/>
        </w:rPr>
        <w:t>Nothing in this section affects any incapacity of a corporation or other body or person in possession of land for public or statutory purposes to dedicate a way over that land as a highway if the existence of a highway would be incompatible with those purposes</w:t>
      </w:r>
      <w:r>
        <w:rPr>
          <w:rFonts w:ascii="Arial" w:hAnsi="Arial" w:cs="Arial"/>
        </w:rPr>
        <w:t xml:space="preserve">”. </w:t>
      </w:r>
    </w:p>
    <w:p w14:paraId="0811978F" w14:textId="77777777" w:rsidR="00012B17" w:rsidRPr="00012B17" w:rsidRDefault="00012B17" w:rsidP="00F15D45">
      <w:pPr>
        <w:pStyle w:val="Style1"/>
        <w:numPr>
          <w:ilvl w:val="0"/>
          <w:numId w:val="9"/>
        </w:numPr>
        <w:rPr>
          <w:rFonts w:ascii="Arial" w:hAnsi="Arial" w:cs="Arial"/>
          <w:szCs w:val="22"/>
        </w:rPr>
      </w:pPr>
      <w:r>
        <w:rPr>
          <w:rFonts w:ascii="Arial" w:hAnsi="Arial" w:cs="Arial"/>
        </w:rPr>
        <w:lastRenderedPageBreak/>
        <w:t xml:space="preserve">NR </w:t>
      </w:r>
      <w:r w:rsidR="003758EB">
        <w:rPr>
          <w:rFonts w:ascii="Arial" w:hAnsi="Arial" w:cs="Arial"/>
        </w:rPr>
        <w:t>argued that dedication of a public path along B-C would give rise to “</w:t>
      </w:r>
      <w:r w:rsidR="003758EB" w:rsidRPr="003758EB">
        <w:rPr>
          <w:rFonts w:ascii="Arial" w:hAnsi="Arial" w:cs="Arial"/>
          <w:i/>
          <w:iCs/>
        </w:rPr>
        <w:t>unnecessary or unjustified maintenance cost outlay (that) would give rise to operational inefficiency and should not be incurred</w:t>
      </w:r>
      <w:r w:rsidR="003758EB">
        <w:rPr>
          <w:rFonts w:ascii="Arial" w:hAnsi="Arial" w:cs="Arial"/>
        </w:rPr>
        <w:t xml:space="preserve">”. In short, the provision of a public right of way would be contrary to the purposes of running a railway and </w:t>
      </w:r>
      <w:r w:rsidR="006863B6">
        <w:rPr>
          <w:rFonts w:ascii="Arial" w:hAnsi="Arial" w:cs="Arial"/>
        </w:rPr>
        <w:t xml:space="preserve">the </w:t>
      </w:r>
      <w:r w:rsidR="003758EB">
        <w:rPr>
          <w:rFonts w:ascii="Arial" w:hAnsi="Arial" w:cs="Arial"/>
        </w:rPr>
        <w:t>costs associated with maintaining it c</w:t>
      </w:r>
      <w:r w:rsidR="006863B6">
        <w:rPr>
          <w:rFonts w:ascii="Arial" w:hAnsi="Arial" w:cs="Arial"/>
        </w:rPr>
        <w:t>annot</w:t>
      </w:r>
      <w:r w:rsidR="003758EB">
        <w:rPr>
          <w:rFonts w:ascii="Arial" w:hAnsi="Arial" w:cs="Arial"/>
        </w:rPr>
        <w:t xml:space="preserve"> be justified.  </w:t>
      </w:r>
    </w:p>
    <w:p w14:paraId="25F00AF7" w14:textId="77777777" w:rsidR="00012B17" w:rsidRPr="005C6526" w:rsidRDefault="00AD1FC0" w:rsidP="00E92B0C">
      <w:pPr>
        <w:pStyle w:val="Style1"/>
        <w:numPr>
          <w:ilvl w:val="0"/>
          <w:numId w:val="9"/>
        </w:numPr>
        <w:rPr>
          <w:rFonts w:ascii="Arial" w:hAnsi="Arial" w:cs="Arial"/>
          <w:szCs w:val="22"/>
        </w:rPr>
      </w:pPr>
      <w:r>
        <w:rPr>
          <w:rFonts w:ascii="Arial" w:hAnsi="Arial" w:cs="Arial"/>
          <w:szCs w:val="22"/>
        </w:rPr>
        <w:t xml:space="preserve">I have considered the examples to which I was referred </w:t>
      </w:r>
      <w:r w:rsidR="005C6526">
        <w:rPr>
          <w:rFonts w:ascii="Arial" w:hAnsi="Arial" w:cs="Arial"/>
          <w:szCs w:val="22"/>
        </w:rPr>
        <w:t xml:space="preserve">by NR </w:t>
      </w:r>
      <w:r>
        <w:rPr>
          <w:rFonts w:ascii="Arial" w:hAnsi="Arial" w:cs="Arial"/>
          <w:szCs w:val="22"/>
        </w:rPr>
        <w:t xml:space="preserve">and the conclusions of the Courts </w:t>
      </w:r>
      <w:r w:rsidRPr="005C6526">
        <w:rPr>
          <w:rFonts w:ascii="Arial" w:hAnsi="Arial" w:cs="Arial"/>
          <w:szCs w:val="22"/>
        </w:rPr>
        <w:t xml:space="preserve">in </w:t>
      </w:r>
      <w:r w:rsidR="005C6526" w:rsidRPr="005C6526">
        <w:rPr>
          <w:rFonts w:ascii="Arial" w:hAnsi="Arial" w:cs="Arial"/>
          <w:i/>
          <w:iCs/>
        </w:rPr>
        <w:t>British Transport Commission v Westmoreland CC [1958] AC 126</w:t>
      </w:r>
      <w:r w:rsidR="005C6526">
        <w:rPr>
          <w:rFonts w:ascii="Arial" w:hAnsi="Arial" w:cs="Arial"/>
        </w:rPr>
        <w:t xml:space="preserve"> </w:t>
      </w:r>
      <w:r w:rsidR="005C6526" w:rsidRPr="005C6526">
        <w:rPr>
          <w:rFonts w:ascii="Arial" w:hAnsi="Arial" w:cs="Arial"/>
        </w:rPr>
        <w:t xml:space="preserve">and </w:t>
      </w:r>
      <w:r w:rsidR="005C6526" w:rsidRPr="005C6526">
        <w:rPr>
          <w:rFonts w:ascii="Arial" w:hAnsi="Arial" w:cs="Arial"/>
          <w:i/>
          <w:iCs/>
        </w:rPr>
        <w:t>Ramblers Association -v- The Secretary of State for Environment Food and Rural Affairs, Network Rail &amp; Others [2017] EWHC 716 (Admin)</w:t>
      </w:r>
      <w:r w:rsidR="005C6526">
        <w:rPr>
          <w:rFonts w:ascii="Arial" w:hAnsi="Arial" w:cs="Arial"/>
        </w:rPr>
        <w:t xml:space="preserve">. Had the route in question here been one which </w:t>
      </w:r>
      <w:r w:rsidR="00375D8D">
        <w:rPr>
          <w:rFonts w:ascii="Arial" w:hAnsi="Arial" w:cs="Arial"/>
        </w:rPr>
        <w:t xml:space="preserve">proceeds </w:t>
      </w:r>
      <w:r w:rsidR="005C6526">
        <w:rPr>
          <w:rFonts w:ascii="Arial" w:hAnsi="Arial" w:cs="Arial"/>
        </w:rPr>
        <w:t xml:space="preserve">onto or across the operational railway land, I might have been inclined to agree with its submissions. </w:t>
      </w:r>
      <w:r w:rsidR="00624B9A">
        <w:rPr>
          <w:rFonts w:ascii="Arial" w:hAnsi="Arial" w:cs="Arial"/>
        </w:rPr>
        <w:t>But that is not so here.</w:t>
      </w:r>
    </w:p>
    <w:p w14:paraId="04E15A2F" w14:textId="77777777" w:rsidR="00800FB2" w:rsidRPr="00624B9A" w:rsidRDefault="00624B9A" w:rsidP="00800FB2">
      <w:pPr>
        <w:pStyle w:val="Style1"/>
        <w:numPr>
          <w:ilvl w:val="0"/>
          <w:numId w:val="9"/>
        </w:numPr>
        <w:tabs>
          <w:tab w:val="clear" w:pos="432"/>
        </w:tabs>
        <w:rPr>
          <w:rFonts w:ascii="Arial" w:hAnsi="Arial" w:cs="Arial"/>
          <w:szCs w:val="22"/>
        </w:rPr>
      </w:pPr>
      <w:r>
        <w:rPr>
          <w:rFonts w:ascii="Arial" w:hAnsi="Arial" w:cs="Arial"/>
        </w:rPr>
        <w:t>P</w:t>
      </w:r>
      <w:r w:rsidR="005C6526" w:rsidRPr="005A5844">
        <w:rPr>
          <w:rFonts w:ascii="Arial" w:hAnsi="Arial" w:cs="Arial"/>
        </w:rPr>
        <w:t xml:space="preserve">resumed dedication of a public right of way </w:t>
      </w:r>
      <w:r w:rsidR="006863B6">
        <w:rPr>
          <w:rFonts w:ascii="Arial" w:hAnsi="Arial" w:cs="Arial"/>
        </w:rPr>
        <w:t>in this case</w:t>
      </w:r>
      <w:r w:rsidR="005C6526" w:rsidRPr="005A5844">
        <w:rPr>
          <w:rFonts w:ascii="Arial" w:hAnsi="Arial" w:cs="Arial"/>
        </w:rPr>
        <w:t xml:space="preserve"> fails </w:t>
      </w:r>
      <w:r w:rsidR="005A5844">
        <w:rPr>
          <w:rFonts w:ascii="Arial" w:hAnsi="Arial" w:cs="Arial"/>
        </w:rPr>
        <w:t xml:space="preserve">essentially </w:t>
      </w:r>
      <w:r w:rsidR="005C6526" w:rsidRPr="005A5844">
        <w:rPr>
          <w:rFonts w:ascii="Arial" w:hAnsi="Arial" w:cs="Arial"/>
        </w:rPr>
        <w:t>on the</w:t>
      </w:r>
      <w:r>
        <w:rPr>
          <w:rFonts w:ascii="Arial" w:hAnsi="Arial" w:cs="Arial"/>
        </w:rPr>
        <w:t xml:space="preserve"> premise</w:t>
      </w:r>
      <w:r w:rsidR="005C6526" w:rsidRPr="005A5844">
        <w:rPr>
          <w:rFonts w:ascii="Arial" w:hAnsi="Arial" w:cs="Arial"/>
        </w:rPr>
        <w:t xml:space="preserve"> </w:t>
      </w:r>
      <w:r>
        <w:rPr>
          <w:rFonts w:ascii="Arial" w:hAnsi="Arial" w:cs="Arial"/>
        </w:rPr>
        <w:t>t</w:t>
      </w:r>
      <w:r w:rsidR="005C6526" w:rsidRPr="005A5844">
        <w:rPr>
          <w:rFonts w:ascii="Arial" w:hAnsi="Arial" w:cs="Arial"/>
        </w:rPr>
        <w:t>hat, as NR has argued, B-C forms part of an access to a station, indeed one that has been provided and maintained by the relevant railway companies for over a century.</w:t>
      </w:r>
      <w:r w:rsidR="005A5844">
        <w:rPr>
          <w:rFonts w:ascii="Arial" w:hAnsi="Arial" w:cs="Arial"/>
        </w:rPr>
        <w:t xml:space="preserve"> </w:t>
      </w:r>
      <w:r w:rsidR="006863B6" w:rsidRPr="006863B6">
        <w:rPr>
          <w:rFonts w:ascii="Arial" w:hAnsi="Arial" w:cs="Arial"/>
          <w:szCs w:val="22"/>
        </w:rPr>
        <w:t xml:space="preserve">It seems somewhat duplicitous to contend on </w:t>
      </w:r>
      <w:r w:rsidR="00800FB2">
        <w:rPr>
          <w:rFonts w:ascii="Arial" w:hAnsi="Arial" w:cs="Arial"/>
          <w:szCs w:val="22"/>
        </w:rPr>
        <w:t xml:space="preserve">the </w:t>
      </w:r>
      <w:r w:rsidR="006863B6" w:rsidRPr="006863B6">
        <w:rPr>
          <w:rFonts w:ascii="Arial" w:hAnsi="Arial" w:cs="Arial"/>
          <w:szCs w:val="22"/>
        </w:rPr>
        <w:t xml:space="preserve">one hand that the route was actively provided to </w:t>
      </w:r>
      <w:r w:rsidR="006863B6" w:rsidRPr="006863B6">
        <w:rPr>
          <w:rFonts w:ascii="Arial" w:hAnsi="Arial" w:cs="Arial"/>
          <w:color w:val="auto"/>
        </w:rPr>
        <w:t xml:space="preserve">facilitate easy access for its passengers and on the other to say that this is incompatible with operational efficiency.  I accept there </w:t>
      </w:r>
      <w:r w:rsidR="006863B6" w:rsidRPr="00624B9A">
        <w:rPr>
          <w:rFonts w:ascii="Arial" w:hAnsi="Arial" w:cs="Arial"/>
          <w:color w:val="auto"/>
        </w:rPr>
        <w:t>is a difference between a public and private path</w:t>
      </w:r>
      <w:r w:rsidR="00800FB2" w:rsidRPr="00624B9A">
        <w:rPr>
          <w:rFonts w:ascii="Arial" w:hAnsi="Arial" w:cs="Arial"/>
          <w:color w:val="auto"/>
        </w:rPr>
        <w:t>,</w:t>
      </w:r>
      <w:r w:rsidR="006863B6" w:rsidRPr="00624B9A">
        <w:rPr>
          <w:rFonts w:ascii="Arial" w:hAnsi="Arial" w:cs="Arial"/>
          <w:color w:val="auto"/>
        </w:rPr>
        <w:t xml:space="preserve"> but </w:t>
      </w:r>
      <w:r w:rsidR="006863B6" w:rsidRPr="00624B9A">
        <w:rPr>
          <w:rFonts w:ascii="Arial" w:hAnsi="Arial" w:cs="Arial"/>
        </w:rPr>
        <w:t>the maintenance commitment will have been the same whatever its status. In my view the ‘statutory incompatibility’ defence is not appropriate here.</w:t>
      </w:r>
    </w:p>
    <w:bookmarkEnd w:id="8"/>
    <w:p w14:paraId="544D763E" w14:textId="77777777" w:rsidR="0063081F" w:rsidRPr="00624B9A" w:rsidRDefault="00800FB2" w:rsidP="001B70CD">
      <w:pPr>
        <w:pStyle w:val="Style1"/>
        <w:numPr>
          <w:ilvl w:val="0"/>
          <w:numId w:val="9"/>
        </w:numPr>
        <w:tabs>
          <w:tab w:val="clear" w:pos="432"/>
        </w:tabs>
        <w:rPr>
          <w:rFonts w:ascii="Arial" w:hAnsi="Arial" w:cs="Arial"/>
          <w:szCs w:val="22"/>
        </w:rPr>
      </w:pPr>
      <w:r w:rsidRPr="00624B9A">
        <w:rPr>
          <w:rFonts w:ascii="Arial" w:hAnsi="Arial" w:cs="Arial"/>
          <w:szCs w:val="22"/>
        </w:rPr>
        <w:t xml:space="preserve">In her submissions to the inquiry Mrs Rothwell highlighted the biodiversity of </w:t>
      </w:r>
      <w:r w:rsidR="00624B9A" w:rsidRPr="00624B9A">
        <w:rPr>
          <w:rFonts w:ascii="Arial" w:hAnsi="Arial" w:cs="Arial"/>
          <w:szCs w:val="22"/>
        </w:rPr>
        <w:t xml:space="preserve">the </w:t>
      </w:r>
      <w:r w:rsidRPr="00624B9A">
        <w:rPr>
          <w:rFonts w:ascii="Arial" w:hAnsi="Arial" w:cs="Arial"/>
          <w:szCs w:val="22"/>
        </w:rPr>
        <w:t xml:space="preserve">site after having been closed for 17 years, and the effect the re-opening of this path would have generally in the </w:t>
      </w:r>
      <w:r w:rsidR="003B68AC" w:rsidRPr="00624B9A">
        <w:rPr>
          <w:rFonts w:ascii="Arial" w:hAnsi="Arial" w:cs="Arial"/>
          <w:szCs w:val="22"/>
        </w:rPr>
        <w:t>locality</w:t>
      </w:r>
      <w:r w:rsidRPr="00624B9A">
        <w:rPr>
          <w:rFonts w:ascii="Arial" w:hAnsi="Arial" w:cs="Arial"/>
          <w:szCs w:val="22"/>
        </w:rPr>
        <w:t xml:space="preserve">. Many other objectors raise </w:t>
      </w:r>
      <w:r w:rsidR="003B68AC" w:rsidRPr="00624B9A">
        <w:rPr>
          <w:rFonts w:ascii="Arial" w:hAnsi="Arial" w:cs="Arial"/>
          <w:szCs w:val="22"/>
        </w:rPr>
        <w:t>similar fears</w:t>
      </w:r>
      <w:r w:rsidRPr="00624B9A">
        <w:rPr>
          <w:rFonts w:ascii="Arial" w:hAnsi="Arial" w:cs="Arial"/>
          <w:szCs w:val="22"/>
        </w:rPr>
        <w:t>, in particular the likelihood of anti-social behaviour, abuse and crime returning to this area.</w:t>
      </w:r>
      <w:r w:rsidR="003B68AC" w:rsidRPr="00624B9A">
        <w:rPr>
          <w:rFonts w:ascii="Arial" w:hAnsi="Arial" w:cs="Arial"/>
          <w:szCs w:val="22"/>
        </w:rPr>
        <w:t xml:space="preserve"> Although I acknowledge the seriousness of their concerns, these are</w:t>
      </w:r>
      <w:r w:rsidR="00AE2F0A" w:rsidRPr="00624B9A">
        <w:rPr>
          <w:rFonts w:ascii="Arial" w:hAnsi="Arial" w:cs="Arial"/>
          <w:szCs w:val="22"/>
        </w:rPr>
        <w:t xml:space="preserve"> not matter</w:t>
      </w:r>
      <w:r w:rsidR="003B68AC" w:rsidRPr="00624B9A">
        <w:rPr>
          <w:rFonts w:ascii="Arial" w:hAnsi="Arial" w:cs="Arial"/>
          <w:szCs w:val="22"/>
        </w:rPr>
        <w:t xml:space="preserve">s that are </w:t>
      </w:r>
      <w:r w:rsidR="00AE2F0A" w:rsidRPr="00624B9A">
        <w:rPr>
          <w:rFonts w:ascii="Arial" w:hAnsi="Arial" w:cs="Arial"/>
          <w:szCs w:val="22"/>
        </w:rPr>
        <w:t xml:space="preserve">relevant to my </w:t>
      </w:r>
      <w:r w:rsidR="003B68AC" w:rsidRPr="00624B9A">
        <w:rPr>
          <w:rFonts w:ascii="Arial" w:hAnsi="Arial" w:cs="Arial"/>
          <w:szCs w:val="22"/>
        </w:rPr>
        <w:t>d</w:t>
      </w:r>
      <w:r w:rsidR="00AE2F0A" w:rsidRPr="00624B9A">
        <w:rPr>
          <w:rFonts w:ascii="Arial" w:hAnsi="Arial" w:cs="Arial"/>
          <w:szCs w:val="22"/>
        </w:rPr>
        <w:t>etermination of this Order and I have not given weight to t</w:t>
      </w:r>
      <w:r w:rsidR="003B68AC" w:rsidRPr="00624B9A">
        <w:rPr>
          <w:rFonts w:ascii="Arial" w:hAnsi="Arial" w:cs="Arial"/>
          <w:szCs w:val="22"/>
        </w:rPr>
        <w:t>hem</w:t>
      </w:r>
      <w:r w:rsidR="00AE2F0A" w:rsidRPr="00624B9A">
        <w:rPr>
          <w:rFonts w:ascii="Arial" w:hAnsi="Arial" w:cs="Arial"/>
          <w:szCs w:val="22"/>
        </w:rPr>
        <w:t>.</w:t>
      </w:r>
      <w:r w:rsidR="00131E9F" w:rsidRPr="00624B9A">
        <w:rPr>
          <w:rFonts w:ascii="Arial" w:hAnsi="Arial" w:cs="Arial"/>
          <w:szCs w:val="22"/>
        </w:rPr>
        <w:t xml:space="preserve"> </w:t>
      </w:r>
    </w:p>
    <w:p w14:paraId="3ABE1911" w14:textId="77777777" w:rsidR="002E0BA1" w:rsidRPr="00C94648" w:rsidRDefault="00C94648" w:rsidP="00C94648">
      <w:pPr>
        <w:numPr>
          <w:ilvl w:val="0"/>
          <w:numId w:val="9"/>
        </w:numPr>
        <w:tabs>
          <w:tab w:val="clear" w:pos="432"/>
          <w:tab w:val="left" w:pos="425"/>
          <w:tab w:val="left" w:pos="630"/>
        </w:tabs>
        <w:spacing w:before="180"/>
        <w:rPr>
          <w:rFonts w:ascii="Arial" w:hAnsi="Arial" w:cs="Arial"/>
          <w:szCs w:val="22"/>
        </w:rPr>
      </w:pPr>
      <w:r w:rsidRPr="00624B9A">
        <w:rPr>
          <w:rFonts w:ascii="Arial" w:hAnsi="Arial" w:cs="Arial"/>
          <w:szCs w:val="22"/>
        </w:rPr>
        <w:t xml:space="preserve">In their submissions to the inquiry Professor Lesley and Mrs MacLean </w:t>
      </w:r>
      <w:r w:rsidR="002E0BA1" w:rsidRPr="00624B9A">
        <w:rPr>
          <w:rFonts w:ascii="Arial" w:hAnsi="Arial" w:cs="Arial"/>
          <w:szCs w:val="22"/>
        </w:rPr>
        <w:t>commented on the potential u</w:t>
      </w:r>
      <w:r w:rsidR="0063081F" w:rsidRPr="00624B9A">
        <w:rPr>
          <w:rFonts w:ascii="Arial" w:hAnsi="Arial" w:cs="Arial"/>
          <w:szCs w:val="22"/>
        </w:rPr>
        <w:t xml:space="preserve">sefulness of </w:t>
      </w:r>
      <w:r w:rsidR="002E0BA1" w:rsidRPr="00624B9A">
        <w:rPr>
          <w:rFonts w:ascii="Arial" w:hAnsi="Arial" w:cs="Arial"/>
          <w:szCs w:val="22"/>
        </w:rPr>
        <w:t xml:space="preserve">the Order route </w:t>
      </w:r>
      <w:r w:rsidRPr="00624B9A">
        <w:rPr>
          <w:rFonts w:ascii="Arial" w:hAnsi="Arial" w:cs="Arial"/>
          <w:szCs w:val="22"/>
        </w:rPr>
        <w:t>with</w:t>
      </w:r>
      <w:r w:rsidR="002E0BA1" w:rsidRPr="00624B9A">
        <w:rPr>
          <w:rFonts w:ascii="Arial" w:hAnsi="Arial" w:cs="Arial"/>
          <w:szCs w:val="22"/>
        </w:rPr>
        <w:t>in the local path network.</w:t>
      </w:r>
      <w:r w:rsidR="002F1B12" w:rsidRPr="00624B9A">
        <w:rPr>
          <w:rFonts w:ascii="Arial" w:hAnsi="Arial" w:cs="Arial"/>
          <w:szCs w:val="22"/>
        </w:rPr>
        <w:t xml:space="preserve">  As I explained at the inquiry, </w:t>
      </w:r>
      <w:r w:rsidRPr="00624B9A">
        <w:rPr>
          <w:rFonts w:ascii="Arial" w:hAnsi="Arial" w:cs="Arial"/>
          <w:szCs w:val="22"/>
        </w:rPr>
        <w:t xml:space="preserve">whilst I understand the powerful arguments they make for the re-opening of the path in question, </w:t>
      </w:r>
      <w:r w:rsidR="002F1B12" w:rsidRPr="00624B9A">
        <w:rPr>
          <w:rFonts w:ascii="Arial" w:hAnsi="Arial" w:cs="Arial"/>
          <w:szCs w:val="22"/>
        </w:rPr>
        <w:t>the merits of the Order route are not at</w:t>
      </w:r>
      <w:r w:rsidR="002F1B12" w:rsidRPr="00C94648">
        <w:rPr>
          <w:rFonts w:ascii="Arial" w:hAnsi="Arial" w:cs="Arial"/>
          <w:szCs w:val="22"/>
        </w:rPr>
        <w:t xml:space="preserve"> issue here and I have been unable to take th</w:t>
      </w:r>
      <w:r>
        <w:rPr>
          <w:rFonts w:ascii="Arial" w:hAnsi="Arial" w:cs="Arial"/>
          <w:szCs w:val="22"/>
        </w:rPr>
        <w:t>e</w:t>
      </w:r>
      <w:r w:rsidR="002F1B12" w:rsidRPr="00C94648">
        <w:rPr>
          <w:rFonts w:ascii="Arial" w:hAnsi="Arial" w:cs="Arial"/>
          <w:szCs w:val="22"/>
        </w:rPr>
        <w:t>s</w:t>
      </w:r>
      <w:r>
        <w:rPr>
          <w:rFonts w:ascii="Arial" w:hAnsi="Arial" w:cs="Arial"/>
          <w:szCs w:val="22"/>
        </w:rPr>
        <w:t>e</w:t>
      </w:r>
      <w:r w:rsidR="002F1B12" w:rsidRPr="00C94648">
        <w:rPr>
          <w:rFonts w:ascii="Arial" w:hAnsi="Arial" w:cs="Arial"/>
          <w:szCs w:val="22"/>
        </w:rPr>
        <w:t xml:space="preserve"> submission</w:t>
      </w:r>
      <w:r w:rsidR="003B68AC">
        <w:rPr>
          <w:rFonts w:ascii="Arial" w:hAnsi="Arial" w:cs="Arial"/>
          <w:szCs w:val="22"/>
        </w:rPr>
        <w:t>s</w:t>
      </w:r>
      <w:r w:rsidR="002F1B12" w:rsidRPr="00C94648">
        <w:rPr>
          <w:rFonts w:ascii="Arial" w:hAnsi="Arial" w:cs="Arial"/>
          <w:szCs w:val="22"/>
        </w:rPr>
        <w:t xml:space="preserve"> into account in reaching my decision.</w:t>
      </w:r>
    </w:p>
    <w:p w14:paraId="29D47446" w14:textId="77777777" w:rsidR="00383339" w:rsidRPr="00790881" w:rsidRDefault="00383339" w:rsidP="00383339">
      <w:pPr>
        <w:pStyle w:val="Heading6blackfont"/>
        <w:rPr>
          <w:rFonts w:ascii="Arial" w:hAnsi="Arial" w:cs="Arial"/>
        </w:rPr>
      </w:pPr>
      <w:r w:rsidRPr="00790881">
        <w:rPr>
          <w:rFonts w:ascii="Arial" w:hAnsi="Arial" w:cs="Arial"/>
        </w:rPr>
        <w:t>Conclusion</w:t>
      </w:r>
    </w:p>
    <w:p w14:paraId="567D65C3" w14:textId="77777777" w:rsidR="00383339" w:rsidRPr="00790881" w:rsidRDefault="00383339" w:rsidP="00383339">
      <w:pPr>
        <w:pStyle w:val="Style1"/>
        <w:numPr>
          <w:ilvl w:val="0"/>
          <w:numId w:val="9"/>
        </w:numPr>
        <w:rPr>
          <w:rFonts w:ascii="Arial" w:hAnsi="Arial" w:cs="Arial"/>
          <w:color w:val="auto"/>
        </w:rPr>
      </w:pPr>
      <w:r w:rsidRPr="00790881">
        <w:rPr>
          <w:rFonts w:ascii="Arial" w:hAnsi="Arial" w:cs="Arial"/>
          <w:color w:val="auto"/>
          <w:szCs w:val="22"/>
        </w:rPr>
        <w:t xml:space="preserve">Having regard to the above and all other matters raised at the inquiry and in the written representations, I conclude that the Order should </w:t>
      </w:r>
      <w:r w:rsidR="00C94648">
        <w:rPr>
          <w:rFonts w:ascii="Arial" w:hAnsi="Arial" w:cs="Arial"/>
          <w:color w:val="auto"/>
          <w:szCs w:val="22"/>
        </w:rPr>
        <w:t xml:space="preserve">not </w:t>
      </w:r>
      <w:r w:rsidRPr="00790881">
        <w:rPr>
          <w:rFonts w:ascii="Arial" w:hAnsi="Arial" w:cs="Arial"/>
          <w:color w:val="auto"/>
          <w:szCs w:val="22"/>
        </w:rPr>
        <w:t>be confirmed.</w:t>
      </w:r>
    </w:p>
    <w:p w14:paraId="23B5DCDB" w14:textId="77777777" w:rsidR="00383339" w:rsidRPr="00790881" w:rsidRDefault="00383339" w:rsidP="00383339">
      <w:pPr>
        <w:pStyle w:val="Heading6blackfont"/>
        <w:rPr>
          <w:rFonts w:ascii="Arial" w:hAnsi="Arial" w:cs="Arial"/>
          <w:color w:val="auto"/>
        </w:rPr>
      </w:pPr>
      <w:r w:rsidRPr="00790881">
        <w:rPr>
          <w:rFonts w:ascii="Arial" w:hAnsi="Arial" w:cs="Arial"/>
          <w:color w:val="auto"/>
        </w:rPr>
        <w:t>Formal Decision</w:t>
      </w:r>
    </w:p>
    <w:p w14:paraId="12E6906F" w14:textId="77777777" w:rsidR="00383339" w:rsidRPr="00790881" w:rsidRDefault="00383339" w:rsidP="00383339">
      <w:pPr>
        <w:numPr>
          <w:ilvl w:val="0"/>
          <w:numId w:val="9"/>
        </w:numPr>
        <w:tabs>
          <w:tab w:val="clear" w:pos="432"/>
          <w:tab w:val="left" w:pos="425"/>
          <w:tab w:val="left" w:pos="851"/>
        </w:tabs>
        <w:spacing w:before="180" w:after="120"/>
        <w:ind w:left="431" w:hanging="431"/>
        <w:rPr>
          <w:rFonts w:ascii="Arial" w:hAnsi="Arial" w:cs="Arial"/>
          <w:szCs w:val="22"/>
        </w:rPr>
      </w:pPr>
      <w:r w:rsidRPr="00790881">
        <w:rPr>
          <w:rFonts w:ascii="Arial" w:hAnsi="Arial" w:cs="Arial"/>
          <w:szCs w:val="22"/>
        </w:rPr>
        <w:t xml:space="preserve">I </w:t>
      </w:r>
      <w:r w:rsidR="00C94648">
        <w:rPr>
          <w:rFonts w:ascii="Arial" w:hAnsi="Arial" w:cs="Arial"/>
          <w:szCs w:val="22"/>
        </w:rPr>
        <w:t xml:space="preserve">do not </w:t>
      </w:r>
      <w:r w:rsidRPr="00790881">
        <w:rPr>
          <w:rFonts w:ascii="Arial" w:hAnsi="Arial" w:cs="Arial"/>
          <w:szCs w:val="22"/>
        </w:rPr>
        <w:t>confirm the Order.</w:t>
      </w:r>
    </w:p>
    <w:p w14:paraId="323FA1C1" w14:textId="77777777" w:rsidR="00A921D1" w:rsidRPr="00790881" w:rsidRDefault="00A921D1" w:rsidP="00A921D1">
      <w:pPr>
        <w:pStyle w:val="Style1"/>
        <w:numPr>
          <w:ilvl w:val="0"/>
          <w:numId w:val="0"/>
        </w:numPr>
        <w:spacing w:before="120"/>
        <w:jc w:val="both"/>
        <w:rPr>
          <w:rFonts w:ascii="Monotype Corsiva" w:hAnsi="Monotype Corsiva" w:cs="Arial"/>
          <w:sz w:val="36"/>
          <w:szCs w:val="36"/>
        </w:rPr>
      </w:pPr>
      <w:r w:rsidRPr="00790881">
        <w:rPr>
          <w:rFonts w:ascii="Monotype Corsiva" w:hAnsi="Monotype Corsiva" w:cs="Arial"/>
          <w:sz w:val="36"/>
          <w:szCs w:val="36"/>
        </w:rPr>
        <w:t xml:space="preserve">Sue Arnott </w:t>
      </w:r>
    </w:p>
    <w:p w14:paraId="4E2D4221" w14:textId="77777777" w:rsidR="00DA7382" w:rsidRDefault="00A921D1" w:rsidP="00DA7382">
      <w:pPr>
        <w:pStyle w:val="Style1"/>
        <w:numPr>
          <w:ilvl w:val="0"/>
          <w:numId w:val="0"/>
        </w:numPr>
        <w:spacing w:before="60"/>
        <w:jc w:val="both"/>
        <w:rPr>
          <w:rFonts w:ascii="Arial" w:hAnsi="Arial" w:cs="Arial"/>
          <w:b/>
        </w:rPr>
      </w:pPr>
      <w:r w:rsidRPr="00790881">
        <w:rPr>
          <w:rFonts w:ascii="Arial" w:hAnsi="Arial" w:cs="Arial"/>
          <w:b/>
        </w:rPr>
        <w:t>Inspector</w:t>
      </w:r>
    </w:p>
    <w:p w14:paraId="394EBDBC" w14:textId="77777777" w:rsidR="008A0439" w:rsidRDefault="008A0439" w:rsidP="00DA7382">
      <w:pPr>
        <w:pStyle w:val="Style1"/>
        <w:numPr>
          <w:ilvl w:val="0"/>
          <w:numId w:val="0"/>
        </w:numPr>
        <w:spacing w:before="60"/>
        <w:jc w:val="both"/>
        <w:rPr>
          <w:rFonts w:ascii="Arial" w:hAnsi="Arial" w:cs="Arial"/>
          <w:b/>
        </w:rPr>
      </w:pPr>
    </w:p>
    <w:p w14:paraId="1CD1B5A8" w14:textId="77777777" w:rsidR="008A0439" w:rsidRDefault="008A0439" w:rsidP="00DA7382">
      <w:pPr>
        <w:pStyle w:val="Style1"/>
        <w:numPr>
          <w:ilvl w:val="0"/>
          <w:numId w:val="0"/>
        </w:numPr>
        <w:spacing w:before="60"/>
        <w:jc w:val="both"/>
        <w:rPr>
          <w:rFonts w:ascii="Arial" w:hAnsi="Arial" w:cs="Arial"/>
          <w:b/>
        </w:rPr>
      </w:pPr>
    </w:p>
    <w:p w14:paraId="3432B823" w14:textId="77777777" w:rsidR="008A0439" w:rsidRDefault="008A0439" w:rsidP="00DA7382">
      <w:pPr>
        <w:pStyle w:val="Style1"/>
        <w:numPr>
          <w:ilvl w:val="0"/>
          <w:numId w:val="0"/>
        </w:numPr>
        <w:spacing w:before="60"/>
        <w:jc w:val="both"/>
        <w:rPr>
          <w:rFonts w:ascii="Arial" w:hAnsi="Arial" w:cs="Arial"/>
          <w:b/>
        </w:rPr>
      </w:pPr>
    </w:p>
    <w:p w14:paraId="18CEE2D8" w14:textId="77777777" w:rsidR="008A0439" w:rsidRPr="00790881" w:rsidRDefault="008A0439" w:rsidP="00DA7382">
      <w:pPr>
        <w:pStyle w:val="Style1"/>
        <w:numPr>
          <w:ilvl w:val="0"/>
          <w:numId w:val="0"/>
        </w:numPr>
        <w:spacing w:before="60"/>
        <w:jc w:val="both"/>
        <w:rPr>
          <w:rFonts w:ascii="Arial" w:hAnsi="Arial" w:cs="Arial"/>
          <w:b/>
        </w:rPr>
      </w:pPr>
    </w:p>
    <w:p w14:paraId="53E140EC" w14:textId="77777777" w:rsidR="00CB2D6D" w:rsidRPr="00790881" w:rsidRDefault="00E04908" w:rsidP="00CB2D6D">
      <w:pPr>
        <w:pStyle w:val="Nnumber"/>
        <w:tabs>
          <w:tab w:val="left" w:pos="2552"/>
          <w:tab w:val="left" w:pos="3119"/>
        </w:tabs>
        <w:spacing w:after="60"/>
        <w:rPr>
          <w:rFonts w:ascii="Arial" w:hAnsi="Arial" w:cs="Arial"/>
        </w:rPr>
      </w:pPr>
      <w:r w:rsidRPr="00790881">
        <w:rPr>
          <w:rFonts w:ascii="Arial" w:hAnsi="Arial" w:cs="Arial"/>
          <w:b/>
        </w:rPr>
        <w:br w:type="page"/>
      </w:r>
      <w:r w:rsidR="00CB2D6D" w:rsidRPr="00790881">
        <w:rPr>
          <w:rFonts w:ascii="Arial" w:hAnsi="Arial" w:cs="Arial"/>
          <w:b/>
        </w:rPr>
        <w:lastRenderedPageBreak/>
        <w:t>APPEARANCES</w:t>
      </w:r>
    </w:p>
    <w:p w14:paraId="03849061" w14:textId="77777777" w:rsidR="00CB2D6D" w:rsidRPr="00790881" w:rsidRDefault="00CB2D6D" w:rsidP="00CB2D6D">
      <w:pPr>
        <w:pStyle w:val="Nnumber"/>
        <w:tabs>
          <w:tab w:val="clear" w:pos="720"/>
          <w:tab w:val="left" w:pos="2250"/>
          <w:tab w:val="left" w:pos="2552"/>
          <w:tab w:val="left" w:pos="3119"/>
        </w:tabs>
        <w:ind w:left="420" w:hanging="420"/>
        <w:rPr>
          <w:rFonts w:ascii="Arial" w:hAnsi="Arial" w:cs="Arial"/>
          <w:b/>
          <w:szCs w:val="22"/>
        </w:rPr>
      </w:pPr>
      <w:r w:rsidRPr="00790881">
        <w:rPr>
          <w:rFonts w:ascii="Arial" w:hAnsi="Arial" w:cs="Arial"/>
          <w:b/>
          <w:szCs w:val="22"/>
        </w:rPr>
        <w:t xml:space="preserve">In support of the Order </w:t>
      </w:r>
      <w:r w:rsidRPr="00790881">
        <w:rPr>
          <w:rFonts w:ascii="Arial" w:hAnsi="Arial" w:cs="Arial"/>
          <w:b/>
          <w:szCs w:val="22"/>
        </w:rPr>
        <w:tab/>
        <w:t xml:space="preserve">      </w:t>
      </w:r>
    </w:p>
    <w:p w14:paraId="0FA38945" w14:textId="77777777" w:rsidR="00CB2D6D" w:rsidRPr="00790881" w:rsidRDefault="005609FB" w:rsidP="00E26139">
      <w:pPr>
        <w:pStyle w:val="Nnumber"/>
        <w:tabs>
          <w:tab w:val="clear" w:pos="720"/>
          <w:tab w:val="left" w:pos="2250"/>
          <w:tab w:val="left" w:pos="2552"/>
          <w:tab w:val="left" w:pos="2694"/>
          <w:tab w:val="left" w:pos="2977"/>
          <w:tab w:val="left" w:pos="3402"/>
        </w:tabs>
        <w:spacing w:before="240"/>
        <w:ind w:left="2977" w:right="-193" w:hanging="2977"/>
        <w:rPr>
          <w:rFonts w:ascii="Arial" w:hAnsi="Arial" w:cs="Arial"/>
          <w:szCs w:val="22"/>
        </w:rPr>
      </w:pPr>
      <w:r w:rsidRPr="00790881">
        <w:rPr>
          <w:rFonts w:ascii="Arial" w:hAnsi="Arial" w:cs="Arial"/>
          <w:szCs w:val="22"/>
        </w:rPr>
        <w:t>Professor LJS Lesley</w:t>
      </w:r>
      <w:r w:rsidR="00CB2D6D" w:rsidRPr="00790881">
        <w:rPr>
          <w:rFonts w:ascii="Arial" w:hAnsi="Arial" w:cs="Arial"/>
          <w:szCs w:val="22"/>
        </w:rPr>
        <w:tab/>
      </w:r>
      <w:r w:rsidR="00CB2D6D" w:rsidRPr="00790881">
        <w:rPr>
          <w:rFonts w:ascii="Arial" w:hAnsi="Arial" w:cs="Arial"/>
          <w:szCs w:val="22"/>
        </w:rPr>
        <w:tab/>
      </w:r>
      <w:r w:rsidRPr="00790881">
        <w:rPr>
          <w:rFonts w:ascii="Arial" w:hAnsi="Arial" w:cs="Arial"/>
          <w:szCs w:val="22"/>
        </w:rPr>
        <w:t>Representing the applicant</w:t>
      </w:r>
      <w:r w:rsidR="009634DA">
        <w:rPr>
          <w:rFonts w:ascii="Arial" w:hAnsi="Arial" w:cs="Arial"/>
          <w:szCs w:val="22"/>
        </w:rPr>
        <w:t xml:space="preserve">, </w:t>
      </w:r>
      <w:r w:rsidR="0013321E">
        <w:rPr>
          <w:rFonts w:ascii="Arial" w:hAnsi="Arial" w:cs="Arial"/>
          <w:szCs w:val="22"/>
        </w:rPr>
        <w:t xml:space="preserve">the late </w:t>
      </w:r>
      <w:r w:rsidR="009634DA">
        <w:rPr>
          <w:rFonts w:ascii="Arial" w:hAnsi="Arial" w:cs="Arial"/>
          <w:szCs w:val="22"/>
        </w:rPr>
        <w:t xml:space="preserve">Mr A </w:t>
      </w:r>
      <w:proofErr w:type="spellStart"/>
      <w:r w:rsidR="009634DA">
        <w:rPr>
          <w:rFonts w:ascii="Arial" w:hAnsi="Arial" w:cs="Arial"/>
          <w:szCs w:val="22"/>
        </w:rPr>
        <w:t>Birtill</w:t>
      </w:r>
      <w:proofErr w:type="spellEnd"/>
    </w:p>
    <w:p w14:paraId="0FD5E01B" w14:textId="77777777" w:rsidR="009634DA" w:rsidRPr="00790881" w:rsidRDefault="00AD493D" w:rsidP="009634DA">
      <w:pPr>
        <w:pStyle w:val="Nnumber"/>
        <w:tabs>
          <w:tab w:val="clear" w:pos="720"/>
          <w:tab w:val="left" w:pos="2250"/>
          <w:tab w:val="left" w:pos="2552"/>
          <w:tab w:val="left" w:pos="2694"/>
          <w:tab w:val="left" w:pos="2977"/>
          <w:tab w:val="left" w:pos="3402"/>
        </w:tabs>
        <w:spacing w:before="240"/>
        <w:ind w:left="2977" w:right="-193" w:hanging="2977"/>
        <w:rPr>
          <w:rFonts w:ascii="Arial" w:hAnsi="Arial" w:cs="Arial"/>
          <w:szCs w:val="22"/>
        </w:rPr>
      </w:pPr>
      <w:r w:rsidRPr="00790881">
        <w:rPr>
          <w:rFonts w:ascii="Arial" w:hAnsi="Arial" w:cs="Arial"/>
          <w:szCs w:val="22"/>
        </w:rPr>
        <w:t>Mrs S Mac</w:t>
      </w:r>
      <w:r w:rsidR="00C94648">
        <w:rPr>
          <w:rFonts w:ascii="Arial" w:hAnsi="Arial" w:cs="Arial"/>
          <w:szCs w:val="22"/>
        </w:rPr>
        <w:t>L</w:t>
      </w:r>
      <w:r w:rsidRPr="00790881">
        <w:rPr>
          <w:rFonts w:ascii="Arial" w:hAnsi="Arial" w:cs="Arial"/>
          <w:szCs w:val="22"/>
        </w:rPr>
        <w:t>ean</w:t>
      </w:r>
      <w:r w:rsidRPr="00790881">
        <w:rPr>
          <w:rFonts w:ascii="Arial" w:hAnsi="Arial" w:cs="Arial"/>
          <w:szCs w:val="22"/>
        </w:rPr>
        <w:tab/>
      </w:r>
      <w:r w:rsidRPr="00790881">
        <w:rPr>
          <w:rFonts w:ascii="Arial" w:hAnsi="Arial" w:cs="Arial"/>
          <w:szCs w:val="22"/>
        </w:rPr>
        <w:tab/>
      </w:r>
      <w:r w:rsidR="009634DA" w:rsidRPr="00790881">
        <w:rPr>
          <w:rFonts w:ascii="Arial" w:hAnsi="Arial" w:cs="Arial"/>
          <w:szCs w:val="22"/>
        </w:rPr>
        <w:t xml:space="preserve"> </w:t>
      </w:r>
    </w:p>
    <w:p w14:paraId="1B031C97" w14:textId="77777777" w:rsidR="00624B9A" w:rsidRDefault="00624B9A" w:rsidP="007D0364">
      <w:pPr>
        <w:pStyle w:val="Nnumber"/>
        <w:tabs>
          <w:tab w:val="left" w:pos="2250"/>
          <w:tab w:val="left" w:pos="2552"/>
          <w:tab w:val="left" w:pos="2977"/>
        </w:tabs>
        <w:spacing w:line="360" w:lineRule="auto"/>
        <w:ind w:left="2977" w:hanging="2977"/>
        <w:rPr>
          <w:rFonts w:ascii="Arial" w:hAnsi="Arial" w:cs="Arial"/>
          <w:b/>
          <w:szCs w:val="22"/>
        </w:rPr>
      </w:pPr>
    </w:p>
    <w:p w14:paraId="616C89D8" w14:textId="77777777" w:rsidR="00CB2D6D" w:rsidRPr="00790881" w:rsidRDefault="00CB2D6D" w:rsidP="007D0364">
      <w:pPr>
        <w:pStyle w:val="Nnumber"/>
        <w:tabs>
          <w:tab w:val="left" w:pos="2250"/>
          <w:tab w:val="left" w:pos="2552"/>
          <w:tab w:val="left" w:pos="2977"/>
        </w:tabs>
        <w:spacing w:line="360" w:lineRule="auto"/>
        <w:ind w:left="2977" w:hanging="2977"/>
        <w:rPr>
          <w:rFonts w:ascii="Arial" w:hAnsi="Arial" w:cs="Arial"/>
          <w:b/>
          <w:szCs w:val="22"/>
        </w:rPr>
      </w:pPr>
      <w:r w:rsidRPr="00790881">
        <w:rPr>
          <w:rFonts w:ascii="Arial" w:hAnsi="Arial" w:cs="Arial"/>
          <w:b/>
          <w:szCs w:val="22"/>
        </w:rPr>
        <w:t xml:space="preserve">Opposing the Order </w:t>
      </w:r>
      <w:r w:rsidRPr="00790881">
        <w:rPr>
          <w:rFonts w:ascii="Arial" w:hAnsi="Arial" w:cs="Arial"/>
          <w:b/>
          <w:szCs w:val="22"/>
        </w:rPr>
        <w:tab/>
      </w:r>
      <w:r w:rsidRPr="00790881">
        <w:rPr>
          <w:rFonts w:ascii="Arial" w:hAnsi="Arial" w:cs="Arial"/>
          <w:b/>
          <w:szCs w:val="22"/>
        </w:rPr>
        <w:tab/>
      </w:r>
      <w:r w:rsidRPr="00790881">
        <w:rPr>
          <w:rFonts w:ascii="Arial" w:hAnsi="Arial" w:cs="Arial"/>
          <w:b/>
          <w:szCs w:val="22"/>
        </w:rPr>
        <w:tab/>
      </w:r>
      <w:r w:rsidRPr="00790881">
        <w:rPr>
          <w:rFonts w:ascii="Arial" w:hAnsi="Arial" w:cs="Arial"/>
          <w:b/>
          <w:szCs w:val="22"/>
        </w:rPr>
        <w:tab/>
      </w:r>
      <w:r w:rsidRPr="00790881">
        <w:rPr>
          <w:rFonts w:ascii="Arial" w:hAnsi="Arial" w:cs="Arial"/>
          <w:b/>
          <w:szCs w:val="22"/>
        </w:rPr>
        <w:tab/>
      </w:r>
    </w:p>
    <w:p w14:paraId="1BF11E21" w14:textId="77777777" w:rsidR="009634DA" w:rsidRDefault="009634DA" w:rsidP="007D0364">
      <w:pPr>
        <w:pStyle w:val="Nnumber"/>
        <w:tabs>
          <w:tab w:val="clear" w:pos="720"/>
          <w:tab w:val="left" w:pos="2250"/>
          <w:tab w:val="left" w:pos="2552"/>
          <w:tab w:val="left" w:pos="2694"/>
          <w:tab w:val="left" w:pos="3402"/>
        </w:tabs>
        <w:spacing w:before="0" w:line="360" w:lineRule="auto"/>
        <w:ind w:left="2552" w:right="-193" w:hanging="2552"/>
        <w:rPr>
          <w:rFonts w:ascii="Arial" w:hAnsi="Arial" w:cs="Arial"/>
          <w:szCs w:val="22"/>
          <w:u w:val="single"/>
        </w:rPr>
      </w:pPr>
    </w:p>
    <w:p w14:paraId="0C1D98BB" w14:textId="77777777" w:rsidR="0000162F" w:rsidRDefault="0000162F" w:rsidP="00624B9A">
      <w:pPr>
        <w:pStyle w:val="Nnumber"/>
        <w:tabs>
          <w:tab w:val="clear" w:pos="720"/>
          <w:tab w:val="left" w:pos="2268"/>
          <w:tab w:val="left" w:pos="2552"/>
          <w:tab w:val="left" w:pos="2694"/>
          <w:tab w:val="left" w:pos="3402"/>
        </w:tabs>
        <w:spacing w:before="0" w:after="60" w:line="360" w:lineRule="auto"/>
        <w:ind w:left="2552" w:right="-193" w:hanging="2552"/>
        <w:rPr>
          <w:rFonts w:ascii="Arial" w:hAnsi="Arial" w:cs="Arial"/>
          <w:szCs w:val="22"/>
        </w:rPr>
      </w:pPr>
      <w:r w:rsidRPr="009634DA">
        <w:rPr>
          <w:rFonts w:ascii="Arial" w:hAnsi="Arial" w:cs="Arial"/>
          <w:szCs w:val="22"/>
        </w:rPr>
        <w:t>Mrs M Rothwell MBE</w:t>
      </w:r>
      <w:r w:rsidRPr="009634DA">
        <w:rPr>
          <w:rFonts w:ascii="Arial" w:hAnsi="Arial" w:cs="Arial"/>
          <w:szCs w:val="22"/>
        </w:rPr>
        <w:tab/>
      </w:r>
      <w:r w:rsidRPr="009634DA">
        <w:rPr>
          <w:rFonts w:ascii="Arial" w:hAnsi="Arial" w:cs="Arial"/>
          <w:szCs w:val="22"/>
        </w:rPr>
        <w:tab/>
        <w:t xml:space="preserve">Chairperson of </w:t>
      </w:r>
      <w:proofErr w:type="spellStart"/>
      <w:r w:rsidRPr="009634DA">
        <w:rPr>
          <w:rFonts w:ascii="Arial" w:hAnsi="Arial" w:cs="Arial"/>
          <w:szCs w:val="22"/>
        </w:rPr>
        <w:t>Orrell</w:t>
      </w:r>
      <w:proofErr w:type="spellEnd"/>
      <w:r w:rsidRPr="009634DA">
        <w:rPr>
          <w:rFonts w:ascii="Arial" w:hAnsi="Arial" w:cs="Arial"/>
          <w:szCs w:val="22"/>
        </w:rPr>
        <w:t xml:space="preserve"> Park Regeneration Group</w:t>
      </w:r>
      <w:r w:rsidR="00E26139">
        <w:rPr>
          <w:rFonts w:ascii="Arial" w:hAnsi="Arial" w:cs="Arial"/>
          <w:szCs w:val="22"/>
        </w:rPr>
        <w:t>; Statutory objector</w:t>
      </w:r>
      <w:r w:rsidR="00E26139" w:rsidRPr="009634DA">
        <w:rPr>
          <w:rFonts w:ascii="Arial" w:hAnsi="Arial" w:cs="Arial"/>
          <w:szCs w:val="22"/>
        </w:rPr>
        <w:tab/>
      </w:r>
    </w:p>
    <w:p w14:paraId="6678EF02" w14:textId="77777777" w:rsidR="009634DA" w:rsidRPr="009634DA" w:rsidRDefault="009634DA" w:rsidP="00624B9A">
      <w:pPr>
        <w:pStyle w:val="Nnumber"/>
        <w:tabs>
          <w:tab w:val="clear" w:pos="720"/>
          <w:tab w:val="left" w:pos="2250"/>
          <w:tab w:val="left" w:pos="2552"/>
          <w:tab w:val="left" w:pos="2694"/>
          <w:tab w:val="left" w:pos="3402"/>
        </w:tabs>
        <w:spacing w:before="0"/>
        <w:ind w:left="2552" w:right="-193" w:hanging="2552"/>
        <w:rPr>
          <w:rFonts w:ascii="Arial" w:hAnsi="Arial" w:cs="Arial"/>
          <w:szCs w:val="22"/>
        </w:rPr>
      </w:pPr>
      <w:r w:rsidRPr="009634DA">
        <w:rPr>
          <w:rFonts w:ascii="Arial" w:hAnsi="Arial" w:cs="Arial"/>
          <w:szCs w:val="22"/>
        </w:rPr>
        <w:t>Mr J Greenwood</w:t>
      </w:r>
      <w:r w:rsidRPr="009634DA">
        <w:rPr>
          <w:rFonts w:ascii="Arial" w:hAnsi="Arial" w:cs="Arial"/>
          <w:szCs w:val="22"/>
        </w:rPr>
        <w:tab/>
      </w:r>
      <w:r w:rsidRPr="009634DA">
        <w:rPr>
          <w:rFonts w:ascii="Arial" w:hAnsi="Arial" w:cs="Arial"/>
          <w:szCs w:val="22"/>
        </w:rPr>
        <w:tab/>
      </w:r>
      <w:r w:rsidR="00624B9A">
        <w:rPr>
          <w:rFonts w:ascii="Arial" w:hAnsi="Arial" w:cs="Arial"/>
          <w:szCs w:val="22"/>
        </w:rPr>
        <w:t xml:space="preserve">Head of Infrastructure </w:t>
      </w:r>
      <w:r w:rsidRPr="009634DA">
        <w:rPr>
          <w:rFonts w:ascii="Arial" w:hAnsi="Arial" w:cs="Arial"/>
          <w:szCs w:val="22"/>
        </w:rPr>
        <w:t>Liability; Network Rail Infrastructure Ltd</w:t>
      </w:r>
      <w:r w:rsidR="00E26139">
        <w:rPr>
          <w:rFonts w:ascii="Arial" w:hAnsi="Arial" w:cs="Arial"/>
          <w:szCs w:val="22"/>
        </w:rPr>
        <w:t xml:space="preserve">    Statutory objector</w:t>
      </w:r>
    </w:p>
    <w:p w14:paraId="48761EF4" w14:textId="77777777" w:rsidR="009634DA" w:rsidRPr="009634DA" w:rsidRDefault="009634DA" w:rsidP="00624B9A">
      <w:pPr>
        <w:pStyle w:val="Nnumber"/>
        <w:tabs>
          <w:tab w:val="clear" w:pos="720"/>
          <w:tab w:val="left" w:pos="2250"/>
          <w:tab w:val="left" w:pos="2552"/>
          <w:tab w:val="left" w:pos="2694"/>
          <w:tab w:val="left" w:pos="3402"/>
        </w:tabs>
        <w:spacing w:before="0" w:line="360" w:lineRule="auto"/>
        <w:ind w:left="2552" w:right="-193" w:hanging="2552"/>
        <w:rPr>
          <w:rFonts w:ascii="Arial" w:hAnsi="Arial" w:cs="Arial"/>
          <w:i/>
          <w:iCs/>
          <w:szCs w:val="22"/>
        </w:rPr>
      </w:pPr>
      <w:r w:rsidRPr="009634DA">
        <w:rPr>
          <w:rFonts w:ascii="Arial" w:hAnsi="Arial" w:cs="Arial"/>
          <w:i/>
          <w:iCs/>
          <w:szCs w:val="22"/>
        </w:rPr>
        <w:t xml:space="preserve">Who </w:t>
      </w:r>
      <w:proofErr w:type="gramStart"/>
      <w:r w:rsidRPr="009634DA">
        <w:rPr>
          <w:rFonts w:ascii="Arial" w:hAnsi="Arial" w:cs="Arial"/>
          <w:i/>
          <w:iCs/>
          <w:szCs w:val="22"/>
        </w:rPr>
        <w:t>called</w:t>
      </w:r>
      <w:proofErr w:type="gramEnd"/>
    </w:p>
    <w:p w14:paraId="768E60D0" w14:textId="77777777" w:rsidR="00CB2D6D" w:rsidRPr="009634DA" w:rsidRDefault="00CB2D6D" w:rsidP="00624B9A">
      <w:pPr>
        <w:pStyle w:val="Nnumber"/>
        <w:tabs>
          <w:tab w:val="clear" w:pos="720"/>
          <w:tab w:val="left" w:pos="2250"/>
          <w:tab w:val="left" w:pos="2552"/>
          <w:tab w:val="left" w:pos="2694"/>
          <w:tab w:val="left" w:pos="3402"/>
        </w:tabs>
        <w:spacing w:before="0"/>
        <w:ind w:left="2977" w:right="-193" w:hanging="2977"/>
        <w:rPr>
          <w:rFonts w:ascii="Arial" w:hAnsi="Arial" w:cs="Arial"/>
          <w:szCs w:val="22"/>
        </w:rPr>
      </w:pPr>
      <w:r w:rsidRPr="009634DA">
        <w:rPr>
          <w:rFonts w:ascii="Arial" w:hAnsi="Arial" w:cs="Arial"/>
          <w:szCs w:val="22"/>
        </w:rPr>
        <w:t>M</w:t>
      </w:r>
      <w:r w:rsidR="007B2C59" w:rsidRPr="009634DA">
        <w:rPr>
          <w:rFonts w:ascii="Arial" w:hAnsi="Arial" w:cs="Arial"/>
          <w:szCs w:val="22"/>
        </w:rPr>
        <w:t>s V Bentley</w:t>
      </w:r>
      <w:r w:rsidR="000C59AD" w:rsidRPr="009634DA">
        <w:rPr>
          <w:rFonts w:ascii="Arial" w:hAnsi="Arial" w:cs="Arial"/>
          <w:szCs w:val="22"/>
        </w:rPr>
        <w:t xml:space="preserve"> </w:t>
      </w:r>
      <w:r w:rsidRPr="009634DA">
        <w:rPr>
          <w:rFonts w:ascii="Arial" w:hAnsi="Arial" w:cs="Arial"/>
          <w:szCs w:val="22"/>
        </w:rPr>
        <w:tab/>
      </w:r>
      <w:r w:rsidRPr="009634DA">
        <w:rPr>
          <w:rFonts w:ascii="Arial" w:hAnsi="Arial" w:cs="Arial"/>
          <w:szCs w:val="22"/>
        </w:rPr>
        <w:tab/>
      </w:r>
      <w:r w:rsidR="005609FB" w:rsidRPr="009634DA">
        <w:rPr>
          <w:rFonts w:ascii="Arial" w:hAnsi="Arial" w:cs="Arial"/>
          <w:szCs w:val="22"/>
        </w:rPr>
        <w:t xml:space="preserve">Liability Negotiations Adviser; </w:t>
      </w:r>
      <w:r w:rsidR="007B2C59" w:rsidRPr="009634DA">
        <w:rPr>
          <w:rFonts w:ascii="Arial" w:hAnsi="Arial" w:cs="Arial"/>
          <w:szCs w:val="22"/>
        </w:rPr>
        <w:t>Network Rail Infrastructure Ltd</w:t>
      </w:r>
    </w:p>
    <w:p w14:paraId="4F24F429" w14:textId="77777777" w:rsidR="009634DA" w:rsidRPr="009634DA" w:rsidRDefault="009634DA" w:rsidP="007D0364">
      <w:pPr>
        <w:pStyle w:val="Nnumber"/>
        <w:tabs>
          <w:tab w:val="clear" w:pos="720"/>
          <w:tab w:val="left" w:pos="2250"/>
          <w:tab w:val="left" w:pos="2410"/>
          <w:tab w:val="left" w:pos="2552"/>
          <w:tab w:val="left" w:pos="2694"/>
          <w:tab w:val="left" w:pos="3402"/>
        </w:tabs>
        <w:spacing w:before="0" w:line="360" w:lineRule="auto"/>
        <w:ind w:left="2550" w:right="-193" w:hanging="2550"/>
        <w:rPr>
          <w:rFonts w:ascii="Arial" w:hAnsi="Arial" w:cs="Arial"/>
          <w:szCs w:val="22"/>
        </w:rPr>
      </w:pPr>
    </w:p>
    <w:p w14:paraId="57B7B89D" w14:textId="77777777" w:rsidR="005C4C15" w:rsidRDefault="005609FB" w:rsidP="00624B9A">
      <w:pPr>
        <w:pStyle w:val="Nnumber"/>
        <w:tabs>
          <w:tab w:val="clear" w:pos="720"/>
          <w:tab w:val="left" w:pos="2268"/>
          <w:tab w:val="left" w:pos="2552"/>
          <w:tab w:val="left" w:pos="2694"/>
          <w:tab w:val="left" w:pos="3402"/>
        </w:tabs>
        <w:spacing w:before="0" w:after="60" w:line="360" w:lineRule="auto"/>
        <w:ind w:left="2552" w:right="-194" w:hanging="2552"/>
        <w:rPr>
          <w:rFonts w:ascii="Arial" w:hAnsi="Arial" w:cs="Arial"/>
          <w:szCs w:val="22"/>
        </w:rPr>
      </w:pPr>
      <w:r w:rsidRPr="009634DA">
        <w:rPr>
          <w:rFonts w:ascii="Arial" w:hAnsi="Arial" w:cs="Arial"/>
          <w:szCs w:val="22"/>
        </w:rPr>
        <w:t>Mr D Highton</w:t>
      </w:r>
      <w:r w:rsidR="000C59AD" w:rsidRPr="009634DA">
        <w:rPr>
          <w:rFonts w:ascii="Arial" w:hAnsi="Arial" w:cs="Arial"/>
          <w:szCs w:val="22"/>
        </w:rPr>
        <w:t xml:space="preserve"> </w:t>
      </w:r>
      <w:r w:rsidRPr="009634DA">
        <w:rPr>
          <w:rFonts w:ascii="Arial" w:hAnsi="Arial" w:cs="Arial"/>
          <w:szCs w:val="22"/>
        </w:rPr>
        <w:tab/>
      </w:r>
      <w:r w:rsidRPr="009634DA">
        <w:rPr>
          <w:rFonts w:ascii="Arial" w:hAnsi="Arial" w:cs="Arial"/>
          <w:szCs w:val="22"/>
        </w:rPr>
        <w:tab/>
      </w:r>
      <w:r w:rsidR="00E26139">
        <w:rPr>
          <w:rFonts w:ascii="Arial" w:hAnsi="Arial" w:cs="Arial"/>
          <w:szCs w:val="22"/>
        </w:rPr>
        <w:t>Statutory objector</w:t>
      </w:r>
      <w:r w:rsidR="005C4C15" w:rsidRPr="009634DA">
        <w:rPr>
          <w:rFonts w:ascii="Arial" w:hAnsi="Arial" w:cs="Arial"/>
          <w:szCs w:val="22"/>
        </w:rPr>
        <w:tab/>
      </w:r>
    </w:p>
    <w:p w14:paraId="3E323235" w14:textId="77777777" w:rsidR="005609FB" w:rsidRPr="009634DA" w:rsidRDefault="005609FB" w:rsidP="00624B9A">
      <w:pPr>
        <w:pStyle w:val="Nnumber"/>
        <w:tabs>
          <w:tab w:val="clear" w:pos="720"/>
          <w:tab w:val="left" w:pos="2250"/>
          <w:tab w:val="left" w:pos="2410"/>
          <w:tab w:val="left" w:pos="2552"/>
          <w:tab w:val="left" w:pos="2694"/>
          <w:tab w:val="left" w:pos="3402"/>
        </w:tabs>
        <w:spacing w:before="0" w:after="60" w:line="360" w:lineRule="auto"/>
        <w:ind w:left="2552" w:right="-193" w:hanging="2552"/>
        <w:rPr>
          <w:rFonts w:ascii="Arial" w:hAnsi="Arial" w:cs="Arial"/>
          <w:szCs w:val="22"/>
        </w:rPr>
      </w:pPr>
      <w:r w:rsidRPr="009634DA">
        <w:rPr>
          <w:rFonts w:ascii="Arial" w:hAnsi="Arial" w:cs="Arial"/>
          <w:szCs w:val="22"/>
        </w:rPr>
        <w:t>Mr M Smith</w:t>
      </w:r>
      <w:r w:rsidRPr="009634DA">
        <w:rPr>
          <w:rFonts w:ascii="Arial" w:hAnsi="Arial" w:cs="Arial"/>
          <w:szCs w:val="22"/>
        </w:rPr>
        <w:tab/>
      </w:r>
      <w:r w:rsidRPr="009634DA">
        <w:rPr>
          <w:rFonts w:ascii="Arial" w:hAnsi="Arial" w:cs="Arial"/>
          <w:szCs w:val="22"/>
        </w:rPr>
        <w:tab/>
      </w:r>
      <w:r w:rsidRPr="009634DA">
        <w:rPr>
          <w:rFonts w:ascii="Arial" w:hAnsi="Arial" w:cs="Arial"/>
          <w:szCs w:val="22"/>
        </w:rPr>
        <w:tab/>
      </w:r>
      <w:r w:rsidR="00E26139">
        <w:rPr>
          <w:rFonts w:ascii="Arial" w:hAnsi="Arial" w:cs="Arial"/>
          <w:szCs w:val="22"/>
        </w:rPr>
        <w:t>Statutory objector</w:t>
      </w:r>
      <w:r w:rsidR="00E26139" w:rsidRPr="009634DA">
        <w:rPr>
          <w:rFonts w:ascii="Arial" w:hAnsi="Arial" w:cs="Arial"/>
          <w:szCs w:val="22"/>
        </w:rPr>
        <w:tab/>
      </w:r>
    </w:p>
    <w:p w14:paraId="26BCE68F" w14:textId="77777777" w:rsidR="00CB2D6D" w:rsidRPr="009634DA" w:rsidRDefault="00CB2D6D" w:rsidP="00624B9A">
      <w:pPr>
        <w:pStyle w:val="Nnumber"/>
        <w:tabs>
          <w:tab w:val="clear" w:pos="720"/>
          <w:tab w:val="left" w:pos="2250"/>
          <w:tab w:val="left" w:pos="2410"/>
          <w:tab w:val="left" w:pos="2552"/>
          <w:tab w:val="left" w:pos="2694"/>
          <w:tab w:val="left" w:pos="3402"/>
        </w:tabs>
        <w:spacing w:before="0" w:after="60" w:line="360" w:lineRule="auto"/>
        <w:ind w:left="2552" w:right="-193" w:hanging="2552"/>
        <w:rPr>
          <w:rFonts w:ascii="Arial" w:hAnsi="Arial" w:cs="Arial"/>
          <w:szCs w:val="22"/>
        </w:rPr>
      </w:pPr>
      <w:r w:rsidRPr="009634DA">
        <w:rPr>
          <w:rFonts w:ascii="Arial" w:hAnsi="Arial" w:cs="Arial"/>
          <w:szCs w:val="22"/>
        </w:rPr>
        <w:t>Mr</w:t>
      </w:r>
      <w:r w:rsidR="005609FB" w:rsidRPr="009634DA">
        <w:rPr>
          <w:rFonts w:ascii="Arial" w:hAnsi="Arial" w:cs="Arial"/>
          <w:szCs w:val="22"/>
        </w:rPr>
        <w:t xml:space="preserve"> J Grainger</w:t>
      </w:r>
      <w:r w:rsidR="00C06B8A" w:rsidRPr="009634DA">
        <w:rPr>
          <w:rFonts w:ascii="Arial" w:hAnsi="Arial" w:cs="Arial"/>
          <w:szCs w:val="22"/>
        </w:rPr>
        <w:t xml:space="preserve"> </w:t>
      </w:r>
      <w:r w:rsidRPr="009634DA">
        <w:rPr>
          <w:rFonts w:ascii="Arial" w:hAnsi="Arial" w:cs="Arial"/>
          <w:szCs w:val="22"/>
        </w:rPr>
        <w:tab/>
      </w:r>
      <w:r w:rsidR="005609FB" w:rsidRPr="009634DA">
        <w:rPr>
          <w:rFonts w:ascii="Arial" w:hAnsi="Arial" w:cs="Arial"/>
          <w:szCs w:val="22"/>
        </w:rPr>
        <w:tab/>
      </w:r>
      <w:r w:rsidR="005609FB" w:rsidRPr="009634DA">
        <w:rPr>
          <w:rFonts w:ascii="Arial" w:hAnsi="Arial" w:cs="Arial"/>
          <w:szCs w:val="22"/>
        </w:rPr>
        <w:tab/>
      </w:r>
      <w:r w:rsidR="00E26139">
        <w:rPr>
          <w:rFonts w:ascii="Arial" w:hAnsi="Arial" w:cs="Arial"/>
          <w:szCs w:val="22"/>
        </w:rPr>
        <w:t>Statutory objector</w:t>
      </w:r>
      <w:r w:rsidR="00E26139" w:rsidRPr="009634DA">
        <w:rPr>
          <w:rFonts w:ascii="Arial" w:hAnsi="Arial" w:cs="Arial"/>
          <w:szCs w:val="22"/>
        </w:rPr>
        <w:tab/>
      </w:r>
    </w:p>
    <w:p w14:paraId="37E5C47B" w14:textId="77777777" w:rsidR="009634DA" w:rsidRPr="009634DA" w:rsidRDefault="0000162F" w:rsidP="00624B9A">
      <w:pPr>
        <w:pStyle w:val="Nnumber"/>
        <w:tabs>
          <w:tab w:val="clear" w:pos="720"/>
          <w:tab w:val="left" w:pos="2268"/>
          <w:tab w:val="left" w:pos="2552"/>
          <w:tab w:val="left" w:pos="2694"/>
          <w:tab w:val="left" w:pos="3402"/>
        </w:tabs>
        <w:spacing w:before="0" w:after="60" w:line="360" w:lineRule="auto"/>
        <w:ind w:left="2552" w:right="-194" w:hanging="2552"/>
        <w:rPr>
          <w:rFonts w:ascii="Arial" w:hAnsi="Arial" w:cs="Arial"/>
          <w:szCs w:val="22"/>
        </w:rPr>
      </w:pPr>
      <w:r>
        <w:rPr>
          <w:rFonts w:ascii="Arial" w:hAnsi="Arial" w:cs="Arial"/>
          <w:szCs w:val="22"/>
        </w:rPr>
        <w:t xml:space="preserve">Mr G F </w:t>
      </w:r>
      <w:r w:rsidR="009634DA" w:rsidRPr="009634DA">
        <w:rPr>
          <w:rFonts w:ascii="Arial" w:hAnsi="Arial" w:cs="Arial"/>
          <w:szCs w:val="22"/>
        </w:rPr>
        <w:t>Flattery</w:t>
      </w:r>
      <w:r w:rsidR="005C4C15">
        <w:rPr>
          <w:rFonts w:ascii="Arial" w:hAnsi="Arial" w:cs="Arial"/>
          <w:szCs w:val="22"/>
        </w:rPr>
        <w:tab/>
      </w:r>
      <w:r w:rsidR="005C4C15">
        <w:rPr>
          <w:rFonts w:ascii="Arial" w:hAnsi="Arial" w:cs="Arial"/>
          <w:szCs w:val="22"/>
        </w:rPr>
        <w:tab/>
      </w:r>
      <w:r w:rsidR="00E26139">
        <w:rPr>
          <w:rFonts w:ascii="Arial" w:hAnsi="Arial" w:cs="Arial"/>
          <w:szCs w:val="22"/>
        </w:rPr>
        <w:t>Statutory objector</w:t>
      </w:r>
      <w:r w:rsidR="00E26139" w:rsidRPr="009634DA">
        <w:rPr>
          <w:rFonts w:ascii="Arial" w:hAnsi="Arial" w:cs="Arial"/>
          <w:szCs w:val="22"/>
        </w:rPr>
        <w:tab/>
      </w:r>
    </w:p>
    <w:p w14:paraId="04AF75EF" w14:textId="77777777" w:rsidR="009634DA" w:rsidRDefault="009634DA" w:rsidP="0051706C">
      <w:pPr>
        <w:pStyle w:val="Nnumber"/>
        <w:tabs>
          <w:tab w:val="clear" w:pos="720"/>
          <w:tab w:val="left" w:pos="2268"/>
          <w:tab w:val="left" w:pos="2552"/>
          <w:tab w:val="left" w:pos="2694"/>
          <w:tab w:val="left" w:pos="3402"/>
        </w:tabs>
        <w:spacing w:before="0" w:line="360" w:lineRule="auto"/>
        <w:ind w:left="2550" w:right="-194" w:hanging="2550"/>
        <w:rPr>
          <w:rFonts w:ascii="Arial" w:hAnsi="Arial" w:cs="Arial"/>
          <w:szCs w:val="22"/>
        </w:rPr>
      </w:pPr>
    </w:p>
    <w:p w14:paraId="5A4BFDBB" w14:textId="77777777" w:rsidR="00CB2D6D" w:rsidRPr="00790881" w:rsidRDefault="00CB2D6D" w:rsidP="0051706C">
      <w:pPr>
        <w:pStyle w:val="Nnumber"/>
        <w:tabs>
          <w:tab w:val="clear" w:pos="720"/>
          <w:tab w:val="left" w:pos="2268"/>
          <w:tab w:val="left" w:pos="2552"/>
          <w:tab w:val="left" w:pos="2694"/>
          <w:tab w:val="left" w:pos="3402"/>
        </w:tabs>
        <w:spacing w:before="0" w:line="360" w:lineRule="auto"/>
        <w:ind w:left="2550" w:right="-194" w:hanging="2550"/>
        <w:rPr>
          <w:rFonts w:ascii="Arial" w:hAnsi="Arial" w:cs="Arial"/>
          <w:szCs w:val="22"/>
          <w:u w:val="single"/>
        </w:rPr>
      </w:pPr>
      <w:r w:rsidRPr="00790881">
        <w:rPr>
          <w:rFonts w:ascii="Arial" w:hAnsi="Arial" w:cs="Arial"/>
          <w:szCs w:val="22"/>
        </w:rPr>
        <w:t xml:space="preserve"> </w:t>
      </w:r>
    </w:p>
    <w:p w14:paraId="3051D9B5" w14:textId="77777777" w:rsidR="007B2C59" w:rsidRPr="00790881" w:rsidRDefault="007B2C59" w:rsidP="00CB2D6D">
      <w:pPr>
        <w:pStyle w:val="Nnumber"/>
        <w:tabs>
          <w:tab w:val="clear" w:pos="720"/>
          <w:tab w:val="left" w:pos="2268"/>
          <w:tab w:val="left" w:pos="2552"/>
          <w:tab w:val="left" w:pos="2694"/>
          <w:tab w:val="left" w:pos="3402"/>
        </w:tabs>
        <w:spacing w:before="60" w:line="360" w:lineRule="auto"/>
        <w:ind w:left="2550" w:right="-194" w:hanging="2550"/>
        <w:rPr>
          <w:rFonts w:ascii="Arial" w:hAnsi="Arial" w:cs="Arial"/>
          <w:b/>
          <w:bCs/>
          <w:szCs w:val="22"/>
        </w:rPr>
      </w:pPr>
      <w:r w:rsidRPr="00790881">
        <w:rPr>
          <w:rFonts w:ascii="Arial" w:hAnsi="Arial" w:cs="Arial"/>
          <w:b/>
          <w:bCs/>
          <w:szCs w:val="22"/>
        </w:rPr>
        <w:t>Appearing in a neutral capacity</w:t>
      </w:r>
    </w:p>
    <w:p w14:paraId="4F19C860" w14:textId="77777777" w:rsidR="00AD493D" w:rsidRPr="00790881" w:rsidRDefault="00AD493D" w:rsidP="00E26139">
      <w:pPr>
        <w:pStyle w:val="Nnumber"/>
        <w:tabs>
          <w:tab w:val="clear" w:pos="720"/>
          <w:tab w:val="left" w:pos="2268"/>
          <w:tab w:val="left" w:pos="2552"/>
          <w:tab w:val="left" w:pos="2694"/>
          <w:tab w:val="left" w:pos="3402"/>
        </w:tabs>
        <w:spacing w:before="240"/>
        <w:ind w:left="2977" w:right="-193" w:hanging="2977"/>
        <w:rPr>
          <w:rFonts w:ascii="Arial" w:hAnsi="Arial" w:cs="Arial"/>
          <w:szCs w:val="22"/>
        </w:rPr>
      </w:pPr>
      <w:r w:rsidRPr="00790881">
        <w:rPr>
          <w:rFonts w:ascii="Arial" w:hAnsi="Arial" w:cs="Arial"/>
          <w:szCs w:val="22"/>
        </w:rPr>
        <w:t>M</w:t>
      </w:r>
      <w:r w:rsidR="009634DA">
        <w:rPr>
          <w:rFonts w:ascii="Arial" w:hAnsi="Arial" w:cs="Arial"/>
          <w:szCs w:val="22"/>
        </w:rPr>
        <w:t>r</w:t>
      </w:r>
      <w:r w:rsidRPr="00790881">
        <w:rPr>
          <w:rFonts w:ascii="Arial" w:hAnsi="Arial" w:cs="Arial"/>
          <w:szCs w:val="22"/>
        </w:rPr>
        <w:t xml:space="preserve"> </w:t>
      </w:r>
      <w:r w:rsidR="009634DA">
        <w:rPr>
          <w:rFonts w:ascii="Arial" w:hAnsi="Arial" w:cs="Arial"/>
          <w:szCs w:val="22"/>
        </w:rPr>
        <w:t>R Mann</w:t>
      </w:r>
      <w:r w:rsidRPr="00790881">
        <w:rPr>
          <w:rFonts w:ascii="Arial" w:hAnsi="Arial" w:cs="Arial"/>
          <w:szCs w:val="22"/>
        </w:rPr>
        <w:tab/>
      </w:r>
      <w:r w:rsidRPr="00790881">
        <w:rPr>
          <w:rFonts w:ascii="Arial" w:hAnsi="Arial" w:cs="Arial"/>
          <w:szCs w:val="22"/>
        </w:rPr>
        <w:tab/>
      </w:r>
      <w:r w:rsidR="009634DA">
        <w:rPr>
          <w:rFonts w:ascii="Arial" w:hAnsi="Arial" w:cs="Arial"/>
          <w:szCs w:val="22"/>
        </w:rPr>
        <w:t>Solicitor</w:t>
      </w:r>
      <w:r w:rsidRPr="00790881">
        <w:rPr>
          <w:rFonts w:ascii="Arial" w:hAnsi="Arial" w:cs="Arial"/>
          <w:szCs w:val="22"/>
        </w:rPr>
        <w:t>; Liverpool City Council</w:t>
      </w:r>
    </w:p>
    <w:p w14:paraId="2B28D9A0" w14:textId="77777777" w:rsidR="007D0364" w:rsidRDefault="007B2C59" w:rsidP="00E26139">
      <w:pPr>
        <w:pStyle w:val="Nnumber"/>
        <w:tabs>
          <w:tab w:val="clear" w:pos="720"/>
          <w:tab w:val="left" w:pos="2268"/>
          <w:tab w:val="left" w:pos="2552"/>
          <w:tab w:val="left" w:pos="2694"/>
          <w:tab w:val="left" w:pos="3402"/>
        </w:tabs>
        <w:spacing w:before="240"/>
        <w:ind w:left="2977" w:right="-193" w:hanging="2977"/>
        <w:rPr>
          <w:rFonts w:ascii="Arial" w:hAnsi="Arial" w:cs="Arial"/>
          <w:szCs w:val="22"/>
        </w:rPr>
      </w:pPr>
      <w:r w:rsidRPr="00790881">
        <w:rPr>
          <w:rFonts w:ascii="Arial" w:hAnsi="Arial" w:cs="Arial"/>
          <w:szCs w:val="22"/>
        </w:rPr>
        <w:t xml:space="preserve">Mr M Cassidy </w:t>
      </w:r>
      <w:r w:rsidRPr="00790881">
        <w:rPr>
          <w:rFonts w:ascii="Arial" w:hAnsi="Arial" w:cs="Arial"/>
          <w:szCs w:val="22"/>
        </w:rPr>
        <w:tab/>
      </w:r>
      <w:r w:rsidRPr="00790881">
        <w:rPr>
          <w:rFonts w:ascii="Arial" w:hAnsi="Arial" w:cs="Arial"/>
          <w:szCs w:val="22"/>
        </w:rPr>
        <w:tab/>
        <w:t>Highway Engineer; Liverpool City Council</w:t>
      </w:r>
    </w:p>
    <w:p w14:paraId="5931A54B" w14:textId="77777777" w:rsidR="0000162F" w:rsidRDefault="0000162F" w:rsidP="007D0364">
      <w:pPr>
        <w:pStyle w:val="Nnumber"/>
        <w:tabs>
          <w:tab w:val="clear" w:pos="720"/>
          <w:tab w:val="left" w:pos="2268"/>
          <w:tab w:val="left" w:pos="2552"/>
          <w:tab w:val="left" w:pos="2694"/>
          <w:tab w:val="left" w:pos="3402"/>
        </w:tabs>
        <w:spacing w:before="60" w:line="360" w:lineRule="auto"/>
        <w:ind w:left="2550" w:right="-194" w:hanging="2550"/>
        <w:rPr>
          <w:rFonts w:ascii="Arial" w:hAnsi="Arial" w:cs="Arial"/>
          <w:szCs w:val="22"/>
        </w:rPr>
      </w:pPr>
    </w:p>
    <w:p w14:paraId="609F03BD" w14:textId="77777777" w:rsidR="00624B9A" w:rsidRDefault="00624B9A" w:rsidP="007D0364">
      <w:pPr>
        <w:pStyle w:val="Nnumber"/>
        <w:tabs>
          <w:tab w:val="clear" w:pos="720"/>
          <w:tab w:val="left" w:pos="2268"/>
          <w:tab w:val="left" w:pos="2552"/>
          <w:tab w:val="left" w:pos="2694"/>
          <w:tab w:val="left" w:pos="3402"/>
        </w:tabs>
        <w:spacing w:before="60" w:line="360" w:lineRule="auto"/>
        <w:ind w:left="2550" w:right="-194" w:hanging="2550"/>
        <w:rPr>
          <w:rFonts w:ascii="Arial" w:hAnsi="Arial" w:cs="Arial"/>
          <w:b/>
          <w:szCs w:val="22"/>
        </w:rPr>
      </w:pPr>
    </w:p>
    <w:p w14:paraId="4F5F4D2A" w14:textId="77777777" w:rsidR="00624B9A" w:rsidRDefault="00624B9A" w:rsidP="007D0364">
      <w:pPr>
        <w:pStyle w:val="Nnumber"/>
        <w:tabs>
          <w:tab w:val="clear" w:pos="720"/>
          <w:tab w:val="left" w:pos="2268"/>
          <w:tab w:val="left" w:pos="2552"/>
          <w:tab w:val="left" w:pos="2694"/>
          <w:tab w:val="left" w:pos="3402"/>
        </w:tabs>
        <w:spacing w:before="60" w:line="360" w:lineRule="auto"/>
        <w:ind w:left="2550" w:right="-194" w:hanging="2550"/>
        <w:rPr>
          <w:rFonts w:ascii="Arial" w:hAnsi="Arial" w:cs="Arial"/>
          <w:b/>
          <w:szCs w:val="22"/>
        </w:rPr>
      </w:pPr>
    </w:p>
    <w:p w14:paraId="1620267E" w14:textId="77777777" w:rsidR="00B5340D" w:rsidRPr="00790881" w:rsidRDefault="00B5340D" w:rsidP="007D0364">
      <w:pPr>
        <w:pStyle w:val="Nnumber"/>
        <w:tabs>
          <w:tab w:val="clear" w:pos="720"/>
          <w:tab w:val="left" w:pos="2268"/>
          <w:tab w:val="left" w:pos="2552"/>
          <w:tab w:val="left" w:pos="2694"/>
          <w:tab w:val="left" w:pos="3402"/>
        </w:tabs>
        <w:spacing w:before="60" w:line="360" w:lineRule="auto"/>
        <w:ind w:left="2550" w:right="-194" w:hanging="2550"/>
        <w:rPr>
          <w:rFonts w:ascii="Arial" w:hAnsi="Arial" w:cs="Arial"/>
          <w:b/>
          <w:szCs w:val="22"/>
        </w:rPr>
      </w:pPr>
      <w:r w:rsidRPr="00790881">
        <w:rPr>
          <w:rFonts w:ascii="Arial" w:hAnsi="Arial" w:cs="Arial"/>
          <w:b/>
          <w:szCs w:val="22"/>
        </w:rPr>
        <w:t>DOCUMENTS</w:t>
      </w:r>
    </w:p>
    <w:p w14:paraId="6A716844" w14:textId="77777777" w:rsidR="00B5340D" w:rsidRPr="00790881" w:rsidRDefault="00B5340D" w:rsidP="00B5340D">
      <w:pPr>
        <w:pStyle w:val="Nnumber"/>
        <w:tabs>
          <w:tab w:val="clear" w:pos="426"/>
          <w:tab w:val="clear" w:pos="720"/>
          <w:tab w:val="left" w:pos="540"/>
        </w:tabs>
        <w:spacing w:before="0"/>
        <w:ind w:left="567" w:right="-193" w:hanging="567"/>
        <w:rPr>
          <w:rFonts w:ascii="Arial" w:hAnsi="Arial" w:cs="Arial"/>
          <w:sz w:val="16"/>
          <w:szCs w:val="16"/>
        </w:rPr>
      </w:pPr>
    </w:p>
    <w:p w14:paraId="1BB9F742" w14:textId="77777777" w:rsidR="00B5340D" w:rsidRPr="00790881" w:rsidRDefault="00B5340D" w:rsidP="008162F7">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w:t>
      </w:r>
      <w:r w:rsidRPr="00790881">
        <w:rPr>
          <w:rFonts w:ascii="Arial" w:hAnsi="Arial" w:cs="Arial"/>
          <w:szCs w:val="22"/>
        </w:rPr>
        <w:tab/>
      </w:r>
      <w:r w:rsidR="00E512DF" w:rsidRPr="00790881">
        <w:rPr>
          <w:rFonts w:ascii="Arial" w:hAnsi="Arial" w:cs="Arial"/>
          <w:szCs w:val="22"/>
        </w:rPr>
        <w:t>Copy of the statutory objection</w:t>
      </w:r>
      <w:r w:rsidR="00347E01" w:rsidRPr="00790881">
        <w:rPr>
          <w:rFonts w:ascii="Arial" w:hAnsi="Arial" w:cs="Arial"/>
          <w:szCs w:val="22"/>
        </w:rPr>
        <w:t>s</w:t>
      </w:r>
    </w:p>
    <w:p w14:paraId="484F70CC" w14:textId="77777777" w:rsidR="00B5340D" w:rsidRPr="00790881" w:rsidRDefault="00B5340D" w:rsidP="00E52D1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2.</w:t>
      </w:r>
      <w:r w:rsidRPr="00790881">
        <w:rPr>
          <w:rFonts w:ascii="Arial" w:hAnsi="Arial" w:cs="Arial"/>
          <w:szCs w:val="22"/>
        </w:rPr>
        <w:tab/>
      </w:r>
      <w:r w:rsidR="00E52D1A" w:rsidRPr="00790881">
        <w:rPr>
          <w:rFonts w:ascii="Arial" w:hAnsi="Arial" w:cs="Arial"/>
          <w:szCs w:val="22"/>
        </w:rPr>
        <w:t xml:space="preserve">Proof of Evidence of Mr M Cassidy on behalf of Liverpool City Council </w:t>
      </w:r>
      <w:r w:rsidR="00E512DF" w:rsidRPr="00790881">
        <w:rPr>
          <w:rFonts w:ascii="Arial" w:hAnsi="Arial" w:cs="Arial"/>
          <w:szCs w:val="22"/>
        </w:rPr>
        <w:t>together with relevant case documents</w:t>
      </w:r>
      <w:r w:rsidR="00D0249E" w:rsidRPr="00790881">
        <w:rPr>
          <w:rFonts w:ascii="Arial" w:hAnsi="Arial" w:cs="Arial"/>
          <w:szCs w:val="22"/>
        </w:rPr>
        <w:t xml:space="preserve"> </w:t>
      </w:r>
    </w:p>
    <w:p w14:paraId="2AA72970" w14:textId="77777777" w:rsidR="00E52D1A" w:rsidRPr="00790881" w:rsidRDefault="004B4678" w:rsidP="00E52D1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3.</w:t>
      </w:r>
      <w:r w:rsidRPr="00790881">
        <w:rPr>
          <w:rFonts w:ascii="Arial" w:hAnsi="Arial" w:cs="Arial"/>
          <w:szCs w:val="22"/>
        </w:rPr>
        <w:tab/>
      </w:r>
      <w:r w:rsidR="00E52D1A" w:rsidRPr="00790881">
        <w:rPr>
          <w:rFonts w:ascii="Arial" w:hAnsi="Arial" w:cs="Arial"/>
          <w:szCs w:val="22"/>
        </w:rPr>
        <w:t xml:space="preserve">Statement of Case of Mr A </w:t>
      </w:r>
      <w:proofErr w:type="spellStart"/>
      <w:r w:rsidR="00E52D1A" w:rsidRPr="00790881">
        <w:rPr>
          <w:rFonts w:ascii="Arial" w:hAnsi="Arial" w:cs="Arial"/>
          <w:szCs w:val="22"/>
        </w:rPr>
        <w:t>Birtill</w:t>
      </w:r>
      <w:proofErr w:type="spellEnd"/>
      <w:r w:rsidR="00E52D1A" w:rsidRPr="00790881">
        <w:rPr>
          <w:rFonts w:ascii="Arial" w:hAnsi="Arial" w:cs="Arial"/>
          <w:szCs w:val="22"/>
        </w:rPr>
        <w:t xml:space="preserve"> </w:t>
      </w:r>
    </w:p>
    <w:p w14:paraId="69ED73AB" w14:textId="77777777" w:rsidR="00E52D1A" w:rsidRPr="00790881" w:rsidRDefault="00595BE4" w:rsidP="00E52D1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4.</w:t>
      </w:r>
      <w:r w:rsidRPr="00790881">
        <w:rPr>
          <w:rFonts w:ascii="Arial" w:hAnsi="Arial" w:cs="Arial"/>
          <w:szCs w:val="22"/>
        </w:rPr>
        <w:tab/>
      </w:r>
      <w:r w:rsidR="00E52D1A" w:rsidRPr="00790881">
        <w:rPr>
          <w:rFonts w:ascii="Arial" w:hAnsi="Arial" w:cs="Arial"/>
          <w:szCs w:val="22"/>
        </w:rPr>
        <w:t>Letter to the Planning Inspectorate from Professor LJS Lesley dated 1 Sept 2021</w:t>
      </w:r>
    </w:p>
    <w:p w14:paraId="557B59FC" w14:textId="77777777" w:rsidR="00225284" w:rsidRPr="00790881" w:rsidRDefault="00E512DF" w:rsidP="00225284">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5</w:t>
      </w:r>
      <w:r w:rsidR="00774102" w:rsidRPr="00790881">
        <w:rPr>
          <w:rFonts w:ascii="Arial" w:hAnsi="Arial" w:cs="Arial"/>
          <w:szCs w:val="22"/>
        </w:rPr>
        <w:t>.</w:t>
      </w:r>
      <w:r w:rsidR="00774102" w:rsidRPr="00790881">
        <w:rPr>
          <w:rFonts w:ascii="Arial" w:hAnsi="Arial" w:cs="Arial"/>
          <w:szCs w:val="22"/>
        </w:rPr>
        <w:tab/>
      </w:r>
      <w:r w:rsidR="00225284" w:rsidRPr="00790881">
        <w:rPr>
          <w:rFonts w:ascii="Arial" w:hAnsi="Arial" w:cs="Arial"/>
          <w:szCs w:val="22"/>
        </w:rPr>
        <w:t>Statement of case on behalf of Network Rail Infrastructure Ltd</w:t>
      </w:r>
    </w:p>
    <w:p w14:paraId="783803D7" w14:textId="77777777" w:rsidR="00225284" w:rsidRPr="00790881" w:rsidRDefault="002F34A5" w:rsidP="00225284">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6.</w:t>
      </w:r>
      <w:r w:rsidRPr="00790881">
        <w:rPr>
          <w:rFonts w:ascii="Arial" w:hAnsi="Arial" w:cs="Arial"/>
          <w:szCs w:val="22"/>
        </w:rPr>
        <w:tab/>
      </w:r>
      <w:r w:rsidRPr="00790881">
        <w:rPr>
          <w:rFonts w:ascii="Arial" w:hAnsi="Arial" w:cs="Arial"/>
          <w:szCs w:val="22"/>
        </w:rPr>
        <w:tab/>
      </w:r>
      <w:r w:rsidR="00225284" w:rsidRPr="00790881">
        <w:rPr>
          <w:rFonts w:ascii="Arial" w:hAnsi="Arial" w:cs="Arial"/>
          <w:szCs w:val="22"/>
        </w:rPr>
        <w:t>Proof of Evidence of Ms V Bentley on behalf of Network Rail</w:t>
      </w:r>
    </w:p>
    <w:p w14:paraId="17F85382" w14:textId="77777777" w:rsidR="00225284" w:rsidRPr="00790881" w:rsidRDefault="002F34A5" w:rsidP="00225284">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7.</w:t>
      </w:r>
      <w:r w:rsidRPr="00790881">
        <w:rPr>
          <w:rFonts w:ascii="Arial" w:hAnsi="Arial" w:cs="Arial"/>
          <w:szCs w:val="22"/>
        </w:rPr>
        <w:tab/>
      </w:r>
      <w:r w:rsidR="00225284" w:rsidRPr="00790881">
        <w:rPr>
          <w:rFonts w:ascii="Arial" w:hAnsi="Arial" w:cs="Arial"/>
          <w:szCs w:val="22"/>
        </w:rPr>
        <w:t>Statement of Case of Mr D Highton</w:t>
      </w:r>
    </w:p>
    <w:p w14:paraId="2CA85435" w14:textId="77777777" w:rsidR="00225284" w:rsidRPr="00790881" w:rsidRDefault="00C511B1" w:rsidP="00225284">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lastRenderedPageBreak/>
        <w:t>8.</w:t>
      </w:r>
      <w:r w:rsidRPr="00790881">
        <w:rPr>
          <w:rFonts w:ascii="Arial" w:hAnsi="Arial" w:cs="Arial"/>
          <w:szCs w:val="22"/>
        </w:rPr>
        <w:tab/>
      </w:r>
      <w:r w:rsidR="00225284" w:rsidRPr="00790881">
        <w:rPr>
          <w:rFonts w:ascii="Arial" w:hAnsi="Arial" w:cs="Arial"/>
          <w:szCs w:val="22"/>
        </w:rPr>
        <w:t>Proof of Evidence of Mr D Highton</w:t>
      </w:r>
    </w:p>
    <w:p w14:paraId="50B32EA6" w14:textId="77777777" w:rsidR="00C511B1" w:rsidRPr="00790881" w:rsidRDefault="002F1B12" w:rsidP="002F34A5">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9.</w:t>
      </w:r>
      <w:r w:rsidRPr="00790881">
        <w:rPr>
          <w:rFonts w:ascii="Arial" w:hAnsi="Arial" w:cs="Arial"/>
          <w:szCs w:val="22"/>
        </w:rPr>
        <w:tab/>
      </w:r>
      <w:r w:rsidR="00225284" w:rsidRPr="00790881">
        <w:rPr>
          <w:rFonts w:ascii="Arial" w:hAnsi="Arial" w:cs="Arial"/>
          <w:szCs w:val="22"/>
        </w:rPr>
        <w:t>Statement of Case of Mr M Smith</w:t>
      </w:r>
      <w:r w:rsidR="00F0217A" w:rsidRPr="00790881">
        <w:rPr>
          <w:rFonts w:ascii="Arial" w:hAnsi="Arial" w:cs="Arial"/>
          <w:szCs w:val="22"/>
        </w:rPr>
        <w:t xml:space="preserve"> dated 28 September 2021</w:t>
      </w:r>
    </w:p>
    <w:p w14:paraId="05117565" w14:textId="77777777" w:rsidR="00225284" w:rsidRPr="00790881" w:rsidRDefault="002F1B12" w:rsidP="00225284">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10.</w:t>
      </w:r>
      <w:r w:rsidRPr="00790881">
        <w:rPr>
          <w:rFonts w:ascii="Arial" w:hAnsi="Arial" w:cs="Arial"/>
          <w:szCs w:val="22"/>
        </w:rPr>
        <w:tab/>
      </w:r>
      <w:r w:rsidR="00225284" w:rsidRPr="00790881">
        <w:rPr>
          <w:rFonts w:ascii="Arial" w:hAnsi="Arial" w:cs="Arial"/>
          <w:szCs w:val="22"/>
        </w:rPr>
        <w:t>Statement of Case of Mr J Grainger</w:t>
      </w:r>
      <w:r w:rsidR="00F0217A" w:rsidRPr="00790881">
        <w:rPr>
          <w:rFonts w:ascii="Arial" w:hAnsi="Arial" w:cs="Arial"/>
          <w:szCs w:val="22"/>
        </w:rPr>
        <w:t xml:space="preserve"> dated 29 September 2021</w:t>
      </w:r>
    </w:p>
    <w:p w14:paraId="09D14410" w14:textId="77777777" w:rsidR="00F0217A" w:rsidRPr="00790881" w:rsidRDefault="002F1B12"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11.</w:t>
      </w:r>
      <w:r w:rsidRPr="00790881">
        <w:rPr>
          <w:rFonts w:ascii="Arial" w:hAnsi="Arial" w:cs="Arial"/>
          <w:szCs w:val="22"/>
        </w:rPr>
        <w:tab/>
      </w:r>
      <w:r w:rsidR="00F0217A" w:rsidRPr="00790881">
        <w:rPr>
          <w:rFonts w:ascii="Arial" w:hAnsi="Arial" w:cs="Arial"/>
          <w:szCs w:val="22"/>
        </w:rPr>
        <w:t>Statement of Case of Mr D Morrissey dated 29 September 2021</w:t>
      </w:r>
    </w:p>
    <w:p w14:paraId="3C2CDF46" w14:textId="77777777" w:rsidR="00F0217A" w:rsidRPr="00790881" w:rsidRDefault="002F1B12"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12.</w:t>
      </w:r>
      <w:r w:rsidRPr="00790881">
        <w:rPr>
          <w:rFonts w:ascii="Arial" w:hAnsi="Arial" w:cs="Arial"/>
          <w:szCs w:val="22"/>
        </w:rPr>
        <w:tab/>
      </w:r>
      <w:r w:rsidR="00F0217A" w:rsidRPr="00790881">
        <w:rPr>
          <w:rFonts w:ascii="Arial" w:hAnsi="Arial" w:cs="Arial"/>
          <w:szCs w:val="22"/>
        </w:rPr>
        <w:t xml:space="preserve">Statement of Case of Ms A </w:t>
      </w:r>
      <w:proofErr w:type="spellStart"/>
      <w:r w:rsidR="00F0217A" w:rsidRPr="00790881">
        <w:rPr>
          <w:rFonts w:ascii="Arial" w:hAnsi="Arial" w:cs="Arial"/>
          <w:szCs w:val="22"/>
        </w:rPr>
        <w:t>Gane</w:t>
      </w:r>
      <w:proofErr w:type="spellEnd"/>
      <w:r w:rsidR="00F0217A" w:rsidRPr="00790881">
        <w:rPr>
          <w:rFonts w:ascii="Arial" w:hAnsi="Arial" w:cs="Arial"/>
          <w:szCs w:val="22"/>
        </w:rPr>
        <w:t xml:space="preserve"> dated 6 October 2021</w:t>
      </w:r>
    </w:p>
    <w:p w14:paraId="207E4285" w14:textId="77777777" w:rsidR="00F0217A" w:rsidRPr="00790881" w:rsidRDefault="00F0217A"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13.</w:t>
      </w:r>
      <w:r w:rsidRPr="00790881">
        <w:rPr>
          <w:rFonts w:ascii="Arial" w:hAnsi="Arial" w:cs="Arial"/>
          <w:szCs w:val="22"/>
        </w:rPr>
        <w:tab/>
        <w:t>Statement of Case of Ms C Grainger dated 7 October 2021</w:t>
      </w:r>
    </w:p>
    <w:p w14:paraId="26CAA3BD" w14:textId="77777777" w:rsidR="00F0217A" w:rsidRPr="00790881" w:rsidRDefault="00F0217A"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14.</w:t>
      </w:r>
      <w:r w:rsidRPr="00790881">
        <w:rPr>
          <w:rFonts w:ascii="Arial" w:hAnsi="Arial" w:cs="Arial"/>
          <w:szCs w:val="22"/>
        </w:rPr>
        <w:tab/>
        <w:t>Statement of Case of Ms H Grainger dated 11 October 2021</w:t>
      </w:r>
    </w:p>
    <w:p w14:paraId="46F83EB6" w14:textId="77777777" w:rsidR="00F0217A" w:rsidRPr="00790881" w:rsidRDefault="00F0217A"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15.</w:t>
      </w:r>
      <w:r w:rsidRPr="00790881">
        <w:rPr>
          <w:rFonts w:ascii="Arial" w:hAnsi="Arial" w:cs="Arial"/>
          <w:szCs w:val="22"/>
        </w:rPr>
        <w:tab/>
        <w:t>Statement of Case of Mrs M Rothwell MBE dated 11 October 2021</w:t>
      </w:r>
    </w:p>
    <w:p w14:paraId="3C8A96AC" w14:textId="77777777" w:rsidR="00F0217A" w:rsidRPr="00790881" w:rsidRDefault="00F0217A"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16.</w:t>
      </w:r>
      <w:r w:rsidRPr="00790881">
        <w:rPr>
          <w:rFonts w:ascii="Arial" w:hAnsi="Arial" w:cs="Arial"/>
          <w:szCs w:val="22"/>
        </w:rPr>
        <w:tab/>
        <w:t xml:space="preserve">Letter to the Planning Inspectorate from Mrs M Rothwell MBE on behalf of </w:t>
      </w:r>
      <w:proofErr w:type="spellStart"/>
      <w:r w:rsidRPr="00790881">
        <w:rPr>
          <w:rFonts w:ascii="Arial" w:hAnsi="Arial" w:cs="Arial"/>
          <w:szCs w:val="22"/>
        </w:rPr>
        <w:t>Orrell</w:t>
      </w:r>
      <w:proofErr w:type="spellEnd"/>
      <w:r w:rsidRPr="00790881">
        <w:rPr>
          <w:rFonts w:ascii="Arial" w:hAnsi="Arial" w:cs="Arial"/>
          <w:szCs w:val="22"/>
        </w:rPr>
        <w:t xml:space="preserve"> Park Regeneration Group dated 26 May 2021</w:t>
      </w:r>
    </w:p>
    <w:p w14:paraId="2BC3140F" w14:textId="77777777" w:rsidR="00F0217A" w:rsidRPr="00790881" w:rsidRDefault="00F0217A"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17.</w:t>
      </w:r>
      <w:r w:rsidRPr="00790881">
        <w:rPr>
          <w:rFonts w:ascii="Arial" w:hAnsi="Arial" w:cs="Arial"/>
          <w:szCs w:val="22"/>
        </w:rPr>
        <w:tab/>
        <w:t xml:space="preserve">Statement of Mrs M Rothwell MBE on behalf of </w:t>
      </w:r>
      <w:proofErr w:type="spellStart"/>
      <w:r w:rsidRPr="00790881">
        <w:rPr>
          <w:rFonts w:ascii="Arial" w:hAnsi="Arial" w:cs="Arial"/>
          <w:szCs w:val="22"/>
        </w:rPr>
        <w:t>Orrell</w:t>
      </w:r>
      <w:proofErr w:type="spellEnd"/>
      <w:r w:rsidRPr="00790881">
        <w:rPr>
          <w:rFonts w:ascii="Arial" w:hAnsi="Arial" w:cs="Arial"/>
          <w:szCs w:val="22"/>
        </w:rPr>
        <w:t xml:space="preserve"> Park Regeneration Group (undated) </w:t>
      </w:r>
    </w:p>
    <w:p w14:paraId="75E5598A"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18.</w:t>
      </w:r>
      <w:r w:rsidRPr="00790881">
        <w:rPr>
          <w:rFonts w:ascii="Arial" w:hAnsi="Arial" w:cs="Arial"/>
          <w:szCs w:val="22"/>
        </w:rPr>
        <w:tab/>
      </w:r>
      <w:r w:rsidRPr="00790881">
        <w:rPr>
          <w:rFonts w:ascii="Arial" w:hAnsi="Arial" w:cs="Arial"/>
          <w:szCs w:val="22"/>
        </w:rPr>
        <w:tab/>
        <w:t>Letter to the Planning Inspectorate from Mr &amp; Mrs M Smith dated 10 May 2021</w:t>
      </w:r>
    </w:p>
    <w:p w14:paraId="7AA8F805"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19.</w:t>
      </w:r>
      <w:r w:rsidRPr="00790881">
        <w:rPr>
          <w:rFonts w:ascii="Arial" w:hAnsi="Arial" w:cs="Arial"/>
          <w:szCs w:val="22"/>
        </w:rPr>
        <w:tab/>
      </w:r>
      <w:r w:rsidRPr="00790881">
        <w:rPr>
          <w:rFonts w:ascii="Arial" w:hAnsi="Arial" w:cs="Arial"/>
          <w:szCs w:val="22"/>
        </w:rPr>
        <w:tab/>
        <w:t>Letter to the Planning Inspectorate from Mr &amp; Mrs Coombs dated 16 May 2021</w:t>
      </w:r>
    </w:p>
    <w:p w14:paraId="3F3FBF71"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20.</w:t>
      </w:r>
      <w:r w:rsidRPr="00790881">
        <w:rPr>
          <w:rFonts w:ascii="Arial" w:hAnsi="Arial" w:cs="Arial"/>
          <w:szCs w:val="22"/>
        </w:rPr>
        <w:tab/>
      </w:r>
      <w:r w:rsidRPr="00790881">
        <w:rPr>
          <w:rFonts w:ascii="Arial" w:hAnsi="Arial" w:cs="Arial"/>
          <w:szCs w:val="22"/>
        </w:rPr>
        <w:tab/>
        <w:t>Letter to the Planning Inspectorate from Mrs A Quirk dated 15 August 2021</w:t>
      </w:r>
    </w:p>
    <w:p w14:paraId="0BA033FC"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21.</w:t>
      </w:r>
      <w:r w:rsidRPr="00790881">
        <w:rPr>
          <w:rFonts w:ascii="Arial" w:hAnsi="Arial" w:cs="Arial"/>
          <w:szCs w:val="22"/>
        </w:rPr>
        <w:tab/>
      </w:r>
      <w:r w:rsidRPr="00790881">
        <w:rPr>
          <w:rFonts w:ascii="Arial" w:hAnsi="Arial" w:cs="Arial"/>
          <w:szCs w:val="22"/>
        </w:rPr>
        <w:tab/>
        <w:t>Letter to the Planning Inspectorate from Mr J Quirk dated 15 August 2021</w:t>
      </w:r>
    </w:p>
    <w:p w14:paraId="1BF70D89"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22.</w:t>
      </w:r>
      <w:r w:rsidRPr="00790881">
        <w:rPr>
          <w:rFonts w:ascii="Arial" w:hAnsi="Arial" w:cs="Arial"/>
          <w:szCs w:val="22"/>
        </w:rPr>
        <w:tab/>
      </w:r>
      <w:r w:rsidRPr="00790881">
        <w:rPr>
          <w:rFonts w:ascii="Arial" w:hAnsi="Arial" w:cs="Arial"/>
          <w:szCs w:val="22"/>
        </w:rPr>
        <w:tab/>
        <w:t>Letter to the Planning Inspectorate from Ms P Banks (undated)</w:t>
      </w:r>
    </w:p>
    <w:p w14:paraId="6FCF0314" w14:textId="77777777" w:rsidR="00F0217A" w:rsidRPr="00790881" w:rsidRDefault="00F0217A" w:rsidP="00F0217A">
      <w:pPr>
        <w:pStyle w:val="Nnumber"/>
        <w:tabs>
          <w:tab w:val="clear" w:pos="426"/>
          <w:tab w:val="clear" w:pos="720"/>
          <w:tab w:val="left" w:pos="540"/>
        </w:tabs>
        <w:spacing w:before="120"/>
        <w:ind w:left="567" w:right="-193" w:hanging="567"/>
        <w:rPr>
          <w:rFonts w:ascii="Arial" w:hAnsi="Arial" w:cs="Arial"/>
          <w:szCs w:val="22"/>
        </w:rPr>
      </w:pPr>
      <w:r w:rsidRPr="00790881">
        <w:rPr>
          <w:rFonts w:ascii="Arial" w:hAnsi="Arial" w:cs="Arial"/>
          <w:szCs w:val="22"/>
        </w:rPr>
        <w:t>23.</w:t>
      </w:r>
      <w:r w:rsidRPr="00790881">
        <w:rPr>
          <w:rFonts w:ascii="Arial" w:hAnsi="Arial" w:cs="Arial"/>
          <w:szCs w:val="22"/>
        </w:rPr>
        <w:tab/>
        <w:t>Letter to the Planning Inspectorate from Mr D Clark (undated)</w:t>
      </w:r>
    </w:p>
    <w:p w14:paraId="73B60CF3"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24.</w:t>
      </w:r>
      <w:r w:rsidRPr="00790881">
        <w:rPr>
          <w:rFonts w:ascii="Arial" w:hAnsi="Arial" w:cs="Arial"/>
          <w:szCs w:val="22"/>
        </w:rPr>
        <w:tab/>
      </w:r>
      <w:r w:rsidRPr="00790881">
        <w:rPr>
          <w:rFonts w:ascii="Arial" w:hAnsi="Arial" w:cs="Arial"/>
          <w:szCs w:val="22"/>
        </w:rPr>
        <w:tab/>
        <w:t>Letter to the Planning Inspectorate from Mrs K Dickinson (undated)</w:t>
      </w:r>
    </w:p>
    <w:p w14:paraId="2A1BBBB1"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25.</w:t>
      </w:r>
      <w:r w:rsidRPr="00790881">
        <w:rPr>
          <w:rFonts w:ascii="Arial" w:hAnsi="Arial" w:cs="Arial"/>
          <w:szCs w:val="22"/>
        </w:rPr>
        <w:tab/>
      </w:r>
      <w:r w:rsidRPr="00790881">
        <w:rPr>
          <w:rFonts w:ascii="Arial" w:hAnsi="Arial" w:cs="Arial"/>
          <w:szCs w:val="22"/>
        </w:rPr>
        <w:tab/>
        <w:t>Email to the Planning Inspectorate from Mr D Lim sent 11 May 2021</w:t>
      </w:r>
    </w:p>
    <w:p w14:paraId="04FC410F"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26.</w:t>
      </w:r>
      <w:r w:rsidRPr="00790881">
        <w:rPr>
          <w:rFonts w:ascii="Arial" w:hAnsi="Arial" w:cs="Arial"/>
          <w:szCs w:val="22"/>
        </w:rPr>
        <w:tab/>
      </w:r>
      <w:r w:rsidRPr="00790881">
        <w:rPr>
          <w:rFonts w:ascii="Arial" w:hAnsi="Arial" w:cs="Arial"/>
          <w:szCs w:val="22"/>
        </w:rPr>
        <w:tab/>
        <w:t>Email to the Planning Inspectorate from Mr J &amp; Mrs A Bailey sent 12 May 2021</w:t>
      </w:r>
    </w:p>
    <w:p w14:paraId="5C588210"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27.</w:t>
      </w:r>
      <w:r w:rsidRPr="00790881">
        <w:rPr>
          <w:rFonts w:ascii="Arial" w:hAnsi="Arial" w:cs="Arial"/>
          <w:szCs w:val="22"/>
        </w:rPr>
        <w:tab/>
      </w:r>
      <w:r w:rsidRPr="00790881">
        <w:rPr>
          <w:rFonts w:ascii="Arial" w:hAnsi="Arial" w:cs="Arial"/>
          <w:szCs w:val="22"/>
        </w:rPr>
        <w:tab/>
        <w:t>Email to the Planning Inspectorate from Ms P Brennan sent 14 May 2021</w:t>
      </w:r>
    </w:p>
    <w:p w14:paraId="4A8280B2"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28.</w:t>
      </w:r>
      <w:r w:rsidRPr="00790881">
        <w:rPr>
          <w:rFonts w:ascii="Arial" w:hAnsi="Arial" w:cs="Arial"/>
          <w:szCs w:val="22"/>
        </w:rPr>
        <w:tab/>
      </w:r>
      <w:r w:rsidRPr="00790881">
        <w:rPr>
          <w:rFonts w:ascii="Arial" w:hAnsi="Arial" w:cs="Arial"/>
          <w:szCs w:val="22"/>
        </w:rPr>
        <w:tab/>
        <w:t>Email to the Planning Inspectorate from Ms R Fearon sent 15 May 2021</w:t>
      </w:r>
    </w:p>
    <w:p w14:paraId="0B900130" w14:textId="77777777" w:rsidR="00F0217A" w:rsidRPr="00790881" w:rsidRDefault="00F0217A" w:rsidP="00F0217A">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29.</w:t>
      </w:r>
      <w:r w:rsidRPr="00790881">
        <w:rPr>
          <w:rFonts w:ascii="Arial" w:hAnsi="Arial" w:cs="Arial"/>
          <w:szCs w:val="22"/>
        </w:rPr>
        <w:tab/>
      </w:r>
      <w:r w:rsidRPr="00790881">
        <w:rPr>
          <w:rFonts w:ascii="Arial" w:hAnsi="Arial" w:cs="Arial"/>
          <w:szCs w:val="22"/>
        </w:rPr>
        <w:tab/>
        <w:t>Email to the Planning Inspectorate from Ms H Ryan sent 16 May 2021</w:t>
      </w:r>
    </w:p>
    <w:p w14:paraId="2E8A3DB8" w14:textId="77777777" w:rsidR="000A3740" w:rsidRDefault="00F0217A" w:rsidP="00DA3459">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30.</w:t>
      </w:r>
      <w:r w:rsidRPr="00790881">
        <w:rPr>
          <w:rFonts w:ascii="Arial" w:hAnsi="Arial" w:cs="Arial"/>
          <w:szCs w:val="22"/>
        </w:rPr>
        <w:tab/>
      </w:r>
      <w:r w:rsidRPr="00790881">
        <w:rPr>
          <w:rFonts w:ascii="Arial" w:hAnsi="Arial" w:cs="Arial"/>
          <w:szCs w:val="22"/>
        </w:rPr>
        <w:tab/>
      </w:r>
      <w:r w:rsidR="00DA3459" w:rsidRPr="00790881">
        <w:rPr>
          <w:rFonts w:ascii="Arial" w:hAnsi="Arial" w:cs="Arial"/>
          <w:szCs w:val="22"/>
        </w:rPr>
        <w:t>Email to the Planning Inspectorate from Mrs K Turner sent 18 May 2021</w:t>
      </w:r>
    </w:p>
    <w:p w14:paraId="086E86ED" w14:textId="77777777" w:rsidR="00741F45" w:rsidRPr="00790881" w:rsidRDefault="00741F45" w:rsidP="00DA3459">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31.</w:t>
      </w:r>
      <w:r w:rsidRPr="00790881">
        <w:rPr>
          <w:rFonts w:ascii="Arial" w:hAnsi="Arial" w:cs="Arial"/>
          <w:szCs w:val="22"/>
        </w:rPr>
        <w:tab/>
        <w:t>Letter to the Planning Inspectorate from Professor Lesley dated 6 December 2021 with attached correspondence from 2018</w:t>
      </w:r>
    </w:p>
    <w:p w14:paraId="133AE5BA" w14:textId="77777777" w:rsidR="000A3740" w:rsidRPr="00790881" w:rsidRDefault="00741F45" w:rsidP="00DA3459">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32.</w:t>
      </w:r>
      <w:r w:rsidRPr="00790881">
        <w:rPr>
          <w:rFonts w:ascii="Arial" w:hAnsi="Arial" w:cs="Arial"/>
          <w:szCs w:val="22"/>
        </w:rPr>
        <w:tab/>
        <w:t xml:space="preserve">Grounds of appeal (dated 15/01/18) and Comments on evidence (dated 13/3/18) submitted by Mr </w:t>
      </w:r>
      <w:proofErr w:type="spellStart"/>
      <w:r w:rsidRPr="00790881">
        <w:rPr>
          <w:rFonts w:ascii="Arial" w:hAnsi="Arial" w:cs="Arial"/>
          <w:szCs w:val="22"/>
        </w:rPr>
        <w:t>Birtill</w:t>
      </w:r>
      <w:proofErr w:type="spellEnd"/>
      <w:r w:rsidRPr="00790881">
        <w:rPr>
          <w:rFonts w:ascii="Arial" w:hAnsi="Arial" w:cs="Arial"/>
          <w:szCs w:val="22"/>
        </w:rPr>
        <w:t xml:space="preserve"> together with indexed list of additional documents </w:t>
      </w:r>
    </w:p>
    <w:p w14:paraId="558BC9D1" w14:textId="77777777" w:rsidR="00741F45" w:rsidRPr="00790881" w:rsidRDefault="00741F45" w:rsidP="00741F45">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w:t>
      </w:r>
      <w:r w:rsidR="001D337A" w:rsidRPr="00790881">
        <w:rPr>
          <w:rFonts w:ascii="Arial" w:hAnsi="Arial" w:cs="Arial"/>
          <w:szCs w:val="22"/>
        </w:rPr>
        <w:t>3</w:t>
      </w:r>
      <w:r w:rsidRPr="00790881">
        <w:rPr>
          <w:rFonts w:ascii="Arial" w:hAnsi="Arial" w:cs="Arial"/>
          <w:szCs w:val="22"/>
        </w:rPr>
        <w:t>.</w:t>
      </w:r>
      <w:r w:rsidRPr="00790881">
        <w:rPr>
          <w:rFonts w:ascii="Arial" w:hAnsi="Arial" w:cs="Arial"/>
          <w:szCs w:val="22"/>
        </w:rPr>
        <w:tab/>
        <w:t>Letter to the Planning Inspectorate from Mrs S MacLean dated 4 December 2021 with attached correspondence from 2018 and 2016</w:t>
      </w:r>
    </w:p>
    <w:p w14:paraId="6ECA2812" w14:textId="77777777" w:rsidR="00F432DD" w:rsidRDefault="00F432DD" w:rsidP="00F432DD">
      <w:pPr>
        <w:pStyle w:val="Nnumber"/>
        <w:tabs>
          <w:tab w:val="clear" w:pos="426"/>
          <w:tab w:val="clear" w:pos="720"/>
          <w:tab w:val="left" w:pos="540"/>
        </w:tabs>
        <w:spacing w:before="0"/>
        <w:ind w:right="-193"/>
        <w:rPr>
          <w:rFonts w:ascii="Arial" w:hAnsi="Arial" w:cs="Arial"/>
          <w:b/>
          <w:bCs/>
          <w:szCs w:val="22"/>
        </w:rPr>
      </w:pPr>
    </w:p>
    <w:p w14:paraId="5C702FE0" w14:textId="77777777" w:rsidR="001D337A" w:rsidRPr="0051380F" w:rsidRDefault="0051380F" w:rsidP="00F432DD">
      <w:pPr>
        <w:pStyle w:val="Nnumber"/>
        <w:tabs>
          <w:tab w:val="clear" w:pos="426"/>
          <w:tab w:val="clear" w:pos="720"/>
          <w:tab w:val="left" w:pos="540"/>
        </w:tabs>
        <w:spacing w:before="0" w:after="120"/>
        <w:ind w:right="-193"/>
        <w:rPr>
          <w:rFonts w:ascii="Arial" w:hAnsi="Arial" w:cs="Arial"/>
          <w:i/>
          <w:iCs/>
          <w:szCs w:val="22"/>
        </w:rPr>
      </w:pPr>
      <w:r w:rsidRPr="0051380F">
        <w:rPr>
          <w:rFonts w:ascii="Arial" w:hAnsi="Arial" w:cs="Arial"/>
          <w:i/>
          <w:iCs/>
          <w:szCs w:val="22"/>
        </w:rPr>
        <w:t>Circulated after the close of the inquiry</w:t>
      </w:r>
    </w:p>
    <w:p w14:paraId="56E98F99" w14:textId="77777777" w:rsidR="001D337A" w:rsidRPr="00790881" w:rsidRDefault="001D337A" w:rsidP="00814871">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34.</w:t>
      </w:r>
      <w:r w:rsidRPr="00790881">
        <w:rPr>
          <w:rFonts w:ascii="Arial" w:hAnsi="Arial" w:cs="Arial"/>
          <w:szCs w:val="22"/>
        </w:rPr>
        <w:tab/>
      </w:r>
      <w:r w:rsidR="00F432DD">
        <w:rPr>
          <w:rFonts w:ascii="Arial" w:hAnsi="Arial" w:cs="Arial"/>
          <w:szCs w:val="22"/>
        </w:rPr>
        <w:t>Closing statement of Network Rail</w:t>
      </w:r>
    </w:p>
    <w:p w14:paraId="5936B7A6" w14:textId="77777777" w:rsidR="001D337A" w:rsidRPr="00790881" w:rsidRDefault="001D337A" w:rsidP="00741F45">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35.</w:t>
      </w:r>
      <w:r w:rsidRPr="00790881">
        <w:rPr>
          <w:rFonts w:ascii="Arial" w:hAnsi="Arial" w:cs="Arial"/>
          <w:szCs w:val="22"/>
        </w:rPr>
        <w:tab/>
      </w:r>
      <w:r w:rsidR="00F432DD">
        <w:rPr>
          <w:rFonts w:ascii="Arial" w:hAnsi="Arial" w:cs="Arial"/>
          <w:szCs w:val="22"/>
        </w:rPr>
        <w:t>Closing statement of Prof Lesley</w:t>
      </w:r>
    </w:p>
    <w:p w14:paraId="233037B1" w14:textId="77777777" w:rsidR="001D337A" w:rsidRDefault="001D337A" w:rsidP="00741F45">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36.</w:t>
      </w:r>
      <w:r w:rsidRPr="00790881">
        <w:rPr>
          <w:rFonts w:ascii="Arial" w:hAnsi="Arial" w:cs="Arial"/>
          <w:szCs w:val="22"/>
        </w:rPr>
        <w:tab/>
      </w:r>
      <w:r w:rsidR="00F432DD">
        <w:rPr>
          <w:rFonts w:ascii="Arial" w:hAnsi="Arial" w:cs="Arial"/>
          <w:szCs w:val="22"/>
        </w:rPr>
        <w:t>Rebuttal statement submitted by Network Rail</w:t>
      </w:r>
    </w:p>
    <w:p w14:paraId="0BD559B8" w14:textId="77777777" w:rsidR="001D337A" w:rsidRPr="00790881" w:rsidRDefault="001D337A" w:rsidP="00741F45">
      <w:pPr>
        <w:pStyle w:val="Nnumber"/>
        <w:tabs>
          <w:tab w:val="clear" w:pos="426"/>
          <w:tab w:val="clear" w:pos="720"/>
          <w:tab w:val="left" w:pos="540"/>
        </w:tabs>
        <w:spacing w:before="120"/>
        <w:ind w:right="-193"/>
        <w:rPr>
          <w:rFonts w:ascii="Arial" w:hAnsi="Arial" w:cs="Arial"/>
          <w:szCs w:val="22"/>
        </w:rPr>
      </w:pPr>
      <w:r w:rsidRPr="00790881">
        <w:rPr>
          <w:rFonts w:ascii="Arial" w:hAnsi="Arial" w:cs="Arial"/>
          <w:szCs w:val="22"/>
        </w:rPr>
        <w:t>37.</w:t>
      </w:r>
      <w:r w:rsidR="00814871">
        <w:rPr>
          <w:rFonts w:ascii="Arial" w:hAnsi="Arial" w:cs="Arial"/>
          <w:szCs w:val="22"/>
        </w:rPr>
        <w:tab/>
      </w:r>
      <w:r w:rsidR="00F432DD">
        <w:rPr>
          <w:rFonts w:ascii="Arial" w:hAnsi="Arial" w:cs="Arial"/>
          <w:szCs w:val="22"/>
        </w:rPr>
        <w:t>Range of documents submitted by Mr Flattery</w:t>
      </w:r>
    </w:p>
    <w:p w14:paraId="12DFA836" w14:textId="77777777" w:rsidR="00741F45" w:rsidRPr="00790881" w:rsidRDefault="00741F45" w:rsidP="00DA3459">
      <w:pPr>
        <w:pStyle w:val="Nnumber"/>
        <w:tabs>
          <w:tab w:val="clear" w:pos="426"/>
          <w:tab w:val="clear" w:pos="720"/>
          <w:tab w:val="left" w:pos="540"/>
        </w:tabs>
        <w:spacing w:before="120"/>
        <w:ind w:right="-193"/>
        <w:rPr>
          <w:rFonts w:ascii="Arial" w:hAnsi="Arial" w:cs="Arial"/>
          <w:szCs w:val="22"/>
        </w:rPr>
      </w:pPr>
    </w:p>
    <w:p w14:paraId="2944D438" w14:textId="77777777" w:rsidR="00741F45" w:rsidRPr="00790881" w:rsidRDefault="00741F45" w:rsidP="00DA3459">
      <w:pPr>
        <w:pStyle w:val="Nnumber"/>
        <w:tabs>
          <w:tab w:val="clear" w:pos="426"/>
          <w:tab w:val="clear" w:pos="720"/>
          <w:tab w:val="left" w:pos="540"/>
        </w:tabs>
        <w:spacing w:before="120"/>
        <w:ind w:right="-193"/>
        <w:rPr>
          <w:rFonts w:ascii="Arial" w:hAnsi="Arial" w:cs="Arial"/>
          <w:szCs w:val="22"/>
        </w:rPr>
      </w:pPr>
    </w:p>
    <w:p w14:paraId="508E2F73" w14:textId="77777777" w:rsidR="00DA3459" w:rsidRPr="00790881" w:rsidRDefault="00DA3459" w:rsidP="00DA3459">
      <w:pPr>
        <w:pStyle w:val="Nnumber"/>
        <w:tabs>
          <w:tab w:val="clear" w:pos="426"/>
          <w:tab w:val="clear" w:pos="720"/>
          <w:tab w:val="left" w:pos="540"/>
        </w:tabs>
        <w:spacing w:before="120"/>
        <w:ind w:right="-193"/>
        <w:rPr>
          <w:rFonts w:ascii="Arial" w:hAnsi="Arial" w:cs="Arial"/>
          <w:szCs w:val="22"/>
        </w:rPr>
      </w:pPr>
    </w:p>
    <w:p w14:paraId="79BF3713" w14:textId="23899009" w:rsidR="00347E01" w:rsidRPr="00790881" w:rsidRDefault="002A3451" w:rsidP="00347E01">
      <w:pPr>
        <w:pStyle w:val="Nnumber"/>
        <w:tabs>
          <w:tab w:val="clear" w:pos="426"/>
          <w:tab w:val="clear" w:pos="720"/>
          <w:tab w:val="left" w:pos="540"/>
        </w:tabs>
        <w:spacing w:before="120"/>
        <w:ind w:left="567" w:right="-193" w:hanging="567"/>
        <w:rPr>
          <w:rFonts w:ascii="Arial" w:hAnsi="Arial" w:cs="Arial"/>
          <w:szCs w:val="22"/>
        </w:rPr>
      </w:pPr>
      <w:r>
        <w:rPr>
          <w:rFonts w:ascii="Arial" w:hAnsi="Arial" w:cs="Arial"/>
          <w:szCs w:val="22"/>
        </w:rPr>
        <w:br w:type="page"/>
      </w:r>
      <w:r w:rsidR="00A900B6">
        <w:rPr>
          <w:noProof/>
        </w:rPr>
        <w:lastRenderedPageBreak/>
        <w:drawing>
          <wp:inline distT="0" distB="0" distL="0" distR="0" wp14:anchorId="6B3DF5C4" wp14:editId="79894E30">
            <wp:extent cx="5949950" cy="84137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9950" cy="8413750"/>
                    </a:xfrm>
                    <a:prstGeom prst="rect">
                      <a:avLst/>
                    </a:prstGeom>
                    <a:noFill/>
                    <a:ln>
                      <a:noFill/>
                    </a:ln>
                  </pic:spPr>
                </pic:pic>
              </a:graphicData>
            </a:graphic>
          </wp:inline>
        </w:drawing>
      </w:r>
    </w:p>
    <w:sectPr w:rsidR="00347E01" w:rsidRPr="00790881" w:rsidSect="0004625F">
      <w:headerReference w:type="default" r:id="rId14"/>
      <w:footerReference w:type="even" r:id="rId15"/>
      <w:footerReference w:type="default" r:id="rId16"/>
      <w:headerReference w:type="first" r:id="rId17"/>
      <w:footerReference w:type="first" r:id="rId18"/>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F4BA" w14:textId="77777777" w:rsidR="00604ABF" w:rsidRDefault="00604ABF" w:rsidP="00F62916">
      <w:r>
        <w:separator/>
      </w:r>
    </w:p>
  </w:endnote>
  <w:endnote w:type="continuationSeparator" w:id="0">
    <w:p w14:paraId="66E0EF21" w14:textId="77777777" w:rsidR="00604ABF" w:rsidRDefault="00604ABF"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4079" w14:textId="77777777" w:rsidR="00C57B84" w:rsidRDefault="00C57B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641AB">
      <w:rPr>
        <w:rStyle w:val="PageNumber"/>
      </w:rPr>
      <w:fldChar w:fldCharType="separate"/>
    </w:r>
    <w:r w:rsidR="001947E3">
      <w:rPr>
        <w:rStyle w:val="PageNumber"/>
        <w:noProof/>
      </w:rPr>
      <w:t>8</w:t>
    </w:r>
    <w:r>
      <w:rPr>
        <w:rStyle w:val="PageNumber"/>
      </w:rPr>
      <w:fldChar w:fldCharType="end"/>
    </w:r>
  </w:p>
  <w:p w14:paraId="27235978" w14:textId="77777777" w:rsidR="00C57B84" w:rsidRDefault="00C57B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89F" w14:textId="6DCE3072" w:rsidR="00C57B84" w:rsidRDefault="00A900B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1491D4B" wp14:editId="6B8F26BE">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E3A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20B40C6" w14:textId="77777777" w:rsidR="00C57B84" w:rsidRDefault="00C57B84" w:rsidP="004E5948">
    <w:pPr>
      <w:pStyle w:val="Noindent"/>
      <w:jc w:val="center"/>
    </w:pPr>
    <w:r>
      <w:rPr>
        <w:rStyle w:val="PageNumber"/>
      </w:rPr>
      <w:fldChar w:fldCharType="begin"/>
    </w:r>
    <w:r>
      <w:rPr>
        <w:rStyle w:val="PageNumber"/>
      </w:rPr>
      <w:instrText xml:space="preserve"> PAGE </w:instrText>
    </w:r>
    <w:r>
      <w:rPr>
        <w:rStyle w:val="PageNumber"/>
      </w:rPr>
      <w:fldChar w:fldCharType="separate"/>
    </w:r>
    <w:r w:rsidR="00AB52B3">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6335" w14:textId="3C865F44" w:rsidR="00C57B84" w:rsidRDefault="00A900B6" w:rsidP="00B4050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CF59213" wp14:editId="508940C3">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A43A1"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F009FC6" w14:textId="77777777" w:rsidR="00C57B84" w:rsidRPr="008A03E3" w:rsidRDefault="001B7B43" w:rsidP="001B7B43">
    <w:pPr>
      <w:pStyle w:val="Footer"/>
      <w:ind w:right="-52"/>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EBE8" w14:textId="77777777" w:rsidR="00604ABF" w:rsidRDefault="00604ABF" w:rsidP="00F62916">
      <w:r>
        <w:separator/>
      </w:r>
    </w:p>
  </w:footnote>
  <w:footnote w:type="continuationSeparator" w:id="0">
    <w:p w14:paraId="0F04D1CD" w14:textId="77777777" w:rsidR="00604ABF" w:rsidRDefault="00604ABF"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57B84" w14:paraId="296CA70D" w14:textId="77777777">
      <w:tblPrEx>
        <w:tblCellMar>
          <w:top w:w="0" w:type="dxa"/>
          <w:bottom w:w="0" w:type="dxa"/>
        </w:tblCellMar>
      </w:tblPrEx>
      <w:tc>
        <w:tcPr>
          <w:tcW w:w="9520" w:type="dxa"/>
        </w:tcPr>
        <w:p w14:paraId="3DE23088" w14:textId="77777777" w:rsidR="00C57B84" w:rsidRDefault="001F5E5B" w:rsidP="00626AE1">
          <w:pPr>
            <w:pStyle w:val="Footer"/>
          </w:pPr>
          <w:r>
            <w:t xml:space="preserve">Order Decision </w:t>
          </w:r>
          <w:r w:rsidR="00626AE1">
            <w:t>ROW</w:t>
          </w:r>
          <w:r>
            <w:t>/</w:t>
          </w:r>
          <w:r w:rsidR="00626AE1">
            <w:t>3</w:t>
          </w:r>
          <w:r w:rsidR="00F27181">
            <w:t>244433</w:t>
          </w:r>
        </w:p>
      </w:tc>
    </w:tr>
  </w:tbl>
  <w:p w14:paraId="485168CD" w14:textId="358C31B7" w:rsidR="00C57B84" w:rsidRDefault="00A900B6" w:rsidP="005363CE">
    <w:pPr>
      <w:pStyle w:val="Footer"/>
      <w:spacing w:after="120"/>
    </w:pPr>
    <w:r>
      <w:rPr>
        <w:noProof/>
      </w:rPr>
      <mc:AlternateContent>
        <mc:Choice Requires="wps">
          <w:drawing>
            <wp:anchor distT="0" distB="0" distL="114300" distR="114300" simplePos="0" relativeHeight="251657728" behindDoc="0" locked="0" layoutInCell="1" allowOverlap="1" wp14:anchorId="4C144934" wp14:editId="4B37C4F8">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2A559"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772F" w14:textId="77777777" w:rsidR="00C57B84" w:rsidRDefault="00C57B8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6CF599F"/>
    <w:multiLevelType w:val="hybridMultilevel"/>
    <w:tmpl w:val="D80285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82248"/>
    <w:multiLevelType w:val="hybridMultilevel"/>
    <w:tmpl w:val="DD7EEA4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4F362AE"/>
    <w:multiLevelType w:val="hybridMultilevel"/>
    <w:tmpl w:val="2EE69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53D7D"/>
    <w:multiLevelType w:val="hybridMultilevel"/>
    <w:tmpl w:val="35905CF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35204A34"/>
    <w:multiLevelType w:val="hybridMultilevel"/>
    <w:tmpl w:val="ED6493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1F63557"/>
    <w:multiLevelType w:val="hybridMultilevel"/>
    <w:tmpl w:val="BE7AEFA6"/>
    <w:lvl w:ilvl="0" w:tplc="22C64A1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49F4B95"/>
    <w:multiLevelType w:val="hybridMultilevel"/>
    <w:tmpl w:val="ABCC595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10C6D"/>
    <w:multiLevelType w:val="hybridMultilevel"/>
    <w:tmpl w:val="C82A7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8BA1D71"/>
    <w:multiLevelType w:val="hybridMultilevel"/>
    <w:tmpl w:val="72465A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6"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81E080F"/>
    <w:multiLevelType w:val="hybridMultilevel"/>
    <w:tmpl w:val="D1ECD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4"/>
  </w:num>
  <w:num w:numId="10">
    <w:abstractNumId w:val="12"/>
  </w:num>
  <w:num w:numId="11">
    <w:abstractNumId w:val="11"/>
  </w:num>
  <w:num w:numId="12">
    <w:abstractNumId w:val="18"/>
  </w:num>
  <w:num w:numId="13">
    <w:abstractNumId w:val="5"/>
  </w:num>
  <w:num w:numId="14">
    <w:abstractNumId w:val="6"/>
  </w:num>
  <w:num w:numId="15">
    <w:abstractNumId w:val="3"/>
  </w:num>
  <w:num w:numId="16">
    <w:abstractNumId w:val="14"/>
  </w:num>
  <w:num w:numId="17">
    <w:abstractNumId w:val="9"/>
  </w:num>
  <w:num w:numId="18">
    <w:abstractNumId w:val="2"/>
  </w:num>
  <w:num w:numId="19">
    <w:abstractNumId w:val="7"/>
  </w:num>
  <w:num w:numId="20">
    <w:abstractNumId w:val="1"/>
  </w:num>
  <w:num w:numId="21">
    <w:abstractNumId w:val="13"/>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3D7"/>
    <w:rsid w:val="0000162F"/>
    <w:rsid w:val="00001E49"/>
    <w:rsid w:val="00002CCC"/>
    <w:rsid w:val="0000335F"/>
    <w:rsid w:val="00010D99"/>
    <w:rsid w:val="00012B17"/>
    <w:rsid w:val="0001443C"/>
    <w:rsid w:val="000156DB"/>
    <w:rsid w:val="000160E4"/>
    <w:rsid w:val="00016AA4"/>
    <w:rsid w:val="00017276"/>
    <w:rsid w:val="000204E0"/>
    <w:rsid w:val="000236F8"/>
    <w:rsid w:val="00023FBF"/>
    <w:rsid w:val="00025C7A"/>
    <w:rsid w:val="00027335"/>
    <w:rsid w:val="0003147C"/>
    <w:rsid w:val="000328D0"/>
    <w:rsid w:val="0003321E"/>
    <w:rsid w:val="00034205"/>
    <w:rsid w:val="000342E5"/>
    <w:rsid w:val="00037BD3"/>
    <w:rsid w:val="00040DD9"/>
    <w:rsid w:val="00041E08"/>
    <w:rsid w:val="000440C8"/>
    <w:rsid w:val="00045A2B"/>
    <w:rsid w:val="00046145"/>
    <w:rsid w:val="0004625F"/>
    <w:rsid w:val="00046CBE"/>
    <w:rsid w:val="000473C6"/>
    <w:rsid w:val="0004790C"/>
    <w:rsid w:val="0005246B"/>
    <w:rsid w:val="00053135"/>
    <w:rsid w:val="00054355"/>
    <w:rsid w:val="00054609"/>
    <w:rsid w:val="00056613"/>
    <w:rsid w:val="00057372"/>
    <w:rsid w:val="00060635"/>
    <w:rsid w:val="00060D46"/>
    <w:rsid w:val="00061077"/>
    <w:rsid w:val="00061302"/>
    <w:rsid w:val="0006342C"/>
    <w:rsid w:val="000660C8"/>
    <w:rsid w:val="00070AFE"/>
    <w:rsid w:val="00070D5E"/>
    <w:rsid w:val="00071B97"/>
    <w:rsid w:val="0007258E"/>
    <w:rsid w:val="000736DE"/>
    <w:rsid w:val="00073F79"/>
    <w:rsid w:val="000743D0"/>
    <w:rsid w:val="00075389"/>
    <w:rsid w:val="000753B2"/>
    <w:rsid w:val="0007585A"/>
    <w:rsid w:val="00076355"/>
    <w:rsid w:val="00076543"/>
    <w:rsid w:val="000768D7"/>
    <w:rsid w:val="00077358"/>
    <w:rsid w:val="000807DF"/>
    <w:rsid w:val="00080C72"/>
    <w:rsid w:val="0008260B"/>
    <w:rsid w:val="00085968"/>
    <w:rsid w:val="00086896"/>
    <w:rsid w:val="00086FAB"/>
    <w:rsid w:val="000872B2"/>
    <w:rsid w:val="00087DEC"/>
    <w:rsid w:val="00090060"/>
    <w:rsid w:val="00091B95"/>
    <w:rsid w:val="00091CBB"/>
    <w:rsid w:val="00092C2B"/>
    <w:rsid w:val="00092C94"/>
    <w:rsid w:val="000932F3"/>
    <w:rsid w:val="00093851"/>
    <w:rsid w:val="00094395"/>
    <w:rsid w:val="00095E9D"/>
    <w:rsid w:val="0009739D"/>
    <w:rsid w:val="00097614"/>
    <w:rsid w:val="000A09BD"/>
    <w:rsid w:val="000A359C"/>
    <w:rsid w:val="000A3740"/>
    <w:rsid w:val="000A3FFA"/>
    <w:rsid w:val="000A4659"/>
    <w:rsid w:val="000A4AEB"/>
    <w:rsid w:val="000A4B1A"/>
    <w:rsid w:val="000A4B3C"/>
    <w:rsid w:val="000A64AE"/>
    <w:rsid w:val="000A7925"/>
    <w:rsid w:val="000B2067"/>
    <w:rsid w:val="000B5303"/>
    <w:rsid w:val="000B53F3"/>
    <w:rsid w:val="000B5C67"/>
    <w:rsid w:val="000B7B8D"/>
    <w:rsid w:val="000C05BB"/>
    <w:rsid w:val="000C1E37"/>
    <w:rsid w:val="000C3F13"/>
    <w:rsid w:val="000C4C01"/>
    <w:rsid w:val="000C4C25"/>
    <w:rsid w:val="000C59AD"/>
    <w:rsid w:val="000C698E"/>
    <w:rsid w:val="000C7315"/>
    <w:rsid w:val="000C785E"/>
    <w:rsid w:val="000C7FB5"/>
    <w:rsid w:val="000D0673"/>
    <w:rsid w:val="000D1F01"/>
    <w:rsid w:val="000D2072"/>
    <w:rsid w:val="000D2347"/>
    <w:rsid w:val="000D23CD"/>
    <w:rsid w:val="000D2F31"/>
    <w:rsid w:val="000D3143"/>
    <w:rsid w:val="000D647A"/>
    <w:rsid w:val="000D6C0C"/>
    <w:rsid w:val="000D76D3"/>
    <w:rsid w:val="000D7E20"/>
    <w:rsid w:val="000E0047"/>
    <w:rsid w:val="000E200A"/>
    <w:rsid w:val="000E2E93"/>
    <w:rsid w:val="000E41C3"/>
    <w:rsid w:val="000E46D8"/>
    <w:rsid w:val="000E54F1"/>
    <w:rsid w:val="000E563B"/>
    <w:rsid w:val="000E5A1B"/>
    <w:rsid w:val="000E782D"/>
    <w:rsid w:val="000F006D"/>
    <w:rsid w:val="000F0C6F"/>
    <w:rsid w:val="000F17CA"/>
    <w:rsid w:val="000F18DA"/>
    <w:rsid w:val="000F1B4E"/>
    <w:rsid w:val="000F3ECE"/>
    <w:rsid w:val="000F4F36"/>
    <w:rsid w:val="000F5D8B"/>
    <w:rsid w:val="000F6126"/>
    <w:rsid w:val="000F7198"/>
    <w:rsid w:val="000F74FF"/>
    <w:rsid w:val="000F7BF4"/>
    <w:rsid w:val="001000CB"/>
    <w:rsid w:val="00101478"/>
    <w:rsid w:val="00102493"/>
    <w:rsid w:val="0010361E"/>
    <w:rsid w:val="00105AB4"/>
    <w:rsid w:val="00105D97"/>
    <w:rsid w:val="00106987"/>
    <w:rsid w:val="00106A04"/>
    <w:rsid w:val="00107915"/>
    <w:rsid w:val="00111B65"/>
    <w:rsid w:val="00111C2F"/>
    <w:rsid w:val="00112B25"/>
    <w:rsid w:val="00112D3F"/>
    <w:rsid w:val="001178A0"/>
    <w:rsid w:val="00121134"/>
    <w:rsid w:val="001220C1"/>
    <w:rsid w:val="00122A7E"/>
    <w:rsid w:val="00123C5A"/>
    <w:rsid w:val="001240F3"/>
    <w:rsid w:val="0012442B"/>
    <w:rsid w:val="00124C82"/>
    <w:rsid w:val="001252EF"/>
    <w:rsid w:val="00126757"/>
    <w:rsid w:val="001271B7"/>
    <w:rsid w:val="00127676"/>
    <w:rsid w:val="00131E9F"/>
    <w:rsid w:val="0013250C"/>
    <w:rsid w:val="001327D8"/>
    <w:rsid w:val="0013321E"/>
    <w:rsid w:val="00133688"/>
    <w:rsid w:val="001343B7"/>
    <w:rsid w:val="00137E7A"/>
    <w:rsid w:val="00140093"/>
    <w:rsid w:val="00140D30"/>
    <w:rsid w:val="00141C40"/>
    <w:rsid w:val="00144392"/>
    <w:rsid w:val="0014560B"/>
    <w:rsid w:val="0014592D"/>
    <w:rsid w:val="0014655D"/>
    <w:rsid w:val="00146573"/>
    <w:rsid w:val="00147A14"/>
    <w:rsid w:val="0015002A"/>
    <w:rsid w:val="00150742"/>
    <w:rsid w:val="001508BB"/>
    <w:rsid w:val="00150D93"/>
    <w:rsid w:val="00151E28"/>
    <w:rsid w:val="00152C92"/>
    <w:rsid w:val="0015362D"/>
    <w:rsid w:val="00153773"/>
    <w:rsid w:val="00154659"/>
    <w:rsid w:val="001573B9"/>
    <w:rsid w:val="00157856"/>
    <w:rsid w:val="00160BAE"/>
    <w:rsid w:val="0016248A"/>
    <w:rsid w:val="00162C17"/>
    <w:rsid w:val="00162C1C"/>
    <w:rsid w:val="00163E9E"/>
    <w:rsid w:val="0016565B"/>
    <w:rsid w:val="00167AA2"/>
    <w:rsid w:val="00170029"/>
    <w:rsid w:val="00170B65"/>
    <w:rsid w:val="00171886"/>
    <w:rsid w:val="0017253F"/>
    <w:rsid w:val="00172728"/>
    <w:rsid w:val="00172D13"/>
    <w:rsid w:val="00173A99"/>
    <w:rsid w:val="0017676C"/>
    <w:rsid w:val="00176EC7"/>
    <w:rsid w:val="00176FFE"/>
    <w:rsid w:val="00177A08"/>
    <w:rsid w:val="00177C17"/>
    <w:rsid w:val="00180A50"/>
    <w:rsid w:val="00181D1B"/>
    <w:rsid w:val="0018254F"/>
    <w:rsid w:val="00183505"/>
    <w:rsid w:val="00184431"/>
    <w:rsid w:val="00184B13"/>
    <w:rsid w:val="0018715C"/>
    <w:rsid w:val="001922D1"/>
    <w:rsid w:val="001931E1"/>
    <w:rsid w:val="001947E3"/>
    <w:rsid w:val="00195584"/>
    <w:rsid w:val="0019702B"/>
    <w:rsid w:val="00197830"/>
    <w:rsid w:val="00197B5B"/>
    <w:rsid w:val="001A0453"/>
    <w:rsid w:val="001A1E39"/>
    <w:rsid w:val="001A1E93"/>
    <w:rsid w:val="001A3BBC"/>
    <w:rsid w:val="001A5E83"/>
    <w:rsid w:val="001A5F72"/>
    <w:rsid w:val="001A6ACC"/>
    <w:rsid w:val="001A6BC0"/>
    <w:rsid w:val="001A6C7C"/>
    <w:rsid w:val="001B0048"/>
    <w:rsid w:val="001B06B7"/>
    <w:rsid w:val="001B103A"/>
    <w:rsid w:val="001B15D4"/>
    <w:rsid w:val="001B3124"/>
    <w:rsid w:val="001B4E0F"/>
    <w:rsid w:val="001B70CD"/>
    <w:rsid w:val="001B71FE"/>
    <w:rsid w:val="001B75E4"/>
    <w:rsid w:val="001B7B43"/>
    <w:rsid w:val="001C09F6"/>
    <w:rsid w:val="001C282D"/>
    <w:rsid w:val="001C422B"/>
    <w:rsid w:val="001C5375"/>
    <w:rsid w:val="001C77D2"/>
    <w:rsid w:val="001C793E"/>
    <w:rsid w:val="001C7ED0"/>
    <w:rsid w:val="001D0EBA"/>
    <w:rsid w:val="001D10EB"/>
    <w:rsid w:val="001D15CB"/>
    <w:rsid w:val="001D337A"/>
    <w:rsid w:val="001D64F1"/>
    <w:rsid w:val="001D703F"/>
    <w:rsid w:val="001D7531"/>
    <w:rsid w:val="001D7AEC"/>
    <w:rsid w:val="001E0D82"/>
    <w:rsid w:val="001E105B"/>
    <w:rsid w:val="001E270A"/>
    <w:rsid w:val="001E335D"/>
    <w:rsid w:val="001E44CA"/>
    <w:rsid w:val="001E526C"/>
    <w:rsid w:val="001E617E"/>
    <w:rsid w:val="001E6F8B"/>
    <w:rsid w:val="001F0A2C"/>
    <w:rsid w:val="001F1FAF"/>
    <w:rsid w:val="001F5E5B"/>
    <w:rsid w:val="001F6CA5"/>
    <w:rsid w:val="002018C1"/>
    <w:rsid w:val="002025F1"/>
    <w:rsid w:val="00202852"/>
    <w:rsid w:val="00202BB4"/>
    <w:rsid w:val="002035F7"/>
    <w:rsid w:val="00203DD6"/>
    <w:rsid w:val="002045CA"/>
    <w:rsid w:val="002047F2"/>
    <w:rsid w:val="00204AD8"/>
    <w:rsid w:val="0020508A"/>
    <w:rsid w:val="00205B38"/>
    <w:rsid w:val="00206846"/>
    <w:rsid w:val="00207816"/>
    <w:rsid w:val="002127F1"/>
    <w:rsid w:val="00212C8F"/>
    <w:rsid w:val="00214423"/>
    <w:rsid w:val="00214FC2"/>
    <w:rsid w:val="00215C70"/>
    <w:rsid w:val="00220AD7"/>
    <w:rsid w:val="00222DF1"/>
    <w:rsid w:val="00224463"/>
    <w:rsid w:val="00224E3D"/>
    <w:rsid w:val="00225284"/>
    <w:rsid w:val="00225474"/>
    <w:rsid w:val="00225FAE"/>
    <w:rsid w:val="0022676F"/>
    <w:rsid w:val="00226F2B"/>
    <w:rsid w:val="00226FA3"/>
    <w:rsid w:val="002313C2"/>
    <w:rsid w:val="002340B5"/>
    <w:rsid w:val="002357B0"/>
    <w:rsid w:val="002371F3"/>
    <w:rsid w:val="002372E7"/>
    <w:rsid w:val="002375C1"/>
    <w:rsid w:val="00241146"/>
    <w:rsid w:val="00242A5E"/>
    <w:rsid w:val="0024474A"/>
    <w:rsid w:val="00250349"/>
    <w:rsid w:val="00251494"/>
    <w:rsid w:val="00251FCE"/>
    <w:rsid w:val="00252AF0"/>
    <w:rsid w:val="002543DA"/>
    <w:rsid w:val="00254F02"/>
    <w:rsid w:val="0025571C"/>
    <w:rsid w:val="00261496"/>
    <w:rsid w:val="00266967"/>
    <w:rsid w:val="00266E76"/>
    <w:rsid w:val="00267702"/>
    <w:rsid w:val="00271C65"/>
    <w:rsid w:val="002729F6"/>
    <w:rsid w:val="00273986"/>
    <w:rsid w:val="00273C16"/>
    <w:rsid w:val="00273EAB"/>
    <w:rsid w:val="0028009A"/>
    <w:rsid w:val="0028234E"/>
    <w:rsid w:val="00283872"/>
    <w:rsid w:val="00286BB9"/>
    <w:rsid w:val="0029175B"/>
    <w:rsid w:val="00291FFB"/>
    <w:rsid w:val="0029362E"/>
    <w:rsid w:val="00294823"/>
    <w:rsid w:val="0029703D"/>
    <w:rsid w:val="0029780D"/>
    <w:rsid w:val="00297A6B"/>
    <w:rsid w:val="002A10D5"/>
    <w:rsid w:val="002A1614"/>
    <w:rsid w:val="002A3451"/>
    <w:rsid w:val="002A605F"/>
    <w:rsid w:val="002A6144"/>
    <w:rsid w:val="002A7469"/>
    <w:rsid w:val="002B0CC3"/>
    <w:rsid w:val="002B241B"/>
    <w:rsid w:val="002B3137"/>
    <w:rsid w:val="002B3E25"/>
    <w:rsid w:val="002B57F1"/>
    <w:rsid w:val="002B6D95"/>
    <w:rsid w:val="002B6EF0"/>
    <w:rsid w:val="002B7061"/>
    <w:rsid w:val="002C068A"/>
    <w:rsid w:val="002C389F"/>
    <w:rsid w:val="002C5B89"/>
    <w:rsid w:val="002C782F"/>
    <w:rsid w:val="002C7C15"/>
    <w:rsid w:val="002D2D84"/>
    <w:rsid w:val="002D50E8"/>
    <w:rsid w:val="002E0BA1"/>
    <w:rsid w:val="002E1EE9"/>
    <w:rsid w:val="002E3128"/>
    <w:rsid w:val="002E55D4"/>
    <w:rsid w:val="002E624A"/>
    <w:rsid w:val="002E7211"/>
    <w:rsid w:val="002F0A62"/>
    <w:rsid w:val="002F1B12"/>
    <w:rsid w:val="002F2302"/>
    <w:rsid w:val="002F34A5"/>
    <w:rsid w:val="002F3DB6"/>
    <w:rsid w:val="002F4E83"/>
    <w:rsid w:val="002F54AA"/>
    <w:rsid w:val="002F70A7"/>
    <w:rsid w:val="002F7CCC"/>
    <w:rsid w:val="003022F5"/>
    <w:rsid w:val="0030255F"/>
    <w:rsid w:val="00304290"/>
    <w:rsid w:val="0030478C"/>
    <w:rsid w:val="0030500E"/>
    <w:rsid w:val="00305E4C"/>
    <w:rsid w:val="00305F6B"/>
    <w:rsid w:val="00306FC9"/>
    <w:rsid w:val="003076E5"/>
    <w:rsid w:val="0030789F"/>
    <w:rsid w:val="003138E4"/>
    <w:rsid w:val="00314187"/>
    <w:rsid w:val="00315194"/>
    <w:rsid w:val="003176BA"/>
    <w:rsid w:val="003206FD"/>
    <w:rsid w:val="003208BE"/>
    <w:rsid w:val="0032142D"/>
    <w:rsid w:val="00321DBF"/>
    <w:rsid w:val="00321F55"/>
    <w:rsid w:val="0032682B"/>
    <w:rsid w:val="00326BE7"/>
    <w:rsid w:val="00326F4C"/>
    <w:rsid w:val="00327AA5"/>
    <w:rsid w:val="00327AB0"/>
    <w:rsid w:val="0033134F"/>
    <w:rsid w:val="00331DCE"/>
    <w:rsid w:val="003321F8"/>
    <w:rsid w:val="0033268B"/>
    <w:rsid w:val="003338AD"/>
    <w:rsid w:val="00333B03"/>
    <w:rsid w:val="00333BD9"/>
    <w:rsid w:val="00335005"/>
    <w:rsid w:val="003355C8"/>
    <w:rsid w:val="00335B7B"/>
    <w:rsid w:val="00335BC8"/>
    <w:rsid w:val="00336AF8"/>
    <w:rsid w:val="00337F71"/>
    <w:rsid w:val="00337F76"/>
    <w:rsid w:val="00340165"/>
    <w:rsid w:val="00340270"/>
    <w:rsid w:val="003407C6"/>
    <w:rsid w:val="003419F6"/>
    <w:rsid w:val="00343541"/>
    <w:rsid w:val="00343A1F"/>
    <w:rsid w:val="00344294"/>
    <w:rsid w:val="00344CD1"/>
    <w:rsid w:val="00346CCE"/>
    <w:rsid w:val="00347E01"/>
    <w:rsid w:val="00350291"/>
    <w:rsid w:val="00350A2B"/>
    <w:rsid w:val="00351A49"/>
    <w:rsid w:val="00351BDE"/>
    <w:rsid w:val="00351C54"/>
    <w:rsid w:val="00353217"/>
    <w:rsid w:val="00353528"/>
    <w:rsid w:val="00353D34"/>
    <w:rsid w:val="003543C5"/>
    <w:rsid w:val="00354B5C"/>
    <w:rsid w:val="00354C6A"/>
    <w:rsid w:val="00355E86"/>
    <w:rsid w:val="003572FD"/>
    <w:rsid w:val="00357FD2"/>
    <w:rsid w:val="00360664"/>
    <w:rsid w:val="00361890"/>
    <w:rsid w:val="003618EE"/>
    <w:rsid w:val="00361C87"/>
    <w:rsid w:val="00362566"/>
    <w:rsid w:val="00364E17"/>
    <w:rsid w:val="0036540D"/>
    <w:rsid w:val="00367663"/>
    <w:rsid w:val="00371EA8"/>
    <w:rsid w:val="00372931"/>
    <w:rsid w:val="003738D0"/>
    <w:rsid w:val="00373A57"/>
    <w:rsid w:val="003748A4"/>
    <w:rsid w:val="00375005"/>
    <w:rsid w:val="003757E1"/>
    <w:rsid w:val="003758EB"/>
    <w:rsid w:val="00375D8D"/>
    <w:rsid w:val="00376CE4"/>
    <w:rsid w:val="00376F4C"/>
    <w:rsid w:val="0037736C"/>
    <w:rsid w:val="00381AB3"/>
    <w:rsid w:val="00383339"/>
    <w:rsid w:val="00384482"/>
    <w:rsid w:val="00384737"/>
    <w:rsid w:val="00386149"/>
    <w:rsid w:val="00386A3C"/>
    <w:rsid w:val="0039050F"/>
    <w:rsid w:val="00390E82"/>
    <w:rsid w:val="003921B5"/>
    <w:rsid w:val="00393D0F"/>
    <w:rsid w:val="00393EA4"/>
    <w:rsid w:val="003941CF"/>
    <w:rsid w:val="003944BF"/>
    <w:rsid w:val="00394A1D"/>
    <w:rsid w:val="00394B04"/>
    <w:rsid w:val="0039561F"/>
    <w:rsid w:val="00396615"/>
    <w:rsid w:val="003975BA"/>
    <w:rsid w:val="003A3448"/>
    <w:rsid w:val="003A3FEB"/>
    <w:rsid w:val="003A42DC"/>
    <w:rsid w:val="003A52D8"/>
    <w:rsid w:val="003A61A7"/>
    <w:rsid w:val="003A7BB7"/>
    <w:rsid w:val="003B0CCD"/>
    <w:rsid w:val="003B1FAB"/>
    <w:rsid w:val="003B2FE6"/>
    <w:rsid w:val="003B412D"/>
    <w:rsid w:val="003B5CB0"/>
    <w:rsid w:val="003B68AC"/>
    <w:rsid w:val="003C0D70"/>
    <w:rsid w:val="003C13AA"/>
    <w:rsid w:val="003C459B"/>
    <w:rsid w:val="003C54E8"/>
    <w:rsid w:val="003C78A0"/>
    <w:rsid w:val="003D0F37"/>
    <w:rsid w:val="003D1052"/>
    <w:rsid w:val="003D29E6"/>
    <w:rsid w:val="003D4AE1"/>
    <w:rsid w:val="003D5237"/>
    <w:rsid w:val="003D5606"/>
    <w:rsid w:val="003E3083"/>
    <w:rsid w:val="003E3BEB"/>
    <w:rsid w:val="003E445B"/>
    <w:rsid w:val="003E51E8"/>
    <w:rsid w:val="003E637D"/>
    <w:rsid w:val="003E7C5E"/>
    <w:rsid w:val="003F0606"/>
    <w:rsid w:val="003F29F0"/>
    <w:rsid w:val="003F3A33"/>
    <w:rsid w:val="003F5944"/>
    <w:rsid w:val="003F5D54"/>
    <w:rsid w:val="00400B60"/>
    <w:rsid w:val="00401423"/>
    <w:rsid w:val="00402D8E"/>
    <w:rsid w:val="00403B52"/>
    <w:rsid w:val="00406FEE"/>
    <w:rsid w:val="00407749"/>
    <w:rsid w:val="00407AD8"/>
    <w:rsid w:val="00412B64"/>
    <w:rsid w:val="00412BAA"/>
    <w:rsid w:val="004144C9"/>
    <w:rsid w:val="004156F0"/>
    <w:rsid w:val="00415C22"/>
    <w:rsid w:val="0041708E"/>
    <w:rsid w:val="004174A1"/>
    <w:rsid w:val="00421025"/>
    <w:rsid w:val="0042216B"/>
    <w:rsid w:val="00427BCC"/>
    <w:rsid w:val="00430004"/>
    <w:rsid w:val="00431D25"/>
    <w:rsid w:val="00432154"/>
    <w:rsid w:val="0043217F"/>
    <w:rsid w:val="004328CF"/>
    <w:rsid w:val="004339BF"/>
    <w:rsid w:val="00436E5A"/>
    <w:rsid w:val="00441D50"/>
    <w:rsid w:val="0044230D"/>
    <w:rsid w:val="00442469"/>
    <w:rsid w:val="0044301E"/>
    <w:rsid w:val="00443B3C"/>
    <w:rsid w:val="00444A9A"/>
    <w:rsid w:val="00445A51"/>
    <w:rsid w:val="004470B7"/>
    <w:rsid w:val="004474DE"/>
    <w:rsid w:val="00450A02"/>
    <w:rsid w:val="00450A37"/>
    <w:rsid w:val="00453D03"/>
    <w:rsid w:val="00453E15"/>
    <w:rsid w:val="00454E20"/>
    <w:rsid w:val="004556FA"/>
    <w:rsid w:val="00455AB3"/>
    <w:rsid w:val="00457EE1"/>
    <w:rsid w:val="00460953"/>
    <w:rsid w:val="00460A36"/>
    <w:rsid w:val="00460E46"/>
    <w:rsid w:val="00462065"/>
    <w:rsid w:val="00462EAE"/>
    <w:rsid w:val="00463EAF"/>
    <w:rsid w:val="00466E88"/>
    <w:rsid w:val="00466FEE"/>
    <w:rsid w:val="0046759F"/>
    <w:rsid w:val="00470328"/>
    <w:rsid w:val="00470455"/>
    <w:rsid w:val="004727C7"/>
    <w:rsid w:val="00472D7E"/>
    <w:rsid w:val="004735CD"/>
    <w:rsid w:val="00473F3C"/>
    <w:rsid w:val="00476301"/>
    <w:rsid w:val="00477DBA"/>
    <w:rsid w:val="0048041A"/>
    <w:rsid w:val="00481549"/>
    <w:rsid w:val="004822A7"/>
    <w:rsid w:val="00484735"/>
    <w:rsid w:val="00484C63"/>
    <w:rsid w:val="0048684A"/>
    <w:rsid w:val="00487947"/>
    <w:rsid w:val="00491404"/>
    <w:rsid w:val="00491FBA"/>
    <w:rsid w:val="00494B01"/>
    <w:rsid w:val="0049539B"/>
    <w:rsid w:val="0049727C"/>
    <w:rsid w:val="004976CF"/>
    <w:rsid w:val="00497BB3"/>
    <w:rsid w:val="004A0405"/>
    <w:rsid w:val="004A0AD7"/>
    <w:rsid w:val="004A0EEC"/>
    <w:rsid w:val="004A1FF7"/>
    <w:rsid w:val="004A26A6"/>
    <w:rsid w:val="004A2EB8"/>
    <w:rsid w:val="004A4C94"/>
    <w:rsid w:val="004B03FC"/>
    <w:rsid w:val="004B1040"/>
    <w:rsid w:val="004B26B1"/>
    <w:rsid w:val="004B4678"/>
    <w:rsid w:val="004B52CC"/>
    <w:rsid w:val="004B60C7"/>
    <w:rsid w:val="004B61A1"/>
    <w:rsid w:val="004B6307"/>
    <w:rsid w:val="004C07CB"/>
    <w:rsid w:val="004C210D"/>
    <w:rsid w:val="004C23DF"/>
    <w:rsid w:val="004C63B5"/>
    <w:rsid w:val="004C6AD8"/>
    <w:rsid w:val="004D15FF"/>
    <w:rsid w:val="004D1747"/>
    <w:rsid w:val="004D2B68"/>
    <w:rsid w:val="004D3713"/>
    <w:rsid w:val="004D4793"/>
    <w:rsid w:val="004E1751"/>
    <w:rsid w:val="004E5731"/>
    <w:rsid w:val="004E5948"/>
    <w:rsid w:val="004E6091"/>
    <w:rsid w:val="004F1256"/>
    <w:rsid w:val="004F18B9"/>
    <w:rsid w:val="004F4241"/>
    <w:rsid w:val="004F7377"/>
    <w:rsid w:val="004F75DE"/>
    <w:rsid w:val="004F7BBC"/>
    <w:rsid w:val="004F7C67"/>
    <w:rsid w:val="0050177F"/>
    <w:rsid w:val="00503072"/>
    <w:rsid w:val="0050552F"/>
    <w:rsid w:val="005077A4"/>
    <w:rsid w:val="00512BD3"/>
    <w:rsid w:val="005134AB"/>
    <w:rsid w:val="0051380F"/>
    <w:rsid w:val="00514E76"/>
    <w:rsid w:val="00515127"/>
    <w:rsid w:val="0051706C"/>
    <w:rsid w:val="00520453"/>
    <w:rsid w:val="00520DC2"/>
    <w:rsid w:val="00521EE3"/>
    <w:rsid w:val="005231A0"/>
    <w:rsid w:val="0052347F"/>
    <w:rsid w:val="00524DF4"/>
    <w:rsid w:val="00527702"/>
    <w:rsid w:val="0053098B"/>
    <w:rsid w:val="0053164B"/>
    <w:rsid w:val="005337E1"/>
    <w:rsid w:val="00534544"/>
    <w:rsid w:val="00535F4A"/>
    <w:rsid w:val="005363CE"/>
    <w:rsid w:val="0053675A"/>
    <w:rsid w:val="00536A82"/>
    <w:rsid w:val="0053715D"/>
    <w:rsid w:val="00541FFA"/>
    <w:rsid w:val="00542B4C"/>
    <w:rsid w:val="00543414"/>
    <w:rsid w:val="0054654A"/>
    <w:rsid w:val="0054659E"/>
    <w:rsid w:val="00551642"/>
    <w:rsid w:val="0055512F"/>
    <w:rsid w:val="00557D1C"/>
    <w:rsid w:val="005609FB"/>
    <w:rsid w:val="00560C77"/>
    <w:rsid w:val="00561E69"/>
    <w:rsid w:val="00562D05"/>
    <w:rsid w:val="005630E1"/>
    <w:rsid w:val="00563836"/>
    <w:rsid w:val="00565546"/>
    <w:rsid w:val="00565604"/>
    <w:rsid w:val="0056634F"/>
    <w:rsid w:val="00566C33"/>
    <w:rsid w:val="005705E0"/>
    <w:rsid w:val="00570CBC"/>
    <w:rsid w:val="005718AF"/>
    <w:rsid w:val="00571FD4"/>
    <w:rsid w:val="00572879"/>
    <w:rsid w:val="005760B9"/>
    <w:rsid w:val="0057649C"/>
    <w:rsid w:val="005801CF"/>
    <w:rsid w:val="00580569"/>
    <w:rsid w:val="00581F96"/>
    <w:rsid w:val="00583241"/>
    <w:rsid w:val="0058335D"/>
    <w:rsid w:val="00583667"/>
    <w:rsid w:val="005838E4"/>
    <w:rsid w:val="00585BCB"/>
    <w:rsid w:val="0058627C"/>
    <w:rsid w:val="005862CD"/>
    <w:rsid w:val="00587827"/>
    <w:rsid w:val="00587C19"/>
    <w:rsid w:val="005915C5"/>
    <w:rsid w:val="00593A9C"/>
    <w:rsid w:val="00595BE4"/>
    <w:rsid w:val="00595E40"/>
    <w:rsid w:val="00595F8C"/>
    <w:rsid w:val="00596B83"/>
    <w:rsid w:val="00596CC1"/>
    <w:rsid w:val="0059709F"/>
    <w:rsid w:val="005A0D84"/>
    <w:rsid w:val="005A0DCB"/>
    <w:rsid w:val="005A0F64"/>
    <w:rsid w:val="005A1CB2"/>
    <w:rsid w:val="005A3A64"/>
    <w:rsid w:val="005A461D"/>
    <w:rsid w:val="005A4763"/>
    <w:rsid w:val="005A4DDE"/>
    <w:rsid w:val="005A5089"/>
    <w:rsid w:val="005A5844"/>
    <w:rsid w:val="005A5BF7"/>
    <w:rsid w:val="005A699D"/>
    <w:rsid w:val="005A6E09"/>
    <w:rsid w:val="005A74A8"/>
    <w:rsid w:val="005A7548"/>
    <w:rsid w:val="005B000C"/>
    <w:rsid w:val="005B049C"/>
    <w:rsid w:val="005B2518"/>
    <w:rsid w:val="005B26A8"/>
    <w:rsid w:val="005B2E1F"/>
    <w:rsid w:val="005B4A17"/>
    <w:rsid w:val="005B502E"/>
    <w:rsid w:val="005C27CA"/>
    <w:rsid w:val="005C2A74"/>
    <w:rsid w:val="005C3CE0"/>
    <w:rsid w:val="005C4C15"/>
    <w:rsid w:val="005C59AE"/>
    <w:rsid w:val="005C6526"/>
    <w:rsid w:val="005C69B8"/>
    <w:rsid w:val="005C7AB3"/>
    <w:rsid w:val="005D739E"/>
    <w:rsid w:val="005E273A"/>
    <w:rsid w:val="005E34FF"/>
    <w:rsid w:val="005E4319"/>
    <w:rsid w:val="005E4BAD"/>
    <w:rsid w:val="005E52F9"/>
    <w:rsid w:val="005E599C"/>
    <w:rsid w:val="005E69A6"/>
    <w:rsid w:val="005F020C"/>
    <w:rsid w:val="005F0D7E"/>
    <w:rsid w:val="005F1261"/>
    <w:rsid w:val="005F2838"/>
    <w:rsid w:val="005F5DF5"/>
    <w:rsid w:val="005F5F19"/>
    <w:rsid w:val="005F75D1"/>
    <w:rsid w:val="005F7EE1"/>
    <w:rsid w:val="00601058"/>
    <w:rsid w:val="0060207C"/>
    <w:rsid w:val="00602315"/>
    <w:rsid w:val="00604ABF"/>
    <w:rsid w:val="0060606E"/>
    <w:rsid w:val="00606DC6"/>
    <w:rsid w:val="00606F7C"/>
    <w:rsid w:val="0060795E"/>
    <w:rsid w:val="0061212C"/>
    <w:rsid w:val="00612DCF"/>
    <w:rsid w:val="006147B2"/>
    <w:rsid w:val="00614E46"/>
    <w:rsid w:val="00615005"/>
    <w:rsid w:val="006167EF"/>
    <w:rsid w:val="00617A22"/>
    <w:rsid w:val="00620E34"/>
    <w:rsid w:val="00621ED4"/>
    <w:rsid w:val="006222F6"/>
    <w:rsid w:val="00622894"/>
    <w:rsid w:val="006233D2"/>
    <w:rsid w:val="00624B9A"/>
    <w:rsid w:val="006265B0"/>
    <w:rsid w:val="00626AE1"/>
    <w:rsid w:val="00627A5E"/>
    <w:rsid w:val="0063081F"/>
    <w:rsid w:val="00631876"/>
    <w:rsid w:val="006319E6"/>
    <w:rsid w:val="00633139"/>
    <w:rsid w:val="00633841"/>
    <w:rsid w:val="006347CF"/>
    <w:rsid w:val="00635721"/>
    <w:rsid w:val="00635CDA"/>
    <w:rsid w:val="00636577"/>
    <w:rsid w:val="006366E2"/>
    <w:rsid w:val="0063768C"/>
    <w:rsid w:val="00640301"/>
    <w:rsid w:val="0064064B"/>
    <w:rsid w:val="0064113E"/>
    <w:rsid w:val="0064242C"/>
    <w:rsid w:val="00645168"/>
    <w:rsid w:val="00645EE2"/>
    <w:rsid w:val="00646B4E"/>
    <w:rsid w:val="00647403"/>
    <w:rsid w:val="00647892"/>
    <w:rsid w:val="00647AC0"/>
    <w:rsid w:val="00650C01"/>
    <w:rsid w:val="0065497E"/>
    <w:rsid w:val="00656150"/>
    <w:rsid w:val="00656682"/>
    <w:rsid w:val="00656702"/>
    <w:rsid w:val="0065719B"/>
    <w:rsid w:val="0066053C"/>
    <w:rsid w:val="006618C5"/>
    <w:rsid w:val="00661F32"/>
    <w:rsid w:val="0066322F"/>
    <w:rsid w:val="006639A3"/>
    <w:rsid w:val="006648F0"/>
    <w:rsid w:val="0066491D"/>
    <w:rsid w:val="00665D03"/>
    <w:rsid w:val="00666505"/>
    <w:rsid w:val="006719ED"/>
    <w:rsid w:val="006726F4"/>
    <w:rsid w:val="00674296"/>
    <w:rsid w:val="006755D2"/>
    <w:rsid w:val="00675B06"/>
    <w:rsid w:val="00675EF8"/>
    <w:rsid w:val="00677006"/>
    <w:rsid w:val="00684DA4"/>
    <w:rsid w:val="00685B5E"/>
    <w:rsid w:val="0068611D"/>
    <w:rsid w:val="006863B6"/>
    <w:rsid w:val="006865A3"/>
    <w:rsid w:val="00686863"/>
    <w:rsid w:val="00686D7E"/>
    <w:rsid w:val="006911BF"/>
    <w:rsid w:val="00692A00"/>
    <w:rsid w:val="00692B95"/>
    <w:rsid w:val="00694B87"/>
    <w:rsid w:val="00694E2D"/>
    <w:rsid w:val="0069559D"/>
    <w:rsid w:val="006975B7"/>
    <w:rsid w:val="00697C04"/>
    <w:rsid w:val="00697CF9"/>
    <w:rsid w:val="006A0AC9"/>
    <w:rsid w:val="006A1BEC"/>
    <w:rsid w:val="006A1CC1"/>
    <w:rsid w:val="006A2242"/>
    <w:rsid w:val="006A2FF1"/>
    <w:rsid w:val="006A4B53"/>
    <w:rsid w:val="006A61FB"/>
    <w:rsid w:val="006B5A17"/>
    <w:rsid w:val="006B6219"/>
    <w:rsid w:val="006B7F30"/>
    <w:rsid w:val="006B7F7D"/>
    <w:rsid w:val="006C0847"/>
    <w:rsid w:val="006C0E75"/>
    <w:rsid w:val="006C28C7"/>
    <w:rsid w:val="006C3218"/>
    <w:rsid w:val="006C5DA1"/>
    <w:rsid w:val="006D05A4"/>
    <w:rsid w:val="006D083D"/>
    <w:rsid w:val="006D0F9D"/>
    <w:rsid w:val="006D2842"/>
    <w:rsid w:val="006D29D6"/>
    <w:rsid w:val="006D3118"/>
    <w:rsid w:val="006D350F"/>
    <w:rsid w:val="006D3583"/>
    <w:rsid w:val="006D3D3D"/>
    <w:rsid w:val="006D5C2C"/>
    <w:rsid w:val="006E126E"/>
    <w:rsid w:val="006E2008"/>
    <w:rsid w:val="006E20A2"/>
    <w:rsid w:val="006E29C5"/>
    <w:rsid w:val="006E2CBE"/>
    <w:rsid w:val="006E3264"/>
    <w:rsid w:val="006E36E7"/>
    <w:rsid w:val="006E3B83"/>
    <w:rsid w:val="006E442F"/>
    <w:rsid w:val="006E691E"/>
    <w:rsid w:val="006E747E"/>
    <w:rsid w:val="006F1C3F"/>
    <w:rsid w:val="006F231A"/>
    <w:rsid w:val="006F2369"/>
    <w:rsid w:val="006F240B"/>
    <w:rsid w:val="006F3B58"/>
    <w:rsid w:val="006F4B9B"/>
    <w:rsid w:val="006F6496"/>
    <w:rsid w:val="00701A3B"/>
    <w:rsid w:val="00704E00"/>
    <w:rsid w:val="0070549A"/>
    <w:rsid w:val="00705EF1"/>
    <w:rsid w:val="00707493"/>
    <w:rsid w:val="00707523"/>
    <w:rsid w:val="00707689"/>
    <w:rsid w:val="007076BF"/>
    <w:rsid w:val="007108AC"/>
    <w:rsid w:val="00710DBD"/>
    <w:rsid w:val="00712D1F"/>
    <w:rsid w:val="00714464"/>
    <w:rsid w:val="0071568C"/>
    <w:rsid w:val="00721332"/>
    <w:rsid w:val="00721653"/>
    <w:rsid w:val="0072170A"/>
    <w:rsid w:val="00721AFE"/>
    <w:rsid w:val="00722C13"/>
    <w:rsid w:val="0072306A"/>
    <w:rsid w:val="0072369F"/>
    <w:rsid w:val="00723AB5"/>
    <w:rsid w:val="00723AB7"/>
    <w:rsid w:val="00726D46"/>
    <w:rsid w:val="00726D5A"/>
    <w:rsid w:val="00730048"/>
    <w:rsid w:val="00730B50"/>
    <w:rsid w:val="00732848"/>
    <w:rsid w:val="0073374F"/>
    <w:rsid w:val="00733E16"/>
    <w:rsid w:val="007350B7"/>
    <w:rsid w:val="0073553E"/>
    <w:rsid w:val="00735F22"/>
    <w:rsid w:val="00735F2B"/>
    <w:rsid w:val="00736BE5"/>
    <w:rsid w:val="00741F45"/>
    <w:rsid w:val="007422BC"/>
    <w:rsid w:val="007431E4"/>
    <w:rsid w:val="00743658"/>
    <w:rsid w:val="00747F2B"/>
    <w:rsid w:val="00751E10"/>
    <w:rsid w:val="0075201D"/>
    <w:rsid w:val="007523B4"/>
    <w:rsid w:val="00755A22"/>
    <w:rsid w:val="00761DE8"/>
    <w:rsid w:val="00761F56"/>
    <w:rsid w:val="007625C0"/>
    <w:rsid w:val="007627B6"/>
    <w:rsid w:val="00763017"/>
    <w:rsid w:val="00763F12"/>
    <w:rsid w:val="00764DD4"/>
    <w:rsid w:val="00765447"/>
    <w:rsid w:val="00767325"/>
    <w:rsid w:val="007674D0"/>
    <w:rsid w:val="00772090"/>
    <w:rsid w:val="00774102"/>
    <w:rsid w:val="007744A3"/>
    <w:rsid w:val="00775192"/>
    <w:rsid w:val="007766C2"/>
    <w:rsid w:val="00777B5F"/>
    <w:rsid w:val="00783044"/>
    <w:rsid w:val="00784273"/>
    <w:rsid w:val="00785862"/>
    <w:rsid w:val="00790881"/>
    <w:rsid w:val="007911DC"/>
    <w:rsid w:val="0079206F"/>
    <w:rsid w:val="00792864"/>
    <w:rsid w:val="00793145"/>
    <w:rsid w:val="00794AC7"/>
    <w:rsid w:val="007950D5"/>
    <w:rsid w:val="00795148"/>
    <w:rsid w:val="00796025"/>
    <w:rsid w:val="0079671B"/>
    <w:rsid w:val="00797422"/>
    <w:rsid w:val="007A0537"/>
    <w:rsid w:val="007A11FC"/>
    <w:rsid w:val="007A139D"/>
    <w:rsid w:val="007A1B25"/>
    <w:rsid w:val="007A2664"/>
    <w:rsid w:val="007A4C61"/>
    <w:rsid w:val="007B085D"/>
    <w:rsid w:val="007B275F"/>
    <w:rsid w:val="007B2C59"/>
    <w:rsid w:val="007B2E63"/>
    <w:rsid w:val="007B4BA4"/>
    <w:rsid w:val="007B4D8A"/>
    <w:rsid w:val="007B5396"/>
    <w:rsid w:val="007B5BD1"/>
    <w:rsid w:val="007B6175"/>
    <w:rsid w:val="007B7699"/>
    <w:rsid w:val="007B79AD"/>
    <w:rsid w:val="007C13DC"/>
    <w:rsid w:val="007C1DBC"/>
    <w:rsid w:val="007C21C0"/>
    <w:rsid w:val="007C24DA"/>
    <w:rsid w:val="007C4663"/>
    <w:rsid w:val="007C4E45"/>
    <w:rsid w:val="007C75B9"/>
    <w:rsid w:val="007C7989"/>
    <w:rsid w:val="007C7B25"/>
    <w:rsid w:val="007D01A0"/>
    <w:rsid w:val="007D0364"/>
    <w:rsid w:val="007D2B84"/>
    <w:rsid w:val="007D3BC4"/>
    <w:rsid w:val="007D5BCF"/>
    <w:rsid w:val="007D61C4"/>
    <w:rsid w:val="007D65B4"/>
    <w:rsid w:val="007E13B7"/>
    <w:rsid w:val="007E5671"/>
    <w:rsid w:val="007F0CF4"/>
    <w:rsid w:val="007F1352"/>
    <w:rsid w:val="007F2BA6"/>
    <w:rsid w:val="007F3017"/>
    <w:rsid w:val="007F3B35"/>
    <w:rsid w:val="007F4352"/>
    <w:rsid w:val="007F46C3"/>
    <w:rsid w:val="007F6B25"/>
    <w:rsid w:val="007F7700"/>
    <w:rsid w:val="007F7946"/>
    <w:rsid w:val="00800128"/>
    <w:rsid w:val="008003B0"/>
    <w:rsid w:val="00800FB2"/>
    <w:rsid w:val="00801E37"/>
    <w:rsid w:val="008024F3"/>
    <w:rsid w:val="00802AC4"/>
    <w:rsid w:val="00803CFF"/>
    <w:rsid w:val="0080561F"/>
    <w:rsid w:val="008067E5"/>
    <w:rsid w:val="00807E81"/>
    <w:rsid w:val="008109FA"/>
    <w:rsid w:val="00811321"/>
    <w:rsid w:val="0081393B"/>
    <w:rsid w:val="00814871"/>
    <w:rsid w:val="00815458"/>
    <w:rsid w:val="00816195"/>
    <w:rsid w:val="008162F7"/>
    <w:rsid w:val="00816A05"/>
    <w:rsid w:val="00820F70"/>
    <w:rsid w:val="00822798"/>
    <w:rsid w:val="00823846"/>
    <w:rsid w:val="00824A3A"/>
    <w:rsid w:val="00824B21"/>
    <w:rsid w:val="00825FE9"/>
    <w:rsid w:val="008261E7"/>
    <w:rsid w:val="00826D15"/>
    <w:rsid w:val="00827487"/>
    <w:rsid w:val="008307BD"/>
    <w:rsid w:val="00830F26"/>
    <w:rsid w:val="00831412"/>
    <w:rsid w:val="00831ADC"/>
    <w:rsid w:val="00831ECD"/>
    <w:rsid w:val="00834368"/>
    <w:rsid w:val="00835DC6"/>
    <w:rsid w:val="008368F9"/>
    <w:rsid w:val="00836C50"/>
    <w:rsid w:val="00842774"/>
    <w:rsid w:val="008428B9"/>
    <w:rsid w:val="00842B64"/>
    <w:rsid w:val="00843C31"/>
    <w:rsid w:val="008440E2"/>
    <w:rsid w:val="008441A7"/>
    <w:rsid w:val="00845B20"/>
    <w:rsid w:val="00846A76"/>
    <w:rsid w:val="00847BD6"/>
    <w:rsid w:val="00850355"/>
    <w:rsid w:val="0085259B"/>
    <w:rsid w:val="0085356C"/>
    <w:rsid w:val="00854432"/>
    <w:rsid w:val="00854E30"/>
    <w:rsid w:val="00854F46"/>
    <w:rsid w:val="0085706A"/>
    <w:rsid w:val="00860664"/>
    <w:rsid w:val="00861B72"/>
    <w:rsid w:val="00862070"/>
    <w:rsid w:val="00863370"/>
    <w:rsid w:val="0086340B"/>
    <w:rsid w:val="00865BB3"/>
    <w:rsid w:val="00866273"/>
    <w:rsid w:val="00866752"/>
    <w:rsid w:val="00866A19"/>
    <w:rsid w:val="00867371"/>
    <w:rsid w:val="008673CA"/>
    <w:rsid w:val="0087027D"/>
    <w:rsid w:val="00870731"/>
    <w:rsid w:val="008751B4"/>
    <w:rsid w:val="00875262"/>
    <w:rsid w:val="00875D23"/>
    <w:rsid w:val="00880347"/>
    <w:rsid w:val="00880F55"/>
    <w:rsid w:val="008815D2"/>
    <w:rsid w:val="008818A6"/>
    <w:rsid w:val="008822DA"/>
    <w:rsid w:val="00882877"/>
    <w:rsid w:val="00886B85"/>
    <w:rsid w:val="00890F9A"/>
    <w:rsid w:val="00891136"/>
    <w:rsid w:val="008926A2"/>
    <w:rsid w:val="00893149"/>
    <w:rsid w:val="00893275"/>
    <w:rsid w:val="00893EA5"/>
    <w:rsid w:val="00893FDB"/>
    <w:rsid w:val="00894544"/>
    <w:rsid w:val="00895A26"/>
    <w:rsid w:val="008A03E3"/>
    <w:rsid w:val="008A0439"/>
    <w:rsid w:val="008A0DE9"/>
    <w:rsid w:val="008A0E2C"/>
    <w:rsid w:val="008A1C5D"/>
    <w:rsid w:val="008A2C0C"/>
    <w:rsid w:val="008A2D17"/>
    <w:rsid w:val="008A4D43"/>
    <w:rsid w:val="008A652C"/>
    <w:rsid w:val="008A702E"/>
    <w:rsid w:val="008A7055"/>
    <w:rsid w:val="008B0FD3"/>
    <w:rsid w:val="008B1A67"/>
    <w:rsid w:val="008B1AF9"/>
    <w:rsid w:val="008B3EB6"/>
    <w:rsid w:val="008B46DE"/>
    <w:rsid w:val="008B50B8"/>
    <w:rsid w:val="008B5154"/>
    <w:rsid w:val="008B5DFE"/>
    <w:rsid w:val="008B6551"/>
    <w:rsid w:val="008C0035"/>
    <w:rsid w:val="008C1B93"/>
    <w:rsid w:val="008C2DD0"/>
    <w:rsid w:val="008C452B"/>
    <w:rsid w:val="008C6071"/>
    <w:rsid w:val="008C61D2"/>
    <w:rsid w:val="008C6FA3"/>
    <w:rsid w:val="008D04E9"/>
    <w:rsid w:val="008D081C"/>
    <w:rsid w:val="008D25EE"/>
    <w:rsid w:val="008D2A1E"/>
    <w:rsid w:val="008D62CF"/>
    <w:rsid w:val="008D7C80"/>
    <w:rsid w:val="008E359C"/>
    <w:rsid w:val="008E458F"/>
    <w:rsid w:val="008E5143"/>
    <w:rsid w:val="008E5A03"/>
    <w:rsid w:val="008E5A30"/>
    <w:rsid w:val="008E7650"/>
    <w:rsid w:val="008F0650"/>
    <w:rsid w:val="008F1DDC"/>
    <w:rsid w:val="008F3FCF"/>
    <w:rsid w:val="008F5AA8"/>
    <w:rsid w:val="008F6211"/>
    <w:rsid w:val="008F6D25"/>
    <w:rsid w:val="00901765"/>
    <w:rsid w:val="00902A38"/>
    <w:rsid w:val="00906EF8"/>
    <w:rsid w:val="00912B9B"/>
    <w:rsid w:val="00913244"/>
    <w:rsid w:val="00914201"/>
    <w:rsid w:val="0091500B"/>
    <w:rsid w:val="00917624"/>
    <w:rsid w:val="009201BD"/>
    <w:rsid w:val="00921584"/>
    <w:rsid w:val="0092159C"/>
    <w:rsid w:val="00922145"/>
    <w:rsid w:val="00922555"/>
    <w:rsid w:val="00922B24"/>
    <w:rsid w:val="0092379F"/>
    <w:rsid w:val="00923F06"/>
    <w:rsid w:val="00925CFC"/>
    <w:rsid w:val="0092726C"/>
    <w:rsid w:val="009309B3"/>
    <w:rsid w:val="0093117F"/>
    <w:rsid w:val="00931344"/>
    <w:rsid w:val="00931B19"/>
    <w:rsid w:val="00932628"/>
    <w:rsid w:val="0093391B"/>
    <w:rsid w:val="00935071"/>
    <w:rsid w:val="009363F9"/>
    <w:rsid w:val="00940171"/>
    <w:rsid w:val="00940441"/>
    <w:rsid w:val="00941293"/>
    <w:rsid w:val="00943F4B"/>
    <w:rsid w:val="00944DFE"/>
    <w:rsid w:val="00944FAE"/>
    <w:rsid w:val="00945016"/>
    <w:rsid w:val="00950FA3"/>
    <w:rsid w:val="00951419"/>
    <w:rsid w:val="009515F6"/>
    <w:rsid w:val="00951FD6"/>
    <w:rsid w:val="00954FE6"/>
    <w:rsid w:val="0095700C"/>
    <w:rsid w:val="009570B1"/>
    <w:rsid w:val="00957E6B"/>
    <w:rsid w:val="0096038E"/>
    <w:rsid w:val="00960B10"/>
    <w:rsid w:val="00961713"/>
    <w:rsid w:val="009634DA"/>
    <w:rsid w:val="00963883"/>
    <w:rsid w:val="00965835"/>
    <w:rsid w:val="00965CEA"/>
    <w:rsid w:val="0096602D"/>
    <w:rsid w:val="00966CAD"/>
    <w:rsid w:val="009701D6"/>
    <w:rsid w:val="0097045F"/>
    <w:rsid w:val="00974D6B"/>
    <w:rsid w:val="00975704"/>
    <w:rsid w:val="00975ABC"/>
    <w:rsid w:val="00976A0F"/>
    <w:rsid w:val="009779A3"/>
    <w:rsid w:val="0098198D"/>
    <w:rsid w:val="009826A2"/>
    <w:rsid w:val="00984141"/>
    <w:rsid w:val="009841DA"/>
    <w:rsid w:val="00984655"/>
    <w:rsid w:val="00986FCD"/>
    <w:rsid w:val="009900BE"/>
    <w:rsid w:val="0099111A"/>
    <w:rsid w:val="009917EB"/>
    <w:rsid w:val="00991E53"/>
    <w:rsid w:val="0099243C"/>
    <w:rsid w:val="00992BED"/>
    <w:rsid w:val="00993630"/>
    <w:rsid w:val="009955C2"/>
    <w:rsid w:val="00995A0F"/>
    <w:rsid w:val="00995EA5"/>
    <w:rsid w:val="009A0356"/>
    <w:rsid w:val="009A173A"/>
    <w:rsid w:val="009A29BF"/>
    <w:rsid w:val="009A2C17"/>
    <w:rsid w:val="009A38DC"/>
    <w:rsid w:val="009A3B55"/>
    <w:rsid w:val="009A3EA7"/>
    <w:rsid w:val="009A472A"/>
    <w:rsid w:val="009A657E"/>
    <w:rsid w:val="009A65E5"/>
    <w:rsid w:val="009A713F"/>
    <w:rsid w:val="009A7589"/>
    <w:rsid w:val="009B3075"/>
    <w:rsid w:val="009B3A62"/>
    <w:rsid w:val="009B5E2B"/>
    <w:rsid w:val="009B6457"/>
    <w:rsid w:val="009B6793"/>
    <w:rsid w:val="009B72ED"/>
    <w:rsid w:val="009B751B"/>
    <w:rsid w:val="009B75E6"/>
    <w:rsid w:val="009B7BD4"/>
    <w:rsid w:val="009B7CD2"/>
    <w:rsid w:val="009C08AF"/>
    <w:rsid w:val="009C0985"/>
    <w:rsid w:val="009C1C55"/>
    <w:rsid w:val="009C24D9"/>
    <w:rsid w:val="009C2693"/>
    <w:rsid w:val="009C3119"/>
    <w:rsid w:val="009C3C36"/>
    <w:rsid w:val="009D1408"/>
    <w:rsid w:val="009D1AC4"/>
    <w:rsid w:val="009D2598"/>
    <w:rsid w:val="009E1447"/>
    <w:rsid w:val="009E25DA"/>
    <w:rsid w:val="009E3254"/>
    <w:rsid w:val="009E381C"/>
    <w:rsid w:val="009E62BD"/>
    <w:rsid w:val="009E63E5"/>
    <w:rsid w:val="009E643C"/>
    <w:rsid w:val="009E6F62"/>
    <w:rsid w:val="009E7B80"/>
    <w:rsid w:val="009E7FD2"/>
    <w:rsid w:val="009F0D1D"/>
    <w:rsid w:val="009F110F"/>
    <w:rsid w:val="009F155B"/>
    <w:rsid w:val="009F1BE2"/>
    <w:rsid w:val="009F209C"/>
    <w:rsid w:val="009F2483"/>
    <w:rsid w:val="009F3F54"/>
    <w:rsid w:val="009F420D"/>
    <w:rsid w:val="009F60C7"/>
    <w:rsid w:val="009F70AF"/>
    <w:rsid w:val="009F7D92"/>
    <w:rsid w:val="00A00FCD"/>
    <w:rsid w:val="00A019A9"/>
    <w:rsid w:val="00A0361C"/>
    <w:rsid w:val="00A04E0F"/>
    <w:rsid w:val="00A069C9"/>
    <w:rsid w:val="00A07364"/>
    <w:rsid w:val="00A101CD"/>
    <w:rsid w:val="00A10431"/>
    <w:rsid w:val="00A10F06"/>
    <w:rsid w:val="00A14386"/>
    <w:rsid w:val="00A145AE"/>
    <w:rsid w:val="00A149C8"/>
    <w:rsid w:val="00A14C73"/>
    <w:rsid w:val="00A16A5C"/>
    <w:rsid w:val="00A16F97"/>
    <w:rsid w:val="00A1799F"/>
    <w:rsid w:val="00A20050"/>
    <w:rsid w:val="00A2055A"/>
    <w:rsid w:val="00A23206"/>
    <w:rsid w:val="00A250B9"/>
    <w:rsid w:val="00A25F28"/>
    <w:rsid w:val="00A31C6F"/>
    <w:rsid w:val="00A341C3"/>
    <w:rsid w:val="00A34FE4"/>
    <w:rsid w:val="00A350B6"/>
    <w:rsid w:val="00A3619E"/>
    <w:rsid w:val="00A371E5"/>
    <w:rsid w:val="00A425C2"/>
    <w:rsid w:val="00A42D47"/>
    <w:rsid w:val="00A44C0F"/>
    <w:rsid w:val="00A45011"/>
    <w:rsid w:val="00A4573E"/>
    <w:rsid w:val="00A45FB5"/>
    <w:rsid w:val="00A468F9"/>
    <w:rsid w:val="00A534ED"/>
    <w:rsid w:val="00A53AD6"/>
    <w:rsid w:val="00A54855"/>
    <w:rsid w:val="00A56F72"/>
    <w:rsid w:val="00A576AB"/>
    <w:rsid w:val="00A60DB3"/>
    <w:rsid w:val="00A616FE"/>
    <w:rsid w:val="00A61C2C"/>
    <w:rsid w:val="00A62599"/>
    <w:rsid w:val="00A62B51"/>
    <w:rsid w:val="00A64DB3"/>
    <w:rsid w:val="00A65A7D"/>
    <w:rsid w:val="00A66591"/>
    <w:rsid w:val="00A66D58"/>
    <w:rsid w:val="00A66F0F"/>
    <w:rsid w:val="00A73D83"/>
    <w:rsid w:val="00A73DDA"/>
    <w:rsid w:val="00A7537F"/>
    <w:rsid w:val="00A776FE"/>
    <w:rsid w:val="00A80583"/>
    <w:rsid w:val="00A813A0"/>
    <w:rsid w:val="00A81ACD"/>
    <w:rsid w:val="00A82F42"/>
    <w:rsid w:val="00A858E1"/>
    <w:rsid w:val="00A86EA6"/>
    <w:rsid w:val="00A877DF"/>
    <w:rsid w:val="00A900B6"/>
    <w:rsid w:val="00A908AB"/>
    <w:rsid w:val="00A91722"/>
    <w:rsid w:val="00A921D1"/>
    <w:rsid w:val="00A96D09"/>
    <w:rsid w:val="00A97891"/>
    <w:rsid w:val="00AA3AA8"/>
    <w:rsid w:val="00AA3F3D"/>
    <w:rsid w:val="00AA5019"/>
    <w:rsid w:val="00AA5CFF"/>
    <w:rsid w:val="00AA7517"/>
    <w:rsid w:val="00AB03C2"/>
    <w:rsid w:val="00AB1398"/>
    <w:rsid w:val="00AB15CF"/>
    <w:rsid w:val="00AB52B3"/>
    <w:rsid w:val="00AB5757"/>
    <w:rsid w:val="00AB69E0"/>
    <w:rsid w:val="00AB6C82"/>
    <w:rsid w:val="00AC0B69"/>
    <w:rsid w:val="00AC1CB1"/>
    <w:rsid w:val="00AC2019"/>
    <w:rsid w:val="00AC5F16"/>
    <w:rsid w:val="00AD0057"/>
    <w:rsid w:val="00AD0E39"/>
    <w:rsid w:val="00AD1DD8"/>
    <w:rsid w:val="00AD1ED9"/>
    <w:rsid w:val="00AD1FC0"/>
    <w:rsid w:val="00AD2B55"/>
    <w:rsid w:val="00AD2F56"/>
    <w:rsid w:val="00AD493D"/>
    <w:rsid w:val="00AE055E"/>
    <w:rsid w:val="00AE0AA3"/>
    <w:rsid w:val="00AE1316"/>
    <w:rsid w:val="00AE2F0A"/>
    <w:rsid w:val="00AE3445"/>
    <w:rsid w:val="00AE37E8"/>
    <w:rsid w:val="00AE3A64"/>
    <w:rsid w:val="00AE67A1"/>
    <w:rsid w:val="00AE75E5"/>
    <w:rsid w:val="00AE79C7"/>
    <w:rsid w:val="00AE7A70"/>
    <w:rsid w:val="00AE7FEA"/>
    <w:rsid w:val="00AF247F"/>
    <w:rsid w:val="00AF2EEA"/>
    <w:rsid w:val="00AF31CD"/>
    <w:rsid w:val="00AF364B"/>
    <w:rsid w:val="00AF3DDA"/>
    <w:rsid w:val="00AF71BB"/>
    <w:rsid w:val="00B00647"/>
    <w:rsid w:val="00B00823"/>
    <w:rsid w:val="00B0169F"/>
    <w:rsid w:val="00B02162"/>
    <w:rsid w:val="00B045C6"/>
    <w:rsid w:val="00B049F2"/>
    <w:rsid w:val="00B060C1"/>
    <w:rsid w:val="00B0617A"/>
    <w:rsid w:val="00B1047B"/>
    <w:rsid w:val="00B15066"/>
    <w:rsid w:val="00B15E34"/>
    <w:rsid w:val="00B15F28"/>
    <w:rsid w:val="00B17446"/>
    <w:rsid w:val="00B178B9"/>
    <w:rsid w:val="00B2106F"/>
    <w:rsid w:val="00B23599"/>
    <w:rsid w:val="00B25A76"/>
    <w:rsid w:val="00B27E16"/>
    <w:rsid w:val="00B3075F"/>
    <w:rsid w:val="00B31383"/>
    <w:rsid w:val="00B31CE5"/>
    <w:rsid w:val="00B31E94"/>
    <w:rsid w:val="00B32030"/>
    <w:rsid w:val="00B324F7"/>
    <w:rsid w:val="00B32E93"/>
    <w:rsid w:val="00B33955"/>
    <w:rsid w:val="00B36E44"/>
    <w:rsid w:val="00B4010C"/>
    <w:rsid w:val="00B4050B"/>
    <w:rsid w:val="00B4052E"/>
    <w:rsid w:val="00B40F02"/>
    <w:rsid w:val="00B4149A"/>
    <w:rsid w:val="00B419AA"/>
    <w:rsid w:val="00B41B12"/>
    <w:rsid w:val="00B429E4"/>
    <w:rsid w:val="00B43B0C"/>
    <w:rsid w:val="00B45819"/>
    <w:rsid w:val="00B45CAC"/>
    <w:rsid w:val="00B50103"/>
    <w:rsid w:val="00B50276"/>
    <w:rsid w:val="00B507EA"/>
    <w:rsid w:val="00B50F89"/>
    <w:rsid w:val="00B51FF4"/>
    <w:rsid w:val="00B526CA"/>
    <w:rsid w:val="00B5340D"/>
    <w:rsid w:val="00B56990"/>
    <w:rsid w:val="00B576BF"/>
    <w:rsid w:val="00B6015B"/>
    <w:rsid w:val="00B61390"/>
    <w:rsid w:val="00B61A59"/>
    <w:rsid w:val="00B631BF"/>
    <w:rsid w:val="00B6339D"/>
    <w:rsid w:val="00B638C4"/>
    <w:rsid w:val="00B641AB"/>
    <w:rsid w:val="00B64FB4"/>
    <w:rsid w:val="00B658FE"/>
    <w:rsid w:val="00B70C77"/>
    <w:rsid w:val="00B713F2"/>
    <w:rsid w:val="00B7336C"/>
    <w:rsid w:val="00B73C0A"/>
    <w:rsid w:val="00B73ECC"/>
    <w:rsid w:val="00B7458D"/>
    <w:rsid w:val="00B74E2C"/>
    <w:rsid w:val="00B75ECA"/>
    <w:rsid w:val="00B75F59"/>
    <w:rsid w:val="00B77A44"/>
    <w:rsid w:val="00B77D0C"/>
    <w:rsid w:val="00B80047"/>
    <w:rsid w:val="00B80CBF"/>
    <w:rsid w:val="00B82E4E"/>
    <w:rsid w:val="00B8344B"/>
    <w:rsid w:val="00B834FB"/>
    <w:rsid w:val="00B84C4E"/>
    <w:rsid w:val="00B85647"/>
    <w:rsid w:val="00B85D6C"/>
    <w:rsid w:val="00B86BA5"/>
    <w:rsid w:val="00B86E47"/>
    <w:rsid w:val="00B8790A"/>
    <w:rsid w:val="00B87CE6"/>
    <w:rsid w:val="00B90D11"/>
    <w:rsid w:val="00B911EA"/>
    <w:rsid w:val="00B9199E"/>
    <w:rsid w:val="00B91FE6"/>
    <w:rsid w:val="00B9287E"/>
    <w:rsid w:val="00B950E7"/>
    <w:rsid w:val="00B96574"/>
    <w:rsid w:val="00BA068E"/>
    <w:rsid w:val="00BA0DBC"/>
    <w:rsid w:val="00BA12D2"/>
    <w:rsid w:val="00BA13E4"/>
    <w:rsid w:val="00BA2E9C"/>
    <w:rsid w:val="00BA4582"/>
    <w:rsid w:val="00BA4D2C"/>
    <w:rsid w:val="00BA51C6"/>
    <w:rsid w:val="00BA6133"/>
    <w:rsid w:val="00BA63FF"/>
    <w:rsid w:val="00BA665D"/>
    <w:rsid w:val="00BA7379"/>
    <w:rsid w:val="00BA7525"/>
    <w:rsid w:val="00BA7BFC"/>
    <w:rsid w:val="00BA7CB1"/>
    <w:rsid w:val="00BB0B35"/>
    <w:rsid w:val="00BB1CB8"/>
    <w:rsid w:val="00BB250A"/>
    <w:rsid w:val="00BB474A"/>
    <w:rsid w:val="00BB4B10"/>
    <w:rsid w:val="00BB5B0E"/>
    <w:rsid w:val="00BB61D4"/>
    <w:rsid w:val="00BB6FC5"/>
    <w:rsid w:val="00BB7E7C"/>
    <w:rsid w:val="00BC07A0"/>
    <w:rsid w:val="00BC102A"/>
    <w:rsid w:val="00BC1570"/>
    <w:rsid w:val="00BC1D75"/>
    <w:rsid w:val="00BC320E"/>
    <w:rsid w:val="00BC6B1A"/>
    <w:rsid w:val="00BC785A"/>
    <w:rsid w:val="00BD09CD"/>
    <w:rsid w:val="00BD119E"/>
    <w:rsid w:val="00BD1C06"/>
    <w:rsid w:val="00BD1C2F"/>
    <w:rsid w:val="00BD254D"/>
    <w:rsid w:val="00BD3CFF"/>
    <w:rsid w:val="00BD3DFB"/>
    <w:rsid w:val="00BD48BB"/>
    <w:rsid w:val="00BD50A7"/>
    <w:rsid w:val="00BD5914"/>
    <w:rsid w:val="00BD7A99"/>
    <w:rsid w:val="00BD7C9B"/>
    <w:rsid w:val="00BE036C"/>
    <w:rsid w:val="00BE0CE8"/>
    <w:rsid w:val="00BE17D6"/>
    <w:rsid w:val="00BE36F6"/>
    <w:rsid w:val="00BE4214"/>
    <w:rsid w:val="00BE4B7E"/>
    <w:rsid w:val="00BE4DDE"/>
    <w:rsid w:val="00BE6A3D"/>
    <w:rsid w:val="00BE79D9"/>
    <w:rsid w:val="00BF04A7"/>
    <w:rsid w:val="00BF1F35"/>
    <w:rsid w:val="00BF3568"/>
    <w:rsid w:val="00BF3CD0"/>
    <w:rsid w:val="00BF4500"/>
    <w:rsid w:val="00BF54C0"/>
    <w:rsid w:val="00BF740F"/>
    <w:rsid w:val="00BF74A1"/>
    <w:rsid w:val="00BF78DC"/>
    <w:rsid w:val="00C00B4B"/>
    <w:rsid w:val="00C00E8A"/>
    <w:rsid w:val="00C015C4"/>
    <w:rsid w:val="00C01B5F"/>
    <w:rsid w:val="00C021D2"/>
    <w:rsid w:val="00C024BA"/>
    <w:rsid w:val="00C025F0"/>
    <w:rsid w:val="00C02667"/>
    <w:rsid w:val="00C03474"/>
    <w:rsid w:val="00C05290"/>
    <w:rsid w:val="00C06B8A"/>
    <w:rsid w:val="00C10A74"/>
    <w:rsid w:val="00C1136B"/>
    <w:rsid w:val="00C1145A"/>
    <w:rsid w:val="00C11BD0"/>
    <w:rsid w:val="00C139B5"/>
    <w:rsid w:val="00C1422B"/>
    <w:rsid w:val="00C15585"/>
    <w:rsid w:val="00C157FA"/>
    <w:rsid w:val="00C1604B"/>
    <w:rsid w:val="00C17D76"/>
    <w:rsid w:val="00C17FCD"/>
    <w:rsid w:val="00C20196"/>
    <w:rsid w:val="00C2311E"/>
    <w:rsid w:val="00C231B3"/>
    <w:rsid w:val="00C23468"/>
    <w:rsid w:val="00C2416B"/>
    <w:rsid w:val="00C25DF3"/>
    <w:rsid w:val="00C25E2E"/>
    <w:rsid w:val="00C26072"/>
    <w:rsid w:val="00C274BD"/>
    <w:rsid w:val="00C30122"/>
    <w:rsid w:val="00C31D4B"/>
    <w:rsid w:val="00C32091"/>
    <w:rsid w:val="00C32F9B"/>
    <w:rsid w:val="00C35444"/>
    <w:rsid w:val="00C36A49"/>
    <w:rsid w:val="00C40EA6"/>
    <w:rsid w:val="00C41C86"/>
    <w:rsid w:val="00C421F5"/>
    <w:rsid w:val="00C45FE2"/>
    <w:rsid w:val="00C469DB"/>
    <w:rsid w:val="00C471FF"/>
    <w:rsid w:val="00C511B1"/>
    <w:rsid w:val="00C5319E"/>
    <w:rsid w:val="00C533F3"/>
    <w:rsid w:val="00C55028"/>
    <w:rsid w:val="00C57B84"/>
    <w:rsid w:val="00C61AFA"/>
    <w:rsid w:val="00C641E5"/>
    <w:rsid w:val="00C652A1"/>
    <w:rsid w:val="00C661A4"/>
    <w:rsid w:val="00C667A3"/>
    <w:rsid w:val="00C667B4"/>
    <w:rsid w:val="00C70E97"/>
    <w:rsid w:val="00C72073"/>
    <w:rsid w:val="00C72228"/>
    <w:rsid w:val="00C73DA4"/>
    <w:rsid w:val="00C741E6"/>
    <w:rsid w:val="00C7505D"/>
    <w:rsid w:val="00C80034"/>
    <w:rsid w:val="00C80C12"/>
    <w:rsid w:val="00C817E7"/>
    <w:rsid w:val="00C832CA"/>
    <w:rsid w:val="00C8343C"/>
    <w:rsid w:val="00C83AB3"/>
    <w:rsid w:val="00C846D3"/>
    <w:rsid w:val="00C84ED7"/>
    <w:rsid w:val="00C857CB"/>
    <w:rsid w:val="00C8688D"/>
    <w:rsid w:val="00C87120"/>
    <w:rsid w:val="00C8740F"/>
    <w:rsid w:val="00C87D5B"/>
    <w:rsid w:val="00C9103D"/>
    <w:rsid w:val="00C91714"/>
    <w:rsid w:val="00C94510"/>
    <w:rsid w:val="00C94648"/>
    <w:rsid w:val="00C94B00"/>
    <w:rsid w:val="00C9632B"/>
    <w:rsid w:val="00C978B5"/>
    <w:rsid w:val="00CA010F"/>
    <w:rsid w:val="00CA0168"/>
    <w:rsid w:val="00CA1AB0"/>
    <w:rsid w:val="00CA1B1E"/>
    <w:rsid w:val="00CA2C05"/>
    <w:rsid w:val="00CA3137"/>
    <w:rsid w:val="00CA3CF5"/>
    <w:rsid w:val="00CA4188"/>
    <w:rsid w:val="00CA4EBC"/>
    <w:rsid w:val="00CA7DCF"/>
    <w:rsid w:val="00CB0494"/>
    <w:rsid w:val="00CB0995"/>
    <w:rsid w:val="00CB0FCA"/>
    <w:rsid w:val="00CB1811"/>
    <w:rsid w:val="00CB299D"/>
    <w:rsid w:val="00CB2D6D"/>
    <w:rsid w:val="00CB35AD"/>
    <w:rsid w:val="00CC04E4"/>
    <w:rsid w:val="00CC4C47"/>
    <w:rsid w:val="00CC5ACF"/>
    <w:rsid w:val="00CC5BE8"/>
    <w:rsid w:val="00CD3450"/>
    <w:rsid w:val="00CD3A39"/>
    <w:rsid w:val="00CD45FF"/>
    <w:rsid w:val="00CD4AFB"/>
    <w:rsid w:val="00CD78AF"/>
    <w:rsid w:val="00CE0258"/>
    <w:rsid w:val="00CE169D"/>
    <w:rsid w:val="00CE1BC2"/>
    <w:rsid w:val="00CE21C0"/>
    <w:rsid w:val="00CE23DA"/>
    <w:rsid w:val="00CE3FA6"/>
    <w:rsid w:val="00CE442E"/>
    <w:rsid w:val="00CE6548"/>
    <w:rsid w:val="00CE76E8"/>
    <w:rsid w:val="00CF1DB5"/>
    <w:rsid w:val="00D00441"/>
    <w:rsid w:val="00D005F0"/>
    <w:rsid w:val="00D0249E"/>
    <w:rsid w:val="00D029AE"/>
    <w:rsid w:val="00D04B98"/>
    <w:rsid w:val="00D05D9A"/>
    <w:rsid w:val="00D07DBB"/>
    <w:rsid w:val="00D1033F"/>
    <w:rsid w:val="00D106A9"/>
    <w:rsid w:val="00D11C8F"/>
    <w:rsid w:val="00D122EF"/>
    <w:rsid w:val="00D125BE"/>
    <w:rsid w:val="00D1473D"/>
    <w:rsid w:val="00D154B5"/>
    <w:rsid w:val="00D16DE7"/>
    <w:rsid w:val="00D21055"/>
    <w:rsid w:val="00D2119F"/>
    <w:rsid w:val="00D21774"/>
    <w:rsid w:val="00D21BDB"/>
    <w:rsid w:val="00D21C41"/>
    <w:rsid w:val="00D22639"/>
    <w:rsid w:val="00D22B3C"/>
    <w:rsid w:val="00D22D3F"/>
    <w:rsid w:val="00D239ED"/>
    <w:rsid w:val="00D24821"/>
    <w:rsid w:val="00D25062"/>
    <w:rsid w:val="00D25F7A"/>
    <w:rsid w:val="00D31E9B"/>
    <w:rsid w:val="00D33CBD"/>
    <w:rsid w:val="00D33EC6"/>
    <w:rsid w:val="00D351FF"/>
    <w:rsid w:val="00D354A3"/>
    <w:rsid w:val="00D35885"/>
    <w:rsid w:val="00D35B36"/>
    <w:rsid w:val="00D366A3"/>
    <w:rsid w:val="00D36EA0"/>
    <w:rsid w:val="00D36F88"/>
    <w:rsid w:val="00D37AA6"/>
    <w:rsid w:val="00D403EA"/>
    <w:rsid w:val="00D40FA5"/>
    <w:rsid w:val="00D415D6"/>
    <w:rsid w:val="00D41C67"/>
    <w:rsid w:val="00D50ED2"/>
    <w:rsid w:val="00D510D4"/>
    <w:rsid w:val="00D53505"/>
    <w:rsid w:val="00D54327"/>
    <w:rsid w:val="00D54C91"/>
    <w:rsid w:val="00D54D46"/>
    <w:rsid w:val="00D54E91"/>
    <w:rsid w:val="00D54F0F"/>
    <w:rsid w:val="00D555DA"/>
    <w:rsid w:val="00D60EBE"/>
    <w:rsid w:val="00D658F3"/>
    <w:rsid w:val="00D67EBF"/>
    <w:rsid w:val="00D72518"/>
    <w:rsid w:val="00D72A84"/>
    <w:rsid w:val="00D72AE2"/>
    <w:rsid w:val="00D73B31"/>
    <w:rsid w:val="00D73C0C"/>
    <w:rsid w:val="00D75065"/>
    <w:rsid w:val="00D7531B"/>
    <w:rsid w:val="00D76F1F"/>
    <w:rsid w:val="00D82623"/>
    <w:rsid w:val="00D8468F"/>
    <w:rsid w:val="00D859F7"/>
    <w:rsid w:val="00D921D2"/>
    <w:rsid w:val="00D92657"/>
    <w:rsid w:val="00D954D3"/>
    <w:rsid w:val="00D95DEF"/>
    <w:rsid w:val="00D966FC"/>
    <w:rsid w:val="00D96759"/>
    <w:rsid w:val="00D97220"/>
    <w:rsid w:val="00DA17B5"/>
    <w:rsid w:val="00DA3459"/>
    <w:rsid w:val="00DA34F3"/>
    <w:rsid w:val="00DA52E1"/>
    <w:rsid w:val="00DA7382"/>
    <w:rsid w:val="00DB0A8C"/>
    <w:rsid w:val="00DB0DCD"/>
    <w:rsid w:val="00DB0EC7"/>
    <w:rsid w:val="00DB2DEE"/>
    <w:rsid w:val="00DB5870"/>
    <w:rsid w:val="00DB687C"/>
    <w:rsid w:val="00DB6AE7"/>
    <w:rsid w:val="00DB6B54"/>
    <w:rsid w:val="00DB7937"/>
    <w:rsid w:val="00DC223F"/>
    <w:rsid w:val="00DC2D9C"/>
    <w:rsid w:val="00DC331C"/>
    <w:rsid w:val="00DC4468"/>
    <w:rsid w:val="00DC4CD0"/>
    <w:rsid w:val="00DC5D5F"/>
    <w:rsid w:val="00DD0EA7"/>
    <w:rsid w:val="00DD1653"/>
    <w:rsid w:val="00DD1A17"/>
    <w:rsid w:val="00DD2583"/>
    <w:rsid w:val="00DD2793"/>
    <w:rsid w:val="00DD27AF"/>
    <w:rsid w:val="00DD3811"/>
    <w:rsid w:val="00DD3EC5"/>
    <w:rsid w:val="00DD429B"/>
    <w:rsid w:val="00DD5801"/>
    <w:rsid w:val="00DE1E91"/>
    <w:rsid w:val="00DE3552"/>
    <w:rsid w:val="00DE42BE"/>
    <w:rsid w:val="00DE4C18"/>
    <w:rsid w:val="00DE588E"/>
    <w:rsid w:val="00DE5DD7"/>
    <w:rsid w:val="00DE624E"/>
    <w:rsid w:val="00DE69D9"/>
    <w:rsid w:val="00DE778F"/>
    <w:rsid w:val="00DF025D"/>
    <w:rsid w:val="00DF15CD"/>
    <w:rsid w:val="00DF20BA"/>
    <w:rsid w:val="00DF5E39"/>
    <w:rsid w:val="00DF63F4"/>
    <w:rsid w:val="00DF6A93"/>
    <w:rsid w:val="00E0097B"/>
    <w:rsid w:val="00E01792"/>
    <w:rsid w:val="00E01AA4"/>
    <w:rsid w:val="00E01B71"/>
    <w:rsid w:val="00E024AC"/>
    <w:rsid w:val="00E03EBE"/>
    <w:rsid w:val="00E040A6"/>
    <w:rsid w:val="00E04908"/>
    <w:rsid w:val="00E05A05"/>
    <w:rsid w:val="00E0618A"/>
    <w:rsid w:val="00E064C7"/>
    <w:rsid w:val="00E1006F"/>
    <w:rsid w:val="00E10D8A"/>
    <w:rsid w:val="00E11244"/>
    <w:rsid w:val="00E11558"/>
    <w:rsid w:val="00E11567"/>
    <w:rsid w:val="00E11FF5"/>
    <w:rsid w:val="00E14B52"/>
    <w:rsid w:val="00E16BB2"/>
    <w:rsid w:val="00E16CAE"/>
    <w:rsid w:val="00E2055E"/>
    <w:rsid w:val="00E21F53"/>
    <w:rsid w:val="00E22B08"/>
    <w:rsid w:val="00E23C35"/>
    <w:rsid w:val="00E248D0"/>
    <w:rsid w:val="00E26139"/>
    <w:rsid w:val="00E27314"/>
    <w:rsid w:val="00E27388"/>
    <w:rsid w:val="00E31111"/>
    <w:rsid w:val="00E31B50"/>
    <w:rsid w:val="00E32FCE"/>
    <w:rsid w:val="00E339BA"/>
    <w:rsid w:val="00E346EC"/>
    <w:rsid w:val="00E35E3A"/>
    <w:rsid w:val="00E363C1"/>
    <w:rsid w:val="00E36508"/>
    <w:rsid w:val="00E371BD"/>
    <w:rsid w:val="00E377AC"/>
    <w:rsid w:val="00E37EA6"/>
    <w:rsid w:val="00E40821"/>
    <w:rsid w:val="00E43B9E"/>
    <w:rsid w:val="00E43FAF"/>
    <w:rsid w:val="00E446D7"/>
    <w:rsid w:val="00E44FD1"/>
    <w:rsid w:val="00E4537B"/>
    <w:rsid w:val="00E50D43"/>
    <w:rsid w:val="00E512DF"/>
    <w:rsid w:val="00E515DB"/>
    <w:rsid w:val="00E52A95"/>
    <w:rsid w:val="00E52D1A"/>
    <w:rsid w:val="00E54D36"/>
    <w:rsid w:val="00E54DA6"/>
    <w:rsid w:val="00E54F7C"/>
    <w:rsid w:val="00E561CA"/>
    <w:rsid w:val="00E573C5"/>
    <w:rsid w:val="00E57B77"/>
    <w:rsid w:val="00E60EBF"/>
    <w:rsid w:val="00E6123C"/>
    <w:rsid w:val="00E62D9E"/>
    <w:rsid w:val="00E630E2"/>
    <w:rsid w:val="00E65996"/>
    <w:rsid w:val="00E67892"/>
    <w:rsid w:val="00E72C24"/>
    <w:rsid w:val="00E7388E"/>
    <w:rsid w:val="00E7472B"/>
    <w:rsid w:val="00E74778"/>
    <w:rsid w:val="00E74D14"/>
    <w:rsid w:val="00E74F57"/>
    <w:rsid w:val="00E758B8"/>
    <w:rsid w:val="00E77B21"/>
    <w:rsid w:val="00E8284B"/>
    <w:rsid w:val="00E84123"/>
    <w:rsid w:val="00E842D9"/>
    <w:rsid w:val="00E84AF2"/>
    <w:rsid w:val="00E86E53"/>
    <w:rsid w:val="00E878F7"/>
    <w:rsid w:val="00E9019A"/>
    <w:rsid w:val="00E915F3"/>
    <w:rsid w:val="00E9243E"/>
    <w:rsid w:val="00E92B0C"/>
    <w:rsid w:val="00E94484"/>
    <w:rsid w:val="00E962A0"/>
    <w:rsid w:val="00E966C2"/>
    <w:rsid w:val="00E973F0"/>
    <w:rsid w:val="00EA022A"/>
    <w:rsid w:val="00EA0272"/>
    <w:rsid w:val="00EA04A0"/>
    <w:rsid w:val="00EA1258"/>
    <w:rsid w:val="00EA1459"/>
    <w:rsid w:val="00EA1C3F"/>
    <w:rsid w:val="00EA1DA5"/>
    <w:rsid w:val="00EA3AF1"/>
    <w:rsid w:val="00EA3C85"/>
    <w:rsid w:val="00EA406E"/>
    <w:rsid w:val="00EA52D3"/>
    <w:rsid w:val="00EA5454"/>
    <w:rsid w:val="00EA7329"/>
    <w:rsid w:val="00EB00A7"/>
    <w:rsid w:val="00EB038C"/>
    <w:rsid w:val="00EB0D30"/>
    <w:rsid w:val="00EB177C"/>
    <w:rsid w:val="00EB2329"/>
    <w:rsid w:val="00EB5E53"/>
    <w:rsid w:val="00EB6559"/>
    <w:rsid w:val="00EB681B"/>
    <w:rsid w:val="00EC13D5"/>
    <w:rsid w:val="00EC33F0"/>
    <w:rsid w:val="00EC3C7E"/>
    <w:rsid w:val="00EC7872"/>
    <w:rsid w:val="00EC7CEA"/>
    <w:rsid w:val="00ED0261"/>
    <w:rsid w:val="00ED0729"/>
    <w:rsid w:val="00ED1134"/>
    <w:rsid w:val="00ED3472"/>
    <w:rsid w:val="00ED3677"/>
    <w:rsid w:val="00ED3727"/>
    <w:rsid w:val="00ED3FF4"/>
    <w:rsid w:val="00ED47F4"/>
    <w:rsid w:val="00ED5168"/>
    <w:rsid w:val="00ED5A9F"/>
    <w:rsid w:val="00ED6288"/>
    <w:rsid w:val="00ED643A"/>
    <w:rsid w:val="00ED7E96"/>
    <w:rsid w:val="00ED7FF9"/>
    <w:rsid w:val="00EE0FAB"/>
    <w:rsid w:val="00EE258F"/>
    <w:rsid w:val="00EE3EA0"/>
    <w:rsid w:val="00EE4AE6"/>
    <w:rsid w:val="00EE550A"/>
    <w:rsid w:val="00EE6500"/>
    <w:rsid w:val="00EE6B34"/>
    <w:rsid w:val="00EF0698"/>
    <w:rsid w:val="00EF5820"/>
    <w:rsid w:val="00F006EE"/>
    <w:rsid w:val="00F0107E"/>
    <w:rsid w:val="00F0217A"/>
    <w:rsid w:val="00F0256A"/>
    <w:rsid w:val="00F043FB"/>
    <w:rsid w:val="00F0486E"/>
    <w:rsid w:val="00F06D08"/>
    <w:rsid w:val="00F12CD5"/>
    <w:rsid w:val="00F131AB"/>
    <w:rsid w:val="00F1387C"/>
    <w:rsid w:val="00F15D45"/>
    <w:rsid w:val="00F1625F"/>
    <w:rsid w:val="00F21161"/>
    <w:rsid w:val="00F214BB"/>
    <w:rsid w:val="00F224C3"/>
    <w:rsid w:val="00F22DC7"/>
    <w:rsid w:val="00F242B8"/>
    <w:rsid w:val="00F24E2E"/>
    <w:rsid w:val="00F24F52"/>
    <w:rsid w:val="00F250A9"/>
    <w:rsid w:val="00F26212"/>
    <w:rsid w:val="00F2662B"/>
    <w:rsid w:val="00F2668B"/>
    <w:rsid w:val="00F2703E"/>
    <w:rsid w:val="00F27181"/>
    <w:rsid w:val="00F27703"/>
    <w:rsid w:val="00F30059"/>
    <w:rsid w:val="00F316DB"/>
    <w:rsid w:val="00F31FC3"/>
    <w:rsid w:val="00F32062"/>
    <w:rsid w:val="00F3225F"/>
    <w:rsid w:val="00F32DDD"/>
    <w:rsid w:val="00F34B62"/>
    <w:rsid w:val="00F36433"/>
    <w:rsid w:val="00F3737E"/>
    <w:rsid w:val="00F378DD"/>
    <w:rsid w:val="00F400B9"/>
    <w:rsid w:val="00F403D4"/>
    <w:rsid w:val="00F414AC"/>
    <w:rsid w:val="00F41C11"/>
    <w:rsid w:val="00F422E4"/>
    <w:rsid w:val="00F4263A"/>
    <w:rsid w:val="00F42B3C"/>
    <w:rsid w:val="00F432DD"/>
    <w:rsid w:val="00F43E38"/>
    <w:rsid w:val="00F44797"/>
    <w:rsid w:val="00F44AC1"/>
    <w:rsid w:val="00F45E9C"/>
    <w:rsid w:val="00F50ADD"/>
    <w:rsid w:val="00F51A75"/>
    <w:rsid w:val="00F52527"/>
    <w:rsid w:val="00F563B6"/>
    <w:rsid w:val="00F57727"/>
    <w:rsid w:val="00F61BFD"/>
    <w:rsid w:val="00F61F54"/>
    <w:rsid w:val="00F6223E"/>
    <w:rsid w:val="00F6249A"/>
    <w:rsid w:val="00F628E6"/>
    <w:rsid w:val="00F62916"/>
    <w:rsid w:val="00F63D9A"/>
    <w:rsid w:val="00F6535C"/>
    <w:rsid w:val="00F65428"/>
    <w:rsid w:val="00F702BF"/>
    <w:rsid w:val="00F73483"/>
    <w:rsid w:val="00F73AF4"/>
    <w:rsid w:val="00F74334"/>
    <w:rsid w:val="00F7520C"/>
    <w:rsid w:val="00F765DE"/>
    <w:rsid w:val="00F77470"/>
    <w:rsid w:val="00F80481"/>
    <w:rsid w:val="00F808C6"/>
    <w:rsid w:val="00F80CF1"/>
    <w:rsid w:val="00F80D35"/>
    <w:rsid w:val="00F81DB7"/>
    <w:rsid w:val="00F83245"/>
    <w:rsid w:val="00F8380D"/>
    <w:rsid w:val="00F83860"/>
    <w:rsid w:val="00F84432"/>
    <w:rsid w:val="00F84BEE"/>
    <w:rsid w:val="00F84E40"/>
    <w:rsid w:val="00F8667F"/>
    <w:rsid w:val="00F9044B"/>
    <w:rsid w:val="00F9076F"/>
    <w:rsid w:val="00F9138C"/>
    <w:rsid w:val="00F91B01"/>
    <w:rsid w:val="00F92223"/>
    <w:rsid w:val="00F950C0"/>
    <w:rsid w:val="00F95C9B"/>
    <w:rsid w:val="00F96585"/>
    <w:rsid w:val="00FA02D2"/>
    <w:rsid w:val="00FA113B"/>
    <w:rsid w:val="00FA308F"/>
    <w:rsid w:val="00FA30F2"/>
    <w:rsid w:val="00FA4CB6"/>
    <w:rsid w:val="00FA5121"/>
    <w:rsid w:val="00FA52A9"/>
    <w:rsid w:val="00FA659B"/>
    <w:rsid w:val="00FA6989"/>
    <w:rsid w:val="00FA6C8D"/>
    <w:rsid w:val="00FA6D85"/>
    <w:rsid w:val="00FB03CE"/>
    <w:rsid w:val="00FB0747"/>
    <w:rsid w:val="00FB0C38"/>
    <w:rsid w:val="00FB5AB9"/>
    <w:rsid w:val="00FB5F77"/>
    <w:rsid w:val="00FB743C"/>
    <w:rsid w:val="00FB7D53"/>
    <w:rsid w:val="00FC11BE"/>
    <w:rsid w:val="00FC3039"/>
    <w:rsid w:val="00FC586D"/>
    <w:rsid w:val="00FC696E"/>
    <w:rsid w:val="00FC7816"/>
    <w:rsid w:val="00FD019B"/>
    <w:rsid w:val="00FD069A"/>
    <w:rsid w:val="00FD0ABF"/>
    <w:rsid w:val="00FD1227"/>
    <w:rsid w:val="00FD1240"/>
    <w:rsid w:val="00FD307B"/>
    <w:rsid w:val="00FD6B68"/>
    <w:rsid w:val="00FD74CD"/>
    <w:rsid w:val="00FD7995"/>
    <w:rsid w:val="00FE014E"/>
    <w:rsid w:val="00FE08E0"/>
    <w:rsid w:val="00FE0EB3"/>
    <w:rsid w:val="00FE1027"/>
    <w:rsid w:val="00FE2AD1"/>
    <w:rsid w:val="00FE6324"/>
    <w:rsid w:val="00FE68E4"/>
    <w:rsid w:val="00FF0A5F"/>
    <w:rsid w:val="00FF27FE"/>
    <w:rsid w:val="00FF2F75"/>
    <w:rsid w:val="00FF34A3"/>
    <w:rsid w:val="00FF4264"/>
    <w:rsid w:val="00FF4B4D"/>
    <w:rsid w:val="00FF4D66"/>
    <w:rsid w:val="00FF6F6F"/>
    <w:rsid w:val="00FF7042"/>
    <w:rsid w:val="00FF7095"/>
    <w:rsid w:val="00FF70E2"/>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ADA2298"/>
  <w15:chartTrackingRefBased/>
  <w15:docId w15:val="{698C56CE-5217-47BF-9AB1-DC946DA7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1D1"/>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rsid w:val="008A03E3"/>
    <w:rPr>
      <w:color w:val="0000FF"/>
      <w:u w:val="single"/>
    </w:rPr>
  </w:style>
  <w:style w:type="character" w:styleId="FootnoteReference">
    <w:name w:val="footnote reference"/>
    <w:rsid w:val="00B4050B"/>
    <w:rPr>
      <w:vertAlign w:val="superscript"/>
    </w:rPr>
  </w:style>
  <w:style w:type="paragraph" w:styleId="BalloonText">
    <w:name w:val="Balloon Text"/>
    <w:basedOn w:val="Normal"/>
    <w:semiHidden/>
    <w:rsid w:val="003572FD"/>
    <w:rPr>
      <w:rFonts w:ascii="Tahoma" w:hAnsi="Tahoma" w:cs="Tahoma"/>
      <w:sz w:val="16"/>
      <w:szCs w:val="16"/>
    </w:rPr>
  </w:style>
  <w:style w:type="paragraph" w:customStyle="1" w:styleId="Default">
    <w:name w:val="Default"/>
    <w:rsid w:val="00B36E44"/>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rsid w:val="00D76F1F"/>
    <w:rPr>
      <w:rFonts w:ascii="Verdana" w:hAnsi="Verdana"/>
      <w:sz w:val="16"/>
    </w:rPr>
  </w:style>
  <w:style w:type="character" w:styleId="CommentReference">
    <w:name w:val="annotation reference"/>
    <w:rsid w:val="00A350B6"/>
    <w:rPr>
      <w:sz w:val="16"/>
      <w:szCs w:val="16"/>
    </w:rPr>
  </w:style>
  <w:style w:type="paragraph" w:styleId="CommentText">
    <w:name w:val="annotation text"/>
    <w:basedOn w:val="Normal"/>
    <w:link w:val="CommentTextChar"/>
    <w:rsid w:val="00A350B6"/>
    <w:rPr>
      <w:sz w:val="20"/>
    </w:rPr>
  </w:style>
  <w:style w:type="character" w:customStyle="1" w:styleId="CommentTextChar">
    <w:name w:val="Comment Text Char"/>
    <w:link w:val="CommentText"/>
    <w:rsid w:val="00A350B6"/>
    <w:rPr>
      <w:rFonts w:ascii="Verdana" w:hAnsi="Verdana"/>
    </w:rPr>
  </w:style>
  <w:style w:type="paragraph" w:styleId="CommentSubject">
    <w:name w:val="annotation subject"/>
    <w:basedOn w:val="CommentText"/>
    <w:next w:val="CommentText"/>
    <w:link w:val="CommentSubjectChar"/>
    <w:rsid w:val="00A350B6"/>
    <w:rPr>
      <w:b/>
      <w:bCs/>
    </w:rPr>
  </w:style>
  <w:style w:type="character" w:customStyle="1" w:styleId="CommentSubjectChar">
    <w:name w:val="Comment Subject Char"/>
    <w:link w:val="CommentSubject"/>
    <w:rsid w:val="00A350B6"/>
    <w:rPr>
      <w:rFonts w:ascii="Verdana" w:hAnsi="Verdana"/>
      <w:b/>
      <w:bCs/>
    </w:rPr>
  </w:style>
  <w:style w:type="table" w:styleId="TableGrid">
    <w:name w:val="Table Grid"/>
    <w:basedOn w:val="TableNormal"/>
    <w:rsid w:val="00617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C16FA3-3862-496F-B845-81D776FD240D}">
  <ds:schemaRefs>
    <ds:schemaRef ds:uri="http://schemas.openxmlformats.org/officeDocument/2006/bibliography"/>
  </ds:schemaRefs>
</ds:datastoreItem>
</file>

<file path=customXml/itemProps2.xml><?xml version="1.0" encoding="utf-8"?>
<ds:datastoreItem xmlns:ds="http://schemas.openxmlformats.org/officeDocument/2006/customXml" ds:itemID="{F002D625-E051-405A-958F-FFA9643A2298}">
  <ds:schemaRefs>
    <ds:schemaRef ds:uri="http://schemas.microsoft.com/sharepoint/v3/contenttype/forms"/>
  </ds:schemaRefs>
</ds:datastoreItem>
</file>

<file path=customXml/itemProps3.xml><?xml version="1.0" encoding="utf-8"?>
<ds:datastoreItem xmlns:ds="http://schemas.openxmlformats.org/officeDocument/2006/customXml" ds:itemID="{F38F333C-74F5-47B0-A84F-63A9497D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DD800-D03E-42BF-B25E-945D55D90EE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A54EE6E-B499-4F70-AC3B-F718009187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170</TotalTime>
  <Pages>11</Pages>
  <Words>5664</Words>
  <Characters>26772</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Feock, Cornwall</vt:lpstr>
    </vt:vector>
  </TitlesOfParts>
  <Company>Department for Communities and Local Government</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Feock, Cornwall</dc:title>
  <dc:subject/>
  <dc:creator>Sue Arnott</dc:creator>
  <cp:keywords/>
  <cp:lastModifiedBy>Baylis, Caroline</cp:lastModifiedBy>
  <cp:revision>3</cp:revision>
  <cp:lastPrinted>2022-08-19T09:15:00Z</cp:lastPrinted>
  <dcterms:created xsi:type="dcterms:W3CDTF">2022-08-19T09:14:00Z</dcterms:created>
  <dcterms:modified xsi:type="dcterms:W3CDTF">2022-08-19T13:10:00Z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84597d73-5d83-4641-a005-38cd6535418a</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MediaServiceImageTags">
    <vt:lpwstr/>
  </property>
  <property fmtid="{D5CDD505-2E9C-101B-9397-08002B2CF9AE}" pid="9" name="ContentTypeId">
    <vt:lpwstr>0x0101002AA54CDEF871A647AC44520C841F1B03</vt:lpwstr>
  </property>
</Properties>
</file>