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61D3" w14:textId="629AC665" w:rsidR="00BD09CD" w:rsidRPr="00897BDC" w:rsidRDefault="008B414D">
      <w:r>
        <w:rPr>
          <w:noProof/>
        </w:rPr>
        <w:drawing>
          <wp:inline distT="0" distB="0" distL="0" distR="0" wp14:anchorId="78FFA9F3" wp14:editId="4037F368">
            <wp:extent cx="3765550" cy="387350"/>
            <wp:effectExtent l="0" t="0" r="0" b="0"/>
            <wp:docPr id="5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PINS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C526" w14:textId="77777777" w:rsidR="0004625F" w:rsidRDefault="0004625F"/>
    <w:p w14:paraId="01C5396C" w14:textId="77777777" w:rsidR="0004625F" w:rsidRDefault="0004625F"/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4177B171" w14:textId="77777777" w:rsidTr="00DD37E9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063885F5" w14:textId="77777777" w:rsidR="0004625F" w:rsidRPr="00DD37E9" w:rsidRDefault="00DD37E9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Appeal Decision</w:t>
            </w:r>
          </w:p>
        </w:tc>
      </w:tr>
      <w:tr w:rsidR="0004625F" w:rsidRPr="000C3F13" w14:paraId="349C3E63" w14:textId="77777777" w:rsidTr="00DD37E9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27DF17AE" w14:textId="77777777" w:rsidR="0004625F" w:rsidRPr="00DD37E9" w:rsidRDefault="0004625F" w:rsidP="00DD37E9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76F25C2F" w14:textId="77777777" w:rsidTr="00DD37E9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69121D13" w14:textId="77777777" w:rsidR="0004625F" w:rsidRPr="00DD37E9" w:rsidRDefault="00DD37E9" w:rsidP="00DD37E9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246BC4">
              <w:rPr>
                <w:b/>
                <w:color w:val="000000"/>
                <w:szCs w:val="22"/>
              </w:rPr>
              <w:t>Barney Grimshaw  BA DPA MRTPI (Rtd)</w:t>
            </w:r>
          </w:p>
        </w:tc>
      </w:tr>
      <w:tr w:rsidR="0004625F" w:rsidRPr="00361890" w14:paraId="5DFBD5C9" w14:textId="77777777" w:rsidTr="00DD37E9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4AC761B2" w14:textId="77777777" w:rsidR="0004625F" w:rsidRPr="00DD37E9" w:rsidRDefault="00DD37E9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an Inspector </w:t>
            </w:r>
            <w:r w:rsidR="006F0594">
              <w:rPr>
                <w:b/>
                <w:color w:val="000000"/>
                <w:sz w:val="16"/>
                <w:szCs w:val="16"/>
              </w:rPr>
              <w:t xml:space="preserve">appointed by </w:t>
            </w:r>
            <w:r>
              <w:rPr>
                <w:b/>
                <w:color w:val="000000"/>
                <w:sz w:val="16"/>
                <w:szCs w:val="16"/>
              </w:rPr>
              <w:t>the Secretary of State for Environment, Food and Rural Affairs</w:t>
            </w:r>
          </w:p>
        </w:tc>
      </w:tr>
      <w:tr w:rsidR="0004625F" w:rsidRPr="00A101CD" w14:paraId="7D33377A" w14:textId="77777777" w:rsidTr="00DD37E9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21455DFB" w14:textId="37B8DED6" w:rsidR="0004625F" w:rsidRPr="00A101CD" w:rsidRDefault="0004625F" w:rsidP="0069559D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8B414D">
              <w:rPr>
                <w:b/>
                <w:color w:val="000000"/>
                <w:sz w:val="16"/>
                <w:szCs w:val="16"/>
              </w:rPr>
              <w:t xml:space="preserve"> 25 July 2022</w:t>
            </w:r>
          </w:p>
        </w:tc>
      </w:tr>
    </w:tbl>
    <w:p w14:paraId="30E44699" w14:textId="77777777" w:rsidR="00DD37E9" w:rsidRDefault="00DD37E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DD37E9" w14:paraId="6728749A" w14:textId="77777777" w:rsidTr="00DD37E9">
        <w:tc>
          <w:tcPr>
            <w:tcW w:w="9520" w:type="dxa"/>
            <w:shd w:val="clear" w:color="auto" w:fill="auto"/>
          </w:tcPr>
          <w:p w14:paraId="4075180D" w14:textId="58E62D7D" w:rsidR="00DD37E9" w:rsidRPr="00DD37E9" w:rsidRDefault="00C5189E" w:rsidP="000F33E2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Appeal</w:t>
            </w:r>
            <w:r w:rsidR="00DD37E9">
              <w:rPr>
                <w:b/>
                <w:color w:val="000000"/>
              </w:rPr>
              <w:t xml:space="preserve"> Ref: </w:t>
            </w:r>
            <w:r w:rsidR="00246BC4">
              <w:rPr>
                <w:b/>
                <w:color w:val="000000"/>
              </w:rPr>
              <w:t>FPS</w:t>
            </w:r>
            <w:r w:rsidR="00DD37E9">
              <w:rPr>
                <w:b/>
                <w:color w:val="000000"/>
              </w:rPr>
              <w:t>/</w:t>
            </w:r>
            <w:r w:rsidR="001B2E60">
              <w:rPr>
                <w:b/>
                <w:color w:val="000000"/>
              </w:rPr>
              <w:t>G3300</w:t>
            </w:r>
            <w:r w:rsidR="000F33E2">
              <w:rPr>
                <w:b/>
                <w:color w:val="000000"/>
              </w:rPr>
              <w:t>/</w:t>
            </w:r>
            <w:r w:rsidR="00EF402C">
              <w:rPr>
                <w:b/>
                <w:color w:val="000000"/>
              </w:rPr>
              <w:t>14A/</w:t>
            </w:r>
            <w:r w:rsidR="001B2E60">
              <w:rPr>
                <w:b/>
                <w:color w:val="000000"/>
              </w:rPr>
              <w:t>21R</w:t>
            </w:r>
          </w:p>
        </w:tc>
      </w:tr>
      <w:tr w:rsidR="00DD37E9" w14:paraId="355CD73A" w14:textId="77777777" w:rsidTr="00DD37E9">
        <w:tc>
          <w:tcPr>
            <w:tcW w:w="9520" w:type="dxa"/>
            <w:shd w:val="clear" w:color="auto" w:fill="auto"/>
          </w:tcPr>
          <w:p w14:paraId="160E1589" w14:textId="51140D06" w:rsidR="00DD37E9" w:rsidRDefault="00DD37E9" w:rsidP="005018AE">
            <w:pPr>
              <w:pStyle w:val="TBullet"/>
            </w:pPr>
            <w:r>
              <w:t xml:space="preserve">This Appeal is made under Section 53(5) and Paragraph 4(1) of </w:t>
            </w:r>
            <w:r w:rsidR="00B925A5">
              <w:t>Schedule</w:t>
            </w:r>
            <w:r>
              <w:t xml:space="preserve"> 14 of the Wildlife and Countryside Act 1981 </w:t>
            </w:r>
            <w:r w:rsidR="0041539C">
              <w:t>against the d</w:t>
            </w:r>
            <w:r w:rsidR="002C6E5C">
              <w:t xml:space="preserve">ecision of </w:t>
            </w:r>
            <w:r w:rsidR="00E17A6C">
              <w:t xml:space="preserve">Somerset County </w:t>
            </w:r>
            <w:r w:rsidR="00B925A5">
              <w:t>Council</w:t>
            </w:r>
            <w:r w:rsidR="0041539C">
              <w:t xml:space="preserve"> not to make an Order under section 53(2) of that Act.</w:t>
            </w:r>
          </w:p>
        </w:tc>
      </w:tr>
      <w:tr w:rsidR="00DD37E9" w14:paraId="7BEB46A9" w14:textId="77777777" w:rsidTr="00DD37E9">
        <w:tc>
          <w:tcPr>
            <w:tcW w:w="9520" w:type="dxa"/>
            <w:shd w:val="clear" w:color="auto" w:fill="auto"/>
          </w:tcPr>
          <w:p w14:paraId="45B99739" w14:textId="0C116F44" w:rsidR="00DD37E9" w:rsidRDefault="00DD37E9" w:rsidP="005018AE">
            <w:pPr>
              <w:pStyle w:val="TBullet"/>
            </w:pPr>
            <w:r>
              <w:t xml:space="preserve">The </w:t>
            </w:r>
            <w:r w:rsidR="00E42FB7">
              <w:t>Application dated</w:t>
            </w:r>
            <w:r w:rsidR="000F33E2">
              <w:t xml:space="preserve"> </w:t>
            </w:r>
            <w:r w:rsidR="00E17A6C">
              <w:t>1 October</w:t>
            </w:r>
            <w:r w:rsidR="00381DCC">
              <w:t xml:space="preserve"> 2015 </w:t>
            </w:r>
            <w:r w:rsidR="00EF402C">
              <w:t xml:space="preserve">was refused by </w:t>
            </w:r>
            <w:r w:rsidR="00AD2F42">
              <w:t xml:space="preserve">Somerset County Council </w:t>
            </w:r>
            <w:r w:rsidR="000F33E2">
              <w:t>on</w:t>
            </w:r>
            <w:r w:rsidR="00AD2F42">
              <w:t xml:space="preserve"> 31 January 2019</w:t>
            </w:r>
            <w:r w:rsidR="00DD353F">
              <w:t>.</w:t>
            </w:r>
            <w:r w:rsidR="0041539C">
              <w:t xml:space="preserve"> </w:t>
            </w:r>
          </w:p>
        </w:tc>
      </w:tr>
      <w:tr w:rsidR="00DD37E9" w14:paraId="6109197B" w14:textId="77777777" w:rsidTr="00DD37E9">
        <w:tc>
          <w:tcPr>
            <w:tcW w:w="9520" w:type="dxa"/>
            <w:shd w:val="clear" w:color="auto" w:fill="auto"/>
          </w:tcPr>
          <w:p w14:paraId="0C02C340" w14:textId="1B4FAD32" w:rsidR="00DD37E9" w:rsidRDefault="00DD37E9" w:rsidP="005018AE">
            <w:pPr>
              <w:pStyle w:val="TBullet"/>
            </w:pPr>
            <w:r>
              <w:t>The</w:t>
            </w:r>
            <w:r w:rsidR="00FE6B66">
              <w:t xml:space="preserve"> Appellant</w:t>
            </w:r>
            <w:r w:rsidR="002C6E5C">
              <w:t xml:space="preserve"> </w:t>
            </w:r>
            <w:r w:rsidR="00DD353F">
              <w:t>claims that</w:t>
            </w:r>
            <w:r w:rsidR="002A7C1A">
              <w:t xml:space="preserve"> </w:t>
            </w:r>
            <w:r w:rsidR="001F4E0F">
              <w:t>the appeal</w:t>
            </w:r>
            <w:r w:rsidR="002A7C1A">
              <w:t xml:space="preserve"> route should be</w:t>
            </w:r>
            <w:r w:rsidR="00014005">
              <w:t xml:space="preserve"> </w:t>
            </w:r>
            <w:r w:rsidR="003B3253">
              <w:t xml:space="preserve">added to the definitive map as a </w:t>
            </w:r>
            <w:r w:rsidR="001F4E0F">
              <w:t>bridleway</w:t>
            </w:r>
            <w:r w:rsidR="00E94FE0">
              <w:t>/Restricted Byway/Byway Open to All Traffic</w:t>
            </w:r>
            <w:r w:rsidR="00AB3D6E">
              <w:t>.</w:t>
            </w:r>
          </w:p>
        </w:tc>
      </w:tr>
      <w:tr w:rsidR="00DD37E9" w14:paraId="7737BDED" w14:textId="77777777" w:rsidTr="00DD37E9">
        <w:tc>
          <w:tcPr>
            <w:tcW w:w="9520" w:type="dxa"/>
            <w:shd w:val="clear" w:color="auto" w:fill="auto"/>
          </w:tcPr>
          <w:p w14:paraId="35237C78" w14:textId="77777777" w:rsidR="00EF402C" w:rsidRDefault="00EF402C" w:rsidP="00DD37E9">
            <w:pPr>
              <w:spacing w:before="60"/>
              <w:rPr>
                <w:b/>
                <w:color w:val="000000"/>
              </w:rPr>
            </w:pPr>
          </w:p>
          <w:p w14:paraId="2D6AD9F1" w14:textId="67CEE0F2" w:rsidR="00DD37E9" w:rsidRPr="00DD37E9" w:rsidRDefault="00DD37E9" w:rsidP="005018AE">
            <w:pPr>
              <w:spacing w:before="60"/>
              <w:ind w:left="2835" w:hanging="283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</w:t>
            </w:r>
            <w:r w:rsidR="00B925A5">
              <w:rPr>
                <w:b/>
                <w:color w:val="000000"/>
              </w:rPr>
              <w:t xml:space="preserve"> </w:t>
            </w:r>
            <w:r w:rsidR="007C01BC">
              <w:rPr>
                <w:b/>
                <w:color w:val="000000"/>
              </w:rPr>
              <w:t xml:space="preserve"> The appeal is</w:t>
            </w:r>
            <w:r w:rsidR="006663C3">
              <w:rPr>
                <w:b/>
                <w:color w:val="000000"/>
              </w:rPr>
              <w:t xml:space="preserve"> allowed with respect to the </w:t>
            </w:r>
            <w:r w:rsidR="00525AED">
              <w:rPr>
                <w:b/>
                <w:color w:val="000000"/>
              </w:rPr>
              <w:t xml:space="preserve">upgrading </w:t>
            </w:r>
            <w:r w:rsidR="006663C3">
              <w:rPr>
                <w:b/>
                <w:color w:val="000000"/>
              </w:rPr>
              <w:t xml:space="preserve">of the appeal route </w:t>
            </w:r>
            <w:r w:rsidR="00E45223">
              <w:rPr>
                <w:b/>
                <w:color w:val="000000"/>
              </w:rPr>
              <w:t xml:space="preserve">D-B-C </w:t>
            </w:r>
            <w:r w:rsidR="00525AED">
              <w:rPr>
                <w:b/>
                <w:color w:val="000000"/>
              </w:rPr>
              <w:t>to</w:t>
            </w:r>
            <w:r w:rsidR="006663C3">
              <w:rPr>
                <w:b/>
                <w:color w:val="000000"/>
              </w:rPr>
              <w:t xml:space="preserve"> a </w:t>
            </w:r>
            <w:r w:rsidR="000014D8">
              <w:rPr>
                <w:b/>
                <w:color w:val="000000"/>
              </w:rPr>
              <w:t xml:space="preserve">public </w:t>
            </w:r>
            <w:r w:rsidR="006663C3">
              <w:rPr>
                <w:b/>
                <w:color w:val="000000"/>
              </w:rPr>
              <w:t>bridleway</w:t>
            </w:r>
            <w:r w:rsidR="000D3FA0">
              <w:rPr>
                <w:b/>
                <w:color w:val="000000"/>
              </w:rPr>
              <w:t>.</w:t>
            </w:r>
            <w:r w:rsidR="007C01BC">
              <w:rPr>
                <w:b/>
                <w:color w:val="000000"/>
              </w:rPr>
              <w:t xml:space="preserve"> </w:t>
            </w:r>
          </w:p>
        </w:tc>
      </w:tr>
      <w:tr w:rsidR="00DD37E9" w14:paraId="72100690" w14:textId="77777777" w:rsidTr="00DD37E9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307E22F6" w14:textId="77777777" w:rsidR="00DD37E9" w:rsidRPr="00DD37E9" w:rsidRDefault="00DD37E9" w:rsidP="00DD37E9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6BD8C24A" w14:textId="05551C0C" w:rsidR="000C5BE4" w:rsidRDefault="000C5BE4" w:rsidP="000C5BE4">
      <w:pPr>
        <w:pStyle w:val="Heading6blackfont"/>
      </w:pPr>
      <w:r>
        <w:t>Preliminary Matters</w:t>
      </w:r>
    </w:p>
    <w:p w14:paraId="2D21BE6B" w14:textId="5D2504E5" w:rsidR="00D42D7E" w:rsidRPr="00D42D7E" w:rsidRDefault="00AB3CDA" w:rsidP="00AB3CDA">
      <w:pPr>
        <w:pStyle w:val="Style1"/>
        <w:tabs>
          <w:tab w:val="clear" w:pos="6107"/>
          <w:tab w:val="num" w:pos="720"/>
        </w:tabs>
        <w:ind w:left="432"/>
      </w:pPr>
      <w:r>
        <w:t>As the appeal route is currently recorded as public footpath</w:t>
      </w:r>
      <w:r w:rsidR="003E09E0">
        <w:t xml:space="preserve">s </w:t>
      </w:r>
      <w:r>
        <w:t>in the definitive map</w:t>
      </w:r>
      <w:r w:rsidR="008813A4">
        <w:t xml:space="preserve"> </w:t>
      </w:r>
      <w:r w:rsidR="00FD2831">
        <w:t xml:space="preserve">(Footpaths AX1/19 and AX1/20 in the parish of Axbridge and AX13/7 in the parish of Cheddar), </w:t>
      </w:r>
      <w:r w:rsidR="008813A4">
        <w:t xml:space="preserve">the application is more appropriately described as </w:t>
      </w:r>
      <w:r w:rsidR="007F1812">
        <w:t>one to upgrade</w:t>
      </w:r>
      <w:r w:rsidR="003E09E0">
        <w:t xml:space="preserve"> existing footpaths</w:t>
      </w:r>
      <w:r w:rsidR="00774508">
        <w:t xml:space="preserve"> rather than to add a new right of way.</w:t>
      </w:r>
    </w:p>
    <w:p w14:paraId="16DF422D" w14:textId="145DDAFD" w:rsidR="004D5EDA" w:rsidRPr="004D5EDA" w:rsidRDefault="00692762" w:rsidP="00692762">
      <w:pPr>
        <w:pStyle w:val="Style1"/>
        <w:tabs>
          <w:tab w:val="clear" w:pos="6107"/>
          <w:tab w:val="num" w:pos="720"/>
        </w:tabs>
        <w:ind w:left="432"/>
      </w:pPr>
      <w:r>
        <w:t>A decision to dismiss this appeal was issued</w:t>
      </w:r>
      <w:r w:rsidR="00CE01B6">
        <w:t xml:space="preserve"> on 21 November 20</w:t>
      </w:r>
      <w:r w:rsidR="00FF5203">
        <w:t>19</w:t>
      </w:r>
      <w:r w:rsidR="00C805B6">
        <w:t xml:space="preserve"> (Appeal Ref: FPS/G3300/14A/21)</w:t>
      </w:r>
      <w:r w:rsidR="00934C00">
        <w:t>. This decision was subsequently challenged in the High Court</w:t>
      </w:r>
      <w:r w:rsidR="00E22BCA">
        <w:t xml:space="preserve">, </w:t>
      </w:r>
      <w:r w:rsidR="00F65F77">
        <w:rPr>
          <w:i/>
          <w:iCs/>
        </w:rPr>
        <w:t xml:space="preserve">Craggs </w:t>
      </w:r>
      <w:r w:rsidR="00BB5CE7">
        <w:rPr>
          <w:i/>
          <w:iCs/>
        </w:rPr>
        <w:t xml:space="preserve">v Secretary of State </w:t>
      </w:r>
      <w:r w:rsidR="001F7AF0">
        <w:rPr>
          <w:i/>
          <w:iCs/>
        </w:rPr>
        <w:t xml:space="preserve">for the Environment, </w:t>
      </w:r>
      <w:r w:rsidR="00960615">
        <w:rPr>
          <w:i/>
          <w:iCs/>
        </w:rPr>
        <w:t>F</w:t>
      </w:r>
      <w:r w:rsidR="001F7AF0">
        <w:rPr>
          <w:i/>
          <w:iCs/>
        </w:rPr>
        <w:t>ood and Ru</w:t>
      </w:r>
      <w:r w:rsidR="00556931">
        <w:rPr>
          <w:i/>
          <w:iCs/>
        </w:rPr>
        <w:t xml:space="preserve">ral Affairs </w:t>
      </w:r>
      <w:r w:rsidR="00BB5CE7">
        <w:rPr>
          <w:i/>
          <w:iCs/>
        </w:rPr>
        <w:t>and others [2020]</w:t>
      </w:r>
      <w:r w:rsidR="00ED2D79">
        <w:rPr>
          <w:i/>
          <w:iCs/>
        </w:rPr>
        <w:t xml:space="preserve"> EWHC 3346 (Admin)</w:t>
      </w:r>
      <w:r w:rsidR="00876DC7">
        <w:rPr>
          <w:i/>
          <w:iCs/>
        </w:rPr>
        <w:t xml:space="preserve"> </w:t>
      </w:r>
      <w:r w:rsidR="00556931">
        <w:t xml:space="preserve">(the </w:t>
      </w:r>
      <w:r w:rsidR="00556931" w:rsidRPr="00556931">
        <w:rPr>
          <w:i/>
          <w:iCs/>
        </w:rPr>
        <w:t>Craggs</w:t>
      </w:r>
      <w:r w:rsidR="00556931">
        <w:t xml:space="preserve"> case) </w:t>
      </w:r>
      <w:r w:rsidR="00876DC7">
        <w:t>and resulted in the decision being quashed</w:t>
      </w:r>
      <w:r w:rsidR="007460D6">
        <w:t>.</w:t>
      </w:r>
    </w:p>
    <w:p w14:paraId="75A27403" w14:textId="37E8B8B0" w:rsidR="000C5BE4" w:rsidRPr="00C5189E" w:rsidRDefault="000C5BE4" w:rsidP="000C5BE4">
      <w:pPr>
        <w:pStyle w:val="Style1"/>
        <w:tabs>
          <w:tab w:val="clear" w:pos="6107"/>
          <w:tab w:val="num" w:pos="720"/>
        </w:tabs>
        <w:ind w:left="432"/>
      </w:pPr>
      <w:r>
        <w:t xml:space="preserve">I have been directed by the Secretary of State for Environment, Food and Rural Affairs to </w:t>
      </w:r>
      <w:r w:rsidR="00F0244C">
        <w:t>re-</w:t>
      </w:r>
      <w:r>
        <w:t>determine this appeal under Section 53(5) and Paragraph 4(1) of Schedule 14 of the Wildlife and Countryside Act 1981 (the 1981 Act).</w:t>
      </w:r>
    </w:p>
    <w:p w14:paraId="74497CEA" w14:textId="4E88FF27" w:rsidR="002403E5" w:rsidRDefault="000C5BE4" w:rsidP="000F33E2">
      <w:pPr>
        <w:pStyle w:val="Style1"/>
        <w:tabs>
          <w:tab w:val="clear" w:pos="6107"/>
          <w:tab w:val="num" w:pos="720"/>
        </w:tabs>
        <w:ind w:left="432"/>
      </w:pPr>
      <w:r>
        <w:t xml:space="preserve">I have not visited the </w:t>
      </w:r>
      <w:r w:rsidR="006A238C">
        <w:t>site,</w:t>
      </w:r>
      <w:r>
        <w:t xml:space="preserve"> but I am satisfied I can make my decision without the need to do so.</w:t>
      </w:r>
    </w:p>
    <w:p w14:paraId="424A1784" w14:textId="36C13390" w:rsidR="000C5BE4" w:rsidRPr="00174A3B" w:rsidRDefault="003B3253" w:rsidP="000C5BE4">
      <w:pPr>
        <w:pStyle w:val="Style1"/>
        <w:tabs>
          <w:tab w:val="clear" w:pos="6107"/>
          <w:tab w:val="num" w:pos="720"/>
        </w:tabs>
        <w:ind w:left="432"/>
      </w:pPr>
      <w:r>
        <w:t xml:space="preserve">I attach </w:t>
      </w:r>
      <w:r w:rsidR="002403E5">
        <w:t>a copy</w:t>
      </w:r>
      <w:r>
        <w:t xml:space="preserve"> of a</w:t>
      </w:r>
      <w:r w:rsidR="000C5BE4">
        <w:t xml:space="preserve"> map</w:t>
      </w:r>
      <w:r w:rsidR="00347E05">
        <w:t>,</w:t>
      </w:r>
      <w:r>
        <w:t xml:space="preserve"> </w:t>
      </w:r>
      <w:r w:rsidR="00BA7DA5">
        <w:t xml:space="preserve">prepared by </w:t>
      </w:r>
      <w:r w:rsidR="00347E05">
        <w:t xml:space="preserve">Somerset County Council, the Order Making Authority (OMA), </w:t>
      </w:r>
      <w:r w:rsidR="000C5BE4">
        <w:t xml:space="preserve">showing the claimed route for reference purposes. </w:t>
      </w:r>
      <w:r w:rsidR="00E21901">
        <w:t xml:space="preserve">I have referred to points </w:t>
      </w:r>
      <w:r w:rsidR="00E57D89">
        <w:t xml:space="preserve">as </w:t>
      </w:r>
      <w:r w:rsidR="00E21901">
        <w:t>annotated on this map</w:t>
      </w:r>
      <w:r w:rsidR="00E57D89">
        <w:t xml:space="preserve"> throughout this decision.</w:t>
      </w:r>
    </w:p>
    <w:p w14:paraId="2F74FC32" w14:textId="77777777" w:rsidR="004F7801" w:rsidRPr="004F7801" w:rsidRDefault="000C5BE4" w:rsidP="004F7801">
      <w:pPr>
        <w:pStyle w:val="Heading6blackfont"/>
      </w:pPr>
      <w:r>
        <w:t>Main issues</w:t>
      </w:r>
    </w:p>
    <w:p w14:paraId="1C7886B5" w14:textId="42D4F265" w:rsidR="000C5BE4" w:rsidRPr="00525380" w:rsidRDefault="00534CBE" w:rsidP="009D673F">
      <w:pPr>
        <w:pStyle w:val="Style1"/>
        <w:tabs>
          <w:tab w:val="clear" w:pos="6107"/>
          <w:tab w:val="num" w:pos="720"/>
        </w:tabs>
        <w:ind w:left="432"/>
        <w:rPr>
          <w:rFonts w:cs="Verdana"/>
          <w:szCs w:val="22"/>
        </w:rPr>
      </w:pPr>
      <w:r>
        <w:t>The issue upon which the previous decision was successfully challenged</w:t>
      </w:r>
      <w:r w:rsidR="00A77FA1">
        <w:t xml:space="preserve"> concerned the interpretation of </w:t>
      </w:r>
      <w:r w:rsidR="00367279">
        <w:t xml:space="preserve">the Shipham and </w:t>
      </w:r>
      <w:r w:rsidR="00982F64">
        <w:t>Winscombe Inclosure Award 1799.</w:t>
      </w:r>
      <w:r w:rsidR="00823ED4">
        <w:t xml:space="preserve"> This matter</w:t>
      </w:r>
      <w:r w:rsidR="009419C7">
        <w:t xml:space="preserve"> should now be considered again in the light of the  High Court judgement</w:t>
      </w:r>
      <w:r w:rsidR="00525380">
        <w:t>.</w:t>
      </w:r>
    </w:p>
    <w:p w14:paraId="7E63E6E7" w14:textId="723F07C8" w:rsidR="00525380" w:rsidRPr="009D673F" w:rsidRDefault="00525380" w:rsidP="009D673F">
      <w:pPr>
        <w:pStyle w:val="Style1"/>
        <w:tabs>
          <w:tab w:val="clear" w:pos="6107"/>
          <w:tab w:val="num" w:pos="720"/>
        </w:tabs>
        <w:ind w:left="432"/>
        <w:rPr>
          <w:rFonts w:cs="Verdana"/>
          <w:szCs w:val="22"/>
        </w:rPr>
      </w:pPr>
      <w:r>
        <w:lastRenderedPageBreak/>
        <w:t xml:space="preserve">In the previous decision it was concluded that </w:t>
      </w:r>
      <w:r w:rsidR="00995C7F">
        <w:t>the available evidence</w:t>
      </w:r>
      <w:r w:rsidR="00065EC0">
        <w:t xml:space="preserve"> did not indicate the existence of public rights over the claimed route before the </w:t>
      </w:r>
      <w:r w:rsidR="00044D40">
        <w:t xml:space="preserve">inclosure and </w:t>
      </w:r>
      <w:r w:rsidR="006741AE">
        <w:t>did not</w:t>
      </w:r>
      <w:r w:rsidR="00EB3C92">
        <w:t xml:space="preserve"> show </w:t>
      </w:r>
      <w:r w:rsidR="00C40C84">
        <w:t>the subsequent dedication of any public rights other than as a footpath</w:t>
      </w:r>
      <w:r w:rsidR="0043323D">
        <w:t xml:space="preserve">. These conclusions were not subject to challenge and it is therefore not </w:t>
      </w:r>
      <w:r w:rsidR="00C70D4E">
        <w:t>now necessary to re-consider this evidence</w:t>
      </w:r>
      <w:r w:rsidR="0058584C">
        <w:t xml:space="preserve"> in any detail</w:t>
      </w:r>
      <w:r w:rsidR="00C70D4E">
        <w:t>.</w:t>
      </w:r>
    </w:p>
    <w:p w14:paraId="56D49190" w14:textId="59FDEC52" w:rsidR="000C5BE4" w:rsidRDefault="002C6E5C" w:rsidP="000D3FA0">
      <w:pPr>
        <w:pStyle w:val="Heading6blackfont"/>
      </w:pPr>
      <w:r>
        <w:t>Reasons</w:t>
      </w:r>
    </w:p>
    <w:p w14:paraId="7D5FF79A" w14:textId="545A75BB" w:rsidR="00D6660D" w:rsidRDefault="00A55742" w:rsidP="00BB6446">
      <w:pPr>
        <w:pStyle w:val="Style1"/>
        <w:tabs>
          <w:tab w:val="clear" w:pos="6107"/>
          <w:tab w:val="num" w:pos="720"/>
        </w:tabs>
        <w:ind w:left="432"/>
      </w:pPr>
      <w:r>
        <w:t>T</w:t>
      </w:r>
      <w:r w:rsidR="00BB6446">
        <w:t xml:space="preserve">he </w:t>
      </w:r>
      <w:r w:rsidR="0064230C">
        <w:t>Inclosure Award M</w:t>
      </w:r>
      <w:r w:rsidR="00B60444">
        <w:t>ap shows the appeal route D-B-C</w:t>
      </w:r>
      <w:r w:rsidR="006107C7">
        <w:t xml:space="preserve"> as </w:t>
      </w:r>
      <w:r w:rsidR="00E3040D">
        <w:t>2</w:t>
      </w:r>
      <w:r w:rsidR="006107C7">
        <w:t xml:space="preserve"> named routes described in the </w:t>
      </w:r>
      <w:r w:rsidR="00BB34C4">
        <w:t>A</w:t>
      </w:r>
      <w:r w:rsidR="006107C7">
        <w:t>ward</w:t>
      </w:r>
      <w:r w:rsidR="00BB34C4">
        <w:t xml:space="preserve"> as ‘private roads’</w:t>
      </w:r>
      <w:r w:rsidR="005E0CBE">
        <w:t xml:space="preserve"> with widths of </w:t>
      </w:r>
      <w:r w:rsidR="002A57CB">
        <w:t>24 and 10 feet (</w:t>
      </w:r>
      <w:r w:rsidR="00D70EA7">
        <w:t xml:space="preserve">7.3 and </w:t>
      </w:r>
      <w:r w:rsidR="0085584F">
        <w:t>3.0m).</w:t>
      </w:r>
    </w:p>
    <w:p w14:paraId="15344A8D" w14:textId="72D01CBD" w:rsidR="007C2904" w:rsidRDefault="005776D9" w:rsidP="00BB6446">
      <w:pPr>
        <w:pStyle w:val="Style1"/>
        <w:tabs>
          <w:tab w:val="clear" w:pos="6107"/>
          <w:tab w:val="num" w:pos="720"/>
        </w:tabs>
        <w:ind w:left="432"/>
      </w:pPr>
      <w:r>
        <w:t>The Act</w:t>
      </w:r>
      <w:r w:rsidR="00AE573A">
        <w:t xml:space="preserve"> which enabled the Award, the </w:t>
      </w:r>
      <w:r w:rsidR="00727D71">
        <w:t>Shipham and Winscombe Inclosure Act 1797</w:t>
      </w:r>
      <w:r w:rsidR="00297061">
        <w:t>,</w:t>
      </w:r>
      <w:r w:rsidR="00FF60A8">
        <w:t xml:space="preserve"> empowered commissioners to </w:t>
      </w:r>
      <w:r w:rsidR="00366E55">
        <w:t xml:space="preserve">set out and appoint </w:t>
      </w:r>
      <w:r w:rsidR="00366E55">
        <w:rPr>
          <w:i/>
          <w:iCs/>
        </w:rPr>
        <w:t>‘public carriage roads</w:t>
      </w:r>
      <w:r w:rsidR="00074CD9">
        <w:rPr>
          <w:i/>
          <w:iCs/>
        </w:rPr>
        <w:t xml:space="preserve">’ </w:t>
      </w:r>
      <w:r w:rsidR="00074CD9">
        <w:t>with a width of 40</w:t>
      </w:r>
      <w:r w:rsidR="00542E95">
        <w:t>ft (</w:t>
      </w:r>
      <w:r w:rsidR="0003736F">
        <w:t xml:space="preserve">12.2m). </w:t>
      </w:r>
      <w:r w:rsidR="00297061">
        <w:t>T</w:t>
      </w:r>
      <w:r w:rsidR="0003736F">
        <w:t xml:space="preserve">he Act also required the </w:t>
      </w:r>
      <w:r w:rsidR="00301141">
        <w:t xml:space="preserve">appointment of a surveyor to maintain the </w:t>
      </w:r>
      <w:r w:rsidR="004B59B4">
        <w:t xml:space="preserve">public carriage </w:t>
      </w:r>
      <w:r w:rsidR="00301141">
        <w:t>roads</w:t>
      </w:r>
      <w:r w:rsidR="004B59B4">
        <w:t xml:space="preserve"> which</w:t>
      </w:r>
      <w:r w:rsidR="004062C2">
        <w:t xml:space="preserve"> meant that</w:t>
      </w:r>
      <w:r w:rsidR="004B59B4">
        <w:t xml:space="preserve">, in practice, </w:t>
      </w:r>
      <w:r w:rsidR="008741E6">
        <w:t xml:space="preserve">the responsibility for maintenance fell on the </w:t>
      </w:r>
      <w:r w:rsidR="008339F4">
        <w:t>parish.</w:t>
      </w:r>
      <w:r w:rsidR="00D5151C">
        <w:t xml:space="preserve"> The Act also empowered the commissioners to set out </w:t>
      </w:r>
      <w:r w:rsidR="00D5151C">
        <w:rPr>
          <w:i/>
          <w:iCs/>
        </w:rPr>
        <w:t xml:space="preserve">‘public Bridle Roads and Footways and private Roads and Ways’ </w:t>
      </w:r>
      <w:r w:rsidR="00D5151C">
        <w:t>but did not specify the width of these or how they were to be maintained</w:t>
      </w:r>
      <w:r w:rsidR="00D5151C">
        <w:rPr>
          <w:i/>
          <w:iCs/>
        </w:rPr>
        <w:t>.</w:t>
      </w:r>
    </w:p>
    <w:p w14:paraId="633F8852" w14:textId="0057B6D1" w:rsidR="008339F4" w:rsidRDefault="009D364A" w:rsidP="00BB6446">
      <w:pPr>
        <w:pStyle w:val="Style1"/>
        <w:tabs>
          <w:tab w:val="clear" w:pos="6107"/>
          <w:tab w:val="num" w:pos="720"/>
        </w:tabs>
        <w:ind w:left="432"/>
      </w:pPr>
      <w:r>
        <w:t xml:space="preserve">The </w:t>
      </w:r>
      <w:r w:rsidR="00924232">
        <w:t>A</w:t>
      </w:r>
      <w:r>
        <w:t xml:space="preserve">ward then </w:t>
      </w:r>
      <w:r w:rsidR="00A53BB2">
        <w:t>stated that</w:t>
      </w:r>
      <w:r w:rsidR="00324D49">
        <w:t xml:space="preserve"> the private roads </w:t>
      </w:r>
      <w:r w:rsidR="006244FE">
        <w:t xml:space="preserve">and ways </w:t>
      </w:r>
      <w:r w:rsidR="00324D49">
        <w:t xml:space="preserve">to be set out </w:t>
      </w:r>
      <w:r w:rsidR="00E76FE6">
        <w:t xml:space="preserve">should be </w:t>
      </w:r>
      <w:r w:rsidR="006B6202">
        <w:t xml:space="preserve">for the </w:t>
      </w:r>
      <w:r w:rsidR="004E6417">
        <w:t xml:space="preserve">use of the </w:t>
      </w:r>
      <w:r w:rsidR="006B6202">
        <w:t>owners, tenants and occupiers</w:t>
      </w:r>
      <w:r w:rsidR="004E6417">
        <w:t xml:space="preserve"> of allotted land </w:t>
      </w:r>
      <w:r w:rsidR="009F5224">
        <w:rPr>
          <w:i/>
          <w:iCs/>
        </w:rPr>
        <w:t>“…and</w:t>
      </w:r>
      <w:r w:rsidR="008D7826">
        <w:rPr>
          <w:i/>
          <w:iCs/>
        </w:rPr>
        <w:t xml:space="preserve"> all and every other</w:t>
      </w:r>
      <w:r w:rsidR="00091437">
        <w:rPr>
          <w:i/>
          <w:iCs/>
        </w:rPr>
        <w:t xml:space="preserve"> person and persons</w:t>
      </w:r>
      <w:r w:rsidR="00772D8D">
        <w:rPr>
          <w:i/>
          <w:iCs/>
        </w:rPr>
        <w:t xml:space="preserve"> whomsoever having any occasion whatsoever</w:t>
      </w:r>
      <w:r w:rsidR="00D870CB">
        <w:rPr>
          <w:i/>
          <w:iCs/>
        </w:rPr>
        <w:t xml:space="preserve"> to go travel pass and repass through upon and over the same </w:t>
      </w:r>
      <w:r w:rsidR="00F83457">
        <w:rPr>
          <w:i/>
          <w:iCs/>
        </w:rPr>
        <w:t>roads and ways</w:t>
      </w:r>
      <w:r w:rsidR="00C530B3">
        <w:rPr>
          <w:i/>
          <w:iCs/>
        </w:rPr>
        <w:t xml:space="preserve"> and</w:t>
      </w:r>
      <w:r w:rsidR="006852BB">
        <w:rPr>
          <w:i/>
          <w:iCs/>
        </w:rPr>
        <w:t xml:space="preserve"> every or</w:t>
      </w:r>
      <w:r w:rsidR="00C530B3">
        <w:rPr>
          <w:i/>
          <w:iCs/>
        </w:rPr>
        <w:t xml:space="preserve"> any or </w:t>
      </w:r>
      <w:r w:rsidR="006852BB">
        <w:rPr>
          <w:i/>
          <w:iCs/>
        </w:rPr>
        <w:t>either of them</w:t>
      </w:r>
      <w:r w:rsidR="000E0349">
        <w:rPr>
          <w:i/>
          <w:iCs/>
        </w:rPr>
        <w:t xml:space="preserve"> </w:t>
      </w:r>
      <w:r w:rsidR="006852BB">
        <w:rPr>
          <w:i/>
          <w:iCs/>
        </w:rPr>
        <w:t>on foot</w:t>
      </w:r>
      <w:r w:rsidR="000E0349">
        <w:rPr>
          <w:i/>
          <w:iCs/>
        </w:rPr>
        <w:t xml:space="preserve"> or on horseback with horses cattle carts</w:t>
      </w:r>
      <w:r w:rsidR="008E7972">
        <w:rPr>
          <w:i/>
          <w:iCs/>
        </w:rPr>
        <w:t xml:space="preserve"> and other carriages loaded or unloaded at their</w:t>
      </w:r>
      <w:r w:rsidR="00E6140D">
        <w:rPr>
          <w:i/>
          <w:iCs/>
        </w:rPr>
        <w:t xml:space="preserve"> and every of their free wills and pleasure…”. </w:t>
      </w:r>
      <w:r w:rsidR="002A52EB">
        <w:t xml:space="preserve">These private roads and ways were to be maintained by </w:t>
      </w:r>
      <w:r w:rsidR="004E155C">
        <w:t>the owner</w:t>
      </w:r>
      <w:r w:rsidR="00580015">
        <w:t>s’ tenants.</w:t>
      </w:r>
    </w:p>
    <w:p w14:paraId="3FAAE878" w14:textId="7FD3AF03" w:rsidR="00580015" w:rsidRDefault="00564124" w:rsidP="00BB6446">
      <w:pPr>
        <w:pStyle w:val="Style1"/>
        <w:tabs>
          <w:tab w:val="clear" w:pos="6107"/>
          <w:tab w:val="num" w:pos="720"/>
        </w:tabs>
        <w:ind w:left="432"/>
      </w:pPr>
      <w:r>
        <w:t>It would thus appear that the commissioners</w:t>
      </w:r>
      <w:r w:rsidR="00617F3D">
        <w:t xml:space="preserve"> intended </w:t>
      </w:r>
      <w:r w:rsidR="001A7B65">
        <w:t xml:space="preserve">that the ‘private roads’ they set out would </w:t>
      </w:r>
      <w:r w:rsidR="003634BE">
        <w:t xml:space="preserve">be for general public use but without the </w:t>
      </w:r>
      <w:r w:rsidR="0065753C">
        <w:t>need for them to be 40ft wide or maintained by the parish</w:t>
      </w:r>
      <w:r w:rsidR="006C3B90">
        <w:t xml:space="preserve">. </w:t>
      </w:r>
      <w:r w:rsidR="00240A8B">
        <w:t xml:space="preserve">In the previous decision and the judgement in the </w:t>
      </w:r>
      <w:r w:rsidR="00240A8B">
        <w:rPr>
          <w:i/>
          <w:iCs/>
        </w:rPr>
        <w:t>Craggs</w:t>
      </w:r>
      <w:r w:rsidR="00E140E9">
        <w:rPr>
          <w:i/>
          <w:iCs/>
        </w:rPr>
        <w:t xml:space="preserve"> </w:t>
      </w:r>
      <w:r w:rsidR="00E140E9">
        <w:t>case</w:t>
      </w:r>
      <w:r w:rsidR="00240A8B">
        <w:rPr>
          <w:i/>
          <w:iCs/>
        </w:rPr>
        <w:t xml:space="preserve"> </w:t>
      </w:r>
      <w:r w:rsidR="00834481">
        <w:t xml:space="preserve">it was considered that such action </w:t>
      </w:r>
      <w:r w:rsidR="005D7CD4">
        <w:t xml:space="preserve">would have </w:t>
      </w:r>
      <w:r w:rsidR="00834481">
        <w:t>exceeded the authority of the commissioners</w:t>
      </w:r>
      <w:r w:rsidR="005D7CD4">
        <w:t>.</w:t>
      </w:r>
      <w:r w:rsidR="001B0964">
        <w:t xml:space="preserve"> </w:t>
      </w:r>
      <w:r w:rsidR="00761CB9">
        <w:t xml:space="preserve">Accordingly, it was </w:t>
      </w:r>
      <w:r w:rsidR="00D3661C">
        <w:t>decided that the Inclosure Award</w:t>
      </w:r>
      <w:r w:rsidR="00D65500">
        <w:t xml:space="preserve"> </w:t>
      </w:r>
      <w:r w:rsidR="00D3661C">
        <w:t xml:space="preserve">had not </w:t>
      </w:r>
      <w:r w:rsidR="0033481A">
        <w:t>legitimately establishe</w:t>
      </w:r>
      <w:r w:rsidR="00D3661C">
        <w:t>d</w:t>
      </w:r>
      <w:r w:rsidR="00221CF5">
        <w:t xml:space="preserve"> </w:t>
      </w:r>
      <w:r w:rsidR="00D3661C">
        <w:t>a publ</w:t>
      </w:r>
      <w:r w:rsidR="00221CF5">
        <w:t xml:space="preserve">ic </w:t>
      </w:r>
      <w:r w:rsidR="00BB48B7">
        <w:t>right</w:t>
      </w:r>
      <w:r w:rsidR="00221CF5">
        <w:t xml:space="preserve"> for all traffic</w:t>
      </w:r>
      <w:r w:rsidR="00BB48B7">
        <w:t xml:space="preserve"> on the claimed route</w:t>
      </w:r>
      <w:r w:rsidR="00221CF5">
        <w:t>.</w:t>
      </w:r>
    </w:p>
    <w:p w14:paraId="788941C6" w14:textId="42AFD1B2" w:rsidR="00221CF5" w:rsidRDefault="000506F2" w:rsidP="00BB6446">
      <w:pPr>
        <w:pStyle w:val="Style1"/>
        <w:tabs>
          <w:tab w:val="clear" w:pos="6107"/>
          <w:tab w:val="num" w:pos="720"/>
        </w:tabs>
        <w:ind w:left="432"/>
      </w:pPr>
      <w:r>
        <w:t>However,</w:t>
      </w:r>
      <w:r w:rsidR="0076335A">
        <w:t xml:space="preserve"> in the </w:t>
      </w:r>
      <w:r w:rsidR="0076335A">
        <w:rPr>
          <w:i/>
          <w:iCs/>
        </w:rPr>
        <w:t xml:space="preserve">Craggs </w:t>
      </w:r>
      <w:r w:rsidR="0076335A">
        <w:t>case</w:t>
      </w:r>
      <w:r w:rsidR="00112B37">
        <w:t xml:space="preserve"> it was also decided that</w:t>
      </w:r>
      <w:r w:rsidR="009B6983">
        <w:t>,</w:t>
      </w:r>
      <w:r w:rsidR="00DF5B06">
        <w:t xml:space="preserve"> although the commissioners could not </w:t>
      </w:r>
      <w:r w:rsidR="0078402A">
        <w:t xml:space="preserve">legitimately award a private road for the use of </w:t>
      </w:r>
      <w:r w:rsidR="009B6983">
        <w:t>the public in the way that they did, they were</w:t>
      </w:r>
      <w:r w:rsidR="007D03EA">
        <w:t xml:space="preserve"> empowered to set out public bridleways</w:t>
      </w:r>
      <w:r w:rsidR="00834378">
        <w:t xml:space="preserve"> without</w:t>
      </w:r>
      <w:r w:rsidR="009F710A">
        <w:t xml:space="preserve"> any specific requirement with regard to width or maintenance arrangements.</w:t>
      </w:r>
      <w:r w:rsidR="00D65294">
        <w:t xml:space="preserve"> </w:t>
      </w:r>
      <w:r w:rsidR="00F83E1A">
        <w:t>It was further decided that</w:t>
      </w:r>
      <w:r w:rsidR="000D5987">
        <w:t xml:space="preserve"> the legitimate </w:t>
      </w:r>
      <w:r w:rsidR="004D39B3">
        <w:t xml:space="preserve">elements of the Award could reasonably be separated from the </w:t>
      </w:r>
      <w:r w:rsidR="007D177F">
        <w:t>illegitimate elements in this case</w:t>
      </w:r>
      <w:r w:rsidR="002E4005">
        <w:t>.</w:t>
      </w:r>
      <w:r w:rsidR="00E91ACE">
        <w:t xml:space="preserve"> </w:t>
      </w:r>
      <w:r w:rsidR="002E4005">
        <w:t>T</w:t>
      </w:r>
      <w:r w:rsidR="00E91ACE">
        <w:t xml:space="preserve">herefore, </w:t>
      </w:r>
      <w:r w:rsidR="00DC5F34">
        <w:t xml:space="preserve">although </w:t>
      </w:r>
      <w:r w:rsidR="00E91ACE">
        <w:t xml:space="preserve">the Award </w:t>
      </w:r>
      <w:r w:rsidR="008805A2">
        <w:t xml:space="preserve">did not </w:t>
      </w:r>
      <w:r w:rsidR="00B468A5">
        <w:t xml:space="preserve">properly </w:t>
      </w:r>
      <w:r w:rsidR="00A55D9F">
        <w:t>provide for a public vehicular ro</w:t>
      </w:r>
      <w:r w:rsidR="006C7948">
        <w:t xml:space="preserve">ad along the claimed route </w:t>
      </w:r>
      <w:r w:rsidR="00027C39">
        <w:t xml:space="preserve">it </w:t>
      </w:r>
      <w:r w:rsidR="005D3C22">
        <w:t xml:space="preserve">could </w:t>
      </w:r>
      <w:r w:rsidR="00E91ACE">
        <w:t>ha</w:t>
      </w:r>
      <w:r w:rsidR="005D3C22">
        <w:t>ve</w:t>
      </w:r>
      <w:r w:rsidR="00E91ACE">
        <w:t xml:space="preserve"> established a public bridleway </w:t>
      </w:r>
      <w:r w:rsidR="002E4005">
        <w:t>and it is clear that this (and more)</w:t>
      </w:r>
      <w:r w:rsidR="00511540">
        <w:t xml:space="preserve"> was intended by the commissioners</w:t>
      </w:r>
      <w:r w:rsidR="00ED2467">
        <w:t>.</w:t>
      </w:r>
    </w:p>
    <w:p w14:paraId="38481509" w14:textId="7C2B26C7" w:rsidR="009276CA" w:rsidRDefault="009276CA" w:rsidP="00BB6446">
      <w:pPr>
        <w:pStyle w:val="Style1"/>
        <w:tabs>
          <w:tab w:val="clear" w:pos="6107"/>
          <w:tab w:val="num" w:pos="720"/>
        </w:tabs>
        <w:ind w:left="432"/>
      </w:pPr>
      <w:r>
        <w:t xml:space="preserve">It </w:t>
      </w:r>
      <w:r w:rsidR="00E22B5B">
        <w:t xml:space="preserve">has been argued that the claimed route may have existed before the </w:t>
      </w:r>
      <w:r w:rsidR="00D27ADF">
        <w:t>I</w:t>
      </w:r>
      <w:r w:rsidR="00E22B5B">
        <w:t>nclosure Award</w:t>
      </w:r>
      <w:r w:rsidR="00510BB6">
        <w:t xml:space="preserve"> of 1799</w:t>
      </w:r>
      <w:r w:rsidR="00D27ADF">
        <w:t xml:space="preserve">, primarily on the basis of a </w:t>
      </w:r>
      <w:r w:rsidR="00E12428">
        <w:t xml:space="preserve">Day and Masters map of </w:t>
      </w:r>
      <w:r w:rsidR="00510BB6">
        <w:t>1782.</w:t>
      </w:r>
      <w:r>
        <w:t xml:space="preserve"> </w:t>
      </w:r>
      <w:r w:rsidR="004C1D2A">
        <w:t>It is disputed by</w:t>
      </w:r>
      <w:r w:rsidR="00347E05">
        <w:t xml:space="preserve"> the OMA</w:t>
      </w:r>
      <w:r w:rsidR="009367F1">
        <w:t>,</w:t>
      </w:r>
      <w:r w:rsidR="00412E2F">
        <w:t xml:space="preserve"> </w:t>
      </w:r>
      <w:r w:rsidR="006D02D2">
        <w:t>whether</w:t>
      </w:r>
      <w:r w:rsidR="00412E2F">
        <w:t xml:space="preserve"> this map show</w:t>
      </w:r>
      <w:r w:rsidR="006D02D2">
        <w:t>s</w:t>
      </w:r>
      <w:r w:rsidR="00412E2F">
        <w:t xml:space="preserve"> the route </w:t>
      </w:r>
      <w:r w:rsidR="0009578B">
        <w:t xml:space="preserve">D-B-C but accepted that </w:t>
      </w:r>
      <w:r w:rsidR="00486CF2">
        <w:t xml:space="preserve">the route A-B is shown. </w:t>
      </w:r>
      <w:r w:rsidR="00571E16">
        <w:t>The depiction of the route on this map</w:t>
      </w:r>
      <w:r w:rsidR="00896222">
        <w:t xml:space="preserve"> could be suggestive </w:t>
      </w:r>
      <w:r w:rsidR="001D577E">
        <w:t>that it was more significant than a footpath</w:t>
      </w:r>
      <w:r w:rsidR="00DC3B31">
        <w:t xml:space="preserve"> although the map </w:t>
      </w:r>
      <w:r w:rsidR="00D957B8">
        <w:t xml:space="preserve">is not specific as to </w:t>
      </w:r>
      <w:r w:rsidR="00742728">
        <w:t>what rights subsisted over the route or whether they were public or private.</w:t>
      </w:r>
      <w:r w:rsidR="00903B4B">
        <w:t xml:space="preserve"> In any event, it is not necessary to pursue this matter </w:t>
      </w:r>
      <w:r w:rsidR="00903B4B">
        <w:lastRenderedPageBreak/>
        <w:t>further at this stage</w:t>
      </w:r>
      <w:r w:rsidR="002D1621">
        <w:t xml:space="preserve">. The </w:t>
      </w:r>
      <w:r w:rsidR="00DE36B4">
        <w:t>Act of 1797</w:t>
      </w:r>
      <w:r w:rsidR="00E07CD3">
        <w:t>,</w:t>
      </w:r>
      <w:r w:rsidR="00DE36B4">
        <w:t xml:space="preserve"> which enabled the Inclosure Award</w:t>
      </w:r>
      <w:r w:rsidR="00E07CD3">
        <w:t>,</w:t>
      </w:r>
      <w:r w:rsidR="00BE32AF">
        <w:t xml:space="preserve"> made it unlawful </w:t>
      </w:r>
      <w:r w:rsidR="00511540">
        <w:t xml:space="preserve">for </w:t>
      </w:r>
      <w:r w:rsidR="00DF07DE">
        <w:t>any roads or ways other than those set out in the Award</w:t>
      </w:r>
      <w:r w:rsidR="00086A4A">
        <w:t xml:space="preserve"> to be used</w:t>
      </w:r>
      <w:r w:rsidR="00643DD7">
        <w:t>.</w:t>
      </w:r>
      <w:r w:rsidR="00283A46">
        <w:t xml:space="preserve"> Accordingly, the </w:t>
      </w:r>
      <w:r w:rsidR="00FD078D">
        <w:t xml:space="preserve">current </w:t>
      </w:r>
      <w:r w:rsidR="00283A46">
        <w:t xml:space="preserve">status of the route depends on the </w:t>
      </w:r>
      <w:r w:rsidR="007242CB">
        <w:t xml:space="preserve">interpretation of the Award subject to any </w:t>
      </w:r>
      <w:r w:rsidR="00B0230D">
        <w:t>subsequent changes.</w:t>
      </w:r>
    </w:p>
    <w:p w14:paraId="0FF2E61F" w14:textId="4A52F256" w:rsidR="00B0230D" w:rsidRDefault="00D52004" w:rsidP="00BB6446">
      <w:pPr>
        <w:pStyle w:val="Style1"/>
        <w:tabs>
          <w:tab w:val="clear" w:pos="6107"/>
          <w:tab w:val="num" w:pos="720"/>
        </w:tabs>
        <w:ind w:left="432"/>
      </w:pPr>
      <w:r>
        <w:t xml:space="preserve">No evidence has been discovered of </w:t>
      </w:r>
      <w:r w:rsidR="00A77861">
        <w:t>any post Inclosure changes affecting rights over the claimed route</w:t>
      </w:r>
      <w:r w:rsidR="00627239">
        <w:t xml:space="preserve"> other than a recent diversion order.</w:t>
      </w:r>
      <w:r w:rsidR="00EA40CB">
        <w:t xml:space="preserve"> This diverted part of Footpath AX13/7, from the line of the appeal route. However, as this diversion related only to public footpath rights over the route, any higher rights over it remain unaffected.</w:t>
      </w:r>
    </w:p>
    <w:p w14:paraId="03F408A5" w14:textId="2FA151E8" w:rsidR="002C6E5C" w:rsidRDefault="002C6E5C" w:rsidP="002C6E5C">
      <w:pPr>
        <w:pStyle w:val="Heading6blackfont"/>
      </w:pPr>
      <w:r>
        <w:t>Conclusion</w:t>
      </w:r>
    </w:p>
    <w:p w14:paraId="5AD00533" w14:textId="46D428E5" w:rsidR="00CA0698" w:rsidRDefault="00C12BA9" w:rsidP="00C12BA9">
      <w:pPr>
        <w:pStyle w:val="Style1"/>
        <w:tabs>
          <w:tab w:val="clear" w:pos="6107"/>
          <w:tab w:val="num" w:pos="720"/>
        </w:tabs>
        <w:ind w:left="432"/>
      </w:pPr>
      <w:r>
        <w:t xml:space="preserve">The route D-B-C was </w:t>
      </w:r>
      <w:r w:rsidR="00B44704">
        <w:t xml:space="preserve">legitimately awarded as a public bridleway as a result </w:t>
      </w:r>
      <w:r w:rsidR="00616CE7">
        <w:t>of</w:t>
      </w:r>
      <w:r w:rsidR="00B44704">
        <w:t xml:space="preserve"> the Shipham and Winscombe Inclosure Award</w:t>
      </w:r>
      <w:r w:rsidR="00616CE7">
        <w:t xml:space="preserve"> and this super</w:t>
      </w:r>
      <w:r w:rsidR="003F4C63">
        <w:t>s</w:t>
      </w:r>
      <w:r w:rsidR="00616CE7">
        <w:t>eded any prior right</w:t>
      </w:r>
      <w:r w:rsidR="00A23BFE">
        <w:t>s</w:t>
      </w:r>
      <w:r w:rsidR="00616CE7">
        <w:t xml:space="preserve"> over the route.</w:t>
      </w:r>
    </w:p>
    <w:p w14:paraId="0242CE04" w14:textId="59341D5C" w:rsidR="00805435" w:rsidRDefault="000F2A73" w:rsidP="00C12BA9">
      <w:pPr>
        <w:pStyle w:val="Style1"/>
        <w:tabs>
          <w:tab w:val="clear" w:pos="6107"/>
          <w:tab w:val="num" w:pos="720"/>
        </w:tabs>
        <w:ind w:left="432"/>
      </w:pPr>
      <w:r>
        <w:t>Bridleway rights over th</w:t>
      </w:r>
      <w:r w:rsidR="00774B2F">
        <w:t>is</w:t>
      </w:r>
      <w:r>
        <w:t xml:space="preserve"> route have not subsequently been</w:t>
      </w:r>
      <w:r w:rsidR="003F19F3">
        <w:t xml:space="preserve"> extinguished or diverted and therefore remain in place.</w:t>
      </w:r>
    </w:p>
    <w:p w14:paraId="4DC1725C" w14:textId="0B9B5515" w:rsidR="0008119D" w:rsidRPr="0008119D" w:rsidRDefault="00774B2F" w:rsidP="00847846">
      <w:pPr>
        <w:pStyle w:val="Style1"/>
        <w:tabs>
          <w:tab w:val="clear" w:pos="6107"/>
          <w:tab w:val="num" w:pos="720"/>
        </w:tabs>
        <w:ind w:left="432"/>
      </w:pPr>
      <w:r>
        <w:t>With regard to the route A-B</w:t>
      </w:r>
      <w:r w:rsidR="002D6482">
        <w:t xml:space="preserve">, the </w:t>
      </w:r>
      <w:r w:rsidR="00093E74">
        <w:t>available evidence is unclear</w:t>
      </w:r>
      <w:r w:rsidR="002D6482">
        <w:t xml:space="preserve"> as to whether higher rights then footpath</w:t>
      </w:r>
      <w:r w:rsidR="00093E74">
        <w:t xml:space="preserve"> subsist</w:t>
      </w:r>
      <w:r w:rsidR="00B959CA">
        <w:t xml:space="preserve"> and is not sufficient to indicate that</w:t>
      </w:r>
      <w:r w:rsidR="00847846">
        <w:t xml:space="preserve"> it is not correctly shown on the definitive map as a footpath.</w:t>
      </w:r>
    </w:p>
    <w:p w14:paraId="43FC46BB" w14:textId="74509700" w:rsidR="006D39E9" w:rsidRPr="006D39E9" w:rsidRDefault="006D39E9" w:rsidP="006D39E9">
      <w:pPr>
        <w:pStyle w:val="Style1"/>
        <w:tabs>
          <w:tab w:val="clear" w:pos="6107"/>
          <w:tab w:val="num" w:pos="720"/>
        </w:tabs>
        <w:ind w:left="432"/>
      </w:pPr>
      <w:r>
        <w:t xml:space="preserve">Having regard to these and all other matters raised in the written representations I conclude that the evidence </w:t>
      </w:r>
      <w:r w:rsidR="001164E3">
        <w:t>that is available show</w:t>
      </w:r>
      <w:r w:rsidR="001F45A7">
        <w:t>s</w:t>
      </w:r>
      <w:r>
        <w:t xml:space="preserve"> th</w:t>
      </w:r>
      <w:r w:rsidR="00357C3F">
        <w:t>at on the balance of probabilities</w:t>
      </w:r>
      <w:r>
        <w:t xml:space="preserve"> the claimed route </w:t>
      </w:r>
      <w:r w:rsidR="007A6105">
        <w:t xml:space="preserve">D-B-C </w:t>
      </w:r>
      <w:r>
        <w:t>is a</w:t>
      </w:r>
      <w:r w:rsidR="000C09CF">
        <w:t xml:space="preserve"> public </w:t>
      </w:r>
      <w:r w:rsidR="007A6105">
        <w:t>bridleway</w:t>
      </w:r>
      <w:r>
        <w:t>.</w:t>
      </w:r>
      <w:r w:rsidR="001164E3">
        <w:t xml:space="preserve"> The appeal should therefore be </w:t>
      </w:r>
      <w:r w:rsidR="001F45A7">
        <w:t>allow</w:t>
      </w:r>
      <w:r w:rsidR="001164E3">
        <w:t>ed</w:t>
      </w:r>
      <w:r w:rsidR="00A35CD7">
        <w:t xml:space="preserve"> with regard to this route</w:t>
      </w:r>
      <w:r w:rsidR="001164E3">
        <w:t>.</w:t>
      </w:r>
    </w:p>
    <w:p w14:paraId="403254E4" w14:textId="77777777" w:rsidR="002C6E5C" w:rsidRDefault="002C6E5C" w:rsidP="002C6E5C">
      <w:pPr>
        <w:pStyle w:val="Heading6blackfont"/>
      </w:pPr>
      <w:r>
        <w:t>Formal Decision</w:t>
      </w:r>
    </w:p>
    <w:p w14:paraId="65EF8A50" w14:textId="49C9BF03" w:rsidR="00C301BF" w:rsidRPr="00C301BF" w:rsidRDefault="002E4D9D" w:rsidP="00C47141">
      <w:pPr>
        <w:pStyle w:val="Style1"/>
        <w:tabs>
          <w:tab w:val="clear" w:pos="6107"/>
          <w:tab w:val="num" w:pos="720"/>
        </w:tabs>
        <w:ind w:left="432"/>
      </w:pPr>
      <w:r>
        <w:t xml:space="preserve">The appeal is allowed </w:t>
      </w:r>
      <w:r w:rsidR="00C87321">
        <w:t xml:space="preserve">in part </w:t>
      </w:r>
      <w:r>
        <w:t>and in accordance with paragraph 4(2)</w:t>
      </w:r>
      <w:r w:rsidR="0041742F">
        <w:t xml:space="preserve"> of Schedule 14 to the 1981 Act</w:t>
      </w:r>
      <w:r w:rsidR="004D410F">
        <w:t xml:space="preserve"> </w:t>
      </w:r>
      <w:r w:rsidR="00814D29">
        <w:t xml:space="preserve">Somerset County </w:t>
      </w:r>
      <w:r>
        <w:t xml:space="preserve">Council is directed to make an order under section 53(2) and Schedule 15 of the Act to modify the definitive map and statement to </w:t>
      </w:r>
      <w:r w:rsidR="00291E89">
        <w:t xml:space="preserve">upgrade to </w:t>
      </w:r>
      <w:r w:rsidR="005C0394">
        <w:t>bridleway</w:t>
      </w:r>
      <w:r w:rsidR="00B36E70">
        <w:t xml:space="preserve"> the route D-B-C</w:t>
      </w:r>
      <w:r>
        <w:t>, as prop</w:t>
      </w:r>
      <w:r w:rsidR="004D410F">
        <w:t>osed in the application date</w:t>
      </w:r>
      <w:r w:rsidR="005C0394">
        <w:t>d 1 O</w:t>
      </w:r>
      <w:r w:rsidR="00585B45">
        <w:t>ctober 2015</w:t>
      </w:r>
      <w:r>
        <w:t>. This decision is made without prejudice to any decision that may be given by the Secretary</w:t>
      </w:r>
      <w:r w:rsidR="001F45A7">
        <w:t xml:space="preserve"> of State in accordance with his</w:t>
      </w:r>
      <w:r>
        <w:t xml:space="preserve"> powers under Schedule 15 of the 1981 Act.</w:t>
      </w:r>
    </w:p>
    <w:p w14:paraId="319A16F3" w14:textId="77777777" w:rsidR="0017624F" w:rsidRPr="00C301BF" w:rsidRDefault="0017624F" w:rsidP="008D2CB2">
      <w:pPr>
        <w:pStyle w:val="Style2"/>
        <w:numPr>
          <w:ilvl w:val="0"/>
          <w:numId w:val="0"/>
        </w:numPr>
        <w:rPr>
          <w:rFonts w:ascii="Monotype Corsiva" w:hAnsi="Monotype Corsiva"/>
          <w:sz w:val="32"/>
          <w:szCs w:val="32"/>
        </w:rPr>
      </w:pPr>
    </w:p>
    <w:p w14:paraId="7F6F33BA" w14:textId="77777777" w:rsidR="008D2CB2" w:rsidRDefault="008D2CB2" w:rsidP="008D2CB2">
      <w:pPr>
        <w:pStyle w:val="Style2"/>
        <w:numPr>
          <w:ilvl w:val="0"/>
          <w:numId w:val="0"/>
        </w:numPr>
      </w:pPr>
      <w:r w:rsidRPr="002674BA">
        <w:rPr>
          <w:rFonts w:ascii="Monotype Corsiva" w:hAnsi="Monotype Corsiva"/>
          <w:sz w:val="32"/>
          <w:szCs w:val="32"/>
        </w:rPr>
        <w:t>Barney Grimshaw</w:t>
      </w:r>
    </w:p>
    <w:p w14:paraId="68206366" w14:textId="77777777" w:rsidR="002C6E5C" w:rsidRDefault="002C6E5C" w:rsidP="002C6E5C">
      <w:pPr>
        <w:pStyle w:val="Style1"/>
        <w:numPr>
          <w:ilvl w:val="0"/>
          <w:numId w:val="0"/>
        </w:numPr>
      </w:pPr>
      <w:r>
        <w:t>Inspector</w:t>
      </w:r>
      <w:bookmarkStart w:id="2" w:name="bmkPageBreak"/>
      <w:bookmarkEnd w:id="2"/>
    </w:p>
    <w:p w14:paraId="5434A525" w14:textId="08ED26E0" w:rsidR="002C6E5C" w:rsidRDefault="00A95437" w:rsidP="002C6E5C">
      <w:pPr>
        <w:pStyle w:val="Style1"/>
        <w:numPr>
          <w:ilvl w:val="0"/>
          <w:numId w:val="0"/>
        </w:numPr>
      </w:pPr>
      <w:r>
        <w:br w:type="page"/>
      </w:r>
      <w:r w:rsidR="008B414D">
        <w:rPr>
          <w:noProof/>
        </w:rPr>
        <w:lastRenderedPageBreak/>
        <w:drawing>
          <wp:inline distT="0" distB="0" distL="0" distR="0" wp14:anchorId="1EA6E15E" wp14:editId="2E0E375E">
            <wp:extent cx="6788150" cy="8769350"/>
            <wp:effectExtent l="0" t="0" r="0" b="0"/>
            <wp:docPr id="4" name="Picture 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E5C" w:rsidSect="0004625F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2" w:right="1077" w:bottom="1276" w:left="1525" w:header="555" w:footer="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69707" w14:textId="77777777" w:rsidR="00C46224" w:rsidRDefault="00C46224" w:rsidP="00F62916">
      <w:r>
        <w:separator/>
      </w:r>
    </w:p>
  </w:endnote>
  <w:endnote w:type="continuationSeparator" w:id="0">
    <w:p w14:paraId="3B0AF442" w14:textId="77777777" w:rsidR="00C46224" w:rsidRDefault="00C46224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DAC00" w14:textId="77777777" w:rsidR="00C57B84" w:rsidRDefault="00C57B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9C444E" w14:textId="77777777" w:rsidR="00C57B84" w:rsidRDefault="00C57B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FE344" w14:textId="6CC3BADA" w:rsidR="00C57B84" w:rsidRDefault="008B414D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364EAF" wp14:editId="348FA034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1BC1C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77BE9159" w14:textId="77777777" w:rsidR="00C57B84" w:rsidRDefault="00E834F5" w:rsidP="00872153">
    <w:pPr>
      <w:pStyle w:val="Noindent"/>
    </w:pPr>
    <w:hyperlink r:id="rId1" w:history="1">
      <w:r w:rsidR="00071339" w:rsidRPr="00071339">
        <w:rPr>
          <w:rStyle w:val="Hyperlink"/>
          <w:sz w:val="18"/>
          <w:szCs w:val="18"/>
        </w:rPr>
        <w:t>www.gov.uk/guidance/object-to-a-public-right-of-way-order</w:t>
      </w:r>
    </w:hyperlink>
    <w:r w:rsidR="00071339" w:rsidRPr="00071339">
      <w:rPr>
        <w:sz w:val="18"/>
        <w:szCs w:val="18"/>
      </w:rPr>
      <w:t>.</w:t>
    </w:r>
    <w:r w:rsidR="00071339">
      <w:t xml:space="preserve"> </w:t>
    </w:r>
    <w:r w:rsidR="00C57B84">
      <w:rPr>
        <w:rStyle w:val="PageNumber"/>
      </w:rPr>
      <w:t xml:space="preserve">               </w:t>
    </w:r>
    <w:r w:rsidR="00C57B84">
      <w:rPr>
        <w:rStyle w:val="PageNumber"/>
      </w:rPr>
      <w:fldChar w:fldCharType="begin"/>
    </w:r>
    <w:r w:rsidR="00C57B84">
      <w:rPr>
        <w:rStyle w:val="PageNumber"/>
      </w:rPr>
      <w:instrText xml:space="preserve"> PAGE </w:instrText>
    </w:r>
    <w:r w:rsidR="00C57B84">
      <w:rPr>
        <w:rStyle w:val="PageNumber"/>
      </w:rPr>
      <w:fldChar w:fldCharType="separate"/>
    </w:r>
    <w:r w:rsidR="005018AE">
      <w:rPr>
        <w:rStyle w:val="PageNumber"/>
        <w:noProof/>
      </w:rPr>
      <w:t>2</w:t>
    </w:r>
    <w:r w:rsidR="00C57B84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EAED" w14:textId="4DFFED36" w:rsidR="00C57B84" w:rsidRDefault="008B414D" w:rsidP="00DD37E9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7545AC" wp14:editId="0501A9FC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618D3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26EB6C27" w14:textId="77777777" w:rsidR="00E31B70" w:rsidRPr="008A03E3" w:rsidRDefault="00E834F5" w:rsidP="00E31B70">
    <w:pPr>
      <w:pStyle w:val="Footer"/>
      <w:ind w:right="-52"/>
      <w:rPr>
        <w:sz w:val="16"/>
        <w:szCs w:val="16"/>
      </w:rPr>
    </w:pPr>
    <w:hyperlink r:id="rId1" w:history="1">
      <w:r w:rsidR="009A4664" w:rsidRPr="00071339">
        <w:rPr>
          <w:rStyle w:val="Hyperlink"/>
          <w:szCs w:val="18"/>
        </w:rPr>
        <w:t>www.gov.uk/guidance/object-to-a-public-right-of-way-order</w:t>
      </w:r>
    </w:hyperlink>
  </w:p>
  <w:p w14:paraId="30A0D6EE" w14:textId="77777777" w:rsidR="00C57B84" w:rsidRPr="008A03E3" w:rsidRDefault="00C57B84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604F5" w14:textId="77777777" w:rsidR="00C46224" w:rsidRDefault="00C46224" w:rsidP="00F62916">
      <w:r>
        <w:separator/>
      </w:r>
    </w:p>
  </w:footnote>
  <w:footnote w:type="continuationSeparator" w:id="0">
    <w:p w14:paraId="10237682" w14:textId="77777777" w:rsidR="00C46224" w:rsidRDefault="00C46224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4AF430FF" w14:textId="77777777">
      <w:tc>
        <w:tcPr>
          <w:tcW w:w="9520" w:type="dxa"/>
        </w:tcPr>
        <w:p w14:paraId="0F9E6778" w14:textId="6A7C8E7C" w:rsidR="00C57B84" w:rsidRDefault="007277A3">
          <w:pPr>
            <w:pStyle w:val="Footer"/>
          </w:pPr>
          <w:r>
            <w:t>Appeal</w:t>
          </w:r>
          <w:r w:rsidR="00DD37E9">
            <w:t xml:space="preserve"> Decisi</w:t>
          </w:r>
          <w:r w:rsidR="00246BC4">
            <w:t>on FPS</w:t>
          </w:r>
          <w:r w:rsidR="00DD37E9">
            <w:t>/</w:t>
          </w:r>
          <w:r w:rsidR="00E17A6C">
            <w:t>G3300</w:t>
          </w:r>
          <w:r w:rsidR="00246BC4">
            <w:t>/14A/</w:t>
          </w:r>
          <w:r w:rsidR="00E17A6C">
            <w:t>21R</w:t>
          </w:r>
        </w:p>
      </w:tc>
    </w:tr>
  </w:tbl>
  <w:p w14:paraId="15088EA4" w14:textId="4905200A" w:rsidR="00C57B84" w:rsidRDefault="008B414D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18F330" wp14:editId="3D81B87E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933AB2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2904" w14:textId="77777777" w:rsidR="00C57B84" w:rsidRDefault="00C57B84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3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6107"/>
        </w:tabs>
        <w:ind w:left="5819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DD37E9"/>
    <w:rsid w:val="000014D8"/>
    <w:rsid w:val="0000335F"/>
    <w:rsid w:val="00003D72"/>
    <w:rsid w:val="00010EF8"/>
    <w:rsid w:val="000112EA"/>
    <w:rsid w:val="0001305E"/>
    <w:rsid w:val="00014005"/>
    <w:rsid w:val="0001767B"/>
    <w:rsid w:val="0002466E"/>
    <w:rsid w:val="00027C39"/>
    <w:rsid w:val="00035307"/>
    <w:rsid w:val="0003736F"/>
    <w:rsid w:val="00044D40"/>
    <w:rsid w:val="00046145"/>
    <w:rsid w:val="0004625F"/>
    <w:rsid w:val="000474EE"/>
    <w:rsid w:val="000506F2"/>
    <w:rsid w:val="00053135"/>
    <w:rsid w:val="0006047E"/>
    <w:rsid w:val="000607FD"/>
    <w:rsid w:val="00065907"/>
    <w:rsid w:val="00065EC0"/>
    <w:rsid w:val="00071339"/>
    <w:rsid w:val="0007303D"/>
    <w:rsid w:val="00073DFA"/>
    <w:rsid w:val="00074CD9"/>
    <w:rsid w:val="00077358"/>
    <w:rsid w:val="0008119D"/>
    <w:rsid w:val="000840E0"/>
    <w:rsid w:val="00086A4A"/>
    <w:rsid w:val="00087DEC"/>
    <w:rsid w:val="00091437"/>
    <w:rsid w:val="00093E74"/>
    <w:rsid w:val="0009578B"/>
    <w:rsid w:val="000A2EA3"/>
    <w:rsid w:val="000A4AEB"/>
    <w:rsid w:val="000A64AE"/>
    <w:rsid w:val="000B1CA7"/>
    <w:rsid w:val="000B1DB7"/>
    <w:rsid w:val="000B5246"/>
    <w:rsid w:val="000B5B5A"/>
    <w:rsid w:val="000C09CF"/>
    <w:rsid w:val="000C3F13"/>
    <w:rsid w:val="000C5BE4"/>
    <w:rsid w:val="000C698E"/>
    <w:rsid w:val="000D0673"/>
    <w:rsid w:val="000D1D46"/>
    <w:rsid w:val="000D2255"/>
    <w:rsid w:val="000D3FA0"/>
    <w:rsid w:val="000D5987"/>
    <w:rsid w:val="000D6057"/>
    <w:rsid w:val="000E0349"/>
    <w:rsid w:val="000E0478"/>
    <w:rsid w:val="000E0B56"/>
    <w:rsid w:val="000E3E2B"/>
    <w:rsid w:val="000F2A73"/>
    <w:rsid w:val="000F33E2"/>
    <w:rsid w:val="000F6F86"/>
    <w:rsid w:val="001000CB"/>
    <w:rsid w:val="00101916"/>
    <w:rsid w:val="00102E42"/>
    <w:rsid w:val="00112B37"/>
    <w:rsid w:val="00114678"/>
    <w:rsid w:val="001164E3"/>
    <w:rsid w:val="00123E18"/>
    <w:rsid w:val="00127935"/>
    <w:rsid w:val="00132E64"/>
    <w:rsid w:val="00142134"/>
    <w:rsid w:val="00144841"/>
    <w:rsid w:val="001456C8"/>
    <w:rsid w:val="00152C92"/>
    <w:rsid w:val="00156570"/>
    <w:rsid w:val="00157CEC"/>
    <w:rsid w:val="00162AB9"/>
    <w:rsid w:val="00162DDB"/>
    <w:rsid w:val="0016650E"/>
    <w:rsid w:val="00167A44"/>
    <w:rsid w:val="0017624F"/>
    <w:rsid w:val="001943A2"/>
    <w:rsid w:val="00196F2F"/>
    <w:rsid w:val="00197B5B"/>
    <w:rsid w:val="001A28CE"/>
    <w:rsid w:val="001A3DC5"/>
    <w:rsid w:val="001A444D"/>
    <w:rsid w:val="001A7B65"/>
    <w:rsid w:val="001B0964"/>
    <w:rsid w:val="001B2E60"/>
    <w:rsid w:val="001B7B00"/>
    <w:rsid w:val="001C59B2"/>
    <w:rsid w:val="001D19F5"/>
    <w:rsid w:val="001D3881"/>
    <w:rsid w:val="001D577E"/>
    <w:rsid w:val="001E379F"/>
    <w:rsid w:val="001E3926"/>
    <w:rsid w:val="001E4777"/>
    <w:rsid w:val="001E5AF4"/>
    <w:rsid w:val="001E7563"/>
    <w:rsid w:val="001F45A7"/>
    <w:rsid w:val="001F4E0F"/>
    <w:rsid w:val="001F6363"/>
    <w:rsid w:val="001F7AF0"/>
    <w:rsid w:val="0020033A"/>
    <w:rsid w:val="002040FF"/>
    <w:rsid w:val="00205981"/>
    <w:rsid w:val="00207816"/>
    <w:rsid w:val="00212C8F"/>
    <w:rsid w:val="00220706"/>
    <w:rsid w:val="00221CF5"/>
    <w:rsid w:val="00221FAC"/>
    <w:rsid w:val="00225CA7"/>
    <w:rsid w:val="00226B2B"/>
    <w:rsid w:val="0023155D"/>
    <w:rsid w:val="002333BC"/>
    <w:rsid w:val="002350BE"/>
    <w:rsid w:val="00235A64"/>
    <w:rsid w:val="00237A13"/>
    <w:rsid w:val="002403E5"/>
    <w:rsid w:val="00240A8B"/>
    <w:rsid w:val="00242A5E"/>
    <w:rsid w:val="00246B4E"/>
    <w:rsid w:val="00246BC4"/>
    <w:rsid w:val="00251EF9"/>
    <w:rsid w:val="00251EFD"/>
    <w:rsid w:val="0027431D"/>
    <w:rsid w:val="00283A46"/>
    <w:rsid w:val="00285E4D"/>
    <w:rsid w:val="00291E89"/>
    <w:rsid w:val="00297061"/>
    <w:rsid w:val="002A3FCB"/>
    <w:rsid w:val="002A52EB"/>
    <w:rsid w:val="002A57CB"/>
    <w:rsid w:val="002A7C1A"/>
    <w:rsid w:val="002C068A"/>
    <w:rsid w:val="002C11E1"/>
    <w:rsid w:val="002C247C"/>
    <w:rsid w:val="002C6E5C"/>
    <w:rsid w:val="002D1621"/>
    <w:rsid w:val="002D528A"/>
    <w:rsid w:val="002D6482"/>
    <w:rsid w:val="002E4005"/>
    <w:rsid w:val="002E4D9D"/>
    <w:rsid w:val="002F70F1"/>
    <w:rsid w:val="003009C3"/>
    <w:rsid w:val="00301141"/>
    <w:rsid w:val="0030500E"/>
    <w:rsid w:val="00305D28"/>
    <w:rsid w:val="00307C3E"/>
    <w:rsid w:val="00313954"/>
    <w:rsid w:val="00314BD1"/>
    <w:rsid w:val="003206FD"/>
    <w:rsid w:val="00324D49"/>
    <w:rsid w:val="00326EA8"/>
    <w:rsid w:val="0032791C"/>
    <w:rsid w:val="003314CF"/>
    <w:rsid w:val="0033481A"/>
    <w:rsid w:val="003355D1"/>
    <w:rsid w:val="003358AA"/>
    <w:rsid w:val="00337B15"/>
    <w:rsid w:val="00343A1F"/>
    <w:rsid w:val="00344294"/>
    <w:rsid w:val="00344CD1"/>
    <w:rsid w:val="00347E05"/>
    <w:rsid w:val="00357C3F"/>
    <w:rsid w:val="00360115"/>
    <w:rsid w:val="00360664"/>
    <w:rsid w:val="003616C9"/>
    <w:rsid w:val="00361890"/>
    <w:rsid w:val="003634BE"/>
    <w:rsid w:val="00364538"/>
    <w:rsid w:val="00364E17"/>
    <w:rsid w:val="0036629E"/>
    <w:rsid w:val="0036657A"/>
    <w:rsid w:val="00366E55"/>
    <w:rsid w:val="00367279"/>
    <w:rsid w:val="00371A32"/>
    <w:rsid w:val="00377FA4"/>
    <w:rsid w:val="00381DCC"/>
    <w:rsid w:val="00385C97"/>
    <w:rsid w:val="003941CF"/>
    <w:rsid w:val="00395AFE"/>
    <w:rsid w:val="00396E4D"/>
    <w:rsid w:val="003B2FE6"/>
    <w:rsid w:val="003B3253"/>
    <w:rsid w:val="003C3BD0"/>
    <w:rsid w:val="003E09E0"/>
    <w:rsid w:val="003F19F3"/>
    <w:rsid w:val="003F1F54"/>
    <w:rsid w:val="003F2915"/>
    <w:rsid w:val="003F2EE0"/>
    <w:rsid w:val="003F3572"/>
    <w:rsid w:val="003F4C63"/>
    <w:rsid w:val="003F5E08"/>
    <w:rsid w:val="003F7BCB"/>
    <w:rsid w:val="00402EDD"/>
    <w:rsid w:val="0040594D"/>
    <w:rsid w:val="004062C2"/>
    <w:rsid w:val="00412E2F"/>
    <w:rsid w:val="004147EA"/>
    <w:rsid w:val="00414F81"/>
    <w:rsid w:val="0041539C"/>
    <w:rsid w:val="004156F0"/>
    <w:rsid w:val="0041742F"/>
    <w:rsid w:val="00432411"/>
    <w:rsid w:val="0043323D"/>
    <w:rsid w:val="004474DE"/>
    <w:rsid w:val="0045250A"/>
    <w:rsid w:val="00453E15"/>
    <w:rsid w:val="00462FB4"/>
    <w:rsid w:val="0046539C"/>
    <w:rsid w:val="004708CD"/>
    <w:rsid w:val="00477217"/>
    <w:rsid w:val="0048041A"/>
    <w:rsid w:val="0048168C"/>
    <w:rsid w:val="00486CF2"/>
    <w:rsid w:val="004976CF"/>
    <w:rsid w:val="004A2EB8"/>
    <w:rsid w:val="004A593D"/>
    <w:rsid w:val="004A62F5"/>
    <w:rsid w:val="004B1BBF"/>
    <w:rsid w:val="004B2D0A"/>
    <w:rsid w:val="004B59B4"/>
    <w:rsid w:val="004C07CB"/>
    <w:rsid w:val="004C1D2A"/>
    <w:rsid w:val="004C459A"/>
    <w:rsid w:val="004D39B3"/>
    <w:rsid w:val="004D410F"/>
    <w:rsid w:val="004D5EDA"/>
    <w:rsid w:val="004E155C"/>
    <w:rsid w:val="004E6091"/>
    <w:rsid w:val="004E613A"/>
    <w:rsid w:val="004E6417"/>
    <w:rsid w:val="004F1F43"/>
    <w:rsid w:val="004F375E"/>
    <w:rsid w:val="004F3CC0"/>
    <w:rsid w:val="004F54A8"/>
    <w:rsid w:val="004F7801"/>
    <w:rsid w:val="005018AE"/>
    <w:rsid w:val="0050775D"/>
    <w:rsid w:val="00510BB6"/>
    <w:rsid w:val="00511540"/>
    <w:rsid w:val="0051487C"/>
    <w:rsid w:val="00520926"/>
    <w:rsid w:val="0052347F"/>
    <w:rsid w:val="00523A56"/>
    <w:rsid w:val="00525380"/>
    <w:rsid w:val="00525AED"/>
    <w:rsid w:val="00526F07"/>
    <w:rsid w:val="00527C31"/>
    <w:rsid w:val="005305DE"/>
    <w:rsid w:val="005348CE"/>
    <w:rsid w:val="00534CBE"/>
    <w:rsid w:val="005421B8"/>
    <w:rsid w:val="00542B4C"/>
    <w:rsid w:val="00542E95"/>
    <w:rsid w:val="00550EFB"/>
    <w:rsid w:val="005528A4"/>
    <w:rsid w:val="00556931"/>
    <w:rsid w:val="00561E69"/>
    <w:rsid w:val="00563F1F"/>
    <w:rsid w:val="00564124"/>
    <w:rsid w:val="0056634F"/>
    <w:rsid w:val="005664AF"/>
    <w:rsid w:val="005718AF"/>
    <w:rsid w:val="00571E16"/>
    <w:rsid w:val="00571FD4"/>
    <w:rsid w:val="00572879"/>
    <w:rsid w:val="00573BEA"/>
    <w:rsid w:val="00576F98"/>
    <w:rsid w:val="005776D9"/>
    <w:rsid w:val="00580015"/>
    <w:rsid w:val="005834D8"/>
    <w:rsid w:val="0058584C"/>
    <w:rsid w:val="00585B45"/>
    <w:rsid w:val="00590655"/>
    <w:rsid w:val="00595AA8"/>
    <w:rsid w:val="005964EC"/>
    <w:rsid w:val="005A3A64"/>
    <w:rsid w:val="005A63B5"/>
    <w:rsid w:val="005A74D4"/>
    <w:rsid w:val="005B783F"/>
    <w:rsid w:val="005C0394"/>
    <w:rsid w:val="005C2C82"/>
    <w:rsid w:val="005C68C0"/>
    <w:rsid w:val="005C7072"/>
    <w:rsid w:val="005D3C22"/>
    <w:rsid w:val="005D739E"/>
    <w:rsid w:val="005D7CD4"/>
    <w:rsid w:val="005E0CBE"/>
    <w:rsid w:val="005E34FF"/>
    <w:rsid w:val="005E52F9"/>
    <w:rsid w:val="005F0E50"/>
    <w:rsid w:val="005F1261"/>
    <w:rsid w:val="005F6C8E"/>
    <w:rsid w:val="0060005F"/>
    <w:rsid w:val="006003CC"/>
    <w:rsid w:val="00602315"/>
    <w:rsid w:val="006023BE"/>
    <w:rsid w:val="006107C7"/>
    <w:rsid w:val="00611E56"/>
    <w:rsid w:val="00612F7A"/>
    <w:rsid w:val="00614E46"/>
    <w:rsid w:val="00616CE7"/>
    <w:rsid w:val="00617F3D"/>
    <w:rsid w:val="00622555"/>
    <w:rsid w:val="006244FE"/>
    <w:rsid w:val="00624B10"/>
    <w:rsid w:val="00626782"/>
    <w:rsid w:val="00627239"/>
    <w:rsid w:val="006319E6"/>
    <w:rsid w:val="006346C9"/>
    <w:rsid w:val="00635F79"/>
    <w:rsid w:val="00637C61"/>
    <w:rsid w:val="0064230C"/>
    <w:rsid w:val="006433C5"/>
    <w:rsid w:val="00643DD7"/>
    <w:rsid w:val="00644FDD"/>
    <w:rsid w:val="0065600B"/>
    <w:rsid w:val="0065719B"/>
    <w:rsid w:val="0065753C"/>
    <w:rsid w:val="0066039D"/>
    <w:rsid w:val="0066322F"/>
    <w:rsid w:val="006633A1"/>
    <w:rsid w:val="006663C3"/>
    <w:rsid w:val="006741AE"/>
    <w:rsid w:val="006824BB"/>
    <w:rsid w:val="00684C46"/>
    <w:rsid w:val="006852BB"/>
    <w:rsid w:val="0068784A"/>
    <w:rsid w:val="00692762"/>
    <w:rsid w:val="0069559D"/>
    <w:rsid w:val="006A238C"/>
    <w:rsid w:val="006B0494"/>
    <w:rsid w:val="006B147B"/>
    <w:rsid w:val="006B40E5"/>
    <w:rsid w:val="006B4B1B"/>
    <w:rsid w:val="006B6202"/>
    <w:rsid w:val="006C3B90"/>
    <w:rsid w:val="006C6C8C"/>
    <w:rsid w:val="006C7948"/>
    <w:rsid w:val="006D02D2"/>
    <w:rsid w:val="006D2842"/>
    <w:rsid w:val="006D386E"/>
    <w:rsid w:val="006D39E9"/>
    <w:rsid w:val="006F0594"/>
    <w:rsid w:val="006F5816"/>
    <w:rsid w:val="006F6496"/>
    <w:rsid w:val="006F6B4C"/>
    <w:rsid w:val="00721B43"/>
    <w:rsid w:val="007242CB"/>
    <w:rsid w:val="00726210"/>
    <w:rsid w:val="007277A3"/>
    <w:rsid w:val="00727D71"/>
    <w:rsid w:val="007300C5"/>
    <w:rsid w:val="00731888"/>
    <w:rsid w:val="00742728"/>
    <w:rsid w:val="007460D6"/>
    <w:rsid w:val="00746F67"/>
    <w:rsid w:val="00747525"/>
    <w:rsid w:val="00747F09"/>
    <w:rsid w:val="00761CB9"/>
    <w:rsid w:val="00761E15"/>
    <w:rsid w:val="00762311"/>
    <w:rsid w:val="0076335A"/>
    <w:rsid w:val="00772D8D"/>
    <w:rsid w:val="00774508"/>
    <w:rsid w:val="00774B2F"/>
    <w:rsid w:val="00781040"/>
    <w:rsid w:val="0078402A"/>
    <w:rsid w:val="00785862"/>
    <w:rsid w:val="00786419"/>
    <w:rsid w:val="007913D6"/>
    <w:rsid w:val="0079318A"/>
    <w:rsid w:val="00795E32"/>
    <w:rsid w:val="007A0537"/>
    <w:rsid w:val="007A05DE"/>
    <w:rsid w:val="007A6105"/>
    <w:rsid w:val="007B231C"/>
    <w:rsid w:val="007C01BC"/>
    <w:rsid w:val="007C1DBC"/>
    <w:rsid w:val="007C2627"/>
    <w:rsid w:val="007C2904"/>
    <w:rsid w:val="007C7240"/>
    <w:rsid w:val="007C7FEB"/>
    <w:rsid w:val="007D03EA"/>
    <w:rsid w:val="007D177F"/>
    <w:rsid w:val="007D65B4"/>
    <w:rsid w:val="007E1486"/>
    <w:rsid w:val="007E4668"/>
    <w:rsid w:val="007F0052"/>
    <w:rsid w:val="007F1352"/>
    <w:rsid w:val="007F1812"/>
    <w:rsid w:val="007F2543"/>
    <w:rsid w:val="007F31B8"/>
    <w:rsid w:val="007F3D26"/>
    <w:rsid w:val="00805435"/>
    <w:rsid w:val="00813A29"/>
    <w:rsid w:val="00814D29"/>
    <w:rsid w:val="00823ED4"/>
    <w:rsid w:val="008339F4"/>
    <w:rsid w:val="008339FC"/>
    <w:rsid w:val="00834368"/>
    <w:rsid w:val="00834378"/>
    <w:rsid w:val="00834481"/>
    <w:rsid w:val="008410A6"/>
    <w:rsid w:val="008414A9"/>
    <w:rsid w:val="00842599"/>
    <w:rsid w:val="00847846"/>
    <w:rsid w:val="00853A4C"/>
    <w:rsid w:val="008541F1"/>
    <w:rsid w:val="0085584F"/>
    <w:rsid w:val="00872153"/>
    <w:rsid w:val="008741E6"/>
    <w:rsid w:val="00876DC7"/>
    <w:rsid w:val="008805A2"/>
    <w:rsid w:val="008813A4"/>
    <w:rsid w:val="00887A17"/>
    <w:rsid w:val="00896222"/>
    <w:rsid w:val="00896847"/>
    <w:rsid w:val="00897BDC"/>
    <w:rsid w:val="008A03E3"/>
    <w:rsid w:val="008A0AEE"/>
    <w:rsid w:val="008A14B3"/>
    <w:rsid w:val="008A2C45"/>
    <w:rsid w:val="008A60B1"/>
    <w:rsid w:val="008B414D"/>
    <w:rsid w:val="008B5D4B"/>
    <w:rsid w:val="008B6A5C"/>
    <w:rsid w:val="008C0C80"/>
    <w:rsid w:val="008C6FA3"/>
    <w:rsid w:val="008D12F9"/>
    <w:rsid w:val="008D2CB2"/>
    <w:rsid w:val="008D7178"/>
    <w:rsid w:val="008D7826"/>
    <w:rsid w:val="008D7C7E"/>
    <w:rsid w:val="008E0FB7"/>
    <w:rsid w:val="008E359C"/>
    <w:rsid w:val="008E7972"/>
    <w:rsid w:val="008E7A91"/>
    <w:rsid w:val="008F3062"/>
    <w:rsid w:val="008F6D96"/>
    <w:rsid w:val="00903B4B"/>
    <w:rsid w:val="00904491"/>
    <w:rsid w:val="00923F06"/>
    <w:rsid w:val="00924232"/>
    <w:rsid w:val="009276CA"/>
    <w:rsid w:val="0093444A"/>
    <w:rsid w:val="00934C00"/>
    <w:rsid w:val="009367F1"/>
    <w:rsid w:val="00940568"/>
    <w:rsid w:val="009419C7"/>
    <w:rsid w:val="00944825"/>
    <w:rsid w:val="00945380"/>
    <w:rsid w:val="00947ED8"/>
    <w:rsid w:val="00950178"/>
    <w:rsid w:val="00954A31"/>
    <w:rsid w:val="00956282"/>
    <w:rsid w:val="00960615"/>
    <w:rsid w:val="00960B10"/>
    <w:rsid w:val="00964742"/>
    <w:rsid w:val="00966991"/>
    <w:rsid w:val="00971BDC"/>
    <w:rsid w:val="00973075"/>
    <w:rsid w:val="00975B13"/>
    <w:rsid w:val="009813ED"/>
    <w:rsid w:val="00981525"/>
    <w:rsid w:val="00982F64"/>
    <w:rsid w:val="009841DA"/>
    <w:rsid w:val="009912E4"/>
    <w:rsid w:val="00995C7F"/>
    <w:rsid w:val="00995E14"/>
    <w:rsid w:val="009A4664"/>
    <w:rsid w:val="009B3075"/>
    <w:rsid w:val="009B6983"/>
    <w:rsid w:val="009B72ED"/>
    <w:rsid w:val="009B7BD4"/>
    <w:rsid w:val="009D04FF"/>
    <w:rsid w:val="009D364A"/>
    <w:rsid w:val="009D469D"/>
    <w:rsid w:val="009D673F"/>
    <w:rsid w:val="009E1447"/>
    <w:rsid w:val="009E3B69"/>
    <w:rsid w:val="009F5224"/>
    <w:rsid w:val="009F6EEE"/>
    <w:rsid w:val="009F710A"/>
    <w:rsid w:val="00A00FCD"/>
    <w:rsid w:val="00A101CD"/>
    <w:rsid w:val="00A22D8E"/>
    <w:rsid w:val="00A23BFE"/>
    <w:rsid w:val="00A271EF"/>
    <w:rsid w:val="00A300C5"/>
    <w:rsid w:val="00A30D51"/>
    <w:rsid w:val="00A35A23"/>
    <w:rsid w:val="00A35CD7"/>
    <w:rsid w:val="00A42EA5"/>
    <w:rsid w:val="00A448D7"/>
    <w:rsid w:val="00A53BB2"/>
    <w:rsid w:val="00A55742"/>
    <w:rsid w:val="00A55D9F"/>
    <w:rsid w:val="00A60DB3"/>
    <w:rsid w:val="00A67EBE"/>
    <w:rsid w:val="00A761DD"/>
    <w:rsid w:val="00A77861"/>
    <w:rsid w:val="00A77FA1"/>
    <w:rsid w:val="00A84B41"/>
    <w:rsid w:val="00A84D50"/>
    <w:rsid w:val="00A8707A"/>
    <w:rsid w:val="00A91E7A"/>
    <w:rsid w:val="00A95437"/>
    <w:rsid w:val="00AA12EE"/>
    <w:rsid w:val="00AA15D9"/>
    <w:rsid w:val="00AB3CDA"/>
    <w:rsid w:val="00AB3D6E"/>
    <w:rsid w:val="00AB4DB4"/>
    <w:rsid w:val="00AC26B9"/>
    <w:rsid w:val="00AC27BA"/>
    <w:rsid w:val="00AC5E30"/>
    <w:rsid w:val="00AC7BAE"/>
    <w:rsid w:val="00AD0E39"/>
    <w:rsid w:val="00AD2F42"/>
    <w:rsid w:val="00AD2F56"/>
    <w:rsid w:val="00AE2CDD"/>
    <w:rsid w:val="00AE5529"/>
    <w:rsid w:val="00AE573A"/>
    <w:rsid w:val="00AF6B94"/>
    <w:rsid w:val="00B0230D"/>
    <w:rsid w:val="00B049F2"/>
    <w:rsid w:val="00B065C8"/>
    <w:rsid w:val="00B16C85"/>
    <w:rsid w:val="00B26869"/>
    <w:rsid w:val="00B26CF0"/>
    <w:rsid w:val="00B30EC3"/>
    <w:rsid w:val="00B3504A"/>
    <w:rsid w:val="00B35CFF"/>
    <w:rsid w:val="00B36E70"/>
    <w:rsid w:val="00B372BE"/>
    <w:rsid w:val="00B40C4C"/>
    <w:rsid w:val="00B42503"/>
    <w:rsid w:val="00B44704"/>
    <w:rsid w:val="00B44A67"/>
    <w:rsid w:val="00B466F3"/>
    <w:rsid w:val="00B468A5"/>
    <w:rsid w:val="00B477E7"/>
    <w:rsid w:val="00B56990"/>
    <w:rsid w:val="00B60444"/>
    <w:rsid w:val="00B61A59"/>
    <w:rsid w:val="00B62F24"/>
    <w:rsid w:val="00B74497"/>
    <w:rsid w:val="00B82D03"/>
    <w:rsid w:val="00B835C9"/>
    <w:rsid w:val="00B84479"/>
    <w:rsid w:val="00B865D3"/>
    <w:rsid w:val="00B87EC7"/>
    <w:rsid w:val="00B91B16"/>
    <w:rsid w:val="00B925A5"/>
    <w:rsid w:val="00B946B0"/>
    <w:rsid w:val="00B959CA"/>
    <w:rsid w:val="00B963EA"/>
    <w:rsid w:val="00B96E90"/>
    <w:rsid w:val="00BA0CF4"/>
    <w:rsid w:val="00BA2347"/>
    <w:rsid w:val="00BA2E8E"/>
    <w:rsid w:val="00BA4178"/>
    <w:rsid w:val="00BA522A"/>
    <w:rsid w:val="00BA72AE"/>
    <w:rsid w:val="00BA771B"/>
    <w:rsid w:val="00BA7DA5"/>
    <w:rsid w:val="00BB34C4"/>
    <w:rsid w:val="00BB48B7"/>
    <w:rsid w:val="00BB5CE7"/>
    <w:rsid w:val="00BB6446"/>
    <w:rsid w:val="00BC1A29"/>
    <w:rsid w:val="00BD0085"/>
    <w:rsid w:val="00BD09CD"/>
    <w:rsid w:val="00BD66DA"/>
    <w:rsid w:val="00BE32AF"/>
    <w:rsid w:val="00BF11A8"/>
    <w:rsid w:val="00BF29F3"/>
    <w:rsid w:val="00BF4265"/>
    <w:rsid w:val="00C00E8A"/>
    <w:rsid w:val="00C01A0C"/>
    <w:rsid w:val="00C06243"/>
    <w:rsid w:val="00C10B04"/>
    <w:rsid w:val="00C1109E"/>
    <w:rsid w:val="00C11BD0"/>
    <w:rsid w:val="00C12BA9"/>
    <w:rsid w:val="00C1527D"/>
    <w:rsid w:val="00C25BC9"/>
    <w:rsid w:val="00C26473"/>
    <w:rsid w:val="00C274BD"/>
    <w:rsid w:val="00C301BF"/>
    <w:rsid w:val="00C36B75"/>
    <w:rsid w:val="00C4045E"/>
    <w:rsid w:val="00C40C84"/>
    <w:rsid w:val="00C40EA6"/>
    <w:rsid w:val="00C43A9C"/>
    <w:rsid w:val="00C46224"/>
    <w:rsid w:val="00C47141"/>
    <w:rsid w:val="00C5189E"/>
    <w:rsid w:val="00C51E15"/>
    <w:rsid w:val="00C530B3"/>
    <w:rsid w:val="00C5388B"/>
    <w:rsid w:val="00C57B84"/>
    <w:rsid w:val="00C6361B"/>
    <w:rsid w:val="00C677A0"/>
    <w:rsid w:val="00C70D4E"/>
    <w:rsid w:val="00C72A28"/>
    <w:rsid w:val="00C803AE"/>
    <w:rsid w:val="00C805B6"/>
    <w:rsid w:val="00C8343C"/>
    <w:rsid w:val="00C857CB"/>
    <w:rsid w:val="00C87321"/>
    <w:rsid w:val="00C8740F"/>
    <w:rsid w:val="00C91A9C"/>
    <w:rsid w:val="00C95668"/>
    <w:rsid w:val="00CA0698"/>
    <w:rsid w:val="00CA1684"/>
    <w:rsid w:val="00CB2946"/>
    <w:rsid w:val="00CE01B6"/>
    <w:rsid w:val="00CE0E71"/>
    <w:rsid w:val="00CE21C0"/>
    <w:rsid w:val="00CE6C85"/>
    <w:rsid w:val="00CE7198"/>
    <w:rsid w:val="00CF4C9A"/>
    <w:rsid w:val="00D02B88"/>
    <w:rsid w:val="00D07C3A"/>
    <w:rsid w:val="00D12304"/>
    <w:rsid w:val="00D125BE"/>
    <w:rsid w:val="00D2061C"/>
    <w:rsid w:val="00D22BC7"/>
    <w:rsid w:val="00D27ADF"/>
    <w:rsid w:val="00D34C4A"/>
    <w:rsid w:val="00D354A3"/>
    <w:rsid w:val="00D3661C"/>
    <w:rsid w:val="00D42D7E"/>
    <w:rsid w:val="00D5151C"/>
    <w:rsid w:val="00D52004"/>
    <w:rsid w:val="00D555DA"/>
    <w:rsid w:val="00D65294"/>
    <w:rsid w:val="00D65500"/>
    <w:rsid w:val="00D65830"/>
    <w:rsid w:val="00D6660D"/>
    <w:rsid w:val="00D70EA7"/>
    <w:rsid w:val="00D73D8F"/>
    <w:rsid w:val="00D80512"/>
    <w:rsid w:val="00D870CB"/>
    <w:rsid w:val="00D8785B"/>
    <w:rsid w:val="00D957B8"/>
    <w:rsid w:val="00DA04AE"/>
    <w:rsid w:val="00DA2196"/>
    <w:rsid w:val="00DB244D"/>
    <w:rsid w:val="00DB7937"/>
    <w:rsid w:val="00DC3B31"/>
    <w:rsid w:val="00DC5F34"/>
    <w:rsid w:val="00DD0C9F"/>
    <w:rsid w:val="00DD1068"/>
    <w:rsid w:val="00DD353F"/>
    <w:rsid w:val="00DD37E9"/>
    <w:rsid w:val="00DD649B"/>
    <w:rsid w:val="00DD7590"/>
    <w:rsid w:val="00DE36B4"/>
    <w:rsid w:val="00DE45F6"/>
    <w:rsid w:val="00DF07DE"/>
    <w:rsid w:val="00DF0B59"/>
    <w:rsid w:val="00DF5B06"/>
    <w:rsid w:val="00E00C39"/>
    <w:rsid w:val="00E06611"/>
    <w:rsid w:val="00E07CD3"/>
    <w:rsid w:val="00E11244"/>
    <w:rsid w:val="00E12428"/>
    <w:rsid w:val="00E140E9"/>
    <w:rsid w:val="00E14A94"/>
    <w:rsid w:val="00E16CAE"/>
    <w:rsid w:val="00E16D26"/>
    <w:rsid w:val="00E17A6C"/>
    <w:rsid w:val="00E21901"/>
    <w:rsid w:val="00E22B5B"/>
    <w:rsid w:val="00E22BCA"/>
    <w:rsid w:val="00E23614"/>
    <w:rsid w:val="00E3040D"/>
    <w:rsid w:val="00E31B70"/>
    <w:rsid w:val="00E337CD"/>
    <w:rsid w:val="00E340AC"/>
    <w:rsid w:val="00E373E6"/>
    <w:rsid w:val="00E425D1"/>
    <w:rsid w:val="00E42FB7"/>
    <w:rsid w:val="00E45223"/>
    <w:rsid w:val="00E46BC1"/>
    <w:rsid w:val="00E515DB"/>
    <w:rsid w:val="00E53610"/>
    <w:rsid w:val="00E54EF6"/>
    <w:rsid w:val="00E54F7C"/>
    <w:rsid w:val="00E57D89"/>
    <w:rsid w:val="00E6140D"/>
    <w:rsid w:val="00E6711E"/>
    <w:rsid w:val="00E72314"/>
    <w:rsid w:val="00E72F7F"/>
    <w:rsid w:val="00E76FE6"/>
    <w:rsid w:val="00E834F5"/>
    <w:rsid w:val="00E8788F"/>
    <w:rsid w:val="00E91ACE"/>
    <w:rsid w:val="00E9325C"/>
    <w:rsid w:val="00E943A7"/>
    <w:rsid w:val="00E94FE0"/>
    <w:rsid w:val="00EA406E"/>
    <w:rsid w:val="00EA40CB"/>
    <w:rsid w:val="00EA52D3"/>
    <w:rsid w:val="00EA7890"/>
    <w:rsid w:val="00EB1B72"/>
    <w:rsid w:val="00EB1C60"/>
    <w:rsid w:val="00EB2329"/>
    <w:rsid w:val="00EB37A0"/>
    <w:rsid w:val="00EB3C92"/>
    <w:rsid w:val="00EB6682"/>
    <w:rsid w:val="00EC3FEC"/>
    <w:rsid w:val="00ED2467"/>
    <w:rsid w:val="00ED2D79"/>
    <w:rsid w:val="00ED3727"/>
    <w:rsid w:val="00ED3FF4"/>
    <w:rsid w:val="00ED495A"/>
    <w:rsid w:val="00EE3149"/>
    <w:rsid w:val="00EE550A"/>
    <w:rsid w:val="00EF3F67"/>
    <w:rsid w:val="00EF402C"/>
    <w:rsid w:val="00EF5820"/>
    <w:rsid w:val="00F01857"/>
    <w:rsid w:val="00F0244C"/>
    <w:rsid w:val="00F131CA"/>
    <w:rsid w:val="00F405B7"/>
    <w:rsid w:val="00F40E9A"/>
    <w:rsid w:val="00F430D8"/>
    <w:rsid w:val="00F53EF3"/>
    <w:rsid w:val="00F5505A"/>
    <w:rsid w:val="00F55C1D"/>
    <w:rsid w:val="00F62916"/>
    <w:rsid w:val="00F629CF"/>
    <w:rsid w:val="00F63D9A"/>
    <w:rsid w:val="00F64A71"/>
    <w:rsid w:val="00F65F77"/>
    <w:rsid w:val="00F6772D"/>
    <w:rsid w:val="00F67DD6"/>
    <w:rsid w:val="00F8074E"/>
    <w:rsid w:val="00F83457"/>
    <w:rsid w:val="00F83E1A"/>
    <w:rsid w:val="00F846DF"/>
    <w:rsid w:val="00FA02D2"/>
    <w:rsid w:val="00FA1503"/>
    <w:rsid w:val="00FA25C2"/>
    <w:rsid w:val="00FA49B1"/>
    <w:rsid w:val="00FA6CA8"/>
    <w:rsid w:val="00FB743C"/>
    <w:rsid w:val="00FD078D"/>
    <w:rsid w:val="00FD0886"/>
    <w:rsid w:val="00FD2831"/>
    <w:rsid w:val="00FD307B"/>
    <w:rsid w:val="00FD3706"/>
    <w:rsid w:val="00FD4935"/>
    <w:rsid w:val="00FE59AA"/>
    <w:rsid w:val="00FE68E4"/>
    <w:rsid w:val="00FE6B66"/>
    <w:rsid w:val="00FF158F"/>
    <w:rsid w:val="00FF2C60"/>
    <w:rsid w:val="00FF30D4"/>
    <w:rsid w:val="00FF34A3"/>
    <w:rsid w:val="00FF5203"/>
    <w:rsid w:val="00FF60A8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4BA4542"/>
  <w15:chartTrackingRefBased/>
  <w15:docId w15:val="{F4E1EEE2-7E01-4437-A6D9-40B7ED08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B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B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.uk/guidance/object-to-a-public-right-of-way-orde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.uk/guidance/object-to-a-public-right-of-way-orde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1BF1B5-ED5E-4872-ADC0-1CDA029678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29F0A4-E86D-442F-AE19-8BB8156B4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9FE378-A8AF-44E8-980C-967BCE9ED0FF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08A02B3F-922F-4AE7-AAE3-55A9C40F1ED7}">
  <ds:schemaRefs>
    <ds:schemaRef ds:uri="http://schemas.microsoft.com/office/2006/metadata/properties"/>
    <ds:schemaRef ds:uri="http://schemas.microsoft.com/office/infopath/2007/PartnerControls"/>
    <ds:schemaRef ds:uri="9a4cad7d-cde0-4c4b-9900-a6ca365b2969"/>
    <ds:schemaRef ds:uri="171a6d4e-846b-4045-8024-24f3590889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4</Pages>
  <Words>1300</Words>
  <Characters>6272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7557</CharactersWithSpaces>
  <SharedDoc>false</SharedDoc>
  <HLinks>
    <vt:vector size="12" baseType="variant">
      <vt:variant>
        <vt:i4>5505116</vt:i4>
      </vt:variant>
      <vt:variant>
        <vt:i4>8</vt:i4>
      </vt:variant>
      <vt:variant>
        <vt:i4>0</vt:i4>
      </vt:variant>
      <vt:variant>
        <vt:i4>5</vt:i4>
      </vt:variant>
      <vt:variant>
        <vt:lpwstr>http://www.gov.uk/guidance/object-to-a-public-right-of-way-order</vt:lpwstr>
      </vt:variant>
      <vt:variant>
        <vt:lpwstr/>
      </vt:variant>
      <vt:variant>
        <vt:i4>5505116</vt:i4>
      </vt:variant>
      <vt:variant>
        <vt:i4>2</vt:i4>
      </vt:variant>
      <vt:variant>
        <vt:i4>0</vt:i4>
      </vt:variant>
      <vt:variant>
        <vt:i4>5</vt:i4>
      </vt:variant>
      <vt:variant>
        <vt:lpwstr>http://www.gov.uk/guidance/object-to-a-public-right-of-way-order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Martin Elliott</dc:creator>
  <cp:keywords/>
  <cp:lastModifiedBy>Cook, Robert</cp:lastModifiedBy>
  <cp:revision>3</cp:revision>
  <cp:lastPrinted>2022-07-20T14:00:00Z</cp:lastPrinted>
  <dcterms:created xsi:type="dcterms:W3CDTF">2022-07-25T12:51:00Z</dcterms:created>
  <dcterms:modified xsi:type="dcterms:W3CDTF">2022-07-25T14:13:00Z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64dec578-6a99-4c6e-9061-4ee554de8cbd</vt:lpwstr>
  </property>
  <property fmtid="{D5CDD505-2E9C-101B-9397-08002B2CF9AE}" pid="6" name="bjSaver">
    <vt:lpwstr>RI5c9/ORO0M3Jj9fwTumn5FfqTQxtfxg</vt:lpwstr>
  </property>
  <property fmtid="{D5CDD505-2E9C-101B-9397-08002B2CF9AE}" pid="7" name="bjDocumentSecurityLabel">
    <vt:lpwstr>No Marking</vt:lpwstr>
  </property>
  <property fmtid="{D5CDD505-2E9C-101B-9397-08002B2CF9AE}" pid="8" name="ContentTypeId">
    <vt:lpwstr>0x0101002AA54CDEF871A647AC44520C841F1B03</vt:lpwstr>
  </property>
  <property fmtid="{D5CDD505-2E9C-101B-9397-08002B2CF9AE}" pid="9" name="MediaServiceImageTags">
    <vt:lpwstr/>
  </property>
</Properties>
</file>