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E08A0" w14:textId="6A2BD631" w:rsidR="00C779E8" w:rsidRDefault="0097733D">
      <w:r>
        <w:rPr>
          <w:noProof/>
        </w:rPr>
        <w:drawing>
          <wp:inline distT="0" distB="0" distL="0" distR="0" wp14:anchorId="7976E42F" wp14:editId="43CFEBED">
            <wp:extent cx="3346450" cy="349250"/>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15BDA470"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497D9B24" w14:textId="77777777">
        <w:trPr>
          <w:cantSplit/>
          <w:trHeight w:val="659"/>
        </w:trPr>
        <w:tc>
          <w:tcPr>
            <w:tcW w:w="9356" w:type="dxa"/>
          </w:tcPr>
          <w:p w14:paraId="275A2D03"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37F2FA7D" w14:textId="77777777">
        <w:trPr>
          <w:cantSplit/>
          <w:trHeight w:val="374"/>
        </w:trPr>
        <w:tc>
          <w:tcPr>
            <w:tcW w:w="9356" w:type="dxa"/>
          </w:tcPr>
          <w:p w14:paraId="72B57FC1" w14:textId="77777777" w:rsidR="00C779E8" w:rsidRDefault="00C779E8" w:rsidP="00D25177">
            <w:pPr>
              <w:spacing w:before="120"/>
              <w:ind w:left="-108" w:right="34"/>
              <w:rPr>
                <w:b/>
                <w:color w:val="000000"/>
                <w:sz w:val="16"/>
                <w:szCs w:val="22"/>
              </w:rPr>
            </w:pPr>
            <w:r>
              <w:rPr>
                <w:b/>
                <w:color w:val="000000"/>
                <w:szCs w:val="22"/>
              </w:rPr>
              <w:t xml:space="preserve">by </w:t>
            </w:r>
            <w:r w:rsidR="00620F6C">
              <w:rPr>
                <w:b/>
                <w:color w:val="000000"/>
                <w:szCs w:val="22"/>
              </w:rPr>
              <w:t>Martin Small BA(Hons) BPl DipCM MRTPI</w:t>
            </w:r>
          </w:p>
        </w:tc>
      </w:tr>
      <w:tr w:rsidR="00C779E8" w14:paraId="77F542BC" w14:textId="77777777">
        <w:trPr>
          <w:cantSplit/>
          <w:trHeight w:val="357"/>
        </w:trPr>
        <w:tc>
          <w:tcPr>
            <w:tcW w:w="9356" w:type="dxa"/>
          </w:tcPr>
          <w:p w14:paraId="7F804C1F"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142FD687" w14:textId="77777777" w:rsidTr="00D25177">
        <w:trPr>
          <w:cantSplit/>
          <w:trHeight w:val="434"/>
        </w:trPr>
        <w:tc>
          <w:tcPr>
            <w:tcW w:w="9356" w:type="dxa"/>
          </w:tcPr>
          <w:p w14:paraId="170E21B5" w14:textId="4FAAA74B" w:rsidR="00C779E8" w:rsidRDefault="00C779E8">
            <w:pPr>
              <w:spacing w:before="120"/>
              <w:ind w:left="-108" w:right="176"/>
              <w:rPr>
                <w:b/>
                <w:color w:val="000000"/>
                <w:sz w:val="16"/>
                <w:szCs w:val="16"/>
              </w:rPr>
            </w:pPr>
            <w:r>
              <w:rPr>
                <w:b/>
                <w:color w:val="000000"/>
                <w:sz w:val="16"/>
                <w:szCs w:val="16"/>
              </w:rPr>
              <w:t xml:space="preserve">Decision date: </w:t>
            </w:r>
            <w:r w:rsidR="0097733D">
              <w:rPr>
                <w:b/>
                <w:color w:val="000000"/>
                <w:sz w:val="16"/>
                <w:szCs w:val="16"/>
              </w:rPr>
              <w:t>21 July 2022</w:t>
            </w:r>
          </w:p>
        </w:tc>
      </w:tr>
    </w:tbl>
    <w:p w14:paraId="0A45AE3F"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13245AFC" w14:textId="77777777">
        <w:tc>
          <w:tcPr>
            <w:tcW w:w="9520" w:type="dxa"/>
          </w:tcPr>
          <w:p w14:paraId="2E3A5904" w14:textId="77777777" w:rsidR="00C779E8" w:rsidRDefault="00C779E8">
            <w:pPr>
              <w:spacing w:after="60"/>
              <w:rPr>
                <w:b/>
                <w:color w:val="000000"/>
              </w:rPr>
            </w:pPr>
            <w:r>
              <w:rPr>
                <w:b/>
                <w:color w:val="000000"/>
              </w:rPr>
              <w:t>Ref: FPS/</w:t>
            </w:r>
            <w:r w:rsidR="00CF08EC">
              <w:rPr>
                <w:b/>
                <w:color w:val="000000"/>
              </w:rPr>
              <w:t>D0840/14D/44</w:t>
            </w:r>
          </w:p>
          <w:p w14:paraId="0F75B5CA" w14:textId="77777777" w:rsidR="00C779E8" w:rsidRDefault="00C779E8">
            <w:pPr>
              <w:spacing w:after="60"/>
              <w:rPr>
                <w:b/>
                <w:color w:val="000000"/>
              </w:rPr>
            </w:pPr>
            <w:r>
              <w:rPr>
                <w:b/>
                <w:color w:val="000000"/>
              </w:rPr>
              <w:t xml:space="preserve">Representation by </w:t>
            </w:r>
            <w:r w:rsidR="00CF08EC">
              <w:rPr>
                <w:b/>
                <w:color w:val="000000"/>
              </w:rPr>
              <w:t>Lucy Wilson</w:t>
            </w:r>
          </w:p>
          <w:p w14:paraId="31CBB6DD" w14:textId="77777777" w:rsidR="00C779E8" w:rsidRDefault="00CF08EC">
            <w:pPr>
              <w:spacing w:after="60"/>
              <w:rPr>
                <w:b/>
                <w:color w:val="000000"/>
              </w:rPr>
            </w:pPr>
            <w:r>
              <w:rPr>
                <w:b/>
                <w:color w:val="000000"/>
              </w:rPr>
              <w:t>Cornwall</w:t>
            </w:r>
            <w:r w:rsidR="00C779E8">
              <w:rPr>
                <w:b/>
                <w:color w:val="000000"/>
              </w:rPr>
              <w:t xml:space="preserve"> Council</w:t>
            </w:r>
          </w:p>
          <w:p w14:paraId="6F3303C4" w14:textId="77777777" w:rsidR="00C779E8" w:rsidRDefault="00620F6C">
            <w:pPr>
              <w:spacing w:after="60"/>
              <w:rPr>
                <w:b/>
                <w:color w:val="000000"/>
              </w:rPr>
            </w:pPr>
            <w:r>
              <w:rPr>
                <w:b/>
                <w:color w:val="000000"/>
              </w:rPr>
              <w:t>A</w:t>
            </w:r>
            <w:r w:rsidR="003266AB" w:rsidRPr="003266AB">
              <w:rPr>
                <w:b/>
                <w:color w:val="000000"/>
              </w:rPr>
              <w:t xml:space="preserve">pplication to add a bridleway from Roads C0275 + U6186 to Road B3254 </w:t>
            </w:r>
            <w:r w:rsidR="00C779E8">
              <w:rPr>
                <w:b/>
                <w:color w:val="000000"/>
              </w:rPr>
              <w:t xml:space="preserve">(OMA ref. </w:t>
            </w:r>
            <w:r w:rsidR="00CF08EC">
              <w:rPr>
                <w:b/>
                <w:color w:val="000000"/>
              </w:rPr>
              <w:t>WCA 648</w:t>
            </w:r>
            <w:r w:rsidR="00C779E8">
              <w:rPr>
                <w:b/>
                <w:color w:val="000000"/>
              </w:rPr>
              <w:t>)</w:t>
            </w:r>
          </w:p>
        </w:tc>
      </w:tr>
      <w:tr w:rsidR="00C779E8" w14:paraId="7FCFC86A" w14:textId="77777777">
        <w:tc>
          <w:tcPr>
            <w:tcW w:w="9520" w:type="dxa"/>
          </w:tcPr>
          <w:p w14:paraId="74C334DC" w14:textId="77777777"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CF08EC">
              <w:t>Cornwall Council</w:t>
            </w:r>
            <w:r>
              <w:t xml:space="preserve"> to determine an application for an Order, under Section 53(5) of that Act.</w:t>
            </w:r>
          </w:p>
        </w:tc>
      </w:tr>
      <w:tr w:rsidR="00C779E8" w14:paraId="371538D5" w14:textId="77777777">
        <w:tc>
          <w:tcPr>
            <w:tcW w:w="9520" w:type="dxa"/>
          </w:tcPr>
          <w:p w14:paraId="61488B4F" w14:textId="77777777" w:rsidR="00C779E8" w:rsidRDefault="00C779E8">
            <w:pPr>
              <w:pStyle w:val="TBullet"/>
              <w:spacing w:after="60"/>
              <w:ind w:left="357" w:hanging="357"/>
            </w:pPr>
            <w:r>
              <w:t>The representation</w:t>
            </w:r>
            <w:r w:rsidR="00620F6C">
              <w:t xml:space="preserve">, </w:t>
            </w:r>
            <w:r>
              <w:t xml:space="preserve">made by </w:t>
            </w:r>
            <w:r w:rsidR="00620F6C">
              <w:t>Lucy Wilson</w:t>
            </w:r>
            <w:r>
              <w:t xml:space="preserve">, </w:t>
            </w:r>
            <w:r w:rsidR="00620F6C">
              <w:t xml:space="preserve">is </w:t>
            </w:r>
            <w:r>
              <w:t>dated</w:t>
            </w:r>
            <w:r w:rsidR="00620F6C">
              <w:t xml:space="preserve"> 4 February 2022</w:t>
            </w:r>
            <w:r>
              <w:t>.</w:t>
            </w:r>
          </w:p>
        </w:tc>
      </w:tr>
      <w:tr w:rsidR="00C779E8" w14:paraId="4DA10CAB" w14:textId="77777777">
        <w:tc>
          <w:tcPr>
            <w:tcW w:w="9520" w:type="dxa"/>
          </w:tcPr>
          <w:p w14:paraId="443202C5" w14:textId="77777777" w:rsidR="00C779E8" w:rsidRDefault="00C779E8">
            <w:pPr>
              <w:pStyle w:val="TBullet"/>
              <w:spacing w:after="60"/>
              <w:ind w:left="357" w:hanging="357"/>
            </w:pPr>
            <w:r>
              <w:t xml:space="preserve">The certificate under Paragraph 2(3) of Schedule 14 is dated </w:t>
            </w:r>
            <w:r w:rsidR="00374A6B">
              <w:t>3 December 2018</w:t>
            </w:r>
            <w:r>
              <w:t>.</w:t>
            </w:r>
          </w:p>
        </w:tc>
      </w:tr>
      <w:tr w:rsidR="00C779E8" w14:paraId="7AE8F61D" w14:textId="77777777">
        <w:tc>
          <w:tcPr>
            <w:tcW w:w="9520" w:type="dxa"/>
          </w:tcPr>
          <w:p w14:paraId="366FD270" w14:textId="77777777" w:rsidR="00C779E8" w:rsidRDefault="00C779E8">
            <w:pPr>
              <w:pStyle w:val="TBullet"/>
            </w:pPr>
            <w:r>
              <w:t xml:space="preserve">The Council was consulted about </w:t>
            </w:r>
            <w:r w:rsidR="00B77C54">
              <w:t>the</w:t>
            </w:r>
            <w:r>
              <w:t xml:space="preserve"> representation on </w:t>
            </w:r>
            <w:r w:rsidR="005A59DE">
              <w:t>17 March 2022</w:t>
            </w:r>
            <w:r>
              <w:t xml:space="preserve"> and the Council’s response was made on </w:t>
            </w:r>
            <w:r w:rsidR="005A59DE">
              <w:t>27 April 2022</w:t>
            </w:r>
            <w:r>
              <w:t>.</w:t>
            </w:r>
          </w:p>
        </w:tc>
      </w:tr>
      <w:tr w:rsidR="00C779E8" w14:paraId="0C43E007" w14:textId="77777777">
        <w:tc>
          <w:tcPr>
            <w:tcW w:w="9520" w:type="dxa"/>
            <w:tcBorders>
              <w:bottom w:val="single" w:sz="6" w:space="0" w:color="000000"/>
            </w:tcBorders>
          </w:tcPr>
          <w:p w14:paraId="5636B829" w14:textId="77777777" w:rsidR="00C779E8" w:rsidRDefault="00C779E8">
            <w:pPr>
              <w:spacing w:before="60"/>
              <w:rPr>
                <w:b/>
                <w:color w:val="000000"/>
                <w:sz w:val="8"/>
              </w:rPr>
            </w:pPr>
            <w:bookmarkStart w:id="1" w:name="bmkReturn"/>
            <w:bookmarkEnd w:id="1"/>
          </w:p>
        </w:tc>
      </w:tr>
    </w:tbl>
    <w:p w14:paraId="22F62BEF" w14:textId="77777777" w:rsidR="00C779E8" w:rsidRDefault="00C779E8">
      <w:pPr>
        <w:pStyle w:val="Heading6blackfont"/>
      </w:pPr>
      <w:r>
        <w:t>Decision</w:t>
      </w:r>
    </w:p>
    <w:p w14:paraId="59003CED" w14:textId="77777777" w:rsidR="00C779E8" w:rsidRDefault="00C779E8">
      <w:pPr>
        <w:pStyle w:val="Style1"/>
      </w:pPr>
      <w:r>
        <w:t xml:space="preserve">The Council </w:t>
      </w:r>
      <w:r w:rsidR="005A59DE">
        <w:t>is</w:t>
      </w:r>
      <w:r>
        <w:t xml:space="preserve"> directed to determine the above-mention</w:t>
      </w:r>
      <w:r w:rsidR="00D25177">
        <w:t>ed</w:t>
      </w:r>
      <w:r>
        <w:t xml:space="preserve"> application.</w:t>
      </w:r>
    </w:p>
    <w:p w14:paraId="792E2669" w14:textId="77777777" w:rsidR="00C779E8" w:rsidRDefault="00C779E8">
      <w:pPr>
        <w:pStyle w:val="Heading6blackfont"/>
      </w:pPr>
      <w:r>
        <w:t>Reasons</w:t>
      </w:r>
    </w:p>
    <w:p w14:paraId="7A8493EF" w14:textId="77777777" w:rsidR="005A59DE" w:rsidRPr="005A59DE" w:rsidRDefault="00C779E8">
      <w:pPr>
        <w:pStyle w:val="Style1"/>
      </w:pPr>
      <w:r>
        <w:rPr>
          <w:rFonts w:cs="Arial"/>
          <w:szCs w:val="22"/>
        </w:rPr>
        <w:t xml:space="preserve">Authorities are required to investigate applications as soon as reasonably practicable and, after consulting the relevant district and parish councils, decide whether to make an order </w:t>
      </w:r>
      <w:proofErr w:type="gramStart"/>
      <w:r>
        <w:rPr>
          <w:rFonts w:cs="Arial"/>
          <w:szCs w:val="22"/>
        </w:rPr>
        <w:t>on the basis of</w:t>
      </w:r>
      <w:proofErr w:type="gramEnd"/>
      <w:r>
        <w:rPr>
          <w:rFonts w:cs="Arial"/>
          <w:szCs w:val="22"/>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4B2C3986" w14:textId="77777777" w:rsidR="00C779E8" w:rsidRDefault="00C779E8">
      <w:pPr>
        <w:pStyle w:val="Style1"/>
      </w:pPr>
      <w:r>
        <w:rPr>
          <w:rFonts w:cs="Arial"/>
          <w:szCs w:val="22"/>
        </w:rPr>
        <w:t>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1"/>
      </w:r>
      <w:r>
        <w:rPr>
          <w:rFonts w:cs="Arial"/>
          <w:szCs w:val="22"/>
        </w:rPr>
        <w:t>.</w:t>
      </w:r>
    </w:p>
    <w:p w14:paraId="7AA7B3B3" w14:textId="77777777" w:rsidR="00C779E8" w:rsidRDefault="005A59DE">
      <w:pPr>
        <w:pStyle w:val="Style1"/>
      </w:pPr>
      <w:r>
        <w:rPr>
          <w:rFonts w:cs="Arial"/>
          <w:szCs w:val="22"/>
        </w:rPr>
        <w:t>The applicant notes that Cornwall</w:t>
      </w:r>
      <w:r w:rsidR="009D2B1F">
        <w:rPr>
          <w:rFonts w:cs="Arial"/>
          <w:szCs w:val="22"/>
        </w:rPr>
        <w:t xml:space="preserve"> Council</w:t>
      </w:r>
      <w:r>
        <w:rPr>
          <w:rFonts w:cs="Arial"/>
          <w:szCs w:val="22"/>
        </w:rPr>
        <w:t xml:space="preserve"> </w:t>
      </w:r>
      <w:r w:rsidR="009D2B1F">
        <w:rPr>
          <w:rFonts w:cs="Arial"/>
          <w:szCs w:val="22"/>
        </w:rPr>
        <w:t xml:space="preserve">originally gave a </w:t>
      </w:r>
      <w:r>
        <w:rPr>
          <w:rFonts w:cs="Arial"/>
          <w:szCs w:val="22"/>
        </w:rPr>
        <w:t>target date for</w:t>
      </w:r>
      <w:r w:rsidR="009D2B1F">
        <w:rPr>
          <w:rFonts w:cs="Arial"/>
          <w:szCs w:val="22"/>
        </w:rPr>
        <w:t xml:space="preserve"> the determination of the application as 7 December 2019, but that at the date of the representation, over 2 years had passed since </w:t>
      </w:r>
      <w:r w:rsidR="008D272F">
        <w:rPr>
          <w:rFonts w:cs="Arial"/>
          <w:szCs w:val="22"/>
        </w:rPr>
        <w:t>then</w:t>
      </w:r>
      <w:r w:rsidR="00C779E8">
        <w:rPr>
          <w:rFonts w:cs="Arial"/>
          <w:szCs w:val="22"/>
        </w:rPr>
        <w:t>.</w:t>
      </w:r>
      <w:r w:rsidR="009D2B1F">
        <w:rPr>
          <w:rFonts w:cs="Arial"/>
          <w:szCs w:val="22"/>
        </w:rPr>
        <w:t xml:space="preserve">  The applicant </w:t>
      </w:r>
      <w:r w:rsidR="00984F61">
        <w:rPr>
          <w:rFonts w:cs="Arial"/>
          <w:szCs w:val="22"/>
        </w:rPr>
        <w:t xml:space="preserve">contends that the application route was frequently accessed by local people for walking and riding a few years ago but that the route is currently obstructed.  </w:t>
      </w:r>
      <w:r w:rsidR="00515573">
        <w:rPr>
          <w:rFonts w:cs="Arial"/>
          <w:szCs w:val="22"/>
        </w:rPr>
        <w:t xml:space="preserve">There are no nearby bridleways and very few footpaths.  </w:t>
      </w:r>
      <w:r w:rsidR="00984F61">
        <w:rPr>
          <w:rFonts w:cs="Arial"/>
          <w:szCs w:val="22"/>
        </w:rPr>
        <w:t xml:space="preserve">Consequently, </w:t>
      </w:r>
      <w:r w:rsidR="00515573">
        <w:rPr>
          <w:rFonts w:cs="Arial"/>
          <w:szCs w:val="22"/>
        </w:rPr>
        <w:t xml:space="preserve">walkers and riders are forced to use extremely narrow lanes with high hedge </w:t>
      </w:r>
      <w:r w:rsidR="00515573">
        <w:rPr>
          <w:rFonts w:cs="Arial"/>
          <w:szCs w:val="22"/>
        </w:rPr>
        <w:lastRenderedPageBreak/>
        <w:t>banks and few verges or passing places</w:t>
      </w:r>
      <w:r w:rsidR="00B03632">
        <w:rPr>
          <w:rFonts w:cs="Arial"/>
          <w:szCs w:val="22"/>
        </w:rPr>
        <w:t xml:space="preserve">, which is extremely dangerous.  Increasing numbers of </w:t>
      </w:r>
      <w:proofErr w:type="gramStart"/>
      <w:r w:rsidR="00B03632">
        <w:rPr>
          <w:rFonts w:cs="Arial"/>
          <w:szCs w:val="22"/>
        </w:rPr>
        <w:t>local residents</w:t>
      </w:r>
      <w:proofErr w:type="gramEnd"/>
      <w:r w:rsidR="00B03632">
        <w:rPr>
          <w:rFonts w:cs="Arial"/>
          <w:szCs w:val="22"/>
        </w:rPr>
        <w:t xml:space="preserve"> wish to </w:t>
      </w:r>
      <w:r w:rsidR="00136C47">
        <w:rPr>
          <w:rFonts w:cs="Arial"/>
          <w:szCs w:val="22"/>
        </w:rPr>
        <w:t>walk or ride locally.</w:t>
      </w:r>
    </w:p>
    <w:p w14:paraId="0EA5DB0F" w14:textId="77777777" w:rsidR="00102F5A" w:rsidRDefault="00136C47">
      <w:pPr>
        <w:pStyle w:val="Style1"/>
      </w:pPr>
      <w:r>
        <w:t xml:space="preserve">In response, the </w:t>
      </w:r>
      <w:r w:rsidR="007A1094">
        <w:t>authority</w:t>
      </w:r>
      <w:r>
        <w:t xml:space="preserve"> has provided a copy of its current policy statement</w:t>
      </w:r>
      <w:r w:rsidR="007A1094">
        <w:t xml:space="preserve"> </w:t>
      </w:r>
      <w:r w:rsidR="000F59B3">
        <w:t xml:space="preserve">which sets out a </w:t>
      </w:r>
      <w:proofErr w:type="gramStart"/>
      <w:r w:rsidR="000F59B3">
        <w:t>two tier</w:t>
      </w:r>
      <w:proofErr w:type="gramEnd"/>
      <w:r w:rsidR="000F59B3">
        <w:t xml:space="preserve"> priority system with higher priority given to cases that have a preferential status under the policy and meet a defined set of criteria</w:t>
      </w:r>
      <w:r w:rsidR="00C779E8">
        <w:t>.</w:t>
      </w:r>
      <w:r w:rsidR="000F59B3">
        <w:t xml:space="preserve">  The application has not met the criteria and has thus been given a lower priority.  The </w:t>
      </w:r>
      <w:r w:rsidR="007A1094">
        <w:t>authority’s</w:t>
      </w:r>
      <w:r w:rsidR="000F59B3">
        <w:t xml:space="preserve"> prioritised list </w:t>
      </w:r>
      <w:r w:rsidR="003F4458">
        <w:t xml:space="preserve">indicates that it has 256 cases to determine, with this application at number 205 on the list, having slipped from number 137 due to a significant number of successful appeals to the Secretary of State and the volume of new applications received.  </w:t>
      </w:r>
    </w:p>
    <w:p w14:paraId="0BD179D6" w14:textId="77777777" w:rsidR="00C779E8" w:rsidRDefault="003F4458" w:rsidP="00153EDA">
      <w:pPr>
        <w:pStyle w:val="Style1"/>
      </w:pPr>
      <w:r>
        <w:t xml:space="preserve">The </w:t>
      </w:r>
      <w:r w:rsidR="007A1094">
        <w:t>authority</w:t>
      </w:r>
      <w:r>
        <w:t xml:space="preserve"> understands the issues </w:t>
      </w:r>
      <w:r w:rsidR="005D74FA">
        <w:t>with the route but contends that there are many similar issues in various locations across the county.</w:t>
      </w:r>
      <w:r>
        <w:t xml:space="preserve">  </w:t>
      </w:r>
      <w:r w:rsidR="005D74FA">
        <w:t xml:space="preserve">The </w:t>
      </w:r>
      <w:r w:rsidR="007A1094">
        <w:t>authority</w:t>
      </w:r>
      <w:r w:rsidR="005D74FA">
        <w:t xml:space="preserve"> does not consider that the circumstances of this application merit its promotion above outstanding similar cases</w:t>
      </w:r>
      <w:r w:rsidR="00A8637D">
        <w:t xml:space="preserve">.  </w:t>
      </w:r>
      <w:proofErr w:type="gramStart"/>
      <w:r w:rsidR="00A8637D">
        <w:t>In</w:t>
      </w:r>
      <w:r w:rsidR="005D74FA">
        <w:t xml:space="preserve"> particular</w:t>
      </w:r>
      <w:r w:rsidR="00A8637D">
        <w:t xml:space="preserve"> there</w:t>
      </w:r>
      <w:proofErr w:type="gramEnd"/>
      <w:r w:rsidR="00A8637D">
        <w:t xml:space="preserve"> are</w:t>
      </w:r>
      <w:r w:rsidR="005D74FA">
        <w:t xml:space="preserve"> cases that</w:t>
      </w:r>
      <w:r w:rsidR="005D74FA" w:rsidRPr="005D74FA">
        <w:t xml:space="preserve"> </w:t>
      </w:r>
      <w:r w:rsidR="005D74FA">
        <w:t xml:space="preserve">are still awaiting their turn for processing, having been on the list much longer and </w:t>
      </w:r>
      <w:r w:rsidR="00A8637D">
        <w:t>which rely on the evidence of witnesses which may be lost by any further delay</w:t>
      </w:r>
      <w:r w:rsidR="00C779E8">
        <w:t>.</w:t>
      </w:r>
      <w:r w:rsidR="00153EDA">
        <w:t xml:space="preserve">  </w:t>
      </w:r>
    </w:p>
    <w:p w14:paraId="7E3BC0BC" w14:textId="77777777" w:rsidR="00102F5A" w:rsidRDefault="00102F5A" w:rsidP="00102F5A">
      <w:pPr>
        <w:pStyle w:val="Style1"/>
      </w:pPr>
      <w:r>
        <w:rPr>
          <w:rFonts w:cs="Arial"/>
          <w:szCs w:val="22"/>
        </w:rPr>
        <w:t>However, a</w:t>
      </w:r>
      <w:r w:rsidR="00C779E8">
        <w:rPr>
          <w:rFonts w:cs="Arial"/>
          <w:szCs w:val="22"/>
        </w:rPr>
        <w:t xml:space="preserve">n applicant’s right to seek a direction from the Secretary of State gives rise to the expectation of a determination of that application within 12 months under normal circumstances.  In </w:t>
      </w:r>
      <w:r w:rsidR="00B77C54">
        <w:rPr>
          <w:rFonts w:cs="Arial"/>
          <w:szCs w:val="22"/>
        </w:rPr>
        <w:t>th</w:t>
      </w:r>
      <w:r w:rsidR="004B1395">
        <w:rPr>
          <w:rFonts w:cs="Arial"/>
          <w:szCs w:val="22"/>
        </w:rPr>
        <w:t>is</w:t>
      </w:r>
      <w:r w:rsidR="00C779E8">
        <w:rPr>
          <w:rFonts w:cs="Arial"/>
          <w:szCs w:val="22"/>
        </w:rPr>
        <w:t xml:space="preserve"> case, more than </w:t>
      </w:r>
      <w:r w:rsidR="00BB3C57">
        <w:rPr>
          <w:rFonts w:cs="Arial"/>
          <w:szCs w:val="22"/>
        </w:rPr>
        <w:t>3.5</w:t>
      </w:r>
      <w:r w:rsidR="00C779E8">
        <w:rPr>
          <w:rFonts w:cs="Arial"/>
          <w:szCs w:val="22"/>
        </w:rPr>
        <w:t xml:space="preserve"> years have passed since </w:t>
      </w:r>
      <w:r w:rsidR="00B77C54">
        <w:rPr>
          <w:rFonts w:cs="Arial"/>
          <w:szCs w:val="22"/>
        </w:rPr>
        <w:t>the</w:t>
      </w:r>
      <w:r w:rsidR="00C779E8">
        <w:rPr>
          <w:rFonts w:cs="Arial"/>
          <w:szCs w:val="22"/>
        </w:rPr>
        <w:t xml:space="preserve"> application was submitted and no exceptional circumstances have been indicated.  </w:t>
      </w:r>
      <w:r>
        <w:t xml:space="preserve">The </w:t>
      </w:r>
      <w:r w:rsidR="007A1094">
        <w:t>authority</w:t>
      </w:r>
      <w:r>
        <w:t xml:space="preserve"> estimates that at the current levels of resource this case would be determined in approximately 10 years’ time, although the applicant suggests potentially 22 years before it reaches the top of the priority list at the current rate of determinations.  Either way it is unlikely that a determination will be made </w:t>
      </w:r>
      <w:proofErr w:type="gramStart"/>
      <w:r>
        <w:t>in the near future</w:t>
      </w:r>
      <w:proofErr w:type="gramEnd"/>
      <w:r>
        <w:t xml:space="preserve"> without intervention.  </w:t>
      </w:r>
    </w:p>
    <w:p w14:paraId="555DDCC3" w14:textId="77777777" w:rsidR="00C779E8" w:rsidRDefault="0046194B">
      <w:pPr>
        <w:pStyle w:val="Style1"/>
      </w:pPr>
      <w:r w:rsidRPr="007A1094">
        <w:rPr>
          <w:rFonts w:cs="Arial"/>
          <w:szCs w:val="22"/>
        </w:rPr>
        <w:t>Given th</w:t>
      </w:r>
      <w:r w:rsidR="007A1094">
        <w:rPr>
          <w:rFonts w:cs="Arial"/>
          <w:szCs w:val="22"/>
        </w:rPr>
        <w:t>e</w:t>
      </w:r>
      <w:r w:rsidRPr="007A1094">
        <w:rPr>
          <w:rFonts w:cs="Arial"/>
          <w:szCs w:val="22"/>
        </w:rPr>
        <w:t xml:space="preserve"> lapse of time</w:t>
      </w:r>
      <w:r w:rsidR="007A1094">
        <w:rPr>
          <w:rFonts w:cs="Arial"/>
          <w:szCs w:val="22"/>
        </w:rPr>
        <w:t xml:space="preserve"> since the application and no indication of a decision </w:t>
      </w:r>
      <w:proofErr w:type="gramStart"/>
      <w:r w:rsidR="007A1094">
        <w:rPr>
          <w:rFonts w:cs="Arial"/>
          <w:szCs w:val="22"/>
        </w:rPr>
        <w:t>in the near future</w:t>
      </w:r>
      <w:proofErr w:type="gramEnd"/>
      <w:r w:rsidRPr="007A1094">
        <w:rPr>
          <w:rFonts w:cs="Arial"/>
          <w:szCs w:val="22"/>
        </w:rPr>
        <w:t xml:space="preserve">, I consider that the applicant should be afforded greater certainty.  </w:t>
      </w:r>
      <w:r w:rsidR="00C779E8" w:rsidRPr="007A1094">
        <w:rPr>
          <w:rFonts w:cs="Arial"/>
          <w:szCs w:val="22"/>
        </w:rPr>
        <w:t xml:space="preserve">It is appreciated that the </w:t>
      </w:r>
      <w:r w:rsidR="007A1094">
        <w:rPr>
          <w:rFonts w:cs="Arial"/>
          <w:szCs w:val="22"/>
        </w:rPr>
        <w:t>authority</w:t>
      </w:r>
      <w:r w:rsidR="00C779E8" w:rsidRPr="007A1094">
        <w:rPr>
          <w:rFonts w:cs="Arial"/>
          <w:szCs w:val="22"/>
        </w:rPr>
        <w:t xml:space="preserve"> will require some time to carry out its investigation and </w:t>
      </w:r>
      <w:proofErr w:type="gramStart"/>
      <w:r w:rsidR="00C779E8" w:rsidRPr="007A1094">
        <w:rPr>
          <w:rFonts w:cs="Arial"/>
          <w:szCs w:val="22"/>
        </w:rPr>
        <w:t>make a decision</w:t>
      </w:r>
      <w:proofErr w:type="gramEnd"/>
      <w:r w:rsidR="00C779E8" w:rsidRPr="007A1094">
        <w:rPr>
          <w:rFonts w:cs="Arial"/>
          <w:szCs w:val="22"/>
        </w:rPr>
        <w:t xml:space="preserve"> on the application.  </w:t>
      </w:r>
      <w:r w:rsidR="006819A9" w:rsidRPr="007A1094">
        <w:rPr>
          <w:rFonts w:cs="Arial"/>
          <w:szCs w:val="22"/>
        </w:rPr>
        <w:t>In the absence of any exceptional circumstances to justify a longer period, a</w:t>
      </w:r>
      <w:r w:rsidR="00C779E8" w:rsidRPr="007A1094">
        <w:rPr>
          <w:rFonts w:cs="Arial"/>
          <w:szCs w:val="22"/>
        </w:rPr>
        <w:t xml:space="preserve"> further period of 6 months has been allowed</w:t>
      </w:r>
      <w:r w:rsidR="00C779E8">
        <w:t>.</w:t>
      </w:r>
    </w:p>
    <w:p w14:paraId="0CEB1769" w14:textId="77777777" w:rsidR="00C779E8" w:rsidRDefault="00C779E8">
      <w:pPr>
        <w:pStyle w:val="Style1"/>
      </w:pPr>
      <w:r>
        <w:rPr>
          <w:rFonts w:cs="Arial"/>
          <w:szCs w:val="22"/>
        </w:rPr>
        <w:t xml:space="preserve">In the circumstances I have decided that there </w:t>
      </w:r>
      <w:r w:rsidR="006819A9">
        <w:rPr>
          <w:rFonts w:cs="Arial"/>
          <w:szCs w:val="22"/>
        </w:rPr>
        <w:t>is</w:t>
      </w:r>
      <w:r>
        <w:rPr>
          <w:rFonts w:cs="Arial"/>
          <w:szCs w:val="22"/>
        </w:rPr>
        <w:t xml:space="preserve"> a case for setting a date by which time the application should be determined</w:t>
      </w:r>
      <w:r w:rsidR="006819A9">
        <w:rPr>
          <w:rFonts w:cs="Arial"/>
          <w:szCs w:val="22"/>
        </w:rPr>
        <w:t xml:space="preserve"> and I consider it appropriate to allow a further 6 months for a decision to be reached</w:t>
      </w:r>
      <w:r>
        <w:t>.</w:t>
      </w:r>
    </w:p>
    <w:p w14:paraId="31EDC035" w14:textId="77777777" w:rsidR="00C779E8" w:rsidRDefault="00C779E8">
      <w:pPr>
        <w:ind w:left="720" w:hanging="720"/>
        <w:rPr>
          <w:szCs w:val="22"/>
        </w:rPr>
      </w:pPr>
    </w:p>
    <w:p w14:paraId="08F3796A" w14:textId="77777777" w:rsidR="00C779E8" w:rsidRDefault="00C779E8">
      <w:pPr>
        <w:rPr>
          <w:b/>
          <w:szCs w:val="22"/>
        </w:rPr>
      </w:pPr>
      <w:r>
        <w:rPr>
          <w:b/>
          <w:szCs w:val="22"/>
        </w:rPr>
        <w:t>Direction</w:t>
      </w:r>
    </w:p>
    <w:p w14:paraId="7F8587E8" w14:textId="77777777" w:rsidR="00C779E8" w:rsidRDefault="00C779E8" w:rsidP="00492166">
      <w:pPr>
        <w:pStyle w:val="Style1"/>
      </w:pPr>
      <w:r>
        <w:t xml:space="preserve">On behalf of the Secretary of State for Environment, Food and Rural Affairs and pursuant to Paragraph 3(2) of Schedule 14 of the Wildlife and Countryside Act 1981, </w:t>
      </w:r>
      <w:r>
        <w:rPr>
          <w:b/>
        </w:rPr>
        <w:t>I HEREBY</w:t>
      </w:r>
      <w:r>
        <w:t xml:space="preserve"> </w:t>
      </w:r>
      <w:r>
        <w:rPr>
          <w:b/>
        </w:rPr>
        <w:t>DIRECT</w:t>
      </w:r>
      <w:r>
        <w:t xml:space="preserve"> the </w:t>
      </w:r>
      <w:r w:rsidR="006819A9">
        <w:t>Cornwall Co</w:t>
      </w:r>
      <w:r>
        <w:t>uncil to determine the above-mentioned application not later tha</w:t>
      </w:r>
      <w:r w:rsidR="008D272F">
        <w:t>n</w:t>
      </w:r>
      <w:r>
        <w:t xml:space="preserve"> </w:t>
      </w:r>
      <w:r w:rsidR="006819A9">
        <w:t>6 months from the date of this direction</w:t>
      </w:r>
      <w:r>
        <w:t>.</w:t>
      </w:r>
    </w:p>
    <w:p w14:paraId="40BBDC85" w14:textId="77777777" w:rsidR="00C779E8" w:rsidRDefault="00C779E8">
      <w:pPr>
        <w:pStyle w:val="Style1"/>
        <w:numPr>
          <w:ilvl w:val="0"/>
          <w:numId w:val="0"/>
        </w:numPr>
        <w:spacing w:before="120"/>
        <w:rPr>
          <w:sz w:val="20"/>
        </w:rPr>
      </w:pPr>
    </w:p>
    <w:p w14:paraId="0207C34C" w14:textId="77777777" w:rsidR="00C779E8" w:rsidRDefault="00C779E8">
      <w:pPr>
        <w:pStyle w:val="Style1"/>
        <w:numPr>
          <w:ilvl w:val="0"/>
          <w:numId w:val="0"/>
        </w:numPr>
        <w:spacing w:before="120"/>
        <w:rPr>
          <w:sz w:val="20"/>
        </w:rPr>
      </w:pPr>
    </w:p>
    <w:p w14:paraId="7EDBDA13" w14:textId="77777777" w:rsidR="006819A9" w:rsidRDefault="006819A9" w:rsidP="006819A9">
      <w:pPr>
        <w:pStyle w:val="Style1"/>
        <w:numPr>
          <w:ilvl w:val="0"/>
          <w:numId w:val="0"/>
        </w:numPr>
        <w:spacing w:before="60"/>
        <w:rPr>
          <w:rFonts w:ascii="Monotype Corsiva" w:hAnsi="Monotype Corsiva"/>
          <w:sz w:val="36"/>
        </w:rPr>
      </w:pPr>
      <w:bookmarkStart w:id="2" w:name="bmkPageBreak"/>
      <w:bookmarkEnd w:id="2"/>
      <w:r>
        <w:rPr>
          <w:rFonts w:ascii="Monotype Corsiva" w:hAnsi="Monotype Corsiva"/>
          <w:sz w:val="36"/>
        </w:rPr>
        <w:t>Martin Small</w:t>
      </w:r>
    </w:p>
    <w:p w14:paraId="534A1632" w14:textId="77777777" w:rsidR="00C779E8" w:rsidRDefault="00C779E8" w:rsidP="006819A9">
      <w:pPr>
        <w:pStyle w:val="Style1"/>
        <w:numPr>
          <w:ilvl w:val="0"/>
          <w:numId w:val="0"/>
        </w:numPr>
        <w:spacing w:before="60"/>
      </w:pPr>
      <w:r>
        <w:t>INSPECTOR</w:t>
      </w:r>
    </w:p>
    <w:p w14:paraId="5C426057"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F23DC" w14:textId="77777777" w:rsidR="00006442" w:rsidRDefault="00006442">
      <w:r>
        <w:separator/>
      </w:r>
    </w:p>
  </w:endnote>
  <w:endnote w:type="continuationSeparator" w:id="0">
    <w:p w14:paraId="5C26D622" w14:textId="77777777" w:rsidR="00006442" w:rsidRDefault="0000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CD96"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9DC14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ED4B" w14:textId="4D088928" w:rsidR="00C779E8" w:rsidRDefault="0097733D">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62852A6" wp14:editId="3A949449">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9E357"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10C0157D"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C2AB" w14:textId="36C448A4" w:rsidR="00C779E8" w:rsidRDefault="0097733D">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3F78FB0" wp14:editId="710991E1">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D8F92"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1BDD99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CE592" w14:textId="77777777" w:rsidR="00006442" w:rsidRDefault="00006442">
      <w:r>
        <w:separator/>
      </w:r>
    </w:p>
  </w:footnote>
  <w:footnote w:type="continuationSeparator" w:id="0">
    <w:p w14:paraId="0E6DE54F" w14:textId="77777777" w:rsidR="00006442" w:rsidRDefault="00006442">
      <w:r>
        <w:continuationSeparator/>
      </w:r>
    </w:p>
  </w:footnote>
  <w:footnote w:id="1">
    <w:p w14:paraId="1B4FFD33"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79DED047" w14:textId="77777777">
      <w:tc>
        <w:tcPr>
          <w:tcW w:w="9520" w:type="dxa"/>
        </w:tcPr>
        <w:p w14:paraId="4E1795E8" w14:textId="77777777" w:rsidR="00C779E8" w:rsidRPr="006819A9" w:rsidRDefault="00D25177">
          <w:pPr>
            <w:pStyle w:val="Footer"/>
          </w:pPr>
          <w:r w:rsidRPr="006819A9">
            <w:t>Direction</w:t>
          </w:r>
          <w:r w:rsidR="00C779E8" w:rsidRPr="006819A9">
            <w:t xml:space="preserve"> Decision </w:t>
          </w:r>
          <w:r w:rsidR="006819A9" w:rsidRPr="006819A9">
            <w:rPr>
              <w:color w:val="000000"/>
            </w:rPr>
            <w:t>FPS/D0840/14D/44</w:t>
          </w:r>
        </w:p>
      </w:tc>
    </w:tr>
  </w:tbl>
  <w:p w14:paraId="73E91C51" w14:textId="75C14F48" w:rsidR="00C779E8" w:rsidRDefault="0097733D">
    <w:pPr>
      <w:pStyle w:val="Footer"/>
    </w:pPr>
    <w:r>
      <w:rPr>
        <w:noProof/>
      </w:rPr>
      <mc:AlternateContent>
        <mc:Choice Requires="wps">
          <w:drawing>
            <wp:anchor distT="0" distB="0" distL="114300" distR="114300" simplePos="0" relativeHeight="251657728" behindDoc="0" locked="0" layoutInCell="1" allowOverlap="1" wp14:anchorId="384EE808" wp14:editId="1A9AAABB">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CC9FD"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B4F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6442"/>
    <w:rsid w:val="000C7799"/>
    <w:rsid w:val="000F59B3"/>
    <w:rsid w:val="00102F5A"/>
    <w:rsid w:val="001120FE"/>
    <w:rsid w:val="00136C47"/>
    <w:rsid w:val="00153EDA"/>
    <w:rsid w:val="003266AB"/>
    <w:rsid w:val="00342151"/>
    <w:rsid w:val="00374A6B"/>
    <w:rsid w:val="003F42E0"/>
    <w:rsid w:val="003F4458"/>
    <w:rsid w:val="0046194B"/>
    <w:rsid w:val="00492166"/>
    <w:rsid w:val="004B1395"/>
    <w:rsid w:val="00514B37"/>
    <w:rsid w:val="00515573"/>
    <w:rsid w:val="005A59DE"/>
    <w:rsid w:val="005D74FA"/>
    <w:rsid w:val="00620F6C"/>
    <w:rsid w:val="006819A9"/>
    <w:rsid w:val="006D0AF7"/>
    <w:rsid w:val="007A1094"/>
    <w:rsid w:val="008D272F"/>
    <w:rsid w:val="009074E2"/>
    <w:rsid w:val="00946AD0"/>
    <w:rsid w:val="0097733D"/>
    <w:rsid w:val="00984F61"/>
    <w:rsid w:val="009D2B1F"/>
    <w:rsid w:val="009F1A3C"/>
    <w:rsid w:val="00A63F8D"/>
    <w:rsid w:val="00A8637D"/>
    <w:rsid w:val="00B03632"/>
    <w:rsid w:val="00B77C54"/>
    <w:rsid w:val="00BB3C57"/>
    <w:rsid w:val="00C203BE"/>
    <w:rsid w:val="00C779E8"/>
    <w:rsid w:val="00CF08EC"/>
    <w:rsid w:val="00D25177"/>
    <w:rsid w:val="00F6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F73A2BC"/>
  <w15:chartTrackingRefBased/>
  <w15:docId w15:val="{04555C9A-5127-4B65-8E3F-ACA82287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F84D82-709F-4309-AA88-6BF03C258FA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911F320-03C4-40D2-AD3A-73A39F90D1D1}">
  <ds:schemaRefs>
    <ds:schemaRef ds:uri="http://schemas.microsoft.com/office/2006/metadata/longProperties"/>
  </ds:schemaRefs>
</ds:datastoreItem>
</file>

<file path=customXml/itemProps3.xml><?xml version="1.0" encoding="utf-8"?>
<ds:datastoreItem xmlns:ds="http://schemas.openxmlformats.org/officeDocument/2006/customXml" ds:itemID="{CA112D06-79DF-4DB9-AF7F-F0B9E2AF5D62}">
  <ds:schemaRefs>
    <ds:schemaRef ds:uri="http://schemas.microsoft.com/sharepoint/v3/contenttype/forms"/>
  </ds:schemaRefs>
</ds:datastoreItem>
</file>

<file path=customXml/itemProps4.xml><?xml version="1.0" encoding="utf-8"?>
<ds:datastoreItem xmlns:ds="http://schemas.openxmlformats.org/officeDocument/2006/customXml" ds:itemID="{7B9A7202-DF75-4E51-BB58-E5C631BA3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F4CB58-B09C-4183-91F5-A6C302596913}">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2</Pages>
  <Words>897</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3</cp:revision>
  <cp:lastPrinted>2022-07-21T13:13:00Z</cp:lastPrinted>
  <dcterms:created xsi:type="dcterms:W3CDTF">2022-07-21T13:13:00Z</dcterms:created>
  <dcterms:modified xsi:type="dcterms:W3CDTF">2022-07-21T14:06:00Z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