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60D1" w14:textId="3C4DEE88" w:rsidR="00BD09CD" w:rsidRPr="00897BDC" w:rsidRDefault="00591B7A">
      <w:r>
        <w:rPr>
          <w:noProof/>
        </w:rPr>
        <w:drawing>
          <wp:inline distT="0" distB="0" distL="0" distR="0" wp14:anchorId="09EF1EA2" wp14:editId="3A384BE4">
            <wp:extent cx="3765550" cy="387350"/>
            <wp:effectExtent l="0" t="0" r="0" b="0"/>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5550" cy="387350"/>
                    </a:xfrm>
                    <a:prstGeom prst="rect">
                      <a:avLst/>
                    </a:prstGeom>
                    <a:noFill/>
                    <a:ln>
                      <a:noFill/>
                    </a:ln>
                  </pic:spPr>
                </pic:pic>
              </a:graphicData>
            </a:graphic>
          </wp:inline>
        </w:drawing>
      </w:r>
    </w:p>
    <w:p w14:paraId="1E4F3654" w14:textId="77777777" w:rsidR="0004625F" w:rsidRDefault="0004625F"/>
    <w:p w14:paraId="5FE3E67E"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510DF37D" w14:textId="77777777" w:rsidTr="00DD37E9">
        <w:trPr>
          <w:cantSplit/>
          <w:trHeight w:val="659"/>
        </w:trPr>
        <w:tc>
          <w:tcPr>
            <w:tcW w:w="9356" w:type="dxa"/>
            <w:shd w:val="clear" w:color="auto" w:fill="auto"/>
          </w:tcPr>
          <w:p w14:paraId="450E4F88" w14:textId="77777777" w:rsidR="0004625F" w:rsidRPr="00DD37E9" w:rsidRDefault="00DD37E9" w:rsidP="0069559D">
            <w:pPr>
              <w:spacing w:before="120"/>
              <w:ind w:left="-108" w:right="34"/>
              <w:rPr>
                <w:b/>
                <w:color w:val="000000"/>
                <w:sz w:val="40"/>
                <w:szCs w:val="40"/>
              </w:rPr>
            </w:pPr>
            <w:bookmarkStart w:id="0" w:name="bmkTable00"/>
            <w:bookmarkEnd w:id="0"/>
            <w:r>
              <w:rPr>
                <w:b/>
                <w:color w:val="000000"/>
                <w:sz w:val="40"/>
                <w:szCs w:val="40"/>
              </w:rPr>
              <w:t>Appeal Decision</w:t>
            </w:r>
          </w:p>
        </w:tc>
      </w:tr>
      <w:tr w:rsidR="0004625F" w:rsidRPr="000C3F13" w14:paraId="65EB13AF" w14:textId="77777777" w:rsidTr="00DD37E9">
        <w:trPr>
          <w:cantSplit/>
          <w:trHeight w:val="425"/>
        </w:trPr>
        <w:tc>
          <w:tcPr>
            <w:tcW w:w="9356" w:type="dxa"/>
            <w:shd w:val="clear" w:color="auto" w:fill="auto"/>
            <w:vAlign w:val="center"/>
          </w:tcPr>
          <w:p w14:paraId="1F42EF82" w14:textId="77777777" w:rsidR="0004625F" w:rsidRPr="00DD37E9" w:rsidRDefault="0004625F" w:rsidP="00DD37E9">
            <w:pPr>
              <w:spacing w:before="60"/>
              <w:ind w:left="-108" w:right="34"/>
              <w:rPr>
                <w:color w:val="000000"/>
                <w:szCs w:val="22"/>
              </w:rPr>
            </w:pPr>
          </w:p>
        </w:tc>
      </w:tr>
      <w:tr w:rsidR="0004625F" w:rsidRPr="00361890" w14:paraId="06EA0CF7" w14:textId="77777777" w:rsidTr="00DD37E9">
        <w:trPr>
          <w:cantSplit/>
          <w:trHeight w:val="374"/>
        </w:trPr>
        <w:tc>
          <w:tcPr>
            <w:tcW w:w="9356" w:type="dxa"/>
            <w:shd w:val="clear" w:color="auto" w:fill="auto"/>
          </w:tcPr>
          <w:p w14:paraId="065F0907" w14:textId="77777777" w:rsidR="0004625F" w:rsidRPr="00DD37E9" w:rsidRDefault="00DD37E9" w:rsidP="00DD37E9">
            <w:pPr>
              <w:spacing w:before="180"/>
              <w:ind w:left="-108" w:right="34"/>
              <w:rPr>
                <w:b/>
                <w:color w:val="000000"/>
                <w:sz w:val="16"/>
                <w:szCs w:val="22"/>
              </w:rPr>
            </w:pPr>
            <w:r>
              <w:rPr>
                <w:b/>
                <w:color w:val="000000"/>
                <w:szCs w:val="22"/>
              </w:rPr>
              <w:t xml:space="preserve">by </w:t>
            </w:r>
            <w:r w:rsidR="00246BC4">
              <w:rPr>
                <w:b/>
                <w:color w:val="000000"/>
                <w:szCs w:val="22"/>
              </w:rPr>
              <w:t>Barney Grimshaw  BA DPA MRTPI (Rtd)</w:t>
            </w:r>
          </w:p>
        </w:tc>
      </w:tr>
      <w:tr w:rsidR="0004625F" w:rsidRPr="00361890" w14:paraId="0A2A0737" w14:textId="77777777" w:rsidTr="00DD37E9">
        <w:trPr>
          <w:cantSplit/>
          <w:trHeight w:val="357"/>
        </w:trPr>
        <w:tc>
          <w:tcPr>
            <w:tcW w:w="9356" w:type="dxa"/>
            <w:shd w:val="clear" w:color="auto" w:fill="auto"/>
          </w:tcPr>
          <w:p w14:paraId="5C0014C7" w14:textId="77777777" w:rsidR="0004625F" w:rsidRPr="00DD37E9" w:rsidRDefault="00DD37E9" w:rsidP="0069559D">
            <w:pPr>
              <w:spacing w:before="120"/>
              <w:ind w:left="-108" w:right="34"/>
              <w:rPr>
                <w:b/>
                <w:color w:val="000000"/>
                <w:sz w:val="16"/>
                <w:szCs w:val="16"/>
              </w:rPr>
            </w:pPr>
            <w:r>
              <w:rPr>
                <w:b/>
                <w:color w:val="000000"/>
                <w:sz w:val="16"/>
                <w:szCs w:val="16"/>
              </w:rPr>
              <w:t xml:space="preserve">an Inspector </w:t>
            </w:r>
            <w:r w:rsidR="006F0594">
              <w:rPr>
                <w:b/>
                <w:color w:val="000000"/>
                <w:sz w:val="16"/>
                <w:szCs w:val="16"/>
              </w:rPr>
              <w:t xml:space="preserve">appointed by </w:t>
            </w:r>
            <w:r>
              <w:rPr>
                <w:b/>
                <w:color w:val="000000"/>
                <w:sz w:val="16"/>
                <w:szCs w:val="16"/>
              </w:rPr>
              <w:t>the Secretary of State for Environment, Food and Rural Affairs</w:t>
            </w:r>
          </w:p>
        </w:tc>
      </w:tr>
      <w:tr w:rsidR="0004625F" w:rsidRPr="00A101CD" w14:paraId="472097E5" w14:textId="77777777" w:rsidTr="00DD37E9">
        <w:trPr>
          <w:cantSplit/>
          <w:trHeight w:val="335"/>
        </w:trPr>
        <w:tc>
          <w:tcPr>
            <w:tcW w:w="9356" w:type="dxa"/>
            <w:shd w:val="clear" w:color="auto" w:fill="auto"/>
          </w:tcPr>
          <w:p w14:paraId="09637232" w14:textId="1EBFBCFD"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591B7A">
              <w:rPr>
                <w:b/>
                <w:color w:val="000000"/>
                <w:sz w:val="16"/>
                <w:szCs w:val="16"/>
              </w:rPr>
              <w:t xml:space="preserve"> 24 June 2022</w:t>
            </w:r>
          </w:p>
        </w:tc>
      </w:tr>
    </w:tbl>
    <w:p w14:paraId="486FFAB7" w14:textId="77777777" w:rsidR="00DD37E9" w:rsidRDefault="00DD37E9"/>
    <w:tbl>
      <w:tblPr>
        <w:tblW w:w="0" w:type="auto"/>
        <w:tblLayout w:type="fixed"/>
        <w:tblLook w:val="0000" w:firstRow="0" w:lastRow="0" w:firstColumn="0" w:lastColumn="0" w:noHBand="0" w:noVBand="0"/>
      </w:tblPr>
      <w:tblGrid>
        <w:gridCol w:w="9520"/>
      </w:tblGrid>
      <w:tr w:rsidR="00DD37E9" w14:paraId="06ACBBAB" w14:textId="77777777" w:rsidTr="00DD37E9">
        <w:tc>
          <w:tcPr>
            <w:tcW w:w="9520" w:type="dxa"/>
            <w:shd w:val="clear" w:color="auto" w:fill="auto"/>
          </w:tcPr>
          <w:p w14:paraId="0AF2261C" w14:textId="2884C71C" w:rsidR="00DD37E9" w:rsidRPr="00DD37E9" w:rsidRDefault="00C5189E" w:rsidP="000F33E2">
            <w:pPr>
              <w:spacing w:after="60"/>
              <w:rPr>
                <w:b/>
                <w:color w:val="000000"/>
              </w:rPr>
            </w:pPr>
            <w:r>
              <w:rPr>
                <w:b/>
                <w:color w:val="000000"/>
              </w:rPr>
              <w:t>Appeal</w:t>
            </w:r>
            <w:r w:rsidR="00DD37E9">
              <w:rPr>
                <w:b/>
                <w:color w:val="000000"/>
              </w:rPr>
              <w:t xml:space="preserve"> Ref: </w:t>
            </w:r>
            <w:r w:rsidR="00246BC4">
              <w:rPr>
                <w:b/>
                <w:color w:val="000000"/>
              </w:rPr>
              <w:t>FPS</w:t>
            </w:r>
            <w:r w:rsidR="00DD37E9">
              <w:rPr>
                <w:b/>
                <w:color w:val="000000"/>
              </w:rPr>
              <w:t>/</w:t>
            </w:r>
            <w:r w:rsidR="007303F8">
              <w:rPr>
                <w:b/>
                <w:color w:val="000000"/>
              </w:rPr>
              <w:t>X2600</w:t>
            </w:r>
            <w:r w:rsidR="000F33E2">
              <w:rPr>
                <w:b/>
                <w:color w:val="000000"/>
              </w:rPr>
              <w:t>/</w:t>
            </w:r>
            <w:r w:rsidR="00EF402C">
              <w:rPr>
                <w:b/>
                <w:color w:val="000000"/>
              </w:rPr>
              <w:t>14A/</w:t>
            </w:r>
            <w:r w:rsidR="007303F8">
              <w:rPr>
                <w:b/>
                <w:color w:val="000000"/>
              </w:rPr>
              <w:t>9</w:t>
            </w:r>
          </w:p>
        </w:tc>
      </w:tr>
      <w:tr w:rsidR="00DD37E9" w14:paraId="72576A82" w14:textId="77777777" w:rsidTr="00DD37E9">
        <w:tc>
          <w:tcPr>
            <w:tcW w:w="9520" w:type="dxa"/>
            <w:shd w:val="clear" w:color="auto" w:fill="auto"/>
          </w:tcPr>
          <w:p w14:paraId="2BA84B24" w14:textId="0495B0DF" w:rsidR="00DD37E9" w:rsidRDefault="00DD37E9" w:rsidP="005018AE">
            <w:pPr>
              <w:pStyle w:val="TBullet"/>
            </w:pPr>
            <w:r>
              <w:t xml:space="preserve">This Appeal is made under Section 53(5) and Paragraph 4(1) of </w:t>
            </w:r>
            <w:r w:rsidR="00B925A5">
              <w:t>Schedule</w:t>
            </w:r>
            <w:r>
              <w:t xml:space="preserve"> 14 of the Wildlife and Countryside Act 1981 </w:t>
            </w:r>
            <w:r w:rsidR="0041539C">
              <w:t>against the d</w:t>
            </w:r>
            <w:r w:rsidR="002C6E5C">
              <w:t xml:space="preserve">ecision of </w:t>
            </w:r>
            <w:r w:rsidR="00615BC5">
              <w:t xml:space="preserve">Norfolk County </w:t>
            </w:r>
            <w:r w:rsidR="00B925A5">
              <w:t>Council</w:t>
            </w:r>
            <w:r w:rsidR="0041539C">
              <w:t xml:space="preserve"> not to make an Order under section 53(2) of that Act.</w:t>
            </w:r>
          </w:p>
        </w:tc>
      </w:tr>
      <w:tr w:rsidR="00DD37E9" w14:paraId="2C94C7C8" w14:textId="77777777" w:rsidTr="00DD37E9">
        <w:tc>
          <w:tcPr>
            <w:tcW w:w="9520" w:type="dxa"/>
            <w:shd w:val="clear" w:color="auto" w:fill="auto"/>
          </w:tcPr>
          <w:p w14:paraId="1E9DF38A" w14:textId="5E1DE491" w:rsidR="00DD37E9" w:rsidRDefault="00DD37E9" w:rsidP="005018AE">
            <w:pPr>
              <w:pStyle w:val="TBullet"/>
            </w:pPr>
            <w:r>
              <w:t xml:space="preserve">The </w:t>
            </w:r>
            <w:r w:rsidR="00E42FB7">
              <w:t>Application dated</w:t>
            </w:r>
            <w:r w:rsidR="000F33E2">
              <w:t xml:space="preserve"> </w:t>
            </w:r>
            <w:r w:rsidR="00765777">
              <w:t>5 September 201</w:t>
            </w:r>
            <w:r w:rsidR="005A7C36">
              <w:t>6</w:t>
            </w:r>
            <w:r w:rsidR="00765777">
              <w:t xml:space="preserve"> </w:t>
            </w:r>
            <w:r w:rsidR="00EF402C">
              <w:t xml:space="preserve">was refused by </w:t>
            </w:r>
            <w:r w:rsidR="00765777">
              <w:t xml:space="preserve">Norfolk County Council </w:t>
            </w:r>
            <w:r w:rsidR="000F33E2">
              <w:t>on</w:t>
            </w:r>
            <w:r w:rsidR="00765777">
              <w:t xml:space="preserve"> </w:t>
            </w:r>
            <w:r w:rsidR="00EB418C">
              <w:t>16 November 2021</w:t>
            </w:r>
            <w:r w:rsidR="00DD353F">
              <w:t>.</w:t>
            </w:r>
            <w:r w:rsidR="0041539C">
              <w:t xml:space="preserve"> </w:t>
            </w:r>
          </w:p>
        </w:tc>
      </w:tr>
      <w:tr w:rsidR="00DD37E9" w14:paraId="21D82DE0" w14:textId="77777777" w:rsidTr="00DD37E9">
        <w:tc>
          <w:tcPr>
            <w:tcW w:w="9520" w:type="dxa"/>
            <w:shd w:val="clear" w:color="auto" w:fill="auto"/>
          </w:tcPr>
          <w:p w14:paraId="62C1048B" w14:textId="0BD7CE97" w:rsidR="00DD37E9" w:rsidRDefault="00DD37E9" w:rsidP="005018AE">
            <w:pPr>
              <w:pStyle w:val="TBullet"/>
            </w:pPr>
            <w:r>
              <w:t>The</w:t>
            </w:r>
            <w:r w:rsidR="00FE6B66">
              <w:t xml:space="preserve"> Appellant</w:t>
            </w:r>
            <w:r w:rsidR="002C6E5C">
              <w:t xml:space="preserve"> </w:t>
            </w:r>
            <w:r w:rsidR="00DD353F">
              <w:t>claims that</w:t>
            </w:r>
            <w:r w:rsidR="002A7C1A">
              <w:t xml:space="preserve"> a route running</w:t>
            </w:r>
            <w:r w:rsidR="000F33E2">
              <w:t xml:space="preserve"> </w:t>
            </w:r>
            <w:r w:rsidR="005F4CAD">
              <w:t xml:space="preserve">from </w:t>
            </w:r>
            <w:r w:rsidR="00DD2E15">
              <w:t>Mundesley Road towards the cliff top</w:t>
            </w:r>
            <w:r w:rsidR="002623A8">
              <w:t xml:space="preserve"> in the parish of Paston </w:t>
            </w:r>
            <w:r w:rsidR="002A7C1A">
              <w:t>should be</w:t>
            </w:r>
            <w:r w:rsidR="00014005">
              <w:t xml:space="preserve"> </w:t>
            </w:r>
            <w:r w:rsidR="003B3253">
              <w:t xml:space="preserve">added to the definitive map as a </w:t>
            </w:r>
            <w:r w:rsidR="00840BC3">
              <w:t>R</w:t>
            </w:r>
            <w:r w:rsidR="002623A8">
              <w:t>estricted Byway</w:t>
            </w:r>
            <w:r w:rsidR="00AB3D6E">
              <w:t>.</w:t>
            </w:r>
          </w:p>
        </w:tc>
      </w:tr>
      <w:tr w:rsidR="00DD37E9" w14:paraId="2B035695" w14:textId="77777777" w:rsidTr="00DD37E9">
        <w:tc>
          <w:tcPr>
            <w:tcW w:w="9520" w:type="dxa"/>
            <w:shd w:val="clear" w:color="auto" w:fill="auto"/>
          </w:tcPr>
          <w:p w14:paraId="7D64BAFF" w14:textId="77777777" w:rsidR="00EF402C" w:rsidRDefault="00EF402C" w:rsidP="00DD37E9">
            <w:pPr>
              <w:spacing w:before="60"/>
              <w:rPr>
                <w:b/>
                <w:color w:val="000000"/>
              </w:rPr>
            </w:pPr>
          </w:p>
          <w:p w14:paraId="1C66B390" w14:textId="67AEC2D3" w:rsidR="00DD37E9" w:rsidRPr="00DD37E9" w:rsidRDefault="00DD37E9" w:rsidP="005018AE">
            <w:pPr>
              <w:spacing w:before="60"/>
              <w:ind w:left="2835" w:hanging="2835"/>
              <w:rPr>
                <w:b/>
                <w:color w:val="000000"/>
              </w:rPr>
            </w:pPr>
            <w:r>
              <w:rPr>
                <w:b/>
                <w:color w:val="000000"/>
              </w:rPr>
              <w:t>Summary of Decision:</w:t>
            </w:r>
            <w:r w:rsidR="00B925A5">
              <w:rPr>
                <w:b/>
                <w:color w:val="000000"/>
              </w:rPr>
              <w:t xml:space="preserve"> </w:t>
            </w:r>
            <w:r w:rsidR="007C01BC">
              <w:rPr>
                <w:b/>
                <w:color w:val="000000"/>
              </w:rPr>
              <w:t xml:space="preserve"> The appeal is</w:t>
            </w:r>
            <w:r w:rsidR="009B787D">
              <w:rPr>
                <w:b/>
                <w:color w:val="000000"/>
              </w:rPr>
              <w:t xml:space="preserve"> allowed</w:t>
            </w:r>
            <w:r w:rsidR="000D3FA0">
              <w:rPr>
                <w:b/>
                <w:color w:val="000000"/>
              </w:rPr>
              <w:t>.</w:t>
            </w:r>
            <w:r w:rsidR="007C01BC">
              <w:rPr>
                <w:b/>
                <w:color w:val="000000"/>
              </w:rPr>
              <w:t xml:space="preserve"> </w:t>
            </w:r>
          </w:p>
        </w:tc>
      </w:tr>
      <w:tr w:rsidR="00DD37E9" w14:paraId="13E9901B" w14:textId="77777777" w:rsidTr="00DD37E9">
        <w:tc>
          <w:tcPr>
            <w:tcW w:w="9520" w:type="dxa"/>
            <w:tcBorders>
              <w:bottom w:val="single" w:sz="6" w:space="0" w:color="000000"/>
            </w:tcBorders>
            <w:shd w:val="clear" w:color="auto" w:fill="auto"/>
          </w:tcPr>
          <w:p w14:paraId="3A1D5F9B" w14:textId="77777777" w:rsidR="00DD37E9" w:rsidRPr="00DD37E9" w:rsidRDefault="00DD37E9" w:rsidP="00DD37E9">
            <w:pPr>
              <w:spacing w:before="60"/>
              <w:rPr>
                <w:b/>
                <w:color w:val="000000"/>
                <w:sz w:val="2"/>
              </w:rPr>
            </w:pPr>
            <w:bookmarkStart w:id="1" w:name="bmkReturn"/>
            <w:bookmarkEnd w:id="1"/>
          </w:p>
        </w:tc>
      </w:tr>
    </w:tbl>
    <w:p w14:paraId="024A2AA3" w14:textId="77777777" w:rsidR="000C5BE4" w:rsidRDefault="000C5BE4" w:rsidP="000C5BE4">
      <w:pPr>
        <w:pStyle w:val="Heading6blackfont"/>
      </w:pPr>
      <w:r>
        <w:t>Preliminary Matters</w:t>
      </w:r>
    </w:p>
    <w:p w14:paraId="725265FC" w14:textId="77777777" w:rsidR="000C5BE4" w:rsidRPr="00C5189E" w:rsidRDefault="000C5BE4" w:rsidP="000C5BE4">
      <w:pPr>
        <w:pStyle w:val="Style1"/>
        <w:tabs>
          <w:tab w:val="clear" w:pos="6107"/>
          <w:tab w:val="num" w:pos="720"/>
        </w:tabs>
        <w:ind w:left="432"/>
      </w:pPr>
      <w:r>
        <w:t>I have been directed by the Secretary of State for Environment, Food and Rural Affairs to determine this appeal under Section 53(5) and Paragraph 4(1) of Schedule 14 of the Wildlife and Countryside Act 1981 (the 1981 Act).</w:t>
      </w:r>
    </w:p>
    <w:p w14:paraId="5E1F6C48" w14:textId="43E2EBF4" w:rsidR="002403E5" w:rsidRDefault="000C5BE4" w:rsidP="000F33E2">
      <w:pPr>
        <w:pStyle w:val="Style1"/>
        <w:tabs>
          <w:tab w:val="clear" w:pos="6107"/>
          <w:tab w:val="num" w:pos="720"/>
        </w:tabs>
        <w:ind w:left="432"/>
      </w:pPr>
      <w:r>
        <w:t xml:space="preserve">I have not visited the </w:t>
      </w:r>
      <w:r w:rsidR="00BC0EEE">
        <w:t>site,</w:t>
      </w:r>
      <w:r>
        <w:t xml:space="preserve"> but I am satisfied I can make my decision without the need to do so.</w:t>
      </w:r>
    </w:p>
    <w:p w14:paraId="768A011C" w14:textId="4841B4F6" w:rsidR="000C5BE4" w:rsidRPr="00174A3B" w:rsidRDefault="003B3253" w:rsidP="000C5BE4">
      <w:pPr>
        <w:pStyle w:val="Style1"/>
        <w:tabs>
          <w:tab w:val="clear" w:pos="6107"/>
          <w:tab w:val="num" w:pos="720"/>
        </w:tabs>
        <w:ind w:left="432"/>
      </w:pPr>
      <w:r>
        <w:t xml:space="preserve">I attach </w:t>
      </w:r>
      <w:r w:rsidR="002403E5">
        <w:t>a copy</w:t>
      </w:r>
      <w:r>
        <w:t xml:space="preserve"> of a</w:t>
      </w:r>
      <w:r w:rsidR="000C5BE4">
        <w:t xml:space="preserve"> map</w:t>
      </w:r>
      <w:r>
        <w:t xml:space="preserve"> </w:t>
      </w:r>
      <w:r w:rsidR="000C5BE4">
        <w:t xml:space="preserve">showing the claimed route for reference purposes. </w:t>
      </w:r>
    </w:p>
    <w:p w14:paraId="27599226" w14:textId="77777777" w:rsidR="004F7801" w:rsidRPr="004F7801" w:rsidRDefault="000C5BE4" w:rsidP="004F7801">
      <w:pPr>
        <w:pStyle w:val="Heading6blackfont"/>
      </w:pPr>
      <w:r>
        <w:t>Main issues</w:t>
      </w:r>
    </w:p>
    <w:p w14:paraId="68118926" w14:textId="77777777" w:rsidR="003A0843" w:rsidRPr="00491E4A" w:rsidRDefault="003A0843" w:rsidP="003A0843">
      <w:pPr>
        <w:pStyle w:val="Style1"/>
        <w:tabs>
          <w:tab w:val="clear" w:pos="6107"/>
        </w:tabs>
        <w:ind w:left="432"/>
        <w:rPr>
          <w:rFonts w:cs="Verdana"/>
          <w:szCs w:val="22"/>
        </w:rPr>
      </w:pPr>
      <w:r w:rsidRPr="004F0043">
        <w:rPr>
          <w:rFonts w:cs="Tahoma"/>
        </w:rPr>
        <w:t>Section 53(3)(c)(i) of the 1981 Act states that an order should be made on the discovery by the authority of evidence which, when considered with all other relevant evidence available, shows that a right of way which is not shown on the map and statement subsists or is reasonably alleged to subsist over land to which the map relates.</w:t>
      </w:r>
    </w:p>
    <w:p w14:paraId="0EEFCE57" w14:textId="45A0B93A" w:rsidR="000C5BE4" w:rsidRPr="003A0843" w:rsidRDefault="003A0843" w:rsidP="003A0843">
      <w:pPr>
        <w:pStyle w:val="Style1"/>
        <w:tabs>
          <w:tab w:val="clear" w:pos="6107"/>
          <w:tab w:val="num" w:pos="720"/>
        </w:tabs>
        <w:ind w:left="432"/>
        <w:rPr>
          <w:rFonts w:cs="Verdana"/>
          <w:szCs w:val="22"/>
        </w:rPr>
      </w:pPr>
      <w:r>
        <w:t>As the application concerns a possible unrecorded vehicular route, it is also necessary to have regard to the provisions of Section 67 of the Natural Environment and Rural Communities Act 2006 (the 2006 Act) which extinguished rights of way for mechanically propelled vehicles (MPVs) subject to certain exceptions.</w:t>
      </w:r>
    </w:p>
    <w:p w14:paraId="20CB8E70" w14:textId="08C0099D" w:rsidR="000C5BE4" w:rsidRDefault="002C6E5C" w:rsidP="000D3FA0">
      <w:pPr>
        <w:pStyle w:val="Heading6blackfont"/>
      </w:pPr>
      <w:r>
        <w:t>Reasons</w:t>
      </w:r>
    </w:p>
    <w:p w14:paraId="4A3D89C7" w14:textId="073034FA" w:rsidR="00A10E6D" w:rsidRPr="00A10E6D" w:rsidRDefault="00604DB4" w:rsidP="00824207">
      <w:pPr>
        <w:pStyle w:val="Style1"/>
        <w:tabs>
          <w:tab w:val="clear" w:pos="6107"/>
          <w:tab w:val="num" w:pos="720"/>
        </w:tabs>
        <w:ind w:left="432"/>
      </w:pPr>
      <w:r>
        <w:t>The claimed route runs</w:t>
      </w:r>
      <w:r w:rsidR="007B5129">
        <w:t xml:space="preserve"> from the </w:t>
      </w:r>
      <w:r w:rsidR="00CF5843">
        <w:t xml:space="preserve">C634 Mundesley Road </w:t>
      </w:r>
      <w:r w:rsidR="008F44D6">
        <w:t>in a generally east north-easterly</w:t>
      </w:r>
      <w:r w:rsidR="00B44B56">
        <w:t xml:space="preserve"> direction for approximately </w:t>
      </w:r>
      <w:r w:rsidR="00B7523E">
        <w:t xml:space="preserve">1140m towards the cliff top but ends </w:t>
      </w:r>
      <w:r w:rsidR="00C41039">
        <w:t xml:space="preserve">before reaching the cliff. </w:t>
      </w:r>
      <w:r w:rsidR="00F17DC5">
        <w:t>Most of t</w:t>
      </w:r>
      <w:r w:rsidR="00127805">
        <w:t>he route no longer exists on the ground and is believed to have been ploughed out and subsumed into a large agricultural field in the 1960s</w:t>
      </w:r>
      <w:r w:rsidR="00F17DC5">
        <w:t xml:space="preserve"> although the </w:t>
      </w:r>
      <w:r w:rsidR="002B425F">
        <w:t>entrance from Mundesley Road is still visible</w:t>
      </w:r>
      <w:r w:rsidR="00127805">
        <w:t>.</w:t>
      </w:r>
    </w:p>
    <w:p w14:paraId="16C7F9C0" w14:textId="4FCAE09D" w:rsidR="003003D3" w:rsidRDefault="003003D3" w:rsidP="003003D3">
      <w:pPr>
        <w:pStyle w:val="Style1"/>
        <w:tabs>
          <w:tab w:val="clear" w:pos="6107"/>
          <w:tab w:val="num" w:pos="720"/>
        </w:tabs>
        <w:ind w:left="432"/>
      </w:pPr>
      <w:r>
        <w:lastRenderedPageBreak/>
        <w:t>No evidence of use of the claimed route has been submitted. The determination of the appeal therefore depends entirely on the documentary evidence available.</w:t>
      </w:r>
    </w:p>
    <w:p w14:paraId="3C242652" w14:textId="7A59834E" w:rsidR="00B26CF0" w:rsidRPr="008E1FC0" w:rsidRDefault="00B26CF0" w:rsidP="008E1FC0">
      <w:pPr>
        <w:pStyle w:val="Style1"/>
        <w:numPr>
          <w:ilvl w:val="0"/>
          <w:numId w:val="0"/>
        </w:numPr>
      </w:pPr>
      <w:r w:rsidRPr="008E1FC0">
        <w:rPr>
          <w:b/>
          <w:i/>
        </w:rPr>
        <w:t>Documentary Evidence</w:t>
      </w:r>
    </w:p>
    <w:p w14:paraId="570F3747" w14:textId="23139AB1" w:rsidR="00F12728" w:rsidRDefault="00E62618" w:rsidP="00B26CF0">
      <w:pPr>
        <w:pStyle w:val="Style1"/>
        <w:numPr>
          <w:ilvl w:val="0"/>
          <w:numId w:val="0"/>
        </w:numPr>
        <w:rPr>
          <w:bCs/>
          <w:i/>
        </w:rPr>
      </w:pPr>
      <w:r>
        <w:rPr>
          <w:bCs/>
          <w:i/>
        </w:rPr>
        <w:t>Early Maps</w:t>
      </w:r>
    </w:p>
    <w:p w14:paraId="1C36D899" w14:textId="0593FEF0" w:rsidR="00E62618" w:rsidRPr="00E62618" w:rsidRDefault="00EE63F3" w:rsidP="00B0067D">
      <w:pPr>
        <w:pStyle w:val="Style1"/>
        <w:tabs>
          <w:tab w:val="clear" w:pos="6107"/>
          <w:tab w:val="num" w:pos="720"/>
        </w:tabs>
        <w:ind w:left="432"/>
        <w:rPr>
          <w:bCs/>
          <w:iCs/>
        </w:rPr>
      </w:pPr>
      <w:r>
        <w:rPr>
          <w:bCs/>
          <w:iCs/>
        </w:rPr>
        <w:t xml:space="preserve">It is suggested by the </w:t>
      </w:r>
      <w:r w:rsidR="00CC4603">
        <w:rPr>
          <w:bCs/>
          <w:iCs/>
        </w:rPr>
        <w:t xml:space="preserve">appellant that </w:t>
      </w:r>
      <w:r w:rsidR="006E7663">
        <w:rPr>
          <w:bCs/>
          <w:iCs/>
        </w:rPr>
        <w:t>Faden’s Map (</w:t>
      </w:r>
      <w:r>
        <w:rPr>
          <w:bCs/>
          <w:iCs/>
        </w:rPr>
        <w:t>1797)</w:t>
      </w:r>
      <w:r w:rsidR="00CC4603">
        <w:rPr>
          <w:bCs/>
          <w:iCs/>
        </w:rPr>
        <w:t xml:space="preserve"> may show the claimed route as a ‘cross road</w:t>
      </w:r>
      <w:r w:rsidR="00B0067D">
        <w:rPr>
          <w:bCs/>
          <w:iCs/>
        </w:rPr>
        <w:t xml:space="preserve">’. </w:t>
      </w:r>
      <w:r w:rsidR="00EA368A">
        <w:rPr>
          <w:bCs/>
          <w:iCs/>
        </w:rPr>
        <w:t xml:space="preserve">However, it is stated on behalf of </w:t>
      </w:r>
      <w:r w:rsidR="00B31287">
        <w:rPr>
          <w:bCs/>
          <w:iCs/>
        </w:rPr>
        <w:t xml:space="preserve">the </w:t>
      </w:r>
      <w:r w:rsidR="00EA368A">
        <w:rPr>
          <w:bCs/>
          <w:iCs/>
        </w:rPr>
        <w:t>Counci</w:t>
      </w:r>
      <w:r w:rsidR="00B31287">
        <w:rPr>
          <w:bCs/>
          <w:iCs/>
        </w:rPr>
        <w:t xml:space="preserve">l that the route shown is more likely to be </w:t>
      </w:r>
      <w:r w:rsidR="00810A02">
        <w:rPr>
          <w:bCs/>
          <w:iCs/>
        </w:rPr>
        <w:t>‘Yarmouth Lane</w:t>
      </w:r>
      <w:r w:rsidR="00BD1AE0">
        <w:rPr>
          <w:bCs/>
          <w:iCs/>
        </w:rPr>
        <w:t xml:space="preserve">’ which runs further to the north. </w:t>
      </w:r>
      <w:r w:rsidR="00C224CB">
        <w:rPr>
          <w:bCs/>
          <w:iCs/>
        </w:rPr>
        <w:t xml:space="preserve">However, the map </w:t>
      </w:r>
      <w:r w:rsidR="00EB1F84">
        <w:rPr>
          <w:bCs/>
          <w:iCs/>
        </w:rPr>
        <w:t>also shows what appears to be the commencement of the claimed route, suggesting that it may have existed at the time.</w:t>
      </w:r>
    </w:p>
    <w:p w14:paraId="51DEE424" w14:textId="1FB19A5E" w:rsidR="00157CEC" w:rsidRDefault="00A67DE4" w:rsidP="00FF158F">
      <w:pPr>
        <w:pStyle w:val="Style1"/>
        <w:tabs>
          <w:tab w:val="clear" w:pos="6107"/>
          <w:tab w:val="num" w:pos="720"/>
        </w:tabs>
        <w:ind w:left="432"/>
      </w:pPr>
      <w:r>
        <w:t>A map</w:t>
      </w:r>
      <w:r w:rsidR="00850E79">
        <w:t xml:space="preserve">, dated 1812, </w:t>
      </w:r>
      <w:r w:rsidR="00EB5999">
        <w:t>used in connection with the Witton, Bacton</w:t>
      </w:r>
      <w:r w:rsidR="004D07CD">
        <w:t>, Edingthorpe and Paston Enclosure Award (18</w:t>
      </w:r>
      <w:r w:rsidR="000932A6">
        <w:t>27) shows the claimed route</w:t>
      </w:r>
      <w:r w:rsidR="00E13A03">
        <w:t xml:space="preserve">. However, the route was not </w:t>
      </w:r>
      <w:r w:rsidR="00674AA6">
        <w:t>within the area allotted in the award and it therefore makes no reference to the status of the route</w:t>
      </w:r>
      <w:r w:rsidR="00E54D07">
        <w:t>.</w:t>
      </w:r>
      <w:r w:rsidR="00F34FA6">
        <w:t xml:space="preserve"> The route is depicted with 3 branches</w:t>
      </w:r>
      <w:r w:rsidR="00724048">
        <w:t xml:space="preserve"> which appear to be accesses to fields and terminates </w:t>
      </w:r>
      <w:r w:rsidR="00F02402">
        <w:t>some distance from the cliff top.</w:t>
      </w:r>
    </w:p>
    <w:p w14:paraId="20206F55" w14:textId="0DB57808" w:rsidR="00A173FD" w:rsidRDefault="00F02402" w:rsidP="00A173FD">
      <w:pPr>
        <w:pStyle w:val="Style1"/>
        <w:tabs>
          <w:tab w:val="clear" w:pos="6107"/>
          <w:tab w:val="num" w:pos="720"/>
        </w:tabs>
        <w:ind w:left="432"/>
      </w:pPr>
      <w:r>
        <w:t>Bryant’s Map (</w:t>
      </w:r>
      <w:r w:rsidR="006A3989">
        <w:t>1826) does not show the route</w:t>
      </w:r>
      <w:r w:rsidR="003C2730">
        <w:t xml:space="preserve"> although it</w:t>
      </w:r>
      <w:r w:rsidR="00EB0D62">
        <w:t xml:space="preserve"> seems to have existed before </w:t>
      </w:r>
      <w:r w:rsidR="00296CA0">
        <w:t>the map</w:t>
      </w:r>
      <w:r w:rsidR="000A7748">
        <w:t xml:space="preserve"> was published</w:t>
      </w:r>
      <w:r w:rsidR="00EB0D62">
        <w:t>. The Council suggests that its omission may reflect</w:t>
      </w:r>
      <w:r w:rsidR="007028FE">
        <w:t xml:space="preserve"> the view that it was not </w:t>
      </w:r>
      <w:r w:rsidR="000A7748">
        <w:t>regarded as</w:t>
      </w:r>
      <w:r w:rsidR="001F6C0C">
        <w:t xml:space="preserve"> </w:t>
      </w:r>
      <w:r w:rsidR="007028FE">
        <w:t>a public route.</w:t>
      </w:r>
    </w:p>
    <w:p w14:paraId="68D7CF05" w14:textId="1AE00810" w:rsidR="00472E79" w:rsidRDefault="00A91435" w:rsidP="00472E79">
      <w:pPr>
        <w:pStyle w:val="Style1"/>
        <w:numPr>
          <w:ilvl w:val="0"/>
          <w:numId w:val="0"/>
        </w:numPr>
        <w:rPr>
          <w:i/>
          <w:iCs/>
        </w:rPr>
      </w:pPr>
      <w:r>
        <w:rPr>
          <w:i/>
          <w:iCs/>
        </w:rPr>
        <w:t>Ordnance Survey (OS) Maps</w:t>
      </w:r>
    </w:p>
    <w:p w14:paraId="1FA20AF5" w14:textId="72409A05" w:rsidR="00A91435" w:rsidRDefault="00E64F18" w:rsidP="0056085E">
      <w:pPr>
        <w:pStyle w:val="Style1"/>
        <w:tabs>
          <w:tab w:val="clear" w:pos="6107"/>
          <w:tab w:val="num" w:pos="720"/>
        </w:tabs>
        <w:ind w:left="432"/>
      </w:pPr>
      <w:r>
        <w:t>A reprint of the 1837 OS map</w:t>
      </w:r>
      <w:r w:rsidR="00EA5C04">
        <w:t xml:space="preserve"> shows the claimed route with a branch</w:t>
      </w:r>
      <w:r w:rsidR="00F321F1">
        <w:t xml:space="preserve"> on the south side. The route again ends some distance </w:t>
      </w:r>
      <w:r w:rsidR="009C36DB">
        <w:t>(</w:t>
      </w:r>
      <w:r w:rsidR="0056172D">
        <w:t>approximately 170m)</w:t>
      </w:r>
      <w:r w:rsidR="00727067">
        <w:t xml:space="preserve"> </w:t>
      </w:r>
      <w:r w:rsidR="00F321F1">
        <w:t xml:space="preserve">from the </w:t>
      </w:r>
      <w:r w:rsidR="0056085E">
        <w:t>cliff top.</w:t>
      </w:r>
    </w:p>
    <w:p w14:paraId="21397182" w14:textId="5F6D1530" w:rsidR="0056085E" w:rsidRDefault="00146F1F" w:rsidP="0056085E">
      <w:pPr>
        <w:pStyle w:val="Style1"/>
        <w:tabs>
          <w:tab w:val="clear" w:pos="6107"/>
          <w:tab w:val="num" w:pos="720"/>
        </w:tabs>
        <w:ind w:left="432"/>
      </w:pPr>
      <w:r>
        <w:t xml:space="preserve">The 1885 and 1905 </w:t>
      </w:r>
      <w:r w:rsidR="00C66103">
        <w:t>OS maps also show the route but without a branch to the south.</w:t>
      </w:r>
      <w:r w:rsidR="00D13D09">
        <w:t xml:space="preserve"> Again</w:t>
      </w:r>
      <w:r w:rsidR="00727067">
        <w:t>,</w:t>
      </w:r>
      <w:r w:rsidR="00D13D09">
        <w:t xml:space="preserve"> the route ends short of the cliff top</w:t>
      </w:r>
      <w:r w:rsidR="0091027A">
        <w:t xml:space="preserve"> but, as a result of </w:t>
      </w:r>
      <w:r w:rsidR="009E6509">
        <w:t xml:space="preserve">coastal </w:t>
      </w:r>
      <w:r w:rsidR="0091027A">
        <w:t>erosion</w:t>
      </w:r>
      <w:r w:rsidR="009C36DB">
        <w:t xml:space="preserve">, </w:t>
      </w:r>
      <w:r w:rsidR="00727067">
        <w:t xml:space="preserve">less far </w:t>
      </w:r>
      <w:r w:rsidR="009E6509">
        <w:t>a</w:t>
      </w:r>
      <w:r w:rsidR="00727067">
        <w:t>way</w:t>
      </w:r>
      <w:r w:rsidR="009E6509">
        <w:t xml:space="preserve"> (roughly 115m).</w:t>
      </w:r>
    </w:p>
    <w:p w14:paraId="76D2BF61" w14:textId="6299A263" w:rsidR="002B425F" w:rsidRDefault="00DD4A6D" w:rsidP="0056085E">
      <w:pPr>
        <w:pStyle w:val="Style1"/>
        <w:tabs>
          <w:tab w:val="clear" w:pos="6107"/>
          <w:tab w:val="num" w:pos="720"/>
        </w:tabs>
        <w:ind w:left="432"/>
      </w:pPr>
      <w:r>
        <w:t xml:space="preserve">A 1970 map confirms that the route no longer existed at that time save for the </w:t>
      </w:r>
      <w:r w:rsidR="004D159F">
        <w:t>entrance from Mundesley Road.</w:t>
      </w:r>
    </w:p>
    <w:p w14:paraId="3AF7A5D4" w14:textId="36558A9C" w:rsidR="004D159F" w:rsidRDefault="004D159F" w:rsidP="004D159F">
      <w:pPr>
        <w:pStyle w:val="Style1"/>
        <w:tabs>
          <w:tab w:val="clear" w:pos="6107"/>
          <w:tab w:val="num" w:pos="720"/>
        </w:tabs>
        <w:ind w:left="432"/>
      </w:pPr>
      <w:r>
        <w:t>OS maps are regarded as providing good evidence of features that existed on the ground at the time they were surveyed</w:t>
      </w:r>
      <w:r w:rsidR="0066699B">
        <w:t xml:space="preserve"> but they did not indicate the status of routes shown</w:t>
      </w:r>
      <w:r w:rsidR="00956411">
        <w:t>.</w:t>
      </w:r>
    </w:p>
    <w:p w14:paraId="2A4A2BEC" w14:textId="11899A75" w:rsidR="004A0BC4" w:rsidRDefault="0045441D" w:rsidP="004A0BC4">
      <w:pPr>
        <w:pStyle w:val="Style1"/>
        <w:numPr>
          <w:ilvl w:val="0"/>
          <w:numId w:val="0"/>
        </w:numPr>
        <w:rPr>
          <w:i/>
          <w:iCs/>
        </w:rPr>
      </w:pPr>
      <w:r>
        <w:rPr>
          <w:i/>
          <w:iCs/>
        </w:rPr>
        <w:t>Tithe Map and Apportionment</w:t>
      </w:r>
    </w:p>
    <w:p w14:paraId="0115C122" w14:textId="45915A7B" w:rsidR="0042675D" w:rsidRDefault="0042675D" w:rsidP="0042675D">
      <w:pPr>
        <w:pStyle w:val="Style1"/>
        <w:tabs>
          <w:tab w:val="clear" w:pos="6107"/>
          <w:tab w:val="num" w:pos="720"/>
        </w:tabs>
        <w:ind w:left="432"/>
      </w:pPr>
      <w:r>
        <w:t>Under the Tithe Commutation Act 1836, tithes were converted to a fixed money rent. In most areas this required detailed surveys to be carried out in order to apportion the amount of tithe payable among the landowners of a parish. Tithe documents that were prepared had the sole purpose of identifying titheable or productive land. They are statutory documents which were in the public domain and, although not produced to record public rights of way, they can sometimes be helpful in determining the existence and status of routes.</w:t>
      </w:r>
    </w:p>
    <w:p w14:paraId="63099CCB" w14:textId="449E846E" w:rsidR="000B78F4" w:rsidRDefault="00676F81" w:rsidP="00482F3C">
      <w:pPr>
        <w:pStyle w:val="Style1"/>
        <w:tabs>
          <w:tab w:val="clear" w:pos="6107"/>
          <w:tab w:val="num" w:pos="720"/>
        </w:tabs>
        <w:ind w:left="432"/>
      </w:pPr>
      <w:r>
        <w:t xml:space="preserve">The map and apportionment for the parish of </w:t>
      </w:r>
      <w:proofErr w:type="spellStart"/>
      <w:r>
        <w:t>Paston</w:t>
      </w:r>
      <w:proofErr w:type="spellEnd"/>
      <w:r>
        <w:t xml:space="preserve"> (1841) </w:t>
      </w:r>
      <w:r w:rsidR="00456967">
        <w:t>include the claimed route described as a ‘Public Road’</w:t>
      </w:r>
      <w:r w:rsidR="00623432">
        <w:t xml:space="preserve"> named as ‘Hemp Lane’.</w:t>
      </w:r>
      <w:r w:rsidR="00E25696">
        <w:t xml:space="preserve"> </w:t>
      </w:r>
      <w:r w:rsidR="00956411">
        <w:t xml:space="preserve">An </w:t>
      </w:r>
      <w:r w:rsidR="00F03E1F">
        <w:t xml:space="preserve">additional </w:t>
      </w:r>
      <w:r w:rsidR="00F03E1F">
        <w:rPr>
          <w:i/>
          <w:iCs/>
        </w:rPr>
        <w:t xml:space="preserve">‘Enlarged </w:t>
      </w:r>
      <w:r w:rsidR="00216437">
        <w:rPr>
          <w:i/>
          <w:iCs/>
        </w:rPr>
        <w:t xml:space="preserve">Plan of Field Lands’, </w:t>
      </w:r>
      <w:r w:rsidR="00216437">
        <w:t>dated 1842</w:t>
      </w:r>
      <w:r w:rsidR="00AC1F18">
        <w:t xml:space="preserve">, also shows </w:t>
      </w:r>
      <w:r w:rsidR="0021207A">
        <w:t xml:space="preserve">Hemp Lane coloured in the same manner as a route </w:t>
      </w:r>
      <w:r w:rsidR="00DF50A6">
        <w:rPr>
          <w:i/>
          <w:iCs/>
        </w:rPr>
        <w:t xml:space="preserve">‘Sow Hill Lane’ </w:t>
      </w:r>
      <w:r w:rsidR="00DF50A6">
        <w:t>which is an acknowle</w:t>
      </w:r>
      <w:r w:rsidR="007A0FA4">
        <w:t>d</w:t>
      </w:r>
      <w:r w:rsidR="00DF50A6">
        <w:t>ged public road today.</w:t>
      </w:r>
      <w:r w:rsidR="007A0FA4">
        <w:t xml:space="preserve"> </w:t>
      </w:r>
      <w:r w:rsidR="00E25696">
        <w:t xml:space="preserve">The Council points out that, although many of the routes </w:t>
      </w:r>
      <w:r w:rsidR="004B7600">
        <w:t xml:space="preserve">listed in </w:t>
      </w:r>
      <w:r w:rsidR="004B7600">
        <w:lastRenderedPageBreak/>
        <w:t>the apportionment as ‘Public Roads’ are</w:t>
      </w:r>
      <w:r w:rsidR="00882188">
        <w:t xml:space="preserve"> known to be public highways</w:t>
      </w:r>
      <w:r w:rsidR="00CE7A0A">
        <w:t xml:space="preserve"> some private routes are also included. </w:t>
      </w:r>
      <w:r w:rsidR="006B0B70">
        <w:t xml:space="preserve">Also, </w:t>
      </w:r>
      <w:r w:rsidR="000B03F1">
        <w:t>the map used can only be regarded</w:t>
      </w:r>
      <w:r w:rsidR="00434BAF">
        <w:t xml:space="preserve"> </w:t>
      </w:r>
      <w:r w:rsidR="000B03F1">
        <w:t xml:space="preserve">as conclusive in respect of the </w:t>
      </w:r>
      <w:r w:rsidR="00434BAF">
        <w:t>matters relevant to the apportionment of tithes which did not include the status of routes</w:t>
      </w:r>
      <w:r w:rsidR="00B4732F">
        <w:t>.</w:t>
      </w:r>
      <w:r w:rsidR="007A0FA4">
        <w:t xml:space="preserve"> It is also noted that </w:t>
      </w:r>
      <w:r w:rsidR="00DE0830">
        <w:t>a branch on the south side of the claimed route</w:t>
      </w:r>
      <w:r w:rsidR="00C8321D">
        <w:t xml:space="preserve"> which appears to be an access track to fields is </w:t>
      </w:r>
      <w:r w:rsidR="00482F3C">
        <w:t>shown in the same way as the claimed route.</w:t>
      </w:r>
    </w:p>
    <w:p w14:paraId="104B3B6B" w14:textId="173A61F9" w:rsidR="00A173FD" w:rsidRPr="00482F3C" w:rsidRDefault="00A173FD" w:rsidP="00482F3C">
      <w:pPr>
        <w:pStyle w:val="Style1"/>
        <w:tabs>
          <w:tab w:val="clear" w:pos="6107"/>
          <w:tab w:val="num" w:pos="720"/>
        </w:tabs>
        <w:ind w:left="432"/>
      </w:pPr>
      <w:r>
        <w:t>Although not conclusive, the apparent exclusion of the route from liability for tithe as it was regarded as a public road is of some significance.</w:t>
      </w:r>
    </w:p>
    <w:p w14:paraId="0C7082A6" w14:textId="6A37356E" w:rsidR="0073408D" w:rsidRDefault="0073408D" w:rsidP="0073408D">
      <w:pPr>
        <w:pStyle w:val="Style1"/>
        <w:numPr>
          <w:ilvl w:val="0"/>
          <w:numId w:val="0"/>
        </w:numPr>
        <w:rPr>
          <w:i/>
          <w:iCs/>
        </w:rPr>
      </w:pPr>
      <w:r>
        <w:rPr>
          <w:i/>
          <w:iCs/>
        </w:rPr>
        <w:t>The 1910 Finance Act</w:t>
      </w:r>
    </w:p>
    <w:p w14:paraId="5212ED05" w14:textId="05A62FB6" w:rsidR="0066219E" w:rsidRDefault="0066219E" w:rsidP="0066219E">
      <w:pPr>
        <w:pStyle w:val="Style1"/>
        <w:tabs>
          <w:tab w:val="clear" w:pos="6107"/>
          <w:tab w:val="num" w:pos="720"/>
        </w:tabs>
        <w:ind w:left="432"/>
      </w:pPr>
      <w:r>
        <w:t xml:space="preserve">This act imposed a tax on the incremental value of land which was payable each time it changed hands. In order to levy the tax a comprehensive survey of all land in the </w:t>
      </w:r>
      <w:smartTag w:uri="urn:schemas-microsoft-com:office:smarttags" w:element="place">
        <w:smartTag w:uri="urn:schemas-microsoft-com:office:smarttags" w:element="country-region">
          <w:r>
            <w:t>UK</w:t>
          </w:r>
        </w:smartTag>
      </w:smartTag>
      <w:r>
        <w:t xml:space="preserve"> was undertaken between 1910 and 1920. This survey was carried out by the Board of Inland Revenue under statutory powers and it was a criminal offence for any false statement to be made for the purpose of reducing liability. The existence of public rights of way over land had the effect of reducing the value of the land and hence liability for the tax; they were therefore recorded in the survey.</w:t>
      </w:r>
    </w:p>
    <w:p w14:paraId="5380F9B6" w14:textId="35CD414F" w:rsidR="0066219E" w:rsidRDefault="00D60D88" w:rsidP="0066219E">
      <w:pPr>
        <w:pStyle w:val="Style1"/>
        <w:tabs>
          <w:tab w:val="clear" w:pos="6107"/>
          <w:tab w:val="num" w:pos="720"/>
        </w:tabs>
        <w:ind w:left="432"/>
      </w:pPr>
      <w:r>
        <w:t xml:space="preserve">In this case the claimed route is </w:t>
      </w:r>
      <w:r w:rsidR="008F5555">
        <w:t>uncoloured on the valuation map</w:t>
      </w:r>
      <w:r w:rsidR="00CD0AFB">
        <w:t xml:space="preserve"> indicating that it was not subject to tax. This is the manner in which public </w:t>
      </w:r>
      <w:r w:rsidR="002A03BD">
        <w:t xml:space="preserve">vehicular </w:t>
      </w:r>
      <w:r w:rsidR="00CD0AFB">
        <w:t>roads</w:t>
      </w:r>
      <w:r w:rsidR="00FF7567">
        <w:t xml:space="preserve"> were dealt with. However, the Council points out that land on either side of the route was in different ownership</w:t>
      </w:r>
      <w:r w:rsidR="00A173FD">
        <w:t>s</w:t>
      </w:r>
      <w:r w:rsidR="00EE4212">
        <w:t xml:space="preserve"> and the route would have been shared for access to fields.</w:t>
      </w:r>
      <w:r w:rsidR="00DE3A2A">
        <w:t xml:space="preserve"> Such ‘occupation roads’ could also be exempt from the tax</w:t>
      </w:r>
      <w:r w:rsidR="00E30D74">
        <w:t>.</w:t>
      </w:r>
    </w:p>
    <w:p w14:paraId="2CC6E2F8" w14:textId="4E30A6BD" w:rsidR="00E823BB" w:rsidRDefault="00E823BB" w:rsidP="00E823BB">
      <w:pPr>
        <w:pStyle w:val="Style1"/>
        <w:numPr>
          <w:ilvl w:val="0"/>
          <w:numId w:val="0"/>
        </w:numPr>
        <w:rPr>
          <w:i/>
          <w:iCs/>
        </w:rPr>
      </w:pPr>
      <w:r>
        <w:rPr>
          <w:i/>
          <w:iCs/>
        </w:rPr>
        <w:t xml:space="preserve">Other </w:t>
      </w:r>
      <w:r w:rsidR="00165EB0">
        <w:rPr>
          <w:i/>
          <w:iCs/>
        </w:rPr>
        <w:t xml:space="preserve">Documentary </w:t>
      </w:r>
      <w:r>
        <w:rPr>
          <w:i/>
          <w:iCs/>
        </w:rPr>
        <w:t>Evidence</w:t>
      </w:r>
    </w:p>
    <w:p w14:paraId="3B797E9F" w14:textId="323423E8" w:rsidR="00165EB0" w:rsidRDefault="00DA5F20" w:rsidP="00F80072">
      <w:pPr>
        <w:pStyle w:val="Style1"/>
        <w:tabs>
          <w:tab w:val="clear" w:pos="6107"/>
          <w:tab w:val="num" w:pos="720"/>
        </w:tabs>
        <w:ind w:left="432"/>
      </w:pPr>
      <w:r>
        <w:t>The Ministry of Food Farm Survey</w:t>
      </w:r>
      <w:r w:rsidR="000C1FC4">
        <w:t xml:space="preserve"> (1941-42)</w:t>
      </w:r>
      <w:r w:rsidR="00576771">
        <w:t xml:space="preserve"> shows the route unc</w:t>
      </w:r>
      <w:r w:rsidR="00303D98">
        <w:t>o</w:t>
      </w:r>
      <w:r w:rsidR="00576771">
        <w:t xml:space="preserve">loured indicating that it </w:t>
      </w:r>
      <w:r w:rsidR="00303D98">
        <w:t xml:space="preserve">occupied land which </w:t>
      </w:r>
      <w:r w:rsidR="00F979F1">
        <w:t xml:space="preserve">was not within an agricultural holding and </w:t>
      </w:r>
      <w:r w:rsidR="00303D98">
        <w:t>could not be put into</w:t>
      </w:r>
      <w:r w:rsidR="00F80072">
        <w:t xml:space="preserve"> agricultural production.</w:t>
      </w:r>
      <w:r w:rsidR="00ED5AA0">
        <w:t xml:space="preserve"> Both public and private tracks would probably have been shown in this manner.</w:t>
      </w:r>
    </w:p>
    <w:p w14:paraId="15525AAB" w14:textId="72E113B9" w:rsidR="00465276" w:rsidRDefault="00B0021A" w:rsidP="00F80072">
      <w:pPr>
        <w:pStyle w:val="Style1"/>
        <w:tabs>
          <w:tab w:val="clear" w:pos="6107"/>
          <w:tab w:val="num" w:pos="720"/>
        </w:tabs>
        <w:ind w:left="432"/>
      </w:pPr>
      <w:r>
        <w:t>A book</w:t>
      </w:r>
      <w:r w:rsidR="009707C8">
        <w:t xml:space="preserve">, </w:t>
      </w:r>
      <w:r w:rsidR="009707C8">
        <w:rPr>
          <w:i/>
          <w:iCs/>
        </w:rPr>
        <w:t>“Exploring Paston Country”</w:t>
      </w:r>
      <w:r w:rsidR="000433D1">
        <w:rPr>
          <w:i/>
          <w:iCs/>
        </w:rPr>
        <w:t>,</w:t>
      </w:r>
      <w:r w:rsidR="00A4397B">
        <w:rPr>
          <w:i/>
          <w:iCs/>
        </w:rPr>
        <w:t xml:space="preserve"> </w:t>
      </w:r>
      <w:r w:rsidR="00A4397B">
        <w:t>published in 2009 and written by</w:t>
      </w:r>
      <w:r w:rsidR="007E1DE4">
        <w:t xml:space="preserve"> Lucy Care, a local resident and founder of the Paston </w:t>
      </w:r>
      <w:r w:rsidR="00BB3F3A">
        <w:t>H</w:t>
      </w:r>
      <w:r w:rsidR="007E1DE4">
        <w:t>eritage Society</w:t>
      </w:r>
      <w:r w:rsidR="000433D1">
        <w:t>,</w:t>
      </w:r>
      <w:r w:rsidR="00BB3F3A">
        <w:t xml:space="preserve"> appears to include reference to the claimed route. </w:t>
      </w:r>
      <w:r w:rsidR="00411FD0">
        <w:t>It is named as Hemp Lane by reference to the tithe map</w:t>
      </w:r>
      <w:r w:rsidR="00D956A7">
        <w:t xml:space="preserve"> and the author states that</w:t>
      </w:r>
      <w:r w:rsidR="00915A33">
        <w:t xml:space="preserve"> </w:t>
      </w:r>
      <w:r w:rsidR="00915A33">
        <w:rPr>
          <w:i/>
          <w:iCs/>
        </w:rPr>
        <w:t xml:space="preserve">“Villagers who </w:t>
      </w:r>
      <w:r w:rsidR="00C22133">
        <w:rPr>
          <w:i/>
          <w:iCs/>
        </w:rPr>
        <w:t xml:space="preserve">remember the old paths have told me that the usual Sunday </w:t>
      </w:r>
      <w:r w:rsidR="009221C1">
        <w:rPr>
          <w:i/>
          <w:iCs/>
        </w:rPr>
        <w:t>walk in the village was up Hemp Lane to the coast path where the fathers would cut</w:t>
      </w:r>
      <w:r w:rsidR="005205CB">
        <w:rPr>
          <w:i/>
          <w:iCs/>
        </w:rPr>
        <w:t xml:space="preserve"> </w:t>
      </w:r>
      <w:r w:rsidR="00E53FD4">
        <w:rPr>
          <w:i/>
          <w:iCs/>
        </w:rPr>
        <w:t>steps in the cliff each spring so the families</w:t>
      </w:r>
      <w:r w:rsidR="005205CB">
        <w:rPr>
          <w:i/>
          <w:iCs/>
        </w:rPr>
        <w:t xml:space="preserve"> </w:t>
      </w:r>
      <w:r w:rsidR="00E53FD4">
        <w:rPr>
          <w:i/>
          <w:iCs/>
        </w:rPr>
        <w:t>could climb down to the beach</w:t>
      </w:r>
      <w:r w:rsidR="001618A6">
        <w:rPr>
          <w:i/>
          <w:iCs/>
        </w:rPr>
        <w:t>…</w:t>
      </w:r>
      <w:r w:rsidR="00890576">
        <w:rPr>
          <w:i/>
          <w:iCs/>
        </w:rPr>
        <w:t>The lanes were also used for farm purposes.</w:t>
      </w:r>
      <w:r w:rsidR="005205CB">
        <w:rPr>
          <w:i/>
          <w:iCs/>
        </w:rPr>
        <w:t>”</w:t>
      </w:r>
      <w:r w:rsidR="00CD5EAA">
        <w:rPr>
          <w:i/>
          <w:iCs/>
        </w:rPr>
        <w:t xml:space="preserve"> </w:t>
      </w:r>
      <w:r w:rsidR="002A3980">
        <w:t>This would suggest that</w:t>
      </w:r>
      <w:r w:rsidR="009E5AA7">
        <w:t xml:space="preserve"> the claimed route was used by members of the public, at least on foot</w:t>
      </w:r>
      <w:r w:rsidR="0015335F">
        <w:t>, and that such use continued beyond the end of the route to reach the cliff</w:t>
      </w:r>
      <w:r w:rsidR="00DE2ED6">
        <w:t xml:space="preserve">. However, it is not known whether this use took place with </w:t>
      </w:r>
      <w:r w:rsidR="00482F3C">
        <w:t xml:space="preserve">or without </w:t>
      </w:r>
      <w:r w:rsidR="00DE2ED6">
        <w:t xml:space="preserve">the permission of </w:t>
      </w:r>
      <w:r w:rsidR="00741708">
        <w:t>landowners.</w:t>
      </w:r>
    </w:p>
    <w:p w14:paraId="66F72330" w14:textId="02D0FDCD" w:rsidR="006679EB" w:rsidRDefault="00264A5C" w:rsidP="001C2700">
      <w:pPr>
        <w:pStyle w:val="Style1"/>
        <w:tabs>
          <w:tab w:val="clear" w:pos="6107"/>
          <w:tab w:val="num" w:pos="720"/>
        </w:tabs>
        <w:ind w:left="432"/>
      </w:pPr>
      <w:r>
        <w:t xml:space="preserve"> A </w:t>
      </w:r>
      <w:r w:rsidR="00926B5B">
        <w:t>Bartholo</w:t>
      </w:r>
      <w:r>
        <w:t>mew’s map (1903)</w:t>
      </w:r>
      <w:r w:rsidR="00AB3FAC">
        <w:t xml:space="preserve"> shows the claimed route as an </w:t>
      </w:r>
      <w:r w:rsidR="00AB3FAC">
        <w:rPr>
          <w:i/>
          <w:iCs/>
        </w:rPr>
        <w:t>‘Inferior road’</w:t>
      </w:r>
      <w:r w:rsidR="005407F4">
        <w:rPr>
          <w:i/>
          <w:iCs/>
        </w:rPr>
        <w:t xml:space="preserve">, </w:t>
      </w:r>
      <w:r w:rsidR="005407F4">
        <w:t xml:space="preserve">that is a road </w:t>
      </w:r>
      <w:r w:rsidR="00717587">
        <w:t xml:space="preserve">not recommended to cyclists. This map included a disclaimer to the effect that routes shown </w:t>
      </w:r>
      <w:r w:rsidR="0079786E">
        <w:t>were not necessarily public</w:t>
      </w:r>
      <w:r w:rsidR="00DF62A2">
        <w:t xml:space="preserve"> and the Council </w:t>
      </w:r>
      <w:r w:rsidR="008A6D67">
        <w:t xml:space="preserve">states that the map </w:t>
      </w:r>
      <w:r w:rsidR="001C2700">
        <w:t>includes other routes deemed to be private today.</w:t>
      </w:r>
    </w:p>
    <w:p w14:paraId="26A56416" w14:textId="3FBEA1FC" w:rsidR="000B78F4" w:rsidRPr="006679EB" w:rsidRDefault="000B78F4" w:rsidP="001C2700">
      <w:pPr>
        <w:pStyle w:val="Style1"/>
        <w:tabs>
          <w:tab w:val="clear" w:pos="6107"/>
          <w:tab w:val="num" w:pos="720"/>
        </w:tabs>
        <w:ind w:left="432"/>
      </w:pPr>
      <w:r>
        <w:t>An aerial photograph</w:t>
      </w:r>
      <w:r w:rsidR="008352B4">
        <w:t xml:space="preserve"> dated </w:t>
      </w:r>
      <w:r w:rsidR="00902E62">
        <w:t>1945</w:t>
      </w:r>
      <w:r w:rsidR="003777B0">
        <w:t xml:space="preserve"> shows the route </w:t>
      </w:r>
      <w:r w:rsidR="005A7769">
        <w:t>running between hedged boundaries</w:t>
      </w:r>
      <w:r w:rsidR="00890C47">
        <w:t>.</w:t>
      </w:r>
      <w:r w:rsidR="006F5570">
        <w:t xml:space="preserve"> </w:t>
      </w:r>
      <w:r w:rsidR="004C2FF9">
        <w:t>The rout</w:t>
      </w:r>
      <w:r w:rsidR="000433D1">
        <w:t>e</w:t>
      </w:r>
      <w:r w:rsidR="004C2FF9">
        <w:t xml:space="preserve"> is not visible on a</w:t>
      </w:r>
      <w:r w:rsidR="006F5570">
        <w:t xml:space="preserve"> later 1988 photograph</w:t>
      </w:r>
      <w:r w:rsidR="004C2FF9">
        <w:t>.</w:t>
      </w:r>
    </w:p>
    <w:p w14:paraId="619E0CFA" w14:textId="77777777" w:rsidR="00A173FD" w:rsidRDefault="00A173FD" w:rsidP="00157CEC">
      <w:pPr>
        <w:pStyle w:val="Style1"/>
        <w:numPr>
          <w:ilvl w:val="0"/>
          <w:numId w:val="0"/>
        </w:numPr>
        <w:rPr>
          <w:i/>
        </w:rPr>
      </w:pPr>
    </w:p>
    <w:p w14:paraId="408AAFAA" w14:textId="77777777" w:rsidR="00A173FD" w:rsidRDefault="00A173FD" w:rsidP="00157CEC">
      <w:pPr>
        <w:pStyle w:val="Style1"/>
        <w:numPr>
          <w:ilvl w:val="0"/>
          <w:numId w:val="0"/>
        </w:numPr>
        <w:rPr>
          <w:i/>
        </w:rPr>
      </w:pPr>
    </w:p>
    <w:p w14:paraId="6EE31670" w14:textId="0764C949" w:rsidR="00157CEC" w:rsidRDefault="00157CEC" w:rsidP="00157CEC">
      <w:pPr>
        <w:pStyle w:val="Style1"/>
        <w:numPr>
          <w:ilvl w:val="0"/>
          <w:numId w:val="0"/>
        </w:numPr>
        <w:rPr>
          <w:i/>
          <w:u w:val="single"/>
        </w:rPr>
      </w:pPr>
      <w:r>
        <w:rPr>
          <w:i/>
        </w:rPr>
        <w:lastRenderedPageBreak/>
        <w:t xml:space="preserve">Conclusions regarding the Documentary </w:t>
      </w:r>
      <w:r w:rsidR="0051487C">
        <w:rPr>
          <w:i/>
        </w:rPr>
        <w:t>E</w:t>
      </w:r>
      <w:r>
        <w:rPr>
          <w:i/>
        </w:rPr>
        <w:t>vidence</w:t>
      </w:r>
    </w:p>
    <w:p w14:paraId="59C0C661" w14:textId="386480B2" w:rsidR="00B67E46" w:rsidRPr="00BA2347" w:rsidRDefault="00B67E46" w:rsidP="00B67E46">
      <w:pPr>
        <w:pStyle w:val="Style1"/>
        <w:tabs>
          <w:tab w:val="clear" w:pos="6107"/>
          <w:tab w:val="num" w:pos="720"/>
        </w:tabs>
        <w:ind w:left="432"/>
      </w:pPr>
      <w:r>
        <w:t>The claimed route existed from the early 19</w:t>
      </w:r>
      <w:r w:rsidRPr="00F939E5">
        <w:rPr>
          <w:vertAlign w:val="superscript"/>
        </w:rPr>
        <w:t>th</w:t>
      </w:r>
      <w:r>
        <w:t xml:space="preserve"> century and possibly earlier until the 1960s.</w:t>
      </w:r>
    </w:p>
    <w:p w14:paraId="18E0ACF8" w14:textId="2381E4CD" w:rsidR="0051487C" w:rsidRDefault="00DB0F8E" w:rsidP="0051487C">
      <w:pPr>
        <w:pStyle w:val="Style1"/>
        <w:tabs>
          <w:tab w:val="clear" w:pos="6107"/>
          <w:tab w:val="num" w:pos="720"/>
        </w:tabs>
        <w:ind w:left="432"/>
      </w:pPr>
      <w:r>
        <w:t>None of the available evidence is conclusive regarding the status of the route</w:t>
      </w:r>
      <w:r w:rsidR="00F83231">
        <w:t xml:space="preserve"> and it could be argued that it is consistent with the route </w:t>
      </w:r>
      <w:r w:rsidR="00877F49">
        <w:t>being a private occupation road</w:t>
      </w:r>
      <w:r w:rsidR="000F3993">
        <w:t>,</w:t>
      </w:r>
      <w:r w:rsidR="00877F49">
        <w:t xml:space="preserve"> with or without some form of public </w:t>
      </w:r>
      <w:r w:rsidR="000F3993">
        <w:t xml:space="preserve">right over it, or </w:t>
      </w:r>
      <w:r w:rsidR="00607146">
        <w:t xml:space="preserve">a public vehicular route. </w:t>
      </w:r>
    </w:p>
    <w:p w14:paraId="4B305BC0" w14:textId="2798BD3C" w:rsidR="00607146" w:rsidRDefault="00FE3EF4" w:rsidP="0051487C">
      <w:pPr>
        <w:pStyle w:val="Style1"/>
        <w:tabs>
          <w:tab w:val="clear" w:pos="6107"/>
          <w:tab w:val="num" w:pos="720"/>
        </w:tabs>
        <w:ind w:left="432"/>
      </w:pPr>
      <w:r>
        <w:t xml:space="preserve">The fact that the route has consistently been shown as terminating </w:t>
      </w:r>
      <w:r w:rsidR="00B426BA">
        <w:t xml:space="preserve">in a cul de sac </w:t>
      </w:r>
      <w:r>
        <w:t>some distance from the cliff top</w:t>
      </w:r>
      <w:r w:rsidR="00122A68">
        <w:t xml:space="preserve"> at a point</w:t>
      </w:r>
      <w:r w:rsidR="004B7DE3">
        <w:t xml:space="preserve"> where there appears to be no feature</w:t>
      </w:r>
      <w:r w:rsidR="00B426BA">
        <w:t xml:space="preserve"> </w:t>
      </w:r>
      <w:r w:rsidR="0050462D">
        <w:t xml:space="preserve">to which the public would have reason to visit is suggestive </w:t>
      </w:r>
      <w:r w:rsidR="007B6FC9">
        <w:t>of it being a private route. However, other evidence such as the tithe records</w:t>
      </w:r>
      <w:r w:rsidR="006808B1">
        <w:t>, the Lucy Care book and the Finance Act records</w:t>
      </w:r>
      <w:r w:rsidR="007C20C4">
        <w:t xml:space="preserve"> tend to suggest a public route of some sort.</w:t>
      </w:r>
    </w:p>
    <w:p w14:paraId="29A0728D" w14:textId="2EAE16E7" w:rsidR="007C20C4" w:rsidRPr="0051487C" w:rsidRDefault="00397F1B" w:rsidP="0051487C">
      <w:pPr>
        <w:pStyle w:val="Style1"/>
        <w:tabs>
          <w:tab w:val="clear" w:pos="6107"/>
          <w:tab w:val="num" w:pos="720"/>
        </w:tabs>
        <w:ind w:left="432"/>
      </w:pPr>
      <w:r>
        <w:t>O</w:t>
      </w:r>
      <w:r w:rsidR="00FC357C">
        <w:t>verall</w:t>
      </w:r>
      <w:r w:rsidR="00C74F9F">
        <w:t xml:space="preserve">, </w:t>
      </w:r>
      <w:r w:rsidR="00B224CF">
        <w:t xml:space="preserve">taking account of </w:t>
      </w:r>
      <w:r w:rsidR="00A173FD">
        <w:t xml:space="preserve">all of </w:t>
      </w:r>
      <w:r w:rsidR="00B224CF">
        <w:t xml:space="preserve">the </w:t>
      </w:r>
      <w:r w:rsidR="00A173FD">
        <w:t xml:space="preserve">available </w:t>
      </w:r>
      <w:r w:rsidR="00B224CF">
        <w:t>evidence</w:t>
      </w:r>
      <w:r w:rsidR="00FE711D">
        <w:t xml:space="preserve">, I conclude that </w:t>
      </w:r>
      <w:r w:rsidR="000375BF">
        <w:t>it</w:t>
      </w:r>
      <w:r w:rsidR="00FE711D">
        <w:t xml:space="preserve"> is reasona</w:t>
      </w:r>
      <w:r w:rsidR="000375BF">
        <w:t xml:space="preserve">ble to allege that the claimed route </w:t>
      </w:r>
      <w:r w:rsidR="004C2FF9">
        <w:t>wa</w:t>
      </w:r>
      <w:r w:rsidR="000375BF">
        <w:t>s a public vehicular route</w:t>
      </w:r>
      <w:r w:rsidR="001C1FA9">
        <w:t>.</w:t>
      </w:r>
      <w:r w:rsidR="004C2FF9">
        <w:t xml:space="preserve"> Also, as no evidence of</w:t>
      </w:r>
      <w:r w:rsidR="00244DD7">
        <w:t xml:space="preserve"> any public rights over the route having been formally extinguished has been </w:t>
      </w:r>
      <w:r w:rsidR="0008172A">
        <w:t>put forward, such rights still subsist, subject to the provisions of the 2006 Act (see below).</w:t>
      </w:r>
    </w:p>
    <w:p w14:paraId="2D898842" w14:textId="77777777" w:rsidR="002D72E3" w:rsidRDefault="002D72E3" w:rsidP="002D72E3">
      <w:pPr>
        <w:pStyle w:val="Heading6blackfont"/>
        <w:rPr>
          <w:b w:val="0"/>
        </w:rPr>
      </w:pPr>
      <w:r>
        <w:t>The 2006 Act</w:t>
      </w:r>
    </w:p>
    <w:p w14:paraId="2E2E41FA" w14:textId="103D17A8" w:rsidR="00162DDB" w:rsidRDefault="002D72E3" w:rsidP="002D72E3">
      <w:pPr>
        <w:pStyle w:val="Style1"/>
        <w:tabs>
          <w:tab w:val="clear" w:pos="6107"/>
          <w:tab w:val="num" w:pos="720"/>
        </w:tabs>
        <w:ind w:left="432"/>
      </w:pPr>
      <w:r>
        <w:t>As mentioned before, this act extinguished rights of way for MPVs subject to certain exceptions.</w:t>
      </w:r>
    </w:p>
    <w:p w14:paraId="3FA5E2DF" w14:textId="3902220E" w:rsidR="007F3D26" w:rsidRDefault="00162DDB" w:rsidP="004D410F">
      <w:pPr>
        <w:pStyle w:val="Style1"/>
        <w:tabs>
          <w:tab w:val="clear" w:pos="6107"/>
          <w:tab w:val="num" w:pos="720"/>
        </w:tabs>
        <w:ind w:left="432"/>
      </w:pPr>
      <w:r>
        <w:t>In this case,</w:t>
      </w:r>
      <w:r w:rsidR="0005136F">
        <w:t xml:space="preserve"> it would appear that none of the exceptions is applicable.</w:t>
      </w:r>
      <w:r w:rsidR="0005136F" w:rsidRPr="00453772">
        <w:t xml:space="preserve"> </w:t>
      </w:r>
      <w:r w:rsidR="0005136F">
        <w:t>Accordingly, any right of way for MPVs over the route have now been extinguished and, in the light of my conclusions regarding the documentary evidence, it is appropriate that the route be recorded as a Restricted Byway.</w:t>
      </w:r>
    </w:p>
    <w:p w14:paraId="59FD50B0" w14:textId="77777777" w:rsidR="002C6E5C" w:rsidRDefault="002C6E5C" w:rsidP="002C6E5C">
      <w:pPr>
        <w:pStyle w:val="Heading6blackfont"/>
      </w:pPr>
      <w:r>
        <w:t>Conclusion</w:t>
      </w:r>
    </w:p>
    <w:p w14:paraId="660D5B4F" w14:textId="0A77B795" w:rsidR="006D39E9" w:rsidRPr="006D39E9" w:rsidRDefault="006D39E9" w:rsidP="006D39E9">
      <w:pPr>
        <w:pStyle w:val="Style1"/>
        <w:tabs>
          <w:tab w:val="clear" w:pos="6107"/>
          <w:tab w:val="num" w:pos="720"/>
        </w:tabs>
        <w:ind w:left="432"/>
      </w:pPr>
      <w:r>
        <w:t xml:space="preserve">Having regard to these and all other matters raised in the written representations I conclude that the evidence </w:t>
      </w:r>
      <w:r w:rsidR="001164E3">
        <w:t>that is available show</w:t>
      </w:r>
      <w:r w:rsidR="001F45A7">
        <w:t>s</w:t>
      </w:r>
      <w:r>
        <w:t xml:space="preserve"> th</w:t>
      </w:r>
      <w:r w:rsidR="00357C3F">
        <w:t xml:space="preserve">at </w:t>
      </w:r>
      <w:r w:rsidR="001F45A7">
        <w:t xml:space="preserve">it is reasonable to allege that </w:t>
      </w:r>
      <w:r>
        <w:t>the claimed route is a</w:t>
      </w:r>
      <w:r w:rsidR="00CD3112">
        <w:t xml:space="preserve"> Res</w:t>
      </w:r>
      <w:r w:rsidR="006808B1">
        <w:t>t</w:t>
      </w:r>
      <w:r w:rsidR="00CD3112">
        <w:t>ricted Byway</w:t>
      </w:r>
      <w:r>
        <w:t>.</w:t>
      </w:r>
      <w:r w:rsidR="001164E3">
        <w:t xml:space="preserve"> The appeal should therefore be </w:t>
      </w:r>
      <w:r w:rsidR="001F45A7">
        <w:t>allow</w:t>
      </w:r>
      <w:r w:rsidR="001164E3">
        <w:t>ed.</w:t>
      </w:r>
    </w:p>
    <w:p w14:paraId="2974CAB4" w14:textId="77777777" w:rsidR="002C6E5C" w:rsidRDefault="002C6E5C" w:rsidP="002C6E5C">
      <w:pPr>
        <w:pStyle w:val="Heading6blackfont"/>
      </w:pPr>
      <w:r>
        <w:t>Formal Decision</w:t>
      </w:r>
    </w:p>
    <w:p w14:paraId="00912F8A" w14:textId="3E4AFEE7" w:rsidR="00C301BF" w:rsidRPr="00C301BF" w:rsidRDefault="002E4D9D" w:rsidP="00C47141">
      <w:pPr>
        <w:pStyle w:val="Style1"/>
        <w:tabs>
          <w:tab w:val="clear" w:pos="6107"/>
          <w:tab w:val="num" w:pos="720"/>
        </w:tabs>
        <w:ind w:left="432"/>
      </w:pPr>
      <w:r>
        <w:t>The appeal is allowed and in accordance with paragraph 4(2)</w:t>
      </w:r>
      <w:r w:rsidR="0041742F">
        <w:t xml:space="preserve"> of Schedule 14 to the 1981 Act</w:t>
      </w:r>
      <w:r w:rsidR="004D410F">
        <w:t xml:space="preserve"> </w:t>
      </w:r>
      <w:r w:rsidR="003D0C41">
        <w:t xml:space="preserve">Norfolk County </w:t>
      </w:r>
      <w:r>
        <w:t xml:space="preserve">Council is directed to make an order under section 53(2) and Schedule 15 of the Act to modify the definitive map and statement to add a </w:t>
      </w:r>
      <w:r w:rsidR="00955915">
        <w:t>Restricted Byway</w:t>
      </w:r>
      <w:r>
        <w:t>, as prop</w:t>
      </w:r>
      <w:r w:rsidR="004D410F">
        <w:t>osed in the application dated</w:t>
      </w:r>
      <w:r w:rsidR="008279E7">
        <w:t xml:space="preserve"> 5 September 2016</w:t>
      </w:r>
      <w:r>
        <w:t>.  This decision is made without prejudice to any decision that may be given by the Secretary</w:t>
      </w:r>
      <w:r w:rsidR="001F45A7">
        <w:t xml:space="preserve"> of State in accordance with his</w:t>
      </w:r>
      <w:r>
        <w:t xml:space="preserve"> powers under Schedule 15 of the 1981 Act.</w:t>
      </w:r>
    </w:p>
    <w:p w14:paraId="5CD973EF" w14:textId="77777777" w:rsidR="0017624F" w:rsidRPr="00C301BF" w:rsidRDefault="0017624F" w:rsidP="008D2CB2">
      <w:pPr>
        <w:pStyle w:val="Style2"/>
        <w:numPr>
          <w:ilvl w:val="0"/>
          <w:numId w:val="0"/>
        </w:numPr>
        <w:rPr>
          <w:rFonts w:ascii="Monotype Corsiva" w:hAnsi="Monotype Corsiva"/>
          <w:sz w:val="32"/>
          <w:szCs w:val="32"/>
        </w:rPr>
      </w:pPr>
    </w:p>
    <w:p w14:paraId="1D417783" w14:textId="77777777" w:rsidR="008D2CB2" w:rsidRDefault="008D2CB2" w:rsidP="008D2CB2">
      <w:pPr>
        <w:pStyle w:val="Style2"/>
        <w:numPr>
          <w:ilvl w:val="0"/>
          <w:numId w:val="0"/>
        </w:numPr>
      </w:pPr>
      <w:r w:rsidRPr="002674BA">
        <w:rPr>
          <w:rFonts w:ascii="Monotype Corsiva" w:hAnsi="Monotype Corsiva"/>
          <w:sz w:val="32"/>
          <w:szCs w:val="32"/>
        </w:rPr>
        <w:t>Barney Grimshaw</w:t>
      </w:r>
    </w:p>
    <w:p w14:paraId="739299CE" w14:textId="77777777" w:rsidR="002C6E5C" w:rsidRDefault="002C6E5C" w:rsidP="002C6E5C">
      <w:pPr>
        <w:pStyle w:val="Style1"/>
        <w:numPr>
          <w:ilvl w:val="0"/>
          <w:numId w:val="0"/>
        </w:numPr>
      </w:pPr>
      <w:r>
        <w:t>Inspector</w:t>
      </w:r>
      <w:bookmarkStart w:id="2" w:name="bmkPageBreak"/>
      <w:bookmarkEnd w:id="2"/>
    </w:p>
    <w:p w14:paraId="4F5B0E4B" w14:textId="33DAE1A5" w:rsidR="002C6E5C" w:rsidRDefault="00C03174" w:rsidP="002C6E5C">
      <w:pPr>
        <w:pStyle w:val="Style1"/>
        <w:numPr>
          <w:ilvl w:val="0"/>
          <w:numId w:val="0"/>
        </w:numPr>
      </w:pPr>
      <w:r>
        <w:br w:type="page"/>
      </w:r>
      <w:r w:rsidR="00591B7A">
        <w:rPr>
          <w:noProof/>
        </w:rPr>
        <w:lastRenderedPageBreak/>
        <w:drawing>
          <wp:inline distT="0" distB="0" distL="0" distR="0" wp14:anchorId="764A015D" wp14:editId="2D7137FD">
            <wp:extent cx="6178550" cy="7994650"/>
            <wp:effectExtent l="0" t="0" r="0" b="0"/>
            <wp:docPr id="4" name="Picture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8550" cy="7994650"/>
                    </a:xfrm>
                    <a:prstGeom prst="rect">
                      <a:avLst/>
                    </a:prstGeom>
                    <a:noFill/>
                    <a:ln>
                      <a:noFill/>
                    </a:ln>
                  </pic:spPr>
                </pic:pic>
              </a:graphicData>
            </a:graphic>
          </wp:inline>
        </w:drawing>
      </w:r>
    </w:p>
    <w:p w14:paraId="7340218B" w14:textId="77777777" w:rsidR="002C6E5C" w:rsidRDefault="002C6E5C" w:rsidP="002C6E5C">
      <w:pPr>
        <w:pStyle w:val="Style1"/>
        <w:numPr>
          <w:ilvl w:val="0"/>
          <w:numId w:val="0"/>
        </w:numPr>
      </w:pPr>
    </w:p>
    <w:sectPr w:rsidR="002C6E5C" w:rsidSect="0004625F">
      <w:headerReference w:type="default" r:id="rId13"/>
      <w:footerReference w:type="even" r:id="rId14"/>
      <w:footerReference w:type="default" r:id="rId15"/>
      <w:headerReference w:type="first" r:id="rId16"/>
      <w:footerReference w:type="first" r:id="rId17"/>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04B0" w14:textId="77777777" w:rsidR="00005507" w:rsidRDefault="00005507" w:rsidP="00F62916">
      <w:r>
        <w:separator/>
      </w:r>
    </w:p>
  </w:endnote>
  <w:endnote w:type="continuationSeparator" w:id="0">
    <w:p w14:paraId="77B7F569" w14:textId="77777777" w:rsidR="00005507" w:rsidRDefault="00005507"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172C"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4E840"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8986" w14:textId="57B6A90F" w:rsidR="00C57B84" w:rsidRDefault="00591B7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AAA2C07" wp14:editId="6A77DAA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24CCF"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B4DBDEE" w14:textId="77777777" w:rsidR="00C57B84" w:rsidRDefault="00005507" w:rsidP="00872153">
    <w:pPr>
      <w:pStyle w:val="Noindent"/>
    </w:pPr>
    <w:hyperlink r:id="rId1" w:history="1">
      <w:r w:rsidR="00071339" w:rsidRPr="00071339">
        <w:rPr>
          <w:rStyle w:val="Hyperlink"/>
          <w:sz w:val="18"/>
          <w:szCs w:val="18"/>
        </w:rPr>
        <w:t>www.gov.uk/guidance/object-to-a-public-right-of-way-order</w:t>
      </w:r>
    </w:hyperlink>
    <w:r w:rsidR="00071339" w:rsidRPr="00071339">
      <w:rPr>
        <w:sz w:val="18"/>
        <w:szCs w:val="18"/>
      </w:rPr>
      <w:t>.</w:t>
    </w:r>
    <w:r w:rsidR="00071339">
      <w:t xml:space="preserve"> </w:t>
    </w:r>
    <w:r w:rsidR="00C57B84">
      <w:rPr>
        <w:rStyle w:val="PageNumber"/>
      </w:rPr>
      <w:t xml:space="preserve">               </w:t>
    </w:r>
    <w:r w:rsidR="00C57B84">
      <w:rPr>
        <w:rStyle w:val="PageNumber"/>
      </w:rPr>
      <w:fldChar w:fldCharType="begin"/>
    </w:r>
    <w:r w:rsidR="00C57B84">
      <w:rPr>
        <w:rStyle w:val="PageNumber"/>
      </w:rPr>
      <w:instrText xml:space="preserve"> PAGE </w:instrText>
    </w:r>
    <w:r w:rsidR="00C57B84">
      <w:rPr>
        <w:rStyle w:val="PageNumber"/>
      </w:rPr>
      <w:fldChar w:fldCharType="separate"/>
    </w:r>
    <w:r w:rsidR="005018AE">
      <w:rPr>
        <w:rStyle w:val="PageNumber"/>
        <w:noProof/>
      </w:rPr>
      <w:t>2</w:t>
    </w:r>
    <w:r w:rsidR="00C57B8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9B68" w14:textId="7D234518" w:rsidR="00C57B84" w:rsidRDefault="00591B7A" w:rsidP="00DD37E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D67D351" wp14:editId="130CC57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2FCB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EA2C12C" w14:textId="77777777" w:rsidR="00E31B70" w:rsidRPr="008A03E3" w:rsidRDefault="00005507" w:rsidP="00E31B70">
    <w:pPr>
      <w:pStyle w:val="Footer"/>
      <w:ind w:right="-52"/>
      <w:rPr>
        <w:sz w:val="16"/>
        <w:szCs w:val="16"/>
      </w:rPr>
    </w:pPr>
    <w:hyperlink r:id="rId1" w:history="1">
      <w:r w:rsidR="009A4664" w:rsidRPr="00071339">
        <w:rPr>
          <w:rStyle w:val="Hyperlink"/>
          <w:szCs w:val="18"/>
        </w:rPr>
        <w:t>www.gov.uk/guidance/object-to-a-public-right-of-way-order</w:t>
      </w:r>
    </w:hyperlink>
  </w:p>
  <w:p w14:paraId="64D96709" w14:textId="77777777" w:rsidR="00C57B84" w:rsidRPr="008A03E3" w:rsidRDefault="00C57B84">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1272" w14:textId="77777777" w:rsidR="00005507" w:rsidRDefault="00005507" w:rsidP="00F62916">
      <w:r>
        <w:separator/>
      </w:r>
    </w:p>
  </w:footnote>
  <w:footnote w:type="continuationSeparator" w:id="0">
    <w:p w14:paraId="4CD6ACB1" w14:textId="77777777" w:rsidR="00005507" w:rsidRDefault="00005507"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787FD4EC" w14:textId="77777777">
      <w:tc>
        <w:tcPr>
          <w:tcW w:w="9520" w:type="dxa"/>
        </w:tcPr>
        <w:p w14:paraId="785F3BA3" w14:textId="5084C83B" w:rsidR="00C57B84" w:rsidRDefault="007277A3">
          <w:pPr>
            <w:pStyle w:val="Footer"/>
          </w:pPr>
          <w:r>
            <w:t>Appeal</w:t>
          </w:r>
          <w:r w:rsidR="00DD37E9">
            <w:t xml:space="preserve"> Decisi</w:t>
          </w:r>
          <w:r w:rsidR="00246BC4">
            <w:t>on FPS</w:t>
          </w:r>
          <w:r w:rsidR="00DD37E9">
            <w:t>/</w:t>
          </w:r>
          <w:r w:rsidR="007303F8">
            <w:t>X2600</w:t>
          </w:r>
          <w:r w:rsidR="00246BC4">
            <w:t>/14A/</w:t>
          </w:r>
          <w:r w:rsidR="007303F8">
            <w:t>9</w:t>
          </w:r>
        </w:p>
      </w:tc>
    </w:tr>
  </w:tbl>
  <w:p w14:paraId="5B18538D" w14:textId="308E53CF" w:rsidR="00C57B84" w:rsidRDefault="00591B7A" w:rsidP="00ED3FF4">
    <w:pPr>
      <w:pStyle w:val="Footer"/>
    </w:pPr>
    <w:r>
      <w:rPr>
        <w:noProof/>
      </w:rPr>
      <mc:AlternateContent>
        <mc:Choice Requires="wps">
          <w:drawing>
            <wp:anchor distT="0" distB="0" distL="114300" distR="114300" simplePos="0" relativeHeight="251657728" behindDoc="0" locked="0" layoutInCell="1" allowOverlap="1" wp14:anchorId="0AA0820F" wp14:editId="0402620A">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EF5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302D"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 w15:restartNumberingAfterBreak="0">
    <w:nsid w:val="62CA1CF1"/>
    <w:multiLevelType w:val="multilevel"/>
    <w:tmpl w:val="0D5CC23A"/>
    <w:lvl w:ilvl="0">
      <w:start w:val="1"/>
      <w:numFmt w:val="decimal"/>
      <w:pStyle w:val="Style1"/>
      <w:lvlText w:val="%1."/>
      <w:lvlJc w:val="left"/>
      <w:pPr>
        <w:tabs>
          <w:tab w:val="num" w:pos="6107"/>
        </w:tabs>
        <w:ind w:left="5819"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6"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5"/>
  </w:num>
  <w:num w:numId="4">
    <w:abstractNumId w:val="0"/>
  </w:num>
  <w:num w:numId="5">
    <w:abstractNumId w:val="1"/>
  </w:num>
  <w:num w:numId="6">
    <w:abstractNumId w:val="3"/>
  </w:num>
  <w:num w:numId="7">
    <w:abstractNumId w:val="6"/>
  </w:num>
  <w:num w:numId="8">
    <w:abstractNumId w:val="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335F"/>
    <w:rsid w:val="00003D72"/>
    <w:rsid w:val="00005507"/>
    <w:rsid w:val="00010EF8"/>
    <w:rsid w:val="000112EA"/>
    <w:rsid w:val="0001305E"/>
    <w:rsid w:val="00014005"/>
    <w:rsid w:val="0001767B"/>
    <w:rsid w:val="00035307"/>
    <w:rsid w:val="000375BF"/>
    <w:rsid w:val="000433D1"/>
    <w:rsid w:val="00046145"/>
    <w:rsid w:val="0004625F"/>
    <w:rsid w:val="000474EE"/>
    <w:rsid w:val="0005136F"/>
    <w:rsid w:val="00053135"/>
    <w:rsid w:val="0006047E"/>
    <w:rsid w:val="000607FD"/>
    <w:rsid w:val="00065907"/>
    <w:rsid w:val="00071339"/>
    <w:rsid w:val="0007303D"/>
    <w:rsid w:val="00073DFA"/>
    <w:rsid w:val="00077358"/>
    <w:rsid w:val="0008172A"/>
    <w:rsid w:val="000840E0"/>
    <w:rsid w:val="00087DEC"/>
    <w:rsid w:val="000932A6"/>
    <w:rsid w:val="000A2EA3"/>
    <w:rsid w:val="000A4AEB"/>
    <w:rsid w:val="000A64AE"/>
    <w:rsid w:val="000A7748"/>
    <w:rsid w:val="000B03F1"/>
    <w:rsid w:val="000B1CA7"/>
    <w:rsid w:val="000B1DB7"/>
    <w:rsid w:val="000B5246"/>
    <w:rsid w:val="000B5B5A"/>
    <w:rsid w:val="000B78F4"/>
    <w:rsid w:val="000C09CF"/>
    <w:rsid w:val="000C1FC4"/>
    <w:rsid w:val="000C3F13"/>
    <w:rsid w:val="000C5BE4"/>
    <w:rsid w:val="000C698E"/>
    <w:rsid w:val="000D0673"/>
    <w:rsid w:val="000D2255"/>
    <w:rsid w:val="000D3FA0"/>
    <w:rsid w:val="000D6057"/>
    <w:rsid w:val="000E0478"/>
    <w:rsid w:val="000E0B56"/>
    <w:rsid w:val="000E3E2B"/>
    <w:rsid w:val="000F33E2"/>
    <w:rsid w:val="000F3993"/>
    <w:rsid w:val="001000CB"/>
    <w:rsid w:val="00101916"/>
    <w:rsid w:val="00102E42"/>
    <w:rsid w:val="00114678"/>
    <w:rsid w:val="001164E3"/>
    <w:rsid w:val="00122A68"/>
    <w:rsid w:val="00123A4F"/>
    <w:rsid w:val="00123E18"/>
    <w:rsid w:val="00127805"/>
    <w:rsid w:val="00127935"/>
    <w:rsid w:val="00132E64"/>
    <w:rsid w:val="00142134"/>
    <w:rsid w:val="00144841"/>
    <w:rsid w:val="001456C8"/>
    <w:rsid w:val="00146F1F"/>
    <w:rsid w:val="00152C92"/>
    <w:rsid w:val="0015335F"/>
    <w:rsid w:val="00156570"/>
    <w:rsid w:val="00157CEC"/>
    <w:rsid w:val="001618A6"/>
    <w:rsid w:val="00162AB9"/>
    <w:rsid w:val="00162DDB"/>
    <w:rsid w:val="00165EB0"/>
    <w:rsid w:val="0017624F"/>
    <w:rsid w:val="001943A2"/>
    <w:rsid w:val="00196F2F"/>
    <w:rsid w:val="00197B5B"/>
    <w:rsid w:val="001A28CE"/>
    <w:rsid w:val="001A3DC5"/>
    <w:rsid w:val="001A444D"/>
    <w:rsid w:val="001B7B00"/>
    <w:rsid w:val="001C1FA9"/>
    <w:rsid w:val="001C2700"/>
    <w:rsid w:val="001C59B2"/>
    <w:rsid w:val="001D19F5"/>
    <w:rsid w:val="001D3881"/>
    <w:rsid w:val="001E379F"/>
    <w:rsid w:val="001E3926"/>
    <w:rsid w:val="001E4777"/>
    <w:rsid w:val="001E5AF4"/>
    <w:rsid w:val="001E7563"/>
    <w:rsid w:val="001F45A7"/>
    <w:rsid w:val="001F6363"/>
    <w:rsid w:val="001F6C0C"/>
    <w:rsid w:val="0020033A"/>
    <w:rsid w:val="002040FF"/>
    <w:rsid w:val="00205981"/>
    <w:rsid w:val="00207816"/>
    <w:rsid w:val="0021207A"/>
    <w:rsid w:val="00212C8F"/>
    <w:rsid w:val="00216437"/>
    <w:rsid w:val="00220706"/>
    <w:rsid w:val="00220E65"/>
    <w:rsid w:val="00221FAC"/>
    <w:rsid w:val="00225CA7"/>
    <w:rsid w:val="00226B2B"/>
    <w:rsid w:val="0023155D"/>
    <w:rsid w:val="002333BC"/>
    <w:rsid w:val="002350BE"/>
    <w:rsid w:val="00235A64"/>
    <w:rsid w:val="00237A13"/>
    <w:rsid w:val="002403E5"/>
    <w:rsid w:val="00242A5E"/>
    <w:rsid w:val="00243502"/>
    <w:rsid w:val="00244DD7"/>
    <w:rsid w:val="00246B4E"/>
    <w:rsid w:val="00246BC4"/>
    <w:rsid w:val="00251ACE"/>
    <w:rsid w:val="00251EF9"/>
    <w:rsid w:val="00251EFD"/>
    <w:rsid w:val="002623A8"/>
    <w:rsid w:val="00264A5C"/>
    <w:rsid w:val="0027431D"/>
    <w:rsid w:val="00285E4D"/>
    <w:rsid w:val="00296CA0"/>
    <w:rsid w:val="002A03BD"/>
    <w:rsid w:val="002A3980"/>
    <w:rsid w:val="002A3FCB"/>
    <w:rsid w:val="002A7C1A"/>
    <w:rsid w:val="002B425F"/>
    <w:rsid w:val="002B7951"/>
    <w:rsid w:val="002C068A"/>
    <w:rsid w:val="002C11E1"/>
    <w:rsid w:val="002C247C"/>
    <w:rsid w:val="002C6E5C"/>
    <w:rsid w:val="002D528A"/>
    <w:rsid w:val="002D72E3"/>
    <w:rsid w:val="002E4D9D"/>
    <w:rsid w:val="002F70F1"/>
    <w:rsid w:val="003003D3"/>
    <w:rsid w:val="003009C3"/>
    <w:rsid w:val="00303D98"/>
    <w:rsid w:val="0030500E"/>
    <w:rsid w:val="00305D28"/>
    <w:rsid w:val="00307C3E"/>
    <w:rsid w:val="00313954"/>
    <w:rsid w:val="00314BD1"/>
    <w:rsid w:val="003206FD"/>
    <w:rsid w:val="0032791C"/>
    <w:rsid w:val="003314CF"/>
    <w:rsid w:val="003355D1"/>
    <w:rsid w:val="003358AA"/>
    <w:rsid w:val="00337B15"/>
    <w:rsid w:val="00343A1F"/>
    <w:rsid w:val="00344294"/>
    <w:rsid w:val="00344CD1"/>
    <w:rsid w:val="00357C3F"/>
    <w:rsid w:val="00360115"/>
    <w:rsid w:val="00360664"/>
    <w:rsid w:val="00361890"/>
    <w:rsid w:val="00364538"/>
    <w:rsid w:val="00364E17"/>
    <w:rsid w:val="0036629E"/>
    <w:rsid w:val="0036657A"/>
    <w:rsid w:val="00371A32"/>
    <w:rsid w:val="003777B0"/>
    <w:rsid w:val="00377FA4"/>
    <w:rsid w:val="00385C97"/>
    <w:rsid w:val="003941CF"/>
    <w:rsid w:val="00395AFE"/>
    <w:rsid w:val="00396E4D"/>
    <w:rsid w:val="00397F1B"/>
    <w:rsid w:val="003A0843"/>
    <w:rsid w:val="003B2FE6"/>
    <w:rsid w:val="003B3253"/>
    <w:rsid w:val="003C2730"/>
    <w:rsid w:val="003C3BD0"/>
    <w:rsid w:val="003C4C0A"/>
    <w:rsid w:val="003D0C41"/>
    <w:rsid w:val="003F1F54"/>
    <w:rsid w:val="003F2915"/>
    <w:rsid w:val="003F2EE0"/>
    <w:rsid w:val="003F3572"/>
    <w:rsid w:val="003F5E08"/>
    <w:rsid w:val="00402EDD"/>
    <w:rsid w:val="0040594D"/>
    <w:rsid w:val="00406935"/>
    <w:rsid w:val="00411FD0"/>
    <w:rsid w:val="004147EA"/>
    <w:rsid w:val="00414F81"/>
    <w:rsid w:val="0041539C"/>
    <w:rsid w:val="004156F0"/>
    <w:rsid w:val="0041742F"/>
    <w:rsid w:val="00423F8D"/>
    <w:rsid w:val="0042675D"/>
    <w:rsid w:val="00434BAF"/>
    <w:rsid w:val="004474DE"/>
    <w:rsid w:val="0045250A"/>
    <w:rsid w:val="00453E15"/>
    <w:rsid w:val="0045441D"/>
    <w:rsid w:val="00456967"/>
    <w:rsid w:val="00462FB4"/>
    <w:rsid w:val="00465276"/>
    <w:rsid w:val="0046539C"/>
    <w:rsid w:val="004708CD"/>
    <w:rsid w:val="00472E79"/>
    <w:rsid w:val="00477217"/>
    <w:rsid w:val="0048041A"/>
    <w:rsid w:val="00482F3C"/>
    <w:rsid w:val="004976CF"/>
    <w:rsid w:val="004A0BC4"/>
    <w:rsid w:val="004A2EB8"/>
    <w:rsid w:val="004A593D"/>
    <w:rsid w:val="004A62F5"/>
    <w:rsid w:val="004B2D0A"/>
    <w:rsid w:val="004B7600"/>
    <w:rsid w:val="004B7DE3"/>
    <w:rsid w:val="004C07CB"/>
    <w:rsid w:val="004C2FF9"/>
    <w:rsid w:val="004C459A"/>
    <w:rsid w:val="004D07CD"/>
    <w:rsid w:val="004D159F"/>
    <w:rsid w:val="004D410F"/>
    <w:rsid w:val="004E6091"/>
    <w:rsid w:val="004E613A"/>
    <w:rsid w:val="004F1F43"/>
    <w:rsid w:val="004F375E"/>
    <w:rsid w:val="004F3CC0"/>
    <w:rsid w:val="004F7801"/>
    <w:rsid w:val="005018AE"/>
    <w:rsid w:val="0050462D"/>
    <w:rsid w:val="0050775D"/>
    <w:rsid w:val="0051487C"/>
    <w:rsid w:val="005205CB"/>
    <w:rsid w:val="00520926"/>
    <w:rsid w:val="0052347F"/>
    <w:rsid w:val="00523A56"/>
    <w:rsid w:val="00526F07"/>
    <w:rsid w:val="00527C31"/>
    <w:rsid w:val="005305DE"/>
    <w:rsid w:val="005348CE"/>
    <w:rsid w:val="005407F4"/>
    <w:rsid w:val="00542B4C"/>
    <w:rsid w:val="00550EFB"/>
    <w:rsid w:val="005528A4"/>
    <w:rsid w:val="0056085E"/>
    <w:rsid w:val="0056172D"/>
    <w:rsid w:val="00561E69"/>
    <w:rsid w:val="00563F1F"/>
    <w:rsid w:val="0056634F"/>
    <w:rsid w:val="005664AF"/>
    <w:rsid w:val="0056756D"/>
    <w:rsid w:val="005718AF"/>
    <w:rsid w:val="00571FD4"/>
    <w:rsid w:val="00572879"/>
    <w:rsid w:val="00573BEA"/>
    <w:rsid w:val="00576771"/>
    <w:rsid w:val="00576F98"/>
    <w:rsid w:val="005834D8"/>
    <w:rsid w:val="00590655"/>
    <w:rsid w:val="00591B7A"/>
    <w:rsid w:val="00595AA8"/>
    <w:rsid w:val="005964EC"/>
    <w:rsid w:val="005A3A64"/>
    <w:rsid w:val="005A63B5"/>
    <w:rsid w:val="005A74D4"/>
    <w:rsid w:val="005A7769"/>
    <w:rsid w:val="005A7C36"/>
    <w:rsid w:val="005B783F"/>
    <w:rsid w:val="005C2C82"/>
    <w:rsid w:val="005C5EC1"/>
    <w:rsid w:val="005C68C0"/>
    <w:rsid w:val="005C7072"/>
    <w:rsid w:val="005D739E"/>
    <w:rsid w:val="005E34FF"/>
    <w:rsid w:val="005E52F9"/>
    <w:rsid w:val="005F0E50"/>
    <w:rsid w:val="005F1261"/>
    <w:rsid w:val="005F4CAD"/>
    <w:rsid w:val="005F6C8E"/>
    <w:rsid w:val="0060005F"/>
    <w:rsid w:val="006003CC"/>
    <w:rsid w:val="00602315"/>
    <w:rsid w:val="006023BE"/>
    <w:rsid w:val="00604DB4"/>
    <w:rsid w:val="00607146"/>
    <w:rsid w:val="006079DD"/>
    <w:rsid w:val="00612F7A"/>
    <w:rsid w:val="00614E46"/>
    <w:rsid w:val="00615BC5"/>
    <w:rsid w:val="00622555"/>
    <w:rsid w:val="00623432"/>
    <w:rsid w:val="00624B10"/>
    <w:rsid w:val="00626782"/>
    <w:rsid w:val="006319E6"/>
    <w:rsid w:val="006346C9"/>
    <w:rsid w:val="00635F79"/>
    <w:rsid w:val="00637C61"/>
    <w:rsid w:val="006433C5"/>
    <w:rsid w:val="00644FDD"/>
    <w:rsid w:val="0065600B"/>
    <w:rsid w:val="0065719B"/>
    <w:rsid w:val="0066039D"/>
    <w:rsid w:val="0066219E"/>
    <w:rsid w:val="0066322F"/>
    <w:rsid w:val="006633A1"/>
    <w:rsid w:val="00664152"/>
    <w:rsid w:val="0066699B"/>
    <w:rsid w:val="006679EB"/>
    <w:rsid w:val="00674AA6"/>
    <w:rsid w:val="00676F81"/>
    <w:rsid w:val="006808B1"/>
    <w:rsid w:val="006824BB"/>
    <w:rsid w:val="00684C46"/>
    <w:rsid w:val="0069559D"/>
    <w:rsid w:val="006A3989"/>
    <w:rsid w:val="006B0494"/>
    <w:rsid w:val="006B0B70"/>
    <w:rsid w:val="006B147B"/>
    <w:rsid w:val="006B40E5"/>
    <w:rsid w:val="006B4B1B"/>
    <w:rsid w:val="006C6C8C"/>
    <w:rsid w:val="006D2842"/>
    <w:rsid w:val="006D39E9"/>
    <w:rsid w:val="006D5B60"/>
    <w:rsid w:val="006E1D5D"/>
    <w:rsid w:val="006E7663"/>
    <w:rsid w:val="006F0594"/>
    <w:rsid w:val="006F5570"/>
    <w:rsid w:val="006F5816"/>
    <w:rsid w:val="006F6496"/>
    <w:rsid w:val="006F6B4C"/>
    <w:rsid w:val="007028FE"/>
    <w:rsid w:val="00717587"/>
    <w:rsid w:val="00721B43"/>
    <w:rsid w:val="00724048"/>
    <w:rsid w:val="00726210"/>
    <w:rsid w:val="00727067"/>
    <w:rsid w:val="007277A3"/>
    <w:rsid w:val="007300C5"/>
    <w:rsid w:val="007303F8"/>
    <w:rsid w:val="00731888"/>
    <w:rsid w:val="0073408D"/>
    <w:rsid w:val="00741708"/>
    <w:rsid w:val="00746F67"/>
    <w:rsid w:val="00747525"/>
    <w:rsid w:val="00761E15"/>
    <w:rsid w:val="00762311"/>
    <w:rsid w:val="00765777"/>
    <w:rsid w:val="00781040"/>
    <w:rsid w:val="00785862"/>
    <w:rsid w:val="00786419"/>
    <w:rsid w:val="007913D6"/>
    <w:rsid w:val="00795E32"/>
    <w:rsid w:val="0079786E"/>
    <w:rsid w:val="007A0537"/>
    <w:rsid w:val="007A05DE"/>
    <w:rsid w:val="007A0FA4"/>
    <w:rsid w:val="007B5129"/>
    <w:rsid w:val="007B6FC9"/>
    <w:rsid w:val="007C01BC"/>
    <w:rsid w:val="007C1DBC"/>
    <w:rsid w:val="007C20C4"/>
    <w:rsid w:val="007C2627"/>
    <w:rsid w:val="007C7240"/>
    <w:rsid w:val="007C7FEB"/>
    <w:rsid w:val="007D0684"/>
    <w:rsid w:val="007D65B4"/>
    <w:rsid w:val="007E1486"/>
    <w:rsid w:val="007E1DE4"/>
    <w:rsid w:val="007E4668"/>
    <w:rsid w:val="007F0052"/>
    <w:rsid w:val="007F1352"/>
    <w:rsid w:val="007F2543"/>
    <w:rsid w:val="007F31B8"/>
    <w:rsid w:val="007F3D26"/>
    <w:rsid w:val="00804992"/>
    <w:rsid w:val="00810A02"/>
    <w:rsid w:val="00813A29"/>
    <w:rsid w:val="00824207"/>
    <w:rsid w:val="008279E7"/>
    <w:rsid w:val="008339FC"/>
    <w:rsid w:val="00834368"/>
    <w:rsid w:val="008352B4"/>
    <w:rsid w:val="00840BC3"/>
    <w:rsid w:val="008410A6"/>
    <w:rsid w:val="00842599"/>
    <w:rsid w:val="00850E79"/>
    <w:rsid w:val="00853A4C"/>
    <w:rsid w:val="008541F1"/>
    <w:rsid w:val="00872153"/>
    <w:rsid w:val="00877F49"/>
    <w:rsid w:val="00882188"/>
    <w:rsid w:val="00887A17"/>
    <w:rsid w:val="00890576"/>
    <w:rsid w:val="00890C47"/>
    <w:rsid w:val="00897BDC"/>
    <w:rsid w:val="008A03E3"/>
    <w:rsid w:val="008A0AEE"/>
    <w:rsid w:val="008A14B3"/>
    <w:rsid w:val="008A2C45"/>
    <w:rsid w:val="008A6D67"/>
    <w:rsid w:val="008B5D4B"/>
    <w:rsid w:val="008B6A5C"/>
    <w:rsid w:val="008C0C80"/>
    <w:rsid w:val="008C6FA3"/>
    <w:rsid w:val="008D12F9"/>
    <w:rsid w:val="008D2CB2"/>
    <w:rsid w:val="008D7178"/>
    <w:rsid w:val="008D7C7E"/>
    <w:rsid w:val="008E0FB7"/>
    <w:rsid w:val="008E1FC0"/>
    <w:rsid w:val="008E359C"/>
    <w:rsid w:val="008E7A91"/>
    <w:rsid w:val="008F3062"/>
    <w:rsid w:val="008F44D6"/>
    <w:rsid w:val="008F5555"/>
    <w:rsid w:val="008F6D96"/>
    <w:rsid w:val="00902E62"/>
    <w:rsid w:val="00904491"/>
    <w:rsid w:val="0091027A"/>
    <w:rsid w:val="00915A33"/>
    <w:rsid w:val="009221C1"/>
    <w:rsid w:val="00923F06"/>
    <w:rsid w:val="00926B5B"/>
    <w:rsid w:val="00940568"/>
    <w:rsid w:val="00944825"/>
    <w:rsid w:val="00945380"/>
    <w:rsid w:val="00950178"/>
    <w:rsid w:val="00952767"/>
    <w:rsid w:val="00954A31"/>
    <w:rsid w:val="00955915"/>
    <w:rsid w:val="00956282"/>
    <w:rsid w:val="00956411"/>
    <w:rsid w:val="00960B10"/>
    <w:rsid w:val="00964742"/>
    <w:rsid w:val="00966991"/>
    <w:rsid w:val="009707C8"/>
    <w:rsid w:val="00971BDC"/>
    <w:rsid w:val="00973075"/>
    <w:rsid w:val="00981525"/>
    <w:rsid w:val="009841DA"/>
    <w:rsid w:val="009912E4"/>
    <w:rsid w:val="00995E14"/>
    <w:rsid w:val="009A4664"/>
    <w:rsid w:val="009B3075"/>
    <w:rsid w:val="009B72ED"/>
    <w:rsid w:val="009B787D"/>
    <w:rsid w:val="009B7BD4"/>
    <w:rsid w:val="009C36DB"/>
    <w:rsid w:val="009D04FF"/>
    <w:rsid w:val="009D469D"/>
    <w:rsid w:val="009D673F"/>
    <w:rsid w:val="009E1447"/>
    <w:rsid w:val="009E5AA7"/>
    <w:rsid w:val="009E6509"/>
    <w:rsid w:val="009F6EEE"/>
    <w:rsid w:val="00A00FCD"/>
    <w:rsid w:val="00A101CD"/>
    <w:rsid w:val="00A10E6D"/>
    <w:rsid w:val="00A173FD"/>
    <w:rsid w:val="00A22D8E"/>
    <w:rsid w:val="00A271EF"/>
    <w:rsid w:val="00A300C5"/>
    <w:rsid w:val="00A30D51"/>
    <w:rsid w:val="00A35A23"/>
    <w:rsid w:val="00A42EA5"/>
    <w:rsid w:val="00A4397B"/>
    <w:rsid w:val="00A448D7"/>
    <w:rsid w:val="00A5652F"/>
    <w:rsid w:val="00A60DB3"/>
    <w:rsid w:val="00A67DE4"/>
    <w:rsid w:val="00A67EBE"/>
    <w:rsid w:val="00A75DC0"/>
    <w:rsid w:val="00A761DD"/>
    <w:rsid w:val="00A84B41"/>
    <w:rsid w:val="00A84D50"/>
    <w:rsid w:val="00A8707A"/>
    <w:rsid w:val="00A91435"/>
    <w:rsid w:val="00A91E7A"/>
    <w:rsid w:val="00A95437"/>
    <w:rsid w:val="00A95DC3"/>
    <w:rsid w:val="00AA15D9"/>
    <w:rsid w:val="00AB3D6E"/>
    <w:rsid w:val="00AB3FAC"/>
    <w:rsid w:val="00AB4DB4"/>
    <w:rsid w:val="00AC1F18"/>
    <w:rsid w:val="00AC26B9"/>
    <w:rsid w:val="00AC27BA"/>
    <w:rsid w:val="00AC5E30"/>
    <w:rsid w:val="00AC7BAE"/>
    <w:rsid w:val="00AD0E39"/>
    <w:rsid w:val="00AD2F56"/>
    <w:rsid w:val="00AE2CDD"/>
    <w:rsid w:val="00AE5529"/>
    <w:rsid w:val="00AF6B94"/>
    <w:rsid w:val="00B0021A"/>
    <w:rsid w:val="00B0067D"/>
    <w:rsid w:val="00B049F2"/>
    <w:rsid w:val="00B065C8"/>
    <w:rsid w:val="00B16C85"/>
    <w:rsid w:val="00B224CF"/>
    <w:rsid w:val="00B26869"/>
    <w:rsid w:val="00B26CF0"/>
    <w:rsid w:val="00B30EC3"/>
    <w:rsid w:val="00B31287"/>
    <w:rsid w:val="00B3504A"/>
    <w:rsid w:val="00B35CFF"/>
    <w:rsid w:val="00B372BE"/>
    <w:rsid w:val="00B40C4C"/>
    <w:rsid w:val="00B42503"/>
    <w:rsid w:val="00B426BA"/>
    <w:rsid w:val="00B44B56"/>
    <w:rsid w:val="00B466F3"/>
    <w:rsid w:val="00B4732F"/>
    <w:rsid w:val="00B477E7"/>
    <w:rsid w:val="00B56990"/>
    <w:rsid w:val="00B61A59"/>
    <w:rsid w:val="00B62F24"/>
    <w:rsid w:val="00B67E46"/>
    <w:rsid w:val="00B74497"/>
    <w:rsid w:val="00B7523E"/>
    <w:rsid w:val="00B82D03"/>
    <w:rsid w:val="00B835C9"/>
    <w:rsid w:val="00B84479"/>
    <w:rsid w:val="00B865D3"/>
    <w:rsid w:val="00B87EC7"/>
    <w:rsid w:val="00B91B16"/>
    <w:rsid w:val="00B925A5"/>
    <w:rsid w:val="00B93033"/>
    <w:rsid w:val="00B946B0"/>
    <w:rsid w:val="00B963EA"/>
    <w:rsid w:val="00B96E90"/>
    <w:rsid w:val="00BA0CF4"/>
    <w:rsid w:val="00BA2347"/>
    <w:rsid w:val="00BA2E8E"/>
    <w:rsid w:val="00BA4178"/>
    <w:rsid w:val="00BA522A"/>
    <w:rsid w:val="00BA771B"/>
    <w:rsid w:val="00BB3F3A"/>
    <w:rsid w:val="00BC0EEE"/>
    <w:rsid w:val="00BC1A29"/>
    <w:rsid w:val="00BD0085"/>
    <w:rsid w:val="00BD09CD"/>
    <w:rsid w:val="00BD1AE0"/>
    <w:rsid w:val="00BD66DA"/>
    <w:rsid w:val="00BF11A8"/>
    <w:rsid w:val="00BF29F3"/>
    <w:rsid w:val="00BF4265"/>
    <w:rsid w:val="00C00E8A"/>
    <w:rsid w:val="00C01A0C"/>
    <w:rsid w:val="00C03174"/>
    <w:rsid w:val="00C06243"/>
    <w:rsid w:val="00C10B04"/>
    <w:rsid w:val="00C1109E"/>
    <w:rsid w:val="00C11BD0"/>
    <w:rsid w:val="00C1527D"/>
    <w:rsid w:val="00C22133"/>
    <w:rsid w:val="00C224CB"/>
    <w:rsid w:val="00C25BC9"/>
    <w:rsid w:val="00C26473"/>
    <w:rsid w:val="00C274BD"/>
    <w:rsid w:val="00C301BF"/>
    <w:rsid w:val="00C36B75"/>
    <w:rsid w:val="00C4045E"/>
    <w:rsid w:val="00C40EA6"/>
    <w:rsid w:val="00C41039"/>
    <w:rsid w:val="00C43A9C"/>
    <w:rsid w:val="00C47141"/>
    <w:rsid w:val="00C5189E"/>
    <w:rsid w:val="00C51E15"/>
    <w:rsid w:val="00C5388B"/>
    <w:rsid w:val="00C57B84"/>
    <w:rsid w:val="00C6361B"/>
    <w:rsid w:val="00C66103"/>
    <w:rsid w:val="00C677A0"/>
    <w:rsid w:val="00C74F9F"/>
    <w:rsid w:val="00C803AE"/>
    <w:rsid w:val="00C8321D"/>
    <w:rsid w:val="00C8343C"/>
    <w:rsid w:val="00C83EA4"/>
    <w:rsid w:val="00C857CB"/>
    <w:rsid w:val="00C8740F"/>
    <w:rsid w:val="00C91A9C"/>
    <w:rsid w:val="00C95668"/>
    <w:rsid w:val="00CA1684"/>
    <w:rsid w:val="00CB2946"/>
    <w:rsid w:val="00CC4603"/>
    <w:rsid w:val="00CD0AFB"/>
    <w:rsid w:val="00CD3112"/>
    <w:rsid w:val="00CD5EAA"/>
    <w:rsid w:val="00CE0E71"/>
    <w:rsid w:val="00CE21C0"/>
    <w:rsid w:val="00CE6C85"/>
    <w:rsid w:val="00CE7198"/>
    <w:rsid w:val="00CE7A0A"/>
    <w:rsid w:val="00CF4C9A"/>
    <w:rsid w:val="00CF5843"/>
    <w:rsid w:val="00D02B88"/>
    <w:rsid w:val="00D12304"/>
    <w:rsid w:val="00D125BE"/>
    <w:rsid w:val="00D13D09"/>
    <w:rsid w:val="00D2061C"/>
    <w:rsid w:val="00D22BC7"/>
    <w:rsid w:val="00D354A3"/>
    <w:rsid w:val="00D50D94"/>
    <w:rsid w:val="00D555DA"/>
    <w:rsid w:val="00D60D88"/>
    <w:rsid w:val="00D65830"/>
    <w:rsid w:val="00D73D8F"/>
    <w:rsid w:val="00D80512"/>
    <w:rsid w:val="00D8785B"/>
    <w:rsid w:val="00D956A7"/>
    <w:rsid w:val="00DA04AE"/>
    <w:rsid w:val="00DA2196"/>
    <w:rsid w:val="00DA5F20"/>
    <w:rsid w:val="00DB0F8E"/>
    <w:rsid w:val="00DB7937"/>
    <w:rsid w:val="00DD1068"/>
    <w:rsid w:val="00DD2E15"/>
    <w:rsid w:val="00DD353F"/>
    <w:rsid w:val="00DD37E9"/>
    <w:rsid w:val="00DD4A6D"/>
    <w:rsid w:val="00DD649B"/>
    <w:rsid w:val="00DD7590"/>
    <w:rsid w:val="00DE0830"/>
    <w:rsid w:val="00DE2ED6"/>
    <w:rsid w:val="00DE3A2A"/>
    <w:rsid w:val="00DE45F6"/>
    <w:rsid w:val="00DF0B59"/>
    <w:rsid w:val="00DF50A6"/>
    <w:rsid w:val="00DF62A2"/>
    <w:rsid w:val="00E00C39"/>
    <w:rsid w:val="00E06611"/>
    <w:rsid w:val="00E11244"/>
    <w:rsid w:val="00E13A03"/>
    <w:rsid w:val="00E14A94"/>
    <w:rsid w:val="00E16CAE"/>
    <w:rsid w:val="00E16D26"/>
    <w:rsid w:val="00E23614"/>
    <w:rsid w:val="00E25696"/>
    <w:rsid w:val="00E30D74"/>
    <w:rsid w:val="00E31B70"/>
    <w:rsid w:val="00E337CD"/>
    <w:rsid w:val="00E340AC"/>
    <w:rsid w:val="00E425D1"/>
    <w:rsid w:val="00E42FB7"/>
    <w:rsid w:val="00E46BC1"/>
    <w:rsid w:val="00E515DB"/>
    <w:rsid w:val="00E53610"/>
    <w:rsid w:val="00E53FD4"/>
    <w:rsid w:val="00E54D07"/>
    <w:rsid w:val="00E54EF6"/>
    <w:rsid w:val="00E54F7C"/>
    <w:rsid w:val="00E62618"/>
    <w:rsid w:val="00E64F18"/>
    <w:rsid w:val="00E6711E"/>
    <w:rsid w:val="00E72314"/>
    <w:rsid w:val="00E72F7F"/>
    <w:rsid w:val="00E823BB"/>
    <w:rsid w:val="00E8788F"/>
    <w:rsid w:val="00E9325C"/>
    <w:rsid w:val="00E943A7"/>
    <w:rsid w:val="00EA354E"/>
    <w:rsid w:val="00EA368A"/>
    <w:rsid w:val="00EA406E"/>
    <w:rsid w:val="00EA52D3"/>
    <w:rsid w:val="00EA5C04"/>
    <w:rsid w:val="00EA7890"/>
    <w:rsid w:val="00EB0D62"/>
    <w:rsid w:val="00EB1B72"/>
    <w:rsid w:val="00EB1C60"/>
    <w:rsid w:val="00EB1F84"/>
    <w:rsid w:val="00EB2329"/>
    <w:rsid w:val="00EB37A0"/>
    <w:rsid w:val="00EB418C"/>
    <w:rsid w:val="00EB5999"/>
    <w:rsid w:val="00EB6682"/>
    <w:rsid w:val="00EC3FEC"/>
    <w:rsid w:val="00ED3727"/>
    <w:rsid w:val="00ED3FF4"/>
    <w:rsid w:val="00ED495A"/>
    <w:rsid w:val="00ED5AA0"/>
    <w:rsid w:val="00EE3149"/>
    <w:rsid w:val="00EE4212"/>
    <w:rsid w:val="00EE550A"/>
    <w:rsid w:val="00EE63F3"/>
    <w:rsid w:val="00EF3F67"/>
    <w:rsid w:val="00EF402C"/>
    <w:rsid w:val="00EF5820"/>
    <w:rsid w:val="00F02402"/>
    <w:rsid w:val="00F03E1F"/>
    <w:rsid w:val="00F066C5"/>
    <w:rsid w:val="00F12728"/>
    <w:rsid w:val="00F131CA"/>
    <w:rsid w:val="00F17DC5"/>
    <w:rsid w:val="00F321F1"/>
    <w:rsid w:val="00F34FA6"/>
    <w:rsid w:val="00F4007F"/>
    <w:rsid w:val="00F405B7"/>
    <w:rsid w:val="00F40E9A"/>
    <w:rsid w:val="00F430D8"/>
    <w:rsid w:val="00F53EF3"/>
    <w:rsid w:val="00F5505A"/>
    <w:rsid w:val="00F55C1D"/>
    <w:rsid w:val="00F62916"/>
    <w:rsid w:val="00F629CF"/>
    <w:rsid w:val="00F63D9A"/>
    <w:rsid w:val="00F64A71"/>
    <w:rsid w:val="00F6772D"/>
    <w:rsid w:val="00F67DD6"/>
    <w:rsid w:val="00F80072"/>
    <w:rsid w:val="00F8074E"/>
    <w:rsid w:val="00F83231"/>
    <w:rsid w:val="00F846DF"/>
    <w:rsid w:val="00F939E5"/>
    <w:rsid w:val="00F979F1"/>
    <w:rsid w:val="00FA02D2"/>
    <w:rsid w:val="00FA1503"/>
    <w:rsid w:val="00FA25C2"/>
    <w:rsid w:val="00FA49B1"/>
    <w:rsid w:val="00FA6CA8"/>
    <w:rsid w:val="00FB743C"/>
    <w:rsid w:val="00FC357C"/>
    <w:rsid w:val="00FD0886"/>
    <w:rsid w:val="00FD307B"/>
    <w:rsid w:val="00FD3706"/>
    <w:rsid w:val="00FE2903"/>
    <w:rsid w:val="00FE3EF4"/>
    <w:rsid w:val="00FE68E4"/>
    <w:rsid w:val="00FE6B66"/>
    <w:rsid w:val="00FE711D"/>
    <w:rsid w:val="00FF158F"/>
    <w:rsid w:val="00FF2C60"/>
    <w:rsid w:val="00FF30D4"/>
    <w:rsid w:val="00FF34A3"/>
    <w:rsid w:val="00FF7567"/>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A5C81DF"/>
  <w15:chartTrackingRefBased/>
  <w15:docId w15:val="{43A3BBC3-0EC2-45B1-B192-403556FE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paragraph" w:styleId="BalloonText">
    <w:name w:val="Balloon Text"/>
    <w:basedOn w:val="Normal"/>
    <w:link w:val="BalloonTextChar"/>
    <w:rsid w:val="008B6A5C"/>
    <w:rPr>
      <w:rFonts w:ascii="Tahoma" w:hAnsi="Tahoma" w:cs="Tahoma"/>
      <w:sz w:val="16"/>
      <w:szCs w:val="16"/>
    </w:rPr>
  </w:style>
  <w:style w:type="character" w:customStyle="1" w:styleId="BalloonTextChar">
    <w:name w:val="Balloon Text Char"/>
    <w:link w:val="BalloonText"/>
    <w:rsid w:val="008B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ov.uk/guidance/object-to-a-public-right-of-way-ord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v.uk/guidance/object-to-a-public-right-of-way-or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E7BF5F-0980-4B92-BFE1-D19B729E45AE}">
  <ds:schemaRefs>
    <ds:schemaRef ds:uri="http://schemas.microsoft.com/sharepoint/v3/contenttype/forms"/>
  </ds:schemaRefs>
</ds:datastoreItem>
</file>

<file path=customXml/itemProps2.xml><?xml version="1.0" encoding="utf-8"?>
<ds:datastoreItem xmlns:ds="http://schemas.openxmlformats.org/officeDocument/2006/customXml" ds:itemID="{2ACDA065-877A-4688-ADEE-9ABB57AB9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FE378-A8AF-44E8-980C-967BCE9ED0F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84C0A3D-D8E8-43A3-A1B0-86EF2D24F259}">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5</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10433</CharactersWithSpaces>
  <SharedDoc>false</SharedDoc>
  <HLinks>
    <vt:vector size="12" baseType="variant">
      <vt:variant>
        <vt:i4>5505116</vt:i4>
      </vt:variant>
      <vt:variant>
        <vt:i4>8</vt:i4>
      </vt:variant>
      <vt:variant>
        <vt:i4>0</vt:i4>
      </vt:variant>
      <vt:variant>
        <vt:i4>5</vt:i4>
      </vt:variant>
      <vt:variant>
        <vt:lpwstr>http://www.gov.uk/guidance/object-to-a-public-right-of-way-order</vt:lpwstr>
      </vt:variant>
      <vt:variant>
        <vt:lpwstr/>
      </vt:variant>
      <vt:variant>
        <vt:i4>5505116</vt:i4>
      </vt:variant>
      <vt:variant>
        <vt:i4>2</vt:i4>
      </vt:variant>
      <vt:variant>
        <vt:i4>0</vt:i4>
      </vt:variant>
      <vt:variant>
        <vt:i4>5</vt:i4>
      </vt:variant>
      <vt:variant>
        <vt:lpwstr>http://www.gov.uk/guidance/object-to-a-public-right-of-way-order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Martin Elliott</dc:creator>
  <cp:keywords/>
  <cp:lastModifiedBy>Cook, Robert</cp:lastModifiedBy>
  <cp:revision>4</cp:revision>
  <cp:lastPrinted>2022-06-08T14:10:00Z</cp:lastPrinted>
  <dcterms:created xsi:type="dcterms:W3CDTF">2022-06-24T15:02:00Z</dcterms:created>
  <dcterms:modified xsi:type="dcterms:W3CDTF">2022-06-24T16:10:00Z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64dec578-6a99-4c6e-9061-4ee554de8cbd</vt:lpwstr>
  </property>
  <property fmtid="{D5CDD505-2E9C-101B-9397-08002B2CF9AE}" pid="6" name="bjSaver">
    <vt:lpwstr>RI5c9/ORO0M3Jj9fwTumn5FfqTQxtfxg</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