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227B" w14:textId="77777777" w:rsidR="00411D8B" w:rsidRPr="00411D8B" w:rsidRDefault="00411D8B" w:rsidP="00411D8B">
      <w:pPr>
        <w:rPr>
          <w:rFonts w:eastAsia="Arial" w:cs="Arial"/>
          <w:sz w:val="28"/>
          <w:szCs w:val="28"/>
        </w:rPr>
      </w:pPr>
      <w:bookmarkStart w:id="0" w:name="_Toc104975520"/>
      <w:r w:rsidRPr="00411D8B">
        <w:rPr>
          <w:rFonts w:eastAsia="Arial" w:cs="Arial"/>
          <w:sz w:val="28"/>
          <w:szCs w:val="28"/>
        </w:rPr>
        <w:t>Department for Environment, Food and Rural Affairs</w:t>
      </w:r>
    </w:p>
    <w:bookmarkEnd w:id="0"/>
    <w:p w14:paraId="5DBD6D17" w14:textId="77777777" w:rsidR="00212E81" w:rsidRDefault="00212E81" w:rsidP="00212E81">
      <w:pPr>
        <w:rPr>
          <w:rFonts w:eastAsia="Times New Roman" w:cs="Arial"/>
          <w:b/>
          <w:bCs/>
          <w:color w:val="008938"/>
        </w:rPr>
      </w:pPr>
    </w:p>
    <w:p w14:paraId="07E66D55" w14:textId="59A6560E" w:rsidR="00212E81" w:rsidRPr="00212E81" w:rsidRDefault="005B54BE" w:rsidP="00212E81">
      <w:pPr>
        <w:pStyle w:val="Heading1"/>
      </w:pPr>
      <w:r>
        <w:t>R</w:t>
      </w:r>
      <w:r w:rsidR="00212E81">
        <w:t>equest for information</w:t>
      </w:r>
      <w:r>
        <w:t xml:space="preserve"> (RFI) form:</w:t>
      </w:r>
      <w:r w:rsidR="00212E81">
        <w:t xml:space="preserve"> commercially sensitive information schedule </w:t>
      </w:r>
    </w:p>
    <w:p w14:paraId="22900DBD" w14:textId="1561BB70" w:rsidR="005B54BE" w:rsidRPr="00212E81" w:rsidRDefault="005B54BE" w:rsidP="00212E81">
      <w:pPr>
        <w:rPr>
          <w:rFonts w:cs="Arial"/>
        </w:rPr>
      </w:pPr>
      <w:r w:rsidRPr="6AC55E0C">
        <w:rPr>
          <w:rFonts w:cs="Arial"/>
        </w:rPr>
        <w:t xml:space="preserve">Complete this form if you think you have included any commercially sensitive or confidential information in your RFI response. This is explained in section 14 of the RFI </w:t>
      </w:r>
      <w:proofErr w:type="gramStart"/>
      <w:r w:rsidRPr="6AC55E0C">
        <w:rPr>
          <w:rFonts w:cs="Arial"/>
        </w:rPr>
        <w:t>form(</w:t>
      </w:r>
      <w:proofErr w:type="gramEnd"/>
      <w:r w:rsidRPr="6AC55E0C">
        <w:rPr>
          <w:rFonts w:cs="Arial"/>
        </w:rPr>
        <w:t>LINK to landing page).</w:t>
      </w:r>
    </w:p>
    <w:p w14:paraId="25884600" w14:textId="77777777" w:rsidR="005B54BE" w:rsidRDefault="005B54BE" w:rsidP="00212E81">
      <w:pPr>
        <w:rPr>
          <w:rFonts w:eastAsia="Arial" w:cs="Arial"/>
          <w:sz w:val="22"/>
        </w:rPr>
      </w:pPr>
    </w:p>
    <w:p w14:paraId="60FD86FA" w14:textId="588DBAE8" w:rsidR="00212E81" w:rsidRPr="00C13E7B" w:rsidRDefault="005B54BE" w:rsidP="005B54BE">
      <w:r>
        <w:t>You should:</w:t>
      </w:r>
    </w:p>
    <w:p w14:paraId="79300E77" w14:textId="615BB8FF" w:rsidR="00212E81" w:rsidRPr="00C13E7B" w:rsidRDefault="00212E81" w:rsidP="005B54BE">
      <w:pPr>
        <w:pStyle w:val="ListParagraph"/>
        <w:numPr>
          <w:ilvl w:val="0"/>
          <w:numId w:val="16"/>
        </w:numPr>
      </w:pPr>
      <w:r w:rsidRPr="388DE9F4">
        <w:t>clearly identify information as confidential or commercially sensitive</w:t>
      </w:r>
    </w:p>
    <w:p w14:paraId="43A7EFC7" w14:textId="77777777" w:rsidR="00212E81" w:rsidRPr="00C13E7B" w:rsidRDefault="00212E81" w:rsidP="005B54BE">
      <w:pPr>
        <w:pStyle w:val="ListParagraph"/>
        <w:numPr>
          <w:ilvl w:val="0"/>
          <w:numId w:val="16"/>
        </w:numPr>
      </w:pPr>
      <w:r w:rsidRPr="388DE9F4">
        <w:t>explain the potential implications of disclosure of such information</w:t>
      </w:r>
    </w:p>
    <w:p w14:paraId="1CA68B93" w14:textId="58D8EA82" w:rsidR="00212E81" w:rsidRPr="004B51E7" w:rsidRDefault="00212E81" w:rsidP="005B54BE">
      <w:pPr>
        <w:pStyle w:val="ListParagraph"/>
        <w:numPr>
          <w:ilvl w:val="0"/>
          <w:numId w:val="16"/>
        </w:numPr>
      </w:pPr>
      <w:r w:rsidRPr="388DE9F4">
        <w:t xml:space="preserve">provide an estimate of </w:t>
      </w:r>
      <w:r w:rsidR="005B54BE">
        <w:t>how long you believe</w:t>
      </w:r>
      <w:r w:rsidRPr="388DE9F4">
        <w:t xml:space="preserve"> </w:t>
      </w:r>
      <w:r w:rsidR="005B54BE">
        <w:t>the i</w:t>
      </w:r>
      <w:r w:rsidRPr="388DE9F4">
        <w:t>nformation will remain confidential or commercially sensitive</w:t>
      </w:r>
    </w:p>
    <w:p w14:paraId="3C45378E" w14:textId="77777777" w:rsidR="00212E81" w:rsidRPr="00C13E7B" w:rsidRDefault="00212E81" w:rsidP="00212E81">
      <w:r w:rsidRPr="388DE9F4">
        <w:rPr>
          <w:rFonts w:ascii="Times New Roman" w:eastAsia="Times New Roman" w:hAnsi="Times New Roman"/>
        </w:rPr>
        <w:t xml:space="preserve"> </w:t>
      </w:r>
    </w:p>
    <w:tbl>
      <w:tblPr>
        <w:tblW w:w="9630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1870"/>
        <w:gridCol w:w="2977"/>
        <w:gridCol w:w="2551"/>
        <w:gridCol w:w="2232"/>
      </w:tblGrid>
      <w:tr w:rsidR="00212E81" w14:paraId="32478431" w14:textId="77777777" w:rsidTr="3D0E21B5">
        <w:trPr>
          <w:tblHeader/>
        </w:trPr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vAlign w:val="center"/>
          </w:tcPr>
          <w:p w14:paraId="4671226B" w14:textId="77777777" w:rsidR="00212E81" w:rsidRPr="005B54BE" w:rsidRDefault="00212E81" w:rsidP="003662AF">
            <w:pPr>
              <w:rPr>
                <w:rFonts w:cs="Arial"/>
              </w:rPr>
            </w:pPr>
            <w:r w:rsidRPr="005B54BE">
              <w:rPr>
                <w:rFonts w:eastAsia="Times New Roman" w:cs="Arial"/>
              </w:rPr>
              <w:t>Information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vAlign w:val="center"/>
          </w:tcPr>
          <w:p w14:paraId="7D4248EC" w14:textId="77777777" w:rsidR="00212E81" w:rsidRPr="005B54BE" w:rsidRDefault="00212E81" w:rsidP="003662AF">
            <w:pPr>
              <w:rPr>
                <w:rFonts w:cs="Arial"/>
              </w:rPr>
            </w:pPr>
            <w:r w:rsidRPr="005B54BE">
              <w:rPr>
                <w:rFonts w:eastAsia="Times New Roman" w:cs="Arial"/>
                <w:color w:val="000000" w:themeColor="text1"/>
              </w:rPr>
              <w:t>Basis of commercial sensitivity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vAlign w:val="center"/>
          </w:tcPr>
          <w:p w14:paraId="72F46EB5" w14:textId="3379B335" w:rsidR="00212E81" w:rsidRPr="005B54BE" w:rsidRDefault="005B54BE" w:rsidP="003662AF">
            <w:pPr>
              <w:rPr>
                <w:rFonts w:cs="Arial"/>
              </w:rPr>
            </w:pPr>
            <w:r>
              <w:rPr>
                <w:rFonts w:eastAsia="Times New Roman" w:cs="Arial"/>
                <w:color w:val="000000" w:themeColor="text1"/>
              </w:rPr>
              <w:t>How long the information will be sensitive for</w:t>
            </w:r>
          </w:p>
        </w:tc>
        <w:tc>
          <w:tcPr>
            <w:tcW w:w="2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vAlign w:val="center"/>
          </w:tcPr>
          <w:p w14:paraId="26480207" w14:textId="7E24E856" w:rsidR="00212E81" w:rsidRDefault="0086143D" w:rsidP="003662AF">
            <w:pPr>
              <w:rPr>
                <w:rFonts w:eastAsia="Times New Roman" w:cs="Arial"/>
                <w:color w:val="000000" w:themeColor="text1"/>
              </w:rPr>
            </w:pPr>
            <w:r>
              <w:t xml:space="preserve">Can this information be disclosed </w:t>
            </w:r>
            <w:r w:rsidR="00212E81" w:rsidRPr="3D0E21B5">
              <w:rPr>
                <w:rFonts w:eastAsia="Times New Roman" w:cs="Arial"/>
                <w:color w:val="000000" w:themeColor="text1"/>
              </w:rPr>
              <w:t xml:space="preserve">to other government </w:t>
            </w:r>
            <w:r w:rsidR="006E04C6" w:rsidRPr="3D0E21B5">
              <w:rPr>
                <w:rFonts w:eastAsia="Times New Roman" w:cs="Arial"/>
                <w:color w:val="000000" w:themeColor="text1"/>
              </w:rPr>
              <w:t>departments?</w:t>
            </w:r>
          </w:p>
          <w:p w14:paraId="68F22021" w14:textId="77777777" w:rsidR="006E04C6" w:rsidRPr="005B54BE" w:rsidRDefault="006E04C6" w:rsidP="003662AF">
            <w:pPr>
              <w:rPr>
                <w:rFonts w:cs="Arial"/>
              </w:rPr>
            </w:pPr>
          </w:p>
          <w:p w14:paraId="33828C27" w14:textId="49FB431F" w:rsidR="00212E81" w:rsidRPr="005B54BE" w:rsidRDefault="006E04C6" w:rsidP="003662AF">
            <w:pPr>
              <w:rPr>
                <w:rFonts w:cs="Arial"/>
              </w:rPr>
            </w:pPr>
            <w:r>
              <w:rPr>
                <w:rFonts w:eastAsia="Times New Roman" w:cs="Arial"/>
                <w:color w:val="000000" w:themeColor="text1"/>
              </w:rPr>
              <w:t>Answer y</w:t>
            </w:r>
            <w:r w:rsidR="00212E81" w:rsidRPr="3D0E21B5">
              <w:rPr>
                <w:rFonts w:eastAsia="Times New Roman" w:cs="Arial"/>
                <w:color w:val="000000" w:themeColor="text1"/>
              </w:rPr>
              <w:t>es or no</w:t>
            </w:r>
            <w:r>
              <w:rPr>
                <w:rFonts w:eastAsia="Times New Roman" w:cs="Arial"/>
                <w:color w:val="000000" w:themeColor="text1"/>
              </w:rPr>
              <w:t>.</w:t>
            </w:r>
            <w:r w:rsidR="00212E81" w:rsidRPr="3D0E21B5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I</w:t>
            </w:r>
            <w:r w:rsidR="0086143D" w:rsidRPr="3D0E21B5">
              <w:rPr>
                <w:rFonts w:eastAsia="Times New Roman" w:cs="Arial"/>
                <w:color w:val="000000" w:themeColor="text1"/>
              </w:rPr>
              <w:t>f no, until when?</w:t>
            </w:r>
          </w:p>
        </w:tc>
      </w:tr>
      <w:tr w:rsidR="00212E81" w14:paraId="4D787BE5" w14:textId="77777777" w:rsidTr="3D0E21B5"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A72556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5056C5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C1D873A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D996BD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12E81" w14:paraId="2DD13DB3" w14:textId="77777777" w:rsidTr="3D0E21B5"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35D29D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DDA363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D1B1FB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A5B9AE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12E81" w14:paraId="2A367785" w14:textId="77777777" w:rsidTr="3D0E21B5"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F38CEAC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5D83BC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B93A8AE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BAC579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12E81" w14:paraId="2E77E470" w14:textId="77777777" w:rsidTr="3D0E21B5"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93E483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B23C18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B86200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946873" w14:textId="77777777" w:rsidR="00212E81" w:rsidRDefault="00212E81" w:rsidP="003662AF">
            <w:r w:rsidRPr="388DE9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</w:tbl>
    <w:p w14:paraId="48835C4D" w14:textId="2A30388E" w:rsidR="00212E81" w:rsidRDefault="00212E81" w:rsidP="00212E81"/>
    <w:p w14:paraId="16F65B02" w14:textId="214E858F" w:rsidR="00F360EC" w:rsidRDefault="00F360EC" w:rsidP="00F360EC">
      <w:pPr>
        <w:pStyle w:val="Heading2"/>
      </w:pPr>
      <w:r>
        <w:t xml:space="preserve">Contact us </w:t>
      </w:r>
    </w:p>
    <w:p w14:paraId="21BC3C8E" w14:textId="38D2F002" w:rsidR="00F360EC" w:rsidRPr="00F360EC" w:rsidRDefault="00F360EC" w:rsidP="00F360EC">
      <w:pPr>
        <w:pStyle w:val="Standard"/>
      </w:pPr>
      <w:r>
        <w:t xml:space="preserve">If you have questions about this form, email </w:t>
      </w:r>
      <w:hyperlink r:id="rId12" w:history="1">
        <w:r w:rsidRPr="00696EA1">
          <w:rPr>
            <w:rStyle w:val="Hyperlink"/>
          </w:rPr>
          <w:t>accesstolabourfoodchain@defra.gov.uk</w:t>
        </w:r>
      </w:hyperlink>
      <w:r>
        <w:t xml:space="preserve"> </w:t>
      </w:r>
    </w:p>
    <w:p w14:paraId="7278D7FA" w14:textId="77777777" w:rsidR="00212E81" w:rsidRPr="00C13E7B" w:rsidRDefault="00212E81" w:rsidP="00212E81"/>
    <w:p w14:paraId="21028224" w14:textId="7163FF1D" w:rsidR="00212E81" w:rsidRDefault="00212E81" w:rsidP="00212E81">
      <w:pPr>
        <w:rPr>
          <w:rFonts w:eastAsia="Times New Roman" w:cs="Arial"/>
        </w:rPr>
      </w:pPr>
      <w:bookmarkStart w:id="1" w:name="_Hlk106895298"/>
      <w:r w:rsidRPr="3D0E21B5">
        <w:rPr>
          <w:rFonts w:eastAsia="Times New Roman" w:cs="Arial"/>
        </w:rPr>
        <w:t>© Crown copyright 2020</w:t>
      </w:r>
    </w:p>
    <w:p w14:paraId="243EEA0E" w14:textId="77777777" w:rsidR="00212E81" w:rsidRPr="00212E81" w:rsidRDefault="00212E81" w:rsidP="00212E81">
      <w:pPr>
        <w:rPr>
          <w:rFonts w:cs="Arial"/>
        </w:rPr>
      </w:pPr>
    </w:p>
    <w:p w14:paraId="6CD98F86" w14:textId="0F576DED" w:rsidR="00212E81" w:rsidRDefault="00212E81" w:rsidP="00212E81">
      <w:pPr>
        <w:rPr>
          <w:rFonts w:eastAsia="Times New Roman" w:cs="Arial"/>
        </w:rPr>
      </w:pPr>
      <w:r w:rsidRPr="00212E81">
        <w:rPr>
          <w:rFonts w:eastAsia="Times New Roman" w:cs="Arial"/>
        </w:rPr>
        <w:t xml:space="preserve">You may reuse this information (excluding logos) free of charge in any format or medium, under the terms of the Open Government Licence v.3. </w:t>
      </w:r>
    </w:p>
    <w:p w14:paraId="253EFEF2" w14:textId="77777777" w:rsidR="00212E81" w:rsidRDefault="00212E81" w:rsidP="00212E81">
      <w:pPr>
        <w:rPr>
          <w:rFonts w:eastAsia="Times New Roman" w:cs="Arial"/>
        </w:rPr>
      </w:pPr>
    </w:p>
    <w:p w14:paraId="2139991E" w14:textId="474ADFC4" w:rsidR="005B7854" w:rsidRPr="006E04C6" w:rsidRDefault="00212E81" w:rsidP="006E04C6">
      <w:pPr>
        <w:rPr>
          <w:rFonts w:eastAsia="Times New Roman" w:cs="Arial"/>
        </w:rPr>
      </w:pPr>
      <w:r w:rsidRPr="3D0E21B5">
        <w:rPr>
          <w:rFonts w:eastAsia="Times New Roman" w:cs="Arial"/>
        </w:rPr>
        <w:t xml:space="preserve">To view this licence visit </w:t>
      </w:r>
      <w:hyperlink r:id="rId13">
        <w:r w:rsidRPr="3D0E21B5">
          <w:rPr>
            <w:rStyle w:val="Hyperlink"/>
            <w:rFonts w:eastAsia="Times New Roman" w:cs="Arial"/>
          </w:rPr>
          <w:t>www.nationalarchives.gov.uk/doc/open-government-licence/version/3/</w:t>
        </w:r>
      </w:hyperlink>
      <w:r w:rsidRPr="3D0E21B5">
        <w:rPr>
          <w:rFonts w:eastAsia="Times New Roman" w:cs="Arial"/>
        </w:rPr>
        <w:t xml:space="preserve"> or email </w:t>
      </w:r>
      <w:hyperlink r:id="rId14">
        <w:r w:rsidRPr="3D0E21B5">
          <w:rPr>
            <w:rStyle w:val="Hyperlink"/>
            <w:rFonts w:eastAsia="Times New Roman" w:cs="Arial"/>
          </w:rPr>
          <w:t>PSI@nationalarchives.gsi.gov.uk</w:t>
        </w:r>
      </w:hyperlink>
      <w:r w:rsidRPr="3D0E21B5">
        <w:rPr>
          <w:rFonts w:eastAsia="Times New Roman" w:cs="Arial"/>
        </w:rPr>
        <w:t xml:space="preserve">  </w:t>
      </w:r>
      <w:bookmarkEnd w:id="1"/>
    </w:p>
    <w:sectPr w:rsidR="005B7854" w:rsidRPr="006E04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8261" w14:textId="77777777" w:rsidR="00AA3B7A" w:rsidRDefault="00AA3B7A">
      <w:r>
        <w:separator/>
      </w:r>
    </w:p>
  </w:endnote>
  <w:endnote w:type="continuationSeparator" w:id="0">
    <w:p w14:paraId="478497AA" w14:textId="77777777" w:rsidR="00AA3B7A" w:rsidRDefault="00A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0E3B" w14:textId="77777777" w:rsidR="00CA07DE" w:rsidRDefault="00CA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AD2E" w14:textId="3BB4ED17" w:rsidR="006F040E" w:rsidRDefault="003C5D9B">
    <w:pPr>
      <w:pStyle w:val="Footertext"/>
      <w:tabs>
        <w:tab w:val="clear" w:pos="1701"/>
        <w:tab w:val="clear" w:pos="3969"/>
        <w:tab w:val="left" w:pos="851"/>
        <w:tab w:val="center" w:pos="4820"/>
      </w:tabs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\* ARABIC </w:instrText>
    </w:r>
    <w:r>
      <w:rPr>
        <w:color w:val="2B579A"/>
        <w:shd w:val="clear" w:color="auto" w:fill="E6E6E6"/>
      </w:rPr>
      <w:fldChar w:fldCharType="separate"/>
    </w:r>
    <w:r>
      <w:t>4</w:t>
    </w:r>
    <w:r>
      <w:rPr>
        <w:color w:val="2B579A"/>
        <w:shd w:val="clear" w:color="auto" w:fill="E6E6E6"/>
      </w:rPr>
      <w:fldChar w:fldCharType="end"/>
    </w:r>
    <w:r>
      <w:t xml:space="preserve"> of </w:t>
    </w:r>
    <w:fldSimple w:instr=" NUMPAGES \* ARABIC ">
      <w:r>
        <w:t>4</w:t>
      </w:r>
    </w:fldSimple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C0B" w14:textId="77777777" w:rsidR="00CA07DE" w:rsidRDefault="00CA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DCA9" w14:textId="77777777" w:rsidR="00AA3B7A" w:rsidRDefault="00AA3B7A">
      <w:r>
        <w:rPr>
          <w:color w:val="000000"/>
        </w:rPr>
        <w:separator/>
      </w:r>
    </w:p>
  </w:footnote>
  <w:footnote w:type="continuationSeparator" w:id="0">
    <w:p w14:paraId="2C1E0BF4" w14:textId="77777777" w:rsidR="00AA3B7A" w:rsidRDefault="00AA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83F" w14:textId="77777777" w:rsidR="00CA07DE" w:rsidRDefault="00CA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0E1" w14:textId="77777777" w:rsidR="00CA07DE" w:rsidRDefault="00CA0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A56D" w14:textId="77777777" w:rsidR="00CA07DE" w:rsidRDefault="00CA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AD5"/>
    <w:multiLevelType w:val="hybridMultilevel"/>
    <w:tmpl w:val="7A908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08E9"/>
    <w:multiLevelType w:val="multilevel"/>
    <w:tmpl w:val="FD1CD3F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D71F4C"/>
    <w:multiLevelType w:val="hybridMultilevel"/>
    <w:tmpl w:val="B8AACD2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E6A7E3E"/>
    <w:multiLevelType w:val="multilevel"/>
    <w:tmpl w:val="E19A64F6"/>
    <w:styleLink w:val="Listbulle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183F"/>
    <w:multiLevelType w:val="multilevel"/>
    <w:tmpl w:val="DF206FE2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92B1B7E"/>
    <w:multiLevelType w:val="multilevel"/>
    <w:tmpl w:val="CC323AE2"/>
    <w:styleLink w:val="ListBulle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F40316"/>
    <w:multiLevelType w:val="multilevel"/>
    <w:tmpl w:val="0CEC382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A63673"/>
    <w:multiLevelType w:val="multilevel"/>
    <w:tmpl w:val="502E871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DA6C67"/>
    <w:multiLevelType w:val="multilevel"/>
    <w:tmpl w:val="1540A292"/>
    <w:styleLink w:val="WWNum2"/>
    <w:lvl w:ilvl="0">
      <w:numFmt w:val="bullet"/>
      <w:lvlText w:val=""/>
      <w:lvlJc w:val="left"/>
      <w:pPr>
        <w:ind w:left="0" w:firstLine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47008F"/>
    <w:multiLevelType w:val="hybridMultilevel"/>
    <w:tmpl w:val="3F50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5621"/>
    <w:multiLevelType w:val="multilevel"/>
    <w:tmpl w:val="1214057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34C4C48"/>
    <w:multiLevelType w:val="hybridMultilevel"/>
    <w:tmpl w:val="503EE4A6"/>
    <w:lvl w:ilvl="0" w:tplc="3168E0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A6E38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DA41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0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8D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41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D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80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0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C2AFD"/>
    <w:multiLevelType w:val="multilevel"/>
    <w:tmpl w:val="AF469E2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80040F"/>
    <w:multiLevelType w:val="multilevel"/>
    <w:tmpl w:val="EB7A43F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8410BB"/>
    <w:multiLevelType w:val="hybridMultilevel"/>
    <w:tmpl w:val="09D80C26"/>
    <w:lvl w:ilvl="0" w:tplc="7D0EE6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B0D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65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4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8C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A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01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2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A2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54"/>
    <w:rsid w:val="000069AA"/>
    <w:rsid w:val="00138582"/>
    <w:rsid w:val="001916DE"/>
    <w:rsid w:val="00212E81"/>
    <w:rsid w:val="00271A80"/>
    <w:rsid w:val="00285859"/>
    <w:rsid w:val="003C5D9B"/>
    <w:rsid w:val="00411D8B"/>
    <w:rsid w:val="0058422E"/>
    <w:rsid w:val="005B54BE"/>
    <w:rsid w:val="005B7854"/>
    <w:rsid w:val="006E04C6"/>
    <w:rsid w:val="00766878"/>
    <w:rsid w:val="00813034"/>
    <w:rsid w:val="0086143D"/>
    <w:rsid w:val="00961338"/>
    <w:rsid w:val="00AA3B7A"/>
    <w:rsid w:val="00AB23F0"/>
    <w:rsid w:val="00CA07DE"/>
    <w:rsid w:val="00D80A4B"/>
    <w:rsid w:val="00F360EC"/>
    <w:rsid w:val="12F670A0"/>
    <w:rsid w:val="1E0F086D"/>
    <w:rsid w:val="3A779A1B"/>
    <w:rsid w:val="3D0E21B5"/>
    <w:rsid w:val="3FE8D21B"/>
    <w:rsid w:val="40AF2E10"/>
    <w:rsid w:val="5AE083A3"/>
    <w:rsid w:val="6AC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30C4"/>
  <w15:docId w15:val="{1BDD000A-074B-45F3-B594-020A44B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8B"/>
    <w:rPr>
      <w:rFonts w:ascii="Arial" w:hAnsi="Aria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360" w:line="240" w:lineRule="auto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Standard"/>
    <w:next w:val="Standard"/>
    <w:uiPriority w:val="9"/>
    <w:unhideWhenUsed/>
    <w:qFormat/>
    <w:rsid w:val="00411D8B"/>
    <w:pPr>
      <w:keepNext/>
      <w:spacing w:before="600" w:after="240" w:line="440" w:lineRule="exact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spacing w:before="240" w:line="240" w:lineRule="auto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pacing w:before="120" w:after="120" w:line="300" w:lineRule="exact"/>
    </w:pPr>
    <w:rPr>
      <w:rFonts w:ascii="Arial" w:eastAsia="Arial Unicode MS" w:hAnsi="Arial" w:cs="Arial Unicode MS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mintext">
    <w:name w:val="Admin text"/>
    <w:basedOn w:val="Standard"/>
    <w:pPr>
      <w:spacing w:before="720"/>
    </w:pPr>
    <w:rPr>
      <w:sz w:val="16"/>
    </w:rPr>
  </w:style>
  <w:style w:type="paragraph" w:customStyle="1" w:styleId="Checkboxorradio">
    <w:name w:val="Checkbox or radio"/>
    <w:basedOn w:val="Standard"/>
    <w:pPr>
      <w:spacing w:before="240" w:after="240"/>
      <w:ind w:left="680"/>
    </w:pPr>
  </w:style>
  <w:style w:type="paragraph" w:customStyle="1" w:styleId="Important">
    <w:name w:val="Important"/>
    <w:basedOn w:val="Standard"/>
    <w:rPr>
      <w:b/>
    </w:rPr>
  </w:style>
  <w:style w:type="paragraph" w:styleId="ListParagraph">
    <w:name w:val="List Paragraph"/>
    <w:basedOn w:val="Standard"/>
    <w:uiPriority w:val="34"/>
    <w:qFormat/>
    <w:pPr>
      <w:ind w:left="284" w:hanging="284"/>
    </w:pPr>
  </w:style>
  <w:style w:type="paragraph" w:customStyle="1" w:styleId="Logos">
    <w:name w:val="Logos"/>
    <w:basedOn w:val="Standard"/>
    <w:pPr>
      <w:spacing w:before="1440"/>
    </w:pPr>
  </w:style>
  <w:style w:type="paragraph" w:customStyle="1" w:styleId="Text-multiline">
    <w:name w:val="Text - multiline"/>
    <w:basedOn w:val="Standard"/>
    <w:pPr>
      <w:spacing w:after="1920"/>
    </w:pPr>
  </w:style>
  <w:style w:type="paragraph" w:customStyle="1" w:styleId="Text-single">
    <w:name w:val="Text - single"/>
    <w:basedOn w:val="Standard"/>
    <w:pPr>
      <w:keepLines/>
      <w:spacing w:after="960"/>
    </w:pPr>
  </w:style>
  <w:style w:type="paragraph" w:customStyle="1" w:styleId="Warning">
    <w:name w:val="Warning"/>
    <w:basedOn w:val="Standard"/>
    <w:pPr>
      <w:pBdr>
        <w:top w:val="single" w:sz="8" w:space="6" w:color="000000"/>
        <w:left w:val="single" w:sz="8" w:space="6" w:color="000000"/>
        <w:bottom w:val="single" w:sz="8" w:space="6" w:color="000000"/>
        <w:right w:val="single" w:sz="8" w:space="6" w:color="000000"/>
      </w:pBdr>
      <w:ind w:left="170" w:right="170"/>
    </w:pPr>
  </w:style>
  <w:style w:type="paragraph" w:customStyle="1" w:styleId="Tabletextsmall">
    <w:name w:val="Table text small"/>
    <w:basedOn w:val="Admintext"/>
    <w:pPr>
      <w:spacing w:before="60" w:after="60" w:line="240" w:lineRule="auto"/>
    </w:pPr>
    <w:rPr>
      <w:sz w:val="2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HeaderandFooter"/>
  </w:style>
  <w:style w:type="paragraph" w:customStyle="1" w:styleId="Footertext">
    <w:name w:val="Footer text"/>
    <w:basedOn w:val="Standard"/>
    <w:pPr>
      <w:tabs>
        <w:tab w:val="center" w:pos="3969"/>
      </w:tabs>
      <w:spacing w:before="0" w:after="0"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</w:rPr>
  </w:style>
  <w:style w:type="paragraph" w:customStyle="1" w:styleId="Hint">
    <w:name w:val="Hint"/>
    <w:basedOn w:val="Standard"/>
    <w:pPr>
      <w:spacing w:after="240" w:line="276" w:lineRule="auto"/>
    </w:pPr>
    <w:rPr>
      <w:color w:val="6E6E6E"/>
    </w:r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szCs w:val="24"/>
      <w:lang w:eastAsia="en-GB"/>
    </w:rPr>
  </w:style>
  <w:style w:type="paragraph" w:customStyle="1" w:styleId="Framecontents">
    <w:name w:val="Frame contents"/>
    <w:basedOn w:val="Standard"/>
  </w:style>
  <w:style w:type="paragraph" w:customStyle="1" w:styleId="Boxwide">
    <w:name w:val="Box wide"/>
    <w:basedOn w:val="Standard"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spacing w:before="113" w:after="283"/>
      <w:ind w:left="113" w:right="113"/>
    </w:pPr>
  </w:style>
  <w:style w:type="paragraph" w:customStyle="1" w:styleId="Box23rd">
    <w:name w:val="Box 2/3rd"/>
    <w:basedOn w:val="Boxwide"/>
    <w:pPr>
      <w:ind w:right="3402"/>
    </w:pPr>
  </w:style>
  <w:style w:type="paragraph" w:customStyle="1" w:styleId="Boxshort">
    <w:name w:val="Box short"/>
    <w:basedOn w:val="Boxwide"/>
    <w:pPr>
      <w:ind w:right="6236"/>
    </w:p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rPr>
      <w:rFonts w:ascii="Arial" w:eastAsia="Arial Unicode MS" w:hAnsi="Arial" w:cs="Arial Unicode MS"/>
      <w:b/>
      <w:bCs/>
      <w:sz w:val="24"/>
      <w:szCs w:val="28"/>
      <w:lang w:eastAsia="en-GB"/>
    </w:rPr>
  </w:style>
  <w:style w:type="character" w:customStyle="1" w:styleId="HeaderChar">
    <w:name w:val="Header Char"/>
    <w:rPr>
      <w:rFonts w:ascii="Arial" w:eastAsia="Arial Unicode MS" w:hAnsi="Arial" w:cs="Arial Unicode MS"/>
      <w:sz w:val="24"/>
      <w:szCs w:val="24"/>
    </w:rPr>
  </w:style>
  <w:style w:type="character" w:customStyle="1" w:styleId="FooterChar">
    <w:name w:val="Footer Char"/>
    <w:rPr>
      <w:rFonts w:ascii="Arial" w:eastAsia="Arial Unicode MS" w:hAnsi="Arial" w:cs="Arial Unicode MS"/>
      <w:sz w:val="24"/>
      <w:szCs w:val="24"/>
    </w:rPr>
  </w:style>
  <w:style w:type="character" w:customStyle="1" w:styleId="Internetlink">
    <w:name w:val="Internet link"/>
    <w:rPr>
      <w:color w:val="00206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Arial Unicode MS" w:hAnsi="Segoe UI" w:cs="Segoe UI"/>
      <w:sz w:val="18"/>
      <w:szCs w:val="18"/>
      <w:lang w:eastAsia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8"/>
      <w:szCs w:val="48"/>
      <w:lang w:eastAsia="en-GB"/>
    </w:rPr>
  </w:style>
  <w:style w:type="character" w:customStyle="1" w:styleId="CommentTextChar">
    <w:name w:val="Comment Text Char"/>
    <w:basedOn w:val="DefaultParagraphFont"/>
    <w:rPr>
      <w:rFonts w:ascii="Arial" w:eastAsia="Arial Unicode MS" w:hAnsi="Arial" w:cs="Arial Unicode M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Arial Unicode MS" w:hAnsi="Arial" w:cs="Arial Unicode MS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ListBullet1">
    <w:name w:val="List Bullet1"/>
    <w:basedOn w:val="NoList"/>
    <w:pPr>
      <w:numPr>
        <w:numId w:val="2"/>
      </w:numPr>
    </w:pPr>
  </w:style>
  <w:style w:type="numbering" w:customStyle="1" w:styleId="Listbulletstyle">
    <w:name w:val="List bullet style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21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0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tionalarchives.gov.uk/doc/open-government-licence/version/3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ccesstolabourfoodchain@defra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SI@nationalarchives.gsi.gov.uk" TargetMode="External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D718996-18EF-4ADE-B351-0BB23D88D254}">
    <t:Anchor>
      <t:Comment id="717056707"/>
    </t:Anchor>
    <t:History>
      <t:Event id="{79CCF96B-69D2-48CD-B52E-AA707408F730}" time="2022-06-22T12:03:26.339Z">
        <t:Attribution userId="S::alice.winters@defra.gov.uk::55cd447d-a971-4ebf-96c7-97482d2fb97f" userProvider="AD" userName="Winters, Alice"/>
        <t:Anchor>
          <t:Comment id="730350412"/>
        </t:Anchor>
        <t:Create/>
      </t:Event>
      <t:Event id="{28A0F62E-3DCA-40A8-AF99-0CD4705C5087}" time="2022-06-22T12:03:26.339Z">
        <t:Attribution userId="S::alice.winters@defra.gov.uk::55cd447d-a971-4ebf-96c7-97482d2fb97f" userProvider="AD" userName="Winters, Alice"/>
        <t:Anchor>
          <t:Comment id="730350412"/>
        </t:Anchor>
        <t:Assign userId="S::William.Norman@defra.gov.uk::85c1915d-a78a-4bbc-bf05-54e0e79931d1" userProvider="AD" userName="Norman, William"/>
      </t:Event>
      <t:Event id="{0AA861EF-FF0B-43E3-B6EC-E21E22D70901}" time="2022-06-22T12:03:26.339Z">
        <t:Attribution userId="S::alice.winters@defra.gov.uk::55cd447d-a971-4ebf-96c7-97482d2fb97f" userProvider="AD" userName="Winters, Alice"/>
        <t:Anchor>
          <t:Comment id="730350412"/>
        </t:Anchor>
        <t:SetTitle title="@Norman, William, do you think we can work together to make this clearer?"/>
      </t:Event>
      <t:Event id="{054A9534-0E7B-464A-B562-316C8E5073BD}" time="2022-06-24T09:56:22.876Z">
        <t:Attribution userId="S::alice.winters@defra.gov.uk::55cd447d-a971-4ebf-96c7-97482d2fb97f" userProvider="AD" userName="Winters, Alice"/>
        <t:Progress percentComplete="100"/>
      </t:Event>
    </t:History>
  </t:Task>
  <t:Task id="{1D3AA855-43E0-4883-9B6B-5B4981C51F04}">
    <t:Anchor>
      <t:Comment id="643491336"/>
    </t:Anchor>
    <t:History>
      <t:Event id="{327D16C6-F665-4AD6-90B8-FF82508C80C6}" time="2022-06-22T12:04:24.179Z">
        <t:Attribution userId="S::alice.winters@defra.gov.uk::55cd447d-a971-4ebf-96c7-97482d2fb97f" userProvider="AD" userName="Winters, Alice"/>
        <t:Anchor>
          <t:Comment id="1474679879"/>
        </t:Anchor>
        <t:Create/>
      </t:Event>
      <t:Event id="{2223C301-2C85-49F2-8DBE-D52BF2308FEA}" time="2022-06-22T12:04:24.179Z">
        <t:Attribution userId="S::alice.winters@defra.gov.uk::55cd447d-a971-4ebf-96c7-97482d2fb97f" userProvider="AD" userName="Winters, Alice"/>
        <t:Anchor>
          <t:Comment id="1474679879"/>
        </t:Anchor>
        <t:Assign userId="S::William.Norman@defra.gov.uk::85c1915d-a78a-4bbc-bf05-54e0e79931d1" userProvider="AD" userName="Norman, William"/>
      </t:Event>
      <t:Event id="{825D942E-9CCC-4091-9FD3-A4576EDC273C}" time="2022-06-22T12:04:24.179Z">
        <t:Attribution userId="S::alice.winters@defra.gov.uk::55cd447d-a971-4ebf-96c7-97482d2fb97f" userProvider="AD" userName="Winters, Alice"/>
        <t:Anchor>
          <t:Comment id="1474679879"/>
        </t:Anchor>
        <t:SetTitle title="Hi Will, do we need this here? If you're not sure, can you flag it to legal, they might know if it's a legal requirement to have it on this form. @Norman, William"/>
      </t:Event>
      <t:Event id="{D4029D52-986C-4F30-AB2A-CF84D04206FB}" time="2022-06-24T09:56:35.021Z">
        <t:Attribution userId="S::alice.winters@defra.gov.uk::55cd447d-a971-4ebf-96c7-97482d2fb97f" userProvider="AD" userName="Winters, Alic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To xmlns="b317536c-f83b-4428-b3fd-498db2be7c1c" xsi:nil="true"/>
    <TaxCatchAllLabel xmlns="662745e8-e224-48e8-a2e3-254862b8c2f5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Seasonal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dlc_EmailCC xmlns="b317536c-f83b-4428-b3fd-498db2be7c1c" xsi:nil="true"/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dlc_EmailSubject xmlns="b317536c-f83b-4428-b3fd-498db2be7c1c" xsi:nil="true"/>
    <TaxCatchAll xmlns="662745e8-e224-48e8-a2e3-254862b8c2f5">
      <Value>6</Value>
      <Value>10</Value>
      <Value>9</Value>
      <Value>8</Value>
      <Value>7</Value>
    </TaxCatchAll>
    <dlc_EmailSentUTC xmlns="b317536c-f83b-4428-b3fd-498db2be7c1c" xsi:nil="true"/>
    <peb8f3fab875401ca34a9f28cac46400 xmlns="b317536c-f83b-4428-b3fd-498db2be7c1c">
      <Terms xmlns="http://schemas.microsoft.com/office/infopath/2007/PartnerControls"/>
    </peb8f3fab875401ca34a9f28cac46400>
    <dlc_EmailReceivedUTC xmlns="b317536c-f83b-4428-b3fd-498db2be7c1c" xsi:nil="true"/>
    <dlc_EmailFrom xmlns="b317536c-f83b-4428-b3fd-498db2be7c1c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Access to Labour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bcb1675984d34ae3a1ed6b6e433c98de xmlns="b317536c-f83b-4428-b3fd-498db2be7c1c">
      <Terms xmlns="http://schemas.microsoft.com/office/infopath/2007/PartnerControls"/>
    </bcb1675984d34ae3a1ed6b6e433c98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E9A89CEE850DEE43B81B390C2BB078B9" ma:contentTypeVersion="47" ma:contentTypeDescription="new Document or upload" ma:contentTypeScope="" ma:versionID="3c264a65d4b5aa801e0cfbb21419c0de">
  <xsd:schema xmlns:xsd="http://www.w3.org/2001/XMLSchema" xmlns:xs="http://www.w3.org/2001/XMLSchema" xmlns:p="http://schemas.microsoft.com/office/2006/metadata/properties" xmlns:ns2="b317536c-f83b-4428-b3fd-498db2be7c1c" xmlns:ns3="662745e8-e224-48e8-a2e3-254862b8c2f5" xmlns:ns4="0ea99786-d71d-457f-bdd4-67292494ae88" targetNamespace="http://schemas.microsoft.com/office/2006/metadata/properties" ma:root="true" ma:fieldsID="7d3e6807835fe12f7ffec4e1737ad11c" ns2:_="" ns3:_="" ns4:_="">
    <xsd:import namespace="b317536c-f83b-4428-b3fd-498db2be7c1c"/>
    <xsd:import namespace="662745e8-e224-48e8-a2e3-254862b8c2f5"/>
    <xsd:import namespace="0ea99786-d71d-457f-bdd4-67292494ae88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cf401361b24e474cb011be6eb76c0e76" minOccurs="0"/>
                <xsd:element ref="ns3:TaxCatchAllLabel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dlc_EmailSubject" ma:index="2" nillable="true" ma:displayName="Subject" ma:internalName="dlc_EmailSubject" ma:readOnly="false">
      <xsd:simpleType>
        <xsd:restriction base="dms:Note"/>
      </xsd:simpleType>
    </xsd:element>
    <xsd:element name="dlc_EmailTo" ma:index="3" nillable="true" ma:displayName="To" ma:internalName="dlc_EmailTo" ma:readOnly="false">
      <xsd:simpleType>
        <xsd:restriction base="dms:Note"/>
      </xsd:simpleType>
    </xsd:element>
    <xsd:element name="dlc_EmailFrom" ma:index="4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5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6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7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26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28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3" nillable="true" ma:displayName="Migrated" ma:default="0" ma:internalName="HOMigrated">
      <xsd:simpleType>
        <xsd:restriction base="dms:Boolean"/>
      </xsd:simpleType>
    </xsd:element>
    <xsd:element name="Team" ma:index="15" nillable="true" ma:displayName="Team" ma:default="Access to Labour" ma:internalName="Team">
      <xsd:simpleType>
        <xsd:restriction base="dms:Text"/>
      </xsd:simpleType>
    </xsd:element>
    <xsd:element name="Topic" ma:index="16" nillable="true" ma:displayName="Topic" ma:default="Seasonal" ma:internalName="Topic">
      <xsd:simpleType>
        <xsd:restriction base="dms:Text"/>
      </xsd:simpleType>
    </xsd:element>
    <xsd:element name="cf401361b24e474cb011be6eb76c0e76" ma:index="19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e44b6a45-cb6f-4ac6-8ef6-e81527b2ad7e}" ma:internalName="TaxCatchAllLabel" ma:readOnly="fals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27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e44b6a45-cb6f-4ac6-8ef6-e81527b2ad7e}" ma:internalName="TaxCatchAll" ma:readOnly="false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9786-d71d-457f-bdd4-67292494a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86114-2020-4F1D-AD68-FEE508D00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DBEEE-0539-4194-8690-AAFF2B19CEFA}">
  <ds:schemaRefs>
    <ds:schemaRef ds:uri="0ea99786-d71d-457f-bdd4-67292494ae8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62745e8-e224-48e8-a2e3-254862b8c2f5"/>
    <ds:schemaRef ds:uri="http://schemas.microsoft.com/office/2006/metadata/properties"/>
    <ds:schemaRef ds:uri="b317536c-f83b-4428-b3fd-498db2be7c1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5A53FD-7FFB-4806-AC51-3F46E9248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B6387-842E-4B3A-86D8-77F761A366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F519BD-565F-4353-B96A-424053A6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7536c-f83b-4428-b3fd-498db2be7c1c"/>
    <ds:schemaRef ds:uri="662745e8-e224-48e8-a2e3-254862b8c2f5"/>
    <ds:schemaRef ds:uri="0ea99786-d71d-457f-bdd4-67292494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Jackson-Kirby, Andrew (DEFRA)</dc:creator>
  <cp:lastModifiedBy>Winters, Alice</cp:lastModifiedBy>
  <cp:revision>3</cp:revision>
  <dcterms:created xsi:type="dcterms:W3CDTF">2022-06-24T13:34:00Z</dcterms:created>
  <dcterms:modified xsi:type="dcterms:W3CDTF">2022-06-24T13:38:00Z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0x010100A5BF1C78D9F64B679A5EBDE1C6598EBC0100E9A89CEE850DEE43B81B390C2BB078B9</vt:lpwstr>
  </property>
  <property fmtid="{D5CDD505-2E9C-101B-9397-08002B2CF9AE}" pid="4" name="Directorate">
    <vt:lpwstr/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curityClassification">
    <vt:lpwstr/>
  </property>
  <property fmtid="{D5CDD505-2E9C-101B-9397-08002B2CF9AE}" pid="10" name="ShareDoc">
    <vt:bool>false</vt:bool>
  </property>
  <property fmtid="{D5CDD505-2E9C-101B-9397-08002B2CF9AE}" pid="11" name="InformationType">
    <vt:lpwstr/>
  </property>
  <property fmtid="{D5CDD505-2E9C-101B-9397-08002B2CF9AE}" pid="12" name="Distribution">
    <vt:lpwstr>9;#Internal Core Defra|836ac8df-3ab9-4c95-a1f0-07f825804935</vt:lpwstr>
  </property>
  <property fmtid="{D5CDD505-2E9C-101B-9397-08002B2CF9AE}" pid="13" name="HOCopyrightLevel">
    <vt:lpwstr>7;#Crown|69589897-2828-4761-976e-717fd8e631c9</vt:lpwstr>
  </property>
  <property fmtid="{D5CDD505-2E9C-101B-9397-08002B2CF9AE}" pid="14" name="HOGovernmentSecurityClassification">
    <vt:lpwstr>6;#Official|14c80daa-741b-422c-9722-f71693c9ede4</vt:lpwstr>
  </property>
  <property fmtid="{D5CDD505-2E9C-101B-9397-08002B2CF9AE}" pid="15" name="HOSiteType">
    <vt:lpwstr>10;#Team|ff0485df-0575-416f-802f-e999165821b7</vt:lpwstr>
  </property>
  <property fmtid="{D5CDD505-2E9C-101B-9397-08002B2CF9AE}" pid="16" name="OrganisationalUnit">
    <vt:lpwstr>8;#Core Defra|026223dd-2e56-4615-868d-7c5bfd566810</vt:lpwstr>
  </property>
</Properties>
</file>