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0356" w14:textId="70F5BBD6" w:rsidR="003151D4" w:rsidRDefault="003151D4">
      <w:pPr>
        <w:spacing w:after="160" w:line="259" w:lineRule="auto"/>
      </w:pPr>
    </w:p>
    <w:p w14:paraId="0D4AF15F" w14:textId="75E2D33F" w:rsidR="000F0E77" w:rsidRPr="00A5547D" w:rsidRDefault="000F0E77" w:rsidP="000F0E77">
      <w:r w:rsidRPr="00A5547D">
        <w:rPr>
          <w:noProof/>
        </w:rPr>
        <w:drawing>
          <wp:inline distT="0" distB="0" distL="0" distR="0" wp14:anchorId="59F83953" wp14:editId="4FE3E2D0">
            <wp:extent cx="3346450" cy="349250"/>
            <wp:effectExtent l="0" t="0" r="6350" b="0"/>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0F1A7F9D" w14:textId="77777777" w:rsidR="000F0E77" w:rsidRPr="00A5547D" w:rsidRDefault="000F0E77" w:rsidP="000F0E77">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F0E77" w:rsidRPr="00A5547D" w14:paraId="054AF2B2" w14:textId="77777777" w:rsidTr="00301560">
        <w:trPr>
          <w:cantSplit/>
          <w:trHeight w:val="659"/>
        </w:trPr>
        <w:tc>
          <w:tcPr>
            <w:tcW w:w="9356" w:type="dxa"/>
            <w:shd w:val="clear" w:color="auto" w:fill="auto"/>
          </w:tcPr>
          <w:p w14:paraId="069E630F" w14:textId="308F1AB5" w:rsidR="000F0E77" w:rsidRPr="00A5547D" w:rsidRDefault="00400711" w:rsidP="00301560">
            <w:pPr>
              <w:spacing w:before="120"/>
              <w:ind w:left="-108" w:right="34"/>
              <w:rPr>
                <w:b/>
                <w:color w:val="000000"/>
                <w:sz w:val="40"/>
                <w:szCs w:val="40"/>
              </w:rPr>
            </w:pPr>
            <w:bookmarkStart w:id="0" w:name="bmkTable00"/>
            <w:bookmarkEnd w:id="0"/>
            <w:r>
              <w:rPr>
                <w:b/>
                <w:color w:val="000000"/>
                <w:sz w:val="40"/>
                <w:szCs w:val="40"/>
              </w:rPr>
              <w:t xml:space="preserve">Second Interim </w:t>
            </w:r>
            <w:r w:rsidR="000F0E77">
              <w:rPr>
                <w:b/>
                <w:color w:val="000000"/>
                <w:sz w:val="40"/>
                <w:szCs w:val="40"/>
              </w:rPr>
              <w:t>Order Decision</w:t>
            </w:r>
          </w:p>
        </w:tc>
      </w:tr>
      <w:tr w:rsidR="000F0E77" w:rsidRPr="00A5547D" w14:paraId="5B5B9629" w14:textId="77777777" w:rsidTr="00301560">
        <w:trPr>
          <w:cantSplit/>
          <w:trHeight w:val="425"/>
        </w:trPr>
        <w:tc>
          <w:tcPr>
            <w:tcW w:w="9356" w:type="dxa"/>
            <w:shd w:val="clear" w:color="auto" w:fill="auto"/>
            <w:vAlign w:val="center"/>
          </w:tcPr>
          <w:p w14:paraId="05F22C6B" w14:textId="6CF9D2F3" w:rsidR="00DF7B23" w:rsidRDefault="00DF7B23" w:rsidP="00DF7B23">
            <w:pPr>
              <w:spacing w:before="60"/>
              <w:ind w:left="-108" w:right="34"/>
              <w:rPr>
                <w:color w:val="000000"/>
                <w:szCs w:val="22"/>
              </w:rPr>
            </w:pPr>
            <w:r>
              <w:rPr>
                <w:color w:val="000000"/>
                <w:szCs w:val="22"/>
              </w:rPr>
              <w:t xml:space="preserve">First inquiry </w:t>
            </w:r>
            <w:r w:rsidR="00C60E80">
              <w:rPr>
                <w:color w:val="000000"/>
                <w:szCs w:val="22"/>
              </w:rPr>
              <w:t xml:space="preserve">opened </w:t>
            </w:r>
            <w:r>
              <w:rPr>
                <w:color w:val="000000"/>
                <w:szCs w:val="22"/>
              </w:rPr>
              <w:t xml:space="preserve">on </w:t>
            </w:r>
            <w:r w:rsidR="00C60E80">
              <w:rPr>
                <w:color w:val="000000"/>
                <w:szCs w:val="22"/>
              </w:rPr>
              <w:t>14 October</w:t>
            </w:r>
            <w:r>
              <w:rPr>
                <w:color w:val="000000"/>
                <w:szCs w:val="22"/>
              </w:rPr>
              <w:t xml:space="preserve"> 20</w:t>
            </w:r>
            <w:r w:rsidR="00C60E80">
              <w:rPr>
                <w:color w:val="000000"/>
                <w:szCs w:val="22"/>
              </w:rPr>
              <w:t>20</w:t>
            </w:r>
          </w:p>
          <w:p w14:paraId="369EA684" w14:textId="7606F4FC" w:rsidR="00DF7B23" w:rsidRDefault="00DF7B23" w:rsidP="00DF7B23">
            <w:pPr>
              <w:spacing w:before="60"/>
              <w:ind w:left="-108" w:right="34"/>
              <w:rPr>
                <w:color w:val="000000"/>
                <w:szCs w:val="22"/>
              </w:rPr>
            </w:pPr>
            <w:r>
              <w:rPr>
                <w:color w:val="000000"/>
                <w:szCs w:val="22"/>
              </w:rPr>
              <w:t xml:space="preserve">Unaccompanied site visits undertaken on </w:t>
            </w:r>
            <w:r w:rsidR="00BD01B7">
              <w:rPr>
                <w:color w:val="000000"/>
                <w:szCs w:val="22"/>
              </w:rPr>
              <w:t>13</w:t>
            </w:r>
            <w:r>
              <w:rPr>
                <w:color w:val="000000"/>
                <w:szCs w:val="22"/>
              </w:rPr>
              <w:t xml:space="preserve"> and </w:t>
            </w:r>
            <w:r w:rsidR="00BD01B7">
              <w:rPr>
                <w:color w:val="000000"/>
                <w:szCs w:val="22"/>
              </w:rPr>
              <w:t>15</w:t>
            </w:r>
            <w:r>
              <w:rPr>
                <w:color w:val="000000"/>
                <w:szCs w:val="22"/>
              </w:rPr>
              <w:t xml:space="preserve"> </w:t>
            </w:r>
            <w:r w:rsidR="00BD01B7">
              <w:rPr>
                <w:color w:val="000000"/>
                <w:szCs w:val="22"/>
              </w:rPr>
              <w:t>October</w:t>
            </w:r>
            <w:r>
              <w:rPr>
                <w:color w:val="000000"/>
                <w:szCs w:val="22"/>
              </w:rPr>
              <w:t xml:space="preserve"> 20</w:t>
            </w:r>
            <w:r w:rsidR="00BD01B7">
              <w:rPr>
                <w:color w:val="000000"/>
                <w:szCs w:val="22"/>
              </w:rPr>
              <w:t>20</w:t>
            </w:r>
          </w:p>
          <w:p w14:paraId="274D4BA4" w14:textId="3CE6956D" w:rsidR="000F0E77" w:rsidRPr="00A5547D" w:rsidRDefault="00DF7B23" w:rsidP="00DF7B23">
            <w:pPr>
              <w:spacing w:before="60"/>
              <w:ind w:left="-108" w:right="34"/>
              <w:rPr>
                <w:color w:val="000000"/>
                <w:szCs w:val="22"/>
              </w:rPr>
            </w:pPr>
            <w:r>
              <w:rPr>
                <w:color w:val="000000"/>
                <w:szCs w:val="22"/>
              </w:rPr>
              <w:t xml:space="preserve">Second inquiry </w:t>
            </w:r>
            <w:r w:rsidR="00BD01B7">
              <w:rPr>
                <w:color w:val="000000"/>
                <w:szCs w:val="22"/>
              </w:rPr>
              <w:t>opened on</w:t>
            </w:r>
            <w:r>
              <w:rPr>
                <w:color w:val="000000"/>
                <w:szCs w:val="22"/>
              </w:rPr>
              <w:t xml:space="preserve"> 1</w:t>
            </w:r>
            <w:r w:rsidR="00BD01B7">
              <w:rPr>
                <w:color w:val="000000"/>
                <w:szCs w:val="22"/>
              </w:rPr>
              <w:t xml:space="preserve"> February </w:t>
            </w:r>
            <w:r>
              <w:rPr>
                <w:color w:val="000000"/>
                <w:szCs w:val="22"/>
              </w:rPr>
              <w:t>20</w:t>
            </w:r>
            <w:r w:rsidR="00BD01B7">
              <w:rPr>
                <w:color w:val="000000"/>
                <w:szCs w:val="22"/>
              </w:rPr>
              <w:t>2</w:t>
            </w:r>
            <w:r w:rsidR="00317C56">
              <w:rPr>
                <w:color w:val="000000"/>
                <w:szCs w:val="22"/>
              </w:rPr>
              <w:t>2</w:t>
            </w:r>
          </w:p>
        </w:tc>
      </w:tr>
      <w:tr w:rsidR="000F0E77" w:rsidRPr="00A5547D" w14:paraId="0A3E125D" w14:textId="77777777" w:rsidTr="00301560">
        <w:trPr>
          <w:cantSplit/>
          <w:trHeight w:val="374"/>
        </w:trPr>
        <w:tc>
          <w:tcPr>
            <w:tcW w:w="9356" w:type="dxa"/>
            <w:shd w:val="clear" w:color="auto" w:fill="auto"/>
          </w:tcPr>
          <w:p w14:paraId="639C9CF3" w14:textId="77777777" w:rsidR="000F0E77" w:rsidRPr="00A5547D" w:rsidRDefault="000F0E77" w:rsidP="00301560">
            <w:pPr>
              <w:spacing w:before="180"/>
              <w:ind w:left="-108" w:right="34"/>
              <w:rPr>
                <w:b/>
                <w:color w:val="000000"/>
                <w:sz w:val="16"/>
                <w:szCs w:val="22"/>
              </w:rPr>
            </w:pPr>
            <w:r>
              <w:rPr>
                <w:b/>
                <w:color w:val="000000"/>
                <w:szCs w:val="22"/>
              </w:rPr>
              <w:t>by Mark Yates BA(Hons) MIPROW</w:t>
            </w:r>
          </w:p>
        </w:tc>
      </w:tr>
      <w:tr w:rsidR="000F0E77" w:rsidRPr="00A5547D" w14:paraId="32D14276" w14:textId="77777777" w:rsidTr="00301560">
        <w:trPr>
          <w:cantSplit/>
          <w:trHeight w:val="357"/>
        </w:trPr>
        <w:tc>
          <w:tcPr>
            <w:tcW w:w="9356" w:type="dxa"/>
            <w:shd w:val="clear" w:color="auto" w:fill="auto"/>
          </w:tcPr>
          <w:p w14:paraId="0A532579" w14:textId="77777777" w:rsidR="000F0E77" w:rsidRPr="00A5547D" w:rsidRDefault="000F0E77" w:rsidP="00301560">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F0E77" w:rsidRPr="00A5547D" w14:paraId="2061E0D3" w14:textId="77777777" w:rsidTr="00301560">
        <w:trPr>
          <w:cantSplit/>
          <w:trHeight w:val="335"/>
        </w:trPr>
        <w:tc>
          <w:tcPr>
            <w:tcW w:w="9356" w:type="dxa"/>
            <w:shd w:val="clear" w:color="auto" w:fill="auto"/>
          </w:tcPr>
          <w:p w14:paraId="20EF88DA" w14:textId="7DF0162F" w:rsidR="000F0E77" w:rsidRPr="00A5547D" w:rsidRDefault="000F0E77" w:rsidP="00301560">
            <w:pPr>
              <w:spacing w:before="120"/>
              <w:ind w:left="-108" w:right="176"/>
              <w:rPr>
                <w:b/>
                <w:color w:val="000000"/>
                <w:sz w:val="16"/>
                <w:szCs w:val="16"/>
              </w:rPr>
            </w:pPr>
            <w:r w:rsidRPr="00A5547D">
              <w:rPr>
                <w:b/>
                <w:color w:val="000000"/>
                <w:sz w:val="16"/>
                <w:szCs w:val="16"/>
              </w:rPr>
              <w:t>Decision date:</w:t>
            </w:r>
            <w:r w:rsidR="00C217C2">
              <w:rPr>
                <w:b/>
                <w:color w:val="000000"/>
                <w:sz w:val="16"/>
                <w:szCs w:val="16"/>
              </w:rPr>
              <w:t xml:space="preserve"> 23 May 2022</w:t>
            </w:r>
          </w:p>
        </w:tc>
      </w:tr>
    </w:tbl>
    <w:p w14:paraId="65FAB905" w14:textId="77777777" w:rsidR="000F0E77" w:rsidRDefault="000F0E77" w:rsidP="000F0E77">
      <w:pPr>
        <w:pStyle w:val="Noindent"/>
        <w:rPr>
          <w:b/>
          <w:sz w:val="20"/>
        </w:rPr>
      </w:pPr>
    </w:p>
    <w:tbl>
      <w:tblPr>
        <w:tblW w:w="0" w:type="auto"/>
        <w:tblLayout w:type="fixed"/>
        <w:tblLook w:val="0000" w:firstRow="0" w:lastRow="0" w:firstColumn="0" w:lastColumn="0" w:noHBand="0" w:noVBand="0"/>
      </w:tblPr>
      <w:tblGrid>
        <w:gridCol w:w="9520"/>
      </w:tblGrid>
      <w:tr w:rsidR="000F0E77" w:rsidRPr="000D4887" w14:paraId="2A19D3BA" w14:textId="77777777" w:rsidTr="00301560">
        <w:tc>
          <w:tcPr>
            <w:tcW w:w="9520" w:type="dxa"/>
            <w:shd w:val="clear" w:color="auto" w:fill="auto"/>
          </w:tcPr>
          <w:p w14:paraId="5E98E1C3" w14:textId="643BC9DF" w:rsidR="000F0E77" w:rsidRPr="000D4887" w:rsidRDefault="000F0E77" w:rsidP="00301560">
            <w:pPr>
              <w:spacing w:after="60"/>
              <w:rPr>
                <w:b/>
                <w:color w:val="000000"/>
              </w:rPr>
            </w:pPr>
            <w:r>
              <w:rPr>
                <w:b/>
                <w:color w:val="000000"/>
              </w:rPr>
              <w:t xml:space="preserve">Order Ref: </w:t>
            </w:r>
            <w:bookmarkStart w:id="1" w:name="_Hlk20911211"/>
            <w:r>
              <w:rPr>
                <w:b/>
                <w:color w:val="000000"/>
              </w:rPr>
              <w:t>ROW</w:t>
            </w:r>
            <w:r w:rsidRPr="009A1964">
              <w:rPr>
                <w:b/>
                <w:szCs w:val="22"/>
              </w:rPr>
              <w:t>/</w:t>
            </w:r>
            <w:r>
              <w:rPr>
                <w:b/>
                <w:szCs w:val="22"/>
              </w:rPr>
              <w:t>322</w:t>
            </w:r>
            <w:bookmarkEnd w:id="1"/>
            <w:r>
              <w:rPr>
                <w:b/>
                <w:szCs w:val="22"/>
              </w:rPr>
              <w:t>1975</w:t>
            </w:r>
            <w:r w:rsidR="00BD01B7">
              <w:rPr>
                <w:b/>
                <w:szCs w:val="22"/>
              </w:rPr>
              <w:t>M</w:t>
            </w:r>
            <w:r w:rsidR="007A7412">
              <w:rPr>
                <w:b/>
                <w:szCs w:val="22"/>
              </w:rPr>
              <w:t>1</w:t>
            </w:r>
          </w:p>
        </w:tc>
      </w:tr>
      <w:tr w:rsidR="000F0E77" w14:paraId="0E186897" w14:textId="77777777" w:rsidTr="00301560">
        <w:tc>
          <w:tcPr>
            <w:tcW w:w="9520" w:type="dxa"/>
            <w:shd w:val="clear" w:color="auto" w:fill="auto"/>
          </w:tcPr>
          <w:p w14:paraId="3BDC50E6" w14:textId="7CD7ECF4" w:rsidR="000F0E77" w:rsidRDefault="000F0E77" w:rsidP="00301560">
            <w:pPr>
              <w:pStyle w:val="TBullet"/>
            </w:pPr>
            <w:r>
              <w:t>This</w:t>
            </w:r>
            <w:r w:rsidRPr="00BD2D96">
              <w:t xml:space="preserve"> Order </w:t>
            </w:r>
            <w:r w:rsidR="00D934DF">
              <w:t>was</w:t>
            </w:r>
            <w:r w:rsidRPr="00BD2D96">
              <w:t xml:space="preserve"> made under Section 53(2)</w:t>
            </w:r>
            <w:r w:rsidR="00AB2425">
              <w:t>(b)</w:t>
            </w:r>
            <w:r w:rsidRPr="00BD2D96">
              <w:t xml:space="preserve"> of the Wildlife and Countryside Act 1981 (“the 1981 Act”) and is known as </w:t>
            </w:r>
            <w:r>
              <w:t xml:space="preserve">the Suffolk County Council (Parish of Newmarket) Modification Order </w:t>
            </w:r>
            <w:r w:rsidRPr="00BD2D96">
              <w:t>20</w:t>
            </w:r>
            <w:r>
              <w:t>18</w:t>
            </w:r>
            <w:r w:rsidRPr="00BD2D96">
              <w:t>.</w:t>
            </w:r>
          </w:p>
        </w:tc>
      </w:tr>
      <w:tr w:rsidR="000F0E77" w14:paraId="64A34BAD" w14:textId="77777777" w:rsidTr="00301560">
        <w:tc>
          <w:tcPr>
            <w:tcW w:w="9520" w:type="dxa"/>
            <w:shd w:val="clear" w:color="auto" w:fill="auto"/>
          </w:tcPr>
          <w:p w14:paraId="0501F1B7" w14:textId="77777777" w:rsidR="000F0E77" w:rsidRDefault="000F0E77" w:rsidP="00301560">
            <w:pPr>
              <w:pStyle w:val="TBullet"/>
            </w:pPr>
            <w:r>
              <w:t>The Order was made by</w:t>
            </w:r>
            <w:r w:rsidRPr="009A1964">
              <w:t xml:space="preserve"> </w:t>
            </w:r>
            <w:r>
              <w:t xml:space="preserve">Suffolk County Council (“the Council”) on 25 October 2018 and </w:t>
            </w:r>
            <w:r w:rsidRPr="009A1964">
              <w:t>propose</w:t>
            </w:r>
            <w:r w:rsidR="004B0AED">
              <w:t>d</w:t>
            </w:r>
            <w:r w:rsidRPr="009A1964">
              <w:t xml:space="preserve"> </w:t>
            </w:r>
            <w:r>
              <w:t>to add a footpath to the definitive map and statement, as detailed in the Order Map and Schedule.</w:t>
            </w:r>
          </w:p>
          <w:p w14:paraId="597124F2" w14:textId="62D9E395" w:rsidR="005139FE" w:rsidRDefault="005139FE" w:rsidP="00301560">
            <w:pPr>
              <w:pStyle w:val="TBullet"/>
            </w:pPr>
            <w:r>
              <w:t xml:space="preserve">The </w:t>
            </w:r>
            <w:r w:rsidRPr="00684939">
              <w:t>Council submitted the Order for confirmation to the Secretary of State for Environment, Food and Rural Affairs</w:t>
            </w:r>
            <w:r>
              <w:t>.</w:t>
            </w:r>
          </w:p>
        </w:tc>
      </w:tr>
      <w:tr w:rsidR="000F0E77" w14:paraId="44DC3894" w14:textId="77777777" w:rsidTr="00301560">
        <w:tc>
          <w:tcPr>
            <w:tcW w:w="9520" w:type="dxa"/>
            <w:shd w:val="clear" w:color="auto" w:fill="auto"/>
          </w:tcPr>
          <w:p w14:paraId="679B1E09" w14:textId="1F201223" w:rsidR="000F0E77" w:rsidRDefault="00AD1D86" w:rsidP="00301560">
            <w:pPr>
              <w:pStyle w:val="TBullet"/>
            </w:pPr>
            <w:r>
              <w:t xml:space="preserve">In </w:t>
            </w:r>
            <w:r w:rsidRPr="00684939">
              <w:t>accordance with Paragraph 8(2) of Schedule 15 to the 1981 Act I have given notice of my proposal to confirm the Order with modifications</w:t>
            </w:r>
            <w:r w:rsidR="000F0E77" w:rsidRPr="009A1964">
              <w:t>.</w:t>
            </w:r>
            <w:r w:rsidR="000F0E77">
              <w:t xml:space="preserve"> </w:t>
            </w:r>
          </w:p>
        </w:tc>
      </w:tr>
      <w:tr w:rsidR="000F0E77" w:rsidRPr="000D4887" w14:paraId="1897A9F1" w14:textId="77777777" w:rsidTr="00301560">
        <w:tc>
          <w:tcPr>
            <w:tcW w:w="9520" w:type="dxa"/>
            <w:shd w:val="clear" w:color="auto" w:fill="auto"/>
          </w:tcPr>
          <w:p w14:paraId="4F736287" w14:textId="09A0376B" w:rsidR="000F0E77" w:rsidRPr="000D4887" w:rsidRDefault="000F0E77" w:rsidP="00301560">
            <w:pPr>
              <w:spacing w:before="60"/>
              <w:rPr>
                <w:b/>
                <w:color w:val="000000"/>
              </w:rPr>
            </w:pPr>
            <w:r>
              <w:rPr>
                <w:b/>
                <w:color w:val="000000"/>
              </w:rPr>
              <w:t xml:space="preserve">Summary of Decision: </w:t>
            </w:r>
            <w:bookmarkStart w:id="2" w:name="bmkPoint"/>
            <w:bookmarkEnd w:id="2"/>
            <w:r w:rsidR="00224696">
              <w:rPr>
                <w:b/>
                <w:color w:val="000000"/>
              </w:rPr>
              <w:t xml:space="preserve"> The Order is proposed for confirmation subject to the revised modifications </w:t>
            </w:r>
            <w:r w:rsidR="005E11FC">
              <w:rPr>
                <w:b/>
                <w:color w:val="000000"/>
              </w:rPr>
              <w:t xml:space="preserve">set out below in the Formal Decision. </w:t>
            </w:r>
          </w:p>
        </w:tc>
      </w:tr>
      <w:tr w:rsidR="000F0E77" w:rsidRPr="000D4887" w14:paraId="1780698A" w14:textId="77777777" w:rsidTr="00301560">
        <w:tc>
          <w:tcPr>
            <w:tcW w:w="9520" w:type="dxa"/>
            <w:tcBorders>
              <w:bottom w:val="single" w:sz="6" w:space="0" w:color="000000"/>
            </w:tcBorders>
            <w:shd w:val="clear" w:color="auto" w:fill="auto"/>
          </w:tcPr>
          <w:p w14:paraId="0D5F2E50" w14:textId="77777777" w:rsidR="000F0E77" w:rsidRPr="000D4887" w:rsidRDefault="000F0E77" w:rsidP="00301560">
            <w:pPr>
              <w:spacing w:before="60"/>
              <w:rPr>
                <w:b/>
                <w:color w:val="000000"/>
                <w:sz w:val="2"/>
              </w:rPr>
            </w:pPr>
          </w:p>
        </w:tc>
      </w:tr>
    </w:tbl>
    <w:p w14:paraId="345D88A2" w14:textId="76FEF83E" w:rsidR="000F0E77" w:rsidRDefault="000F0E77" w:rsidP="000F0E77">
      <w:pPr>
        <w:pStyle w:val="Heading6blackfont"/>
        <w:jc w:val="both"/>
      </w:pPr>
      <w:r>
        <w:t>Procedural Matters</w:t>
      </w:r>
      <w:r w:rsidR="002B7082">
        <w:t xml:space="preserve">  </w:t>
      </w:r>
    </w:p>
    <w:p w14:paraId="063815A2" w14:textId="6703A6E6" w:rsidR="007B63A4" w:rsidRDefault="007B63A4" w:rsidP="007B63A4">
      <w:pPr>
        <w:pStyle w:val="Style1"/>
        <w:tabs>
          <w:tab w:val="num" w:pos="862"/>
        </w:tabs>
      </w:pPr>
      <w:r>
        <w:t xml:space="preserve">I proposed in my </w:t>
      </w:r>
      <w:r w:rsidR="006E6ACD">
        <w:t>I</w:t>
      </w:r>
      <w:r>
        <w:t xml:space="preserve">nterim </w:t>
      </w:r>
      <w:r w:rsidR="006E6ACD">
        <w:t>D</w:t>
      </w:r>
      <w:r>
        <w:t xml:space="preserve">ecision (“ID”) of </w:t>
      </w:r>
      <w:r w:rsidR="00B27085">
        <w:t>9</w:t>
      </w:r>
      <w:r w:rsidR="00317C56">
        <w:t xml:space="preserve"> February</w:t>
      </w:r>
      <w:r>
        <w:t xml:space="preserve"> 20</w:t>
      </w:r>
      <w:r w:rsidR="002D2CA6">
        <w:t>21</w:t>
      </w:r>
      <w:r>
        <w:t xml:space="preserve"> to modify the status of the route claimed (“the claimed route”) to a </w:t>
      </w:r>
      <w:r w:rsidR="00444B75">
        <w:t xml:space="preserve">restricted byway </w:t>
      </w:r>
      <w:r>
        <w:t xml:space="preserve">and </w:t>
      </w:r>
      <w:r w:rsidR="00444B75">
        <w:t xml:space="preserve">increase the width of the route to </w:t>
      </w:r>
      <w:r w:rsidR="00C53737">
        <w:t>30 feet (9 metres)</w:t>
      </w:r>
      <w:r>
        <w:t xml:space="preserve">.  This </w:t>
      </w:r>
      <w:r w:rsidR="00CD0A73">
        <w:t>D</w:t>
      </w:r>
      <w:r>
        <w:t xml:space="preserve">ecision should be read in conjunction with my ID with the numbers in square brackets representing </w:t>
      </w:r>
      <w:proofErr w:type="gramStart"/>
      <w:r>
        <w:t>particular paragraphs</w:t>
      </w:r>
      <w:proofErr w:type="gramEnd"/>
      <w:r>
        <w:t xml:space="preserve"> in the ID.  </w:t>
      </w:r>
      <w:r w:rsidR="002124A5">
        <w:t xml:space="preserve">For the avoidance of doubt </w:t>
      </w:r>
      <w:r w:rsidR="002377F7">
        <w:t>the word ‘</w:t>
      </w:r>
      <w:r w:rsidR="002124A5">
        <w:t>high</w:t>
      </w:r>
      <w:r w:rsidR="00C1712D">
        <w:t>way</w:t>
      </w:r>
      <w:r w:rsidR="002377F7">
        <w:t>’</w:t>
      </w:r>
      <w:r w:rsidR="00C1712D">
        <w:t xml:space="preserve"> </w:t>
      </w:r>
      <w:r w:rsidR="00A741EF">
        <w:t xml:space="preserve">should be taken to </w:t>
      </w:r>
      <w:r w:rsidR="003642C8">
        <w:t>have its or</w:t>
      </w:r>
      <w:r w:rsidR="002118DA">
        <w:t xml:space="preserve">dinary meaning.  </w:t>
      </w:r>
      <w:r w:rsidR="001B37D1">
        <w:t xml:space="preserve">A </w:t>
      </w:r>
      <w:r w:rsidR="002118DA">
        <w:t xml:space="preserve">public road would </w:t>
      </w:r>
      <w:r w:rsidR="00190F54">
        <w:t xml:space="preserve">constitute </w:t>
      </w:r>
      <w:r w:rsidR="002118DA">
        <w:t xml:space="preserve">one </w:t>
      </w:r>
      <w:r w:rsidR="00190F54">
        <w:t xml:space="preserve">class </w:t>
      </w:r>
      <w:r w:rsidR="002118DA">
        <w:t xml:space="preserve">of highway.  </w:t>
      </w:r>
      <w:r w:rsidR="00322497">
        <w:t xml:space="preserve"> </w:t>
      </w:r>
      <w:r w:rsidR="00A741EF">
        <w:t xml:space="preserve"> </w:t>
      </w:r>
    </w:p>
    <w:p w14:paraId="30A2A6A5" w14:textId="1CC37D47" w:rsidR="007B63A4" w:rsidRPr="00057DB4" w:rsidRDefault="00C53737" w:rsidP="007B63A4">
      <w:pPr>
        <w:pStyle w:val="Style1"/>
        <w:tabs>
          <w:tab w:val="num" w:pos="862"/>
        </w:tabs>
      </w:pPr>
      <w:r>
        <w:t>N</w:t>
      </w:r>
      <w:r w:rsidR="0039157C">
        <w:t xml:space="preserve">etwork Rail Infrastructure Limited (“NR”) </w:t>
      </w:r>
      <w:r w:rsidR="007B63A4">
        <w:t>object</w:t>
      </w:r>
      <w:r w:rsidR="0039157C">
        <w:t xml:space="preserve">ed to the proposed modifications </w:t>
      </w:r>
      <w:proofErr w:type="gramStart"/>
      <w:r w:rsidR="0039157C">
        <w:t>and also</w:t>
      </w:r>
      <w:proofErr w:type="gramEnd"/>
      <w:r w:rsidR="0039157C">
        <w:t xml:space="preserve"> the </w:t>
      </w:r>
      <w:r w:rsidR="007B63A4">
        <w:t xml:space="preserve">unmodified part of the Order.  </w:t>
      </w:r>
      <w:r w:rsidR="007B63A4" w:rsidRPr="00057DB4">
        <w:t xml:space="preserve">The second inquiry was therefore held in accordance with paragraphs 7 and 8 of Schedule 15 to the 1981 Act. </w:t>
      </w:r>
      <w:r w:rsidR="00EF1E97">
        <w:t xml:space="preserve"> Newmarket Town Council (“NTC”) and the applicant </w:t>
      </w:r>
      <w:r w:rsidR="00F3634B">
        <w:t>(Mr Smy) continue to support the confirmation of the Order</w:t>
      </w:r>
      <w:r w:rsidR="007B0C7A">
        <w:t xml:space="preserve"> along with </w:t>
      </w:r>
      <w:r w:rsidR="00A7717B">
        <w:t xml:space="preserve">the </w:t>
      </w:r>
      <w:r w:rsidR="007B0C7A">
        <w:t>mod</w:t>
      </w:r>
      <w:r w:rsidR="00064FA2">
        <w:t xml:space="preserve">ifications proposed in the ID. </w:t>
      </w:r>
      <w:r w:rsidR="00F3634B">
        <w:t xml:space="preserve">   </w:t>
      </w:r>
    </w:p>
    <w:p w14:paraId="1870C555" w14:textId="77777777" w:rsidR="002D2CA6" w:rsidRPr="00CE78B0" w:rsidRDefault="002D2CA6" w:rsidP="002D2CA6">
      <w:pPr>
        <w:pStyle w:val="Style1"/>
        <w:numPr>
          <w:ilvl w:val="0"/>
          <w:numId w:val="0"/>
        </w:numPr>
        <w:tabs>
          <w:tab w:val="num" w:pos="862"/>
        </w:tabs>
        <w:rPr>
          <w:b/>
        </w:rPr>
      </w:pPr>
      <w:r w:rsidRPr="00CE78B0">
        <w:rPr>
          <w:b/>
        </w:rPr>
        <w:t>Main Issues</w:t>
      </w:r>
    </w:p>
    <w:p w14:paraId="3D4906F8" w14:textId="3884F3AE" w:rsidR="006E04AB" w:rsidRPr="004A2E81" w:rsidRDefault="002D2CA6" w:rsidP="006E04AB">
      <w:pPr>
        <w:pStyle w:val="Style1"/>
      </w:pPr>
      <w:r>
        <w:rPr>
          <w:rFonts w:cs="Verdana"/>
          <w:szCs w:val="22"/>
        </w:rPr>
        <w:t>I outlined the relevant matters in relation to the Order, as made, in the ID [</w:t>
      </w:r>
      <w:r w:rsidR="00594ECA">
        <w:rPr>
          <w:rFonts w:cs="Verdana"/>
          <w:szCs w:val="22"/>
        </w:rPr>
        <w:t>4</w:t>
      </w:r>
      <w:r>
        <w:rPr>
          <w:rFonts w:cs="Verdana"/>
          <w:szCs w:val="22"/>
        </w:rPr>
        <w:t>-</w:t>
      </w:r>
      <w:r w:rsidR="00594ECA">
        <w:rPr>
          <w:rFonts w:cs="Verdana"/>
          <w:szCs w:val="22"/>
        </w:rPr>
        <w:t>8</w:t>
      </w:r>
      <w:r>
        <w:rPr>
          <w:rFonts w:cs="Verdana"/>
          <w:szCs w:val="22"/>
        </w:rPr>
        <w:t>].  The</w:t>
      </w:r>
      <w:r>
        <w:t xml:space="preserve"> </w:t>
      </w:r>
      <w:r w:rsidRPr="001D2B2D">
        <w:rPr>
          <w:rFonts w:cs="Verdana"/>
          <w:szCs w:val="22"/>
        </w:rPr>
        <w:t>main issue</w:t>
      </w:r>
      <w:r w:rsidR="00316EB2">
        <w:rPr>
          <w:rFonts w:cs="Verdana"/>
          <w:szCs w:val="22"/>
        </w:rPr>
        <w:t>s</w:t>
      </w:r>
      <w:r w:rsidRPr="001D2B2D">
        <w:rPr>
          <w:rFonts w:cs="Verdana"/>
          <w:szCs w:val="22"/>
        </w:rPr>
        <w:t xml:space="preserve"> </w:t>
      </w:r>
      <w:r>
        <w:rPr>
          <w:rFonts w:cs="Verdana"/>
          <w:szCs w:val="22"/>
        </w:rPr>
        <w:t xml:space="preserve">now </w:t>
      </w:r>
      <w:r w:rsidR="00316EB2">
        <w:rPr>
          <w:rFonts w:cs="Verdana"/>
          <w:szCs w:val="22"/>
        </w:rPr>
        <w:t xml:space="preserve">are </w:t>
      </w:r>
      <w:r w:rsidRPr="001D2B2D">
        <w:rPr>
          <w:rFonts w:cs="Verdana"/>
          <w:szCs w:val="22"/>
        </w:rPr>
        <w:t xml:space="preserve">whether </w:t>
      </w:r>
      <w:r w:rsidR="00BD5844">
        <w:rPr>
          <w:rFonts w:cs="Verdana"/>
          <w:szCs w:val="22"/>
        </w:rPr>
        <w:t xml:space="preserve">the </w:t>
      </w:r>
      <w:r w:rsidRPr="001D2B2D">
        <w:rPr>
          <w:rFonts w:cs="Verdana"/>
          <w:szCs w:val="22"/>
        </w:rPr>
        <w:t xml:space="preserve">new evidence </w:t>
      </w:r>
      <w:r w:rsidR="008D2B12">
        <w:rPr>
          <w:rFonts w:cs="Verdana"/>
          <w:szCs w:val="22"/>
        </w:rPr>
        <w:t>and/</w:t>
      </w:r>
      <w:r w:rsidR="00316EB2">
        <w:rPr>
          <w:rFonts w:cs="Verdana"/>
          <w:szCs w:val="22"/>
        </w:rPr>
        <w:t xml:space="preserve">or argument </w:t>
      </w:r>
      <w:r w:rsidR="00BD5844">
        <w:rPr>
          <w:rFonts w:cs="Verdana"/>
          <w:szCs w:val="22"/>
        </w:rPr>
        <w:t>presented</w:t>
      </w:r>
      <w:r w:rsidR="00F118CD">
        <w:rPr>
          <w:rFonts w:cs="Verdana"/>
          <w:szCs w:val="22"/>
        </w:rPr>
        <w:t xml:space="preserve">, when </w:t>
      </w:r>
      <w:r w:rsidR="00E90931">
        <w:rPr>
          <w:rFonts w:cs="Verdana"/>
          <w:szCs w:val="22"/>
        </w:rPr>
        <w:t xml:space="preserve">taken </w:t>
      </w:r>
      <w:r w:rsidR="00CF0C81">
        <w:rPr>
          <w:rFonts w:cs="Verdana"/>
          <w:szCs w:val="22"/>
        </w:rPr>
        <w:t xml:space="preserve">in conjunction </w:t>
      </w:r>
      <w:r w:rsidR="00F118CD">
        <w:rPr>
          <w:rFonts w:cs="Verdana"/>
          <w:szCs w:val="22"/>
        </w:rPr>
        <w:t xml:space="preserve">with the </w:t>
      </w:r>
      <w:r w:rsidR="00F31041">
        <w:rPr>
          <w:rFonts w:cs="Verdana"/>
          <w:szCs w:val="22"/>
        </w:rPr>
        <w:t xml:space="preserve">previously </w:t>
      </w:r>
      <w:r w:rsidR="00E90931">
        <w:rPr>
          <w:rFonts w:cs="Verdana"/>
          <w:szCs w:val="22"/>
        </w:rPr>
        <w:t>considered evidence</w:t>
      </w:r>
      <w:r w:rsidR="00CF0C81">
        <w:rPr>
          <w:rFonts w:cs="Verdana"/>
          <w:szCs w:val="22"/>
        </w:rPr>
        <w:t>,</w:t>
      </w:r>
      <w:r w:rsidR="00BD5844">
        <w:rPr>
          <w:rFonts w:cs="Verdana"/>
          <w:szCs w:val="22"/>
        </w:rPr>
        <w:t xml:space="preserve"> </w:t>
      </w:r>
      <w:r w:rsidRPr="001D2B2D">
        <w:rPr>
          <w:rFonts w:cs="Verdana"/>
          <w:szCs w:val="22"/>
        </w:rPr>
        <w:t>ha</w:t>
      </w:r>
      <w:r>
        <w:rPr>
          <w:rFonts w:cs="Verdana"/>
          <w:szCs w:val="22"/>
        </w:rPr>
        <w:t>s</w:t>
      </w:r>
      <w:r w:rsidRPr="001D2B2D">
        <w:rPr>
          <w:rFonts w:cs="Verdana"/>
          <w:szCs w:val="22"/>
        </w:rPr>
        <w:t xml:space="preserve"> a bearing on </w:t>
      </w:r>
      <w:r>
        <w:rPr>
          <w:rFonts w:cs="Verdana"/>
          <w:szCs w:val="22"/>
        </w:rPr>
        <w:t xml:space="preserve">my </w:t>
      </w:r>
      <w:r w:rsidR="00C052F6">
        <w:rPr>
          <w:rFonts w:cs="Verdana"/>
          <w:szCs w:val="22"/>
        </w:rPr>
        <w:t xml:space="preserve">conclusion that </w:t>
      </w:r>
      <w:r w:rsidR="00AD5B92">
        <w:rPr>
          <w:rFonts w:cs="Verdana"/>
          <w:szCs w:val="22"/>
        </w:rPr>
        <w:t xml:space="preserve">the claimed route was dedicated as a highway </w:t>
      </w:r>
      <w:r w:rsidR="00F60F22">
        <w:rPr>
          <w:rFonts w:cs="Verdana"/>
          <w:szCs w:val="22"/>
        </w:rPr>
        <w:t xml:space="preserve">prior to the opening of the railway it crosses over.  </w:t>
      </w:r>
      <w:r w:rsidR="006E04AB">
        <w:rPr>
          <w:rFonts w:cs="Verdana"/>
          <w:szCs w:val="22"/>
        </w:rPr>
        <w:t xml:space="preserve">If I am persuaded to alter my conclusion on this issue, consideration will need to be given to whether the dedication of a highway occurred after the opening of the railway.   </w:t>
      </w:r>
    </w:p>
    <w:p w14:paraId="2DAAC1ED" w14:textId="0898C037" w:rsidR="00967741" w:rsidRPr="00A306B3" w:rsidRDefault="00967741" w:rsidP="002D2CA6">
      <w:pPr>
        <w:pStyle w:val="Style1"/>
      </w:pPr>
      <w:r>
        <w:rPr>
          <w:rFonts w:cs="Verdana"/>
          <w:szCs w:val="22"/>
        </w:rPr>
        <w:lastRenderedPageBreak/>
        <w:t xml:space="preserve">The three main strands of the objection </w:t>
      </w:r>
      <w:r w:rsidR="007E71A8">
        <w:rPr>
          <w:rFonts w:cs="Verdana"/>
          <w:szCs w:val="22"/>
        </w:rPr>
        <w:t xml:space="preserve">are that </w:t>
      </w:r>
      <w:r w:rsidR="005A3A7D">
        <w:rPr>
          <w:rFonts w:cs="Verdana"/>
          <w:szCs w:val="22"/>
        </w:rPr>
        <w:t xml:space="preserve">Mr </w:t>
      </w:r>
      <w:proofErr w:type="spellStart"/>
      <w:r w:rsidR="005A3A7D">
        <w:rPr>
          <w:rFonts w:cs="Verdana"/>
          <w:szCs w:val="22"/>
        </w:rPr>
        <w:t>Smy’s</w:t>
      </w:r>
      <w:proofErr w:type="spellEnd"/>
      <w:r w:rsidR="005A3A7D">
        <w:rPr>
          <w:rFonts w:cs="Verdana"/>
          <w:szCs w:val="22"/>
        </w:rPr>
        <w:t xml:space="preserve"> </w:t>
      </w:r>
      <w:r w:rsidR="00573761">
        <w:rPr>
          <w:rFonts w:cs="Verdana"/>
          <w:szCs w:val="22"/>
        </w:rPr>
        <w:t>application was defective</w:t>
      </w:r>
      <w:r w:rsidR="001F3108">
        <w:rPr>
          <w:rFonts w:cs="Verdana"/>
          <w:szCs w:val="22"/>
        </w:rPr>
        <w:t xml:space="preserve"> </w:t>
      </w:r>
      <w:r w:rsidR="007735AF">
        <w:rPr>
          <w:rFonts w:cs="Verdana"/>
          <w:szCs w:val="22"/>
        </w:rPr>
        <w:t xml:space="preserve">rendering </w:t>
      </w:r>
      <w:r w:rsidR="001F3108">
        <w:rPr>
          <w:rFonts w:cs="Verdana"/>
          <w:szCs w:val="22"/>
        </w:rPr>
        <w:t>the Order invalid</w:t>
      </w:r>
      <w:r w:rsidR="00114F05">
        <w:rPr>
          <w:rFonts w:cs="Verdana"/>
          <w:szCs w:val="22"/>
        </w:rPr>
        <w:t>,</w:t>
      </w:r>
      <w:r w:rsidR="00573761">
        <w:rPr>
          <w:rFonts w:cs="Verdana"/>
          <w:szCs w:val="22"/>
        </w:rPr>
        <w:t xml:space="preserve"> </w:t>
      </w:r>
      <w:r w:rsidR="00392C9D">
        <w:rPr>
          <w:rFonts w:cs="Verdana"/>
          <w:szCs w:val="22"/>
        </w:rPr>
        <w:t xml:space="preserve">the </w:t>
      </w:r>
      <w:r w:rsidR="00573761">
        <w:rPr>
          <w:rFonts w:cs="Verdana"/>
          <w:szCs w:val="22"/>
        </w:rPr>
        <w:t xml:space="preserve">evidence </w:t>
      </w:r>
      <w:r w:rsidR="00392C9D">
        <w:rPr>
          <w:rFonts w:cs="Verdana"/>
          <w:szCs w:val="22"/>
        </w:rPr>
        <w:t>is</w:t>
      </w:r>
      <w:r w:rsidR="00392C9D" w:rsidRPr="00DE0BE6">
        <w:rPr>
          <w:rFonts w:cs="Verdana"/>
          <w:b/>
          <w:bCs/>
          <w:szCs w:val="22"/>
        </w:rPr>
        <w:t xml:space="preserve"> </w:t>
      </w:r>
      <w:r w:rsidR="00DE0BE6" w:rsidRPr="00A07B5B">
        <w:rPr>
          <w:rFonts w:cs="Verdana"/>
          <w:szCs w:val="22"/>
        </w:rPr>
        <w:t>supportive</w:t>
      </w:r>
      <w:r w:rsidR="00392C9D" w:rsidRPr="00A07B5B">
        <w:rPr>
          <w:rFonts w:cs="Verdana"/>
          <w:szCs w:val="22"/>
        </w:rPr>
        <w:t xml:space="preserve"> </w:t>
      </w:r>
      <w:r w:rsidR="00392C9D">
        <w:rPr>
          <w:rFonts w:cs="Verdana"/>
          <w:szCs w:val="22"/>
        </w:rPr>
        <w:t>of the claimed route being a private road</w:t>
      </w:r>
      <w:r w:rsidR="00941BEA">
        <w:rPr>
          <w:rFonts w:cs="Verdana"/>
          <w:szCs w:val="22"/>
        </w:rPr>
        <w:t xml:space="preserve"> prior to the opening of the railway</w:t>
      </w:r>
      <w:r w:rsidR="00114F05">
        <w:rPr>
          <w:rFonts w:cs="Verdana"/>
          <w:szCs w:val="22"/>
        </w:rPr>
        <w:t xml:space="preserve"> </w:t>
      </w:r>
      <w:r w:rsidR="005E53BC">
        <w:rPr>
          <w:rFonts w:cs="Verdana"/>
          <w:szCs w:val="22"/>
        </w:rPr>
        <w:t>or</w:t>
      </w:r>
      <w:r w:rsidR="00D44F7B">
        <w:rPr>
          <w:rFonts w:cs="Verdana"/>
          <w:szCs w:val="22"/>
        </w:rPr>
        <w:t xml:space="preserve"> </w:t>
      </w:r>
      <w:r w:rsidR="00941BEA">
        <w:rPr>
          <w:rFonts w:cs="Verdana"/>
          <w:szCs w:val="22"/>
        </w:rPr>
        <w:t xml:space="preserve">alternatively any public </w:t>
      </w:r>
      <w:r w:rsidR="00D44F7B">
        <w:rPr>
          <w:rFonts w:cs="Verdana"/>
          <w:szCs w:val="22"/>
        </w:rPr>
        <w:t xml:space="preserve">rights that did exist </w:t>
      </w:r>
      <w:r w:rsidR="005F0039">
        <w:rPr>
          <w:rFonts w:cs="Verdana"/>
          <w:szCs w:val="22"/>
        </w:rPr>
        <w:t xml:space="preserve">were diverted onto a </w:t>
      </w:r>
      <w:r w:rsidR="005F157A" w:rsidRPr="00235DF6">
        <w:rPr>
          <w:rFonts w:cs="Verdana"/>
          <w:szCs w:val="22"/>
        </w:rPr>
        <w:t>substitute</w:t>
      </w:r>
      <w:r w:rsidR="005F157A">
        <w:rPr>
          <w:rFonts w:cs="Verdana"/>
          <w:szCs w:val="22"/>
        </w:rPr>
        <w:t xml:space="preserve"> </w:t>
      </w:r>
      <w:r w:rsidR="005F0039">
        <w:rPr>
          <w:rFonts w:cs="Verdana"/>
          <w:szCs w:val="22"/>
        </w:rPr>
        <w:t xml:space="preserve">road on the northern side of the railway. </w:t>
      </w:r>
      <w:r w:rsidR="00C32962">
        <w:rPr>
          <w:rFonts w:cs="Verdana"/>
          <w:szCs w:val="22"/>
        </w:rPr>
        <w:t xml:space="preserve"> </w:t>
      </w:r>
    </w:p>
    <w:p w14:paraId="394F10A4" w14:textId="4BF0BCCA" w:rsidR="002D2CA6" w:rsidRDefault="008B5292" w:rsidP="002D2CA6">
      <w:pPr>
        <w:pStyle w:val="Style1"/>
      </w:pPr>
      <w:r>
        <w:rPr>
          <w:rFonts w:cs="Verdana"/>
          <w:szCs w:val="22"/>
        </w:rPr>
        <w:t xml:space="preserve">If </w:t>
      </w:r>
      <w:r w:rsidR="002D2CA6">
        <w:rPr>
          <w:rFonts w:cs="Verdana"/>
          <w:szCs w:val="22"/>
        </w:rPr>
        <w:t xml:space="preserve">I conclude </w:t>
      </w:r>
      <w:r>
        <w:rPr>
          <w:rFonts w:cs="Verdana"/>
          <w:szCs w:val="22"/>
        </w:rPr>
        <w:t>that the Order should be</w:t>
      </w:r>
      <w:r w:rsidR="005D7579">
        <w:rPr>
          <w:rFonts w:cs="Verdana"/>
          <w:szCs w:val="22"/>
        </w:rPr>
        <w:t xml:space="preserve"> confirm</w:t>
      </w:r>
      <w:r w:rsidR="00FF39C7">
        <w:rPr>
          <w:rFonts w:cs="Verdana"/>
          <w:szCs w:val="22"/>
        </w:rPr>
        <w:t>ed</w:t>
      </w:r>
      <w:r w:rsidR="002D2CA6">
        <w:rPr>
          <w:rFonts w:cs="Verdana"/>
          <w:szCs w:val="22"/>
        </w:rPr>
        <w:t xml:space="preserve">, consideration will then need to be given to </w:t>
      </w:r>
      <w:r w:rsidR="004A2E81">
        <w:rPr>
          <w:rFonts w:cs="Verdana"/>
          <w:szCs w:val="22"/>
        </w:rPr>
        <w:t xml:space="preserve">the </w:t>
      </w:r>
      <w:r w:rsidR="001A3EFB">
        <w:rPr>
          <w:rFonts w:cs="Verdana"/>
          <w:szCs w:val="22"/>
        </w:rPr>
        <w:t xml:space="preserve">extent to which </w:t>
      </w:r>
      <w:r w:rsidR="002F6A99">
        <w:rPr>
          <w:rFonts w:cs="Verdana"/>
          <w:szCs w:val="22"/>
        </w:rPr>
        <w:t xml:space="preserve">it </w:t>
      </w:r>
      <w:r w:rsidR="001A3EFB">
        <w:rPr>
          <w:rFonts w:cs="Verdana"/>
          <w:szCs w:val="22"/>
        </w:rPr>
        <w:t xml:space="preserve">is modified.  </w:t>
      </w:r>
      <w:r w:rsidR="005D7579">
        <w:rPr>
          <w:rFonts w:cs="Verdana"/>
          <w:szCs w:val="22"/>
        </w:rPr>
        <w:t xml:space="preserve"> </w:t>
      </w:r>
    </w:p>
    <w:p w14:paraId="604D8BBC" w14:textId="2C35F409" w:rsidR="000F0E77" w:rsidRDefault="000F0E77" w:rsidP="000F0E77">
      <w:pPr>
        <w:pStyle w:val="Style1"/>
        <w:numPr>
          <w:ilvl w:val="0"/>
          <w:numId w:val="0"/>
        </w:numPr>
        <w:rPr>
          <w:b/>
        </w:rPr>
      </w:pPr>
      <w:r w:rsidRPr="00200E8C">
        <w:rPr>
          <w:b/>
        </w:rPr>
        <w:t>Reasons</w:t>
      </w:r>
    </w:p>
    <w:p w14:paraId="655B2941" w14:textId="60C145D8" w:rsidR="008A4A99" w:rsidRPr="00777962" w:rsidRDefault="006A6054" w:rsidP="008A4A99">
      <w:pPr>
        <w:pStyle w:val="Style1"/>
        <w:numPr>
          <w:ilvl w:val="0"/>
          <w:numId w:val="0"/>
        </w:numPr>
        <w:rPr>
          <w:b/>
          <w:i/>
        </w:rPr>
      </w:pPr>
      <w:r>
        <w:rPr>
          <w:b/>
          <w:i/>
        </w:rPr>
        <w:t xml:space="preserve">Whether </w:t>
      </w:r>
      <w:r w:rsidR="00AD1731">
        <w:rPr>
          <w:b/>
          <w:i/>
        </w:rPr>
        <w:t>the Order</w:t>
      </w:r>
      <w:r>
        <w:rPr>
          <w:b/>
          <w:i/>
        </w:rPr>
        <w:t xml:space="preserve"> is invalid </w:t>
      </w:r>
      <w:r w:rsidR="00AD1731">
        <w:rPr>
          <w:b/>
          <w:i/>
        </w:rPr>
        <w:t xml:space="preserve"> </w:t>
      </w:r>
    </w:p>
    <w:p w14:paraId="2BF57BA5" w14:textId="53AF161D" w:rsidR="00C508E3" w:rsidRPr="00C508E3" w:rsidRDefault="007C4645" w:rsidP="00256DFA">
      <w:pPr>
        <w:pStyle w:val="Style1"/>
        <w:rPr>
          <w:b/>
          <w:bCs/>
          <w:szCs w:val="22"/>
        </w:rPr>
      </w:pPr>
      <w:r>
        <w:t>NR assert</w:t>
      </w:r>
      <w:r w:rsidR="00842CB9">
        <w:t>s</w:t>
      </w:r>
      <w:r w:rsidR="00EC5E4E">
        <w:t xml:space="preserve"> that Mr </w:t>
      </w:r>
      <w:proofErr w:type="spellStart"/>
      <w:r w:rsidR="00687504">
        <w:t>Smy’s</w:t>
      </w:r>
      <w:proofErr w:type="spellEnd"/>
      <w:r w:rsidR="00687504">
        <w:t xml:space="preserve"> application of </w:t>
      </w:r>
      <w:r w:rsidR="00436374">
        <w:t xml:space="preserve">16 April </w:t>
      </w:r>
      <w:r w:rsidR="00306329" w:rsidRPr="007D0C55">
        <w:t>2018</w:t>
      </w:r>
      <w:r w:rsidR="00436374" w:rsidRPr="007D0C55">
        <w:t xml:space="preserve"> </w:t>
      </w:r>
      <w:r w:rsidR="00436374">
        <w:t xml:space="preserve">to </w:t>
      </w:r>
      <w:r w:rsidR="00FC063C">
        <w:t xml:space="preserve">modify the definitive map and statement </w:t>
      </w:r>
      <w:r w:rsidR="009E2476">
        <w:t xml:space="preserve">was invalid for </w:t>
      </w:r>
      <w:proofErr w:type="gramStart"/>
      <w:r w:rsidR="009E2476">
        <w:t>a number of</w:t>
      </w:r>
      <w:proofErr w:type="gramEnd"/>
      <w:r w:rsidR="009E2476">
        <w:t xml:space="preserve"> reasons</w:t>
      </w:r>
      <w:r w:rsidR="00FA4F21">
        <w:t xml:space="preserve"> and the Order </w:t>
      </w:r>
      <w:r w:rsidR="00FC7107">
        <w:t xml:space="preserve">should not have been made and </w:t>
      </w:r>
      <w:r w:rsidR="00FA4F21">
        <w:t>cannot now be confirmed</w:t>
      </w:r>
      <w:r w:rsidR="00067D31">
        <w:t xml:space="preserve">.  In </w:t>
      </w:r>
      <w:r w:rsidR="00BE5CF7">
        <w:t>summary</w:t>
      </w:r>
      <w:r w:rsidR="00B02B88">
        <w:t>,</w:t>
      </w:r>
      <w:r w:rsidR="00BE5CF7">
        <w:t xml:space="preserve"> </w:t>
      </w:r>
      <w:r w:rsidR="00067D31">
        <w:t xml:space="preserve">attention is drawn </w:t>
      </w:r>
      <w:r w:rsidR="00B02B88">
        <w:t xml:space="preserve">to </w:t>
      </w:r>
      <w:r w:rsidR="00374D15">
        <w:t xml:space="preserve">alleged </w:t>
      </w:r>
      <w:r w:rsidR="00660A2E">
        <w:t>errors involving the</w:t>
      </w:r>
      <w:r w:rsidR="00B02B88">
        <w:t xml:space="preserve"> </w:t>
      </w:r>
      <w:r w:rsidR="00E21E50">
        <w:t>termination points</w:t>
      </w:r>
      <w:r w:rsidR="00B02B88">
        <w:t xml:space="preserve"> specified for the route</w:t>
      </w:r>
      <w:r w:rsidR="00ED5453">
        <w:t xml:space="preserve">, </w:t>
      </w:r>
      <w:r w:rsidR="00D54E83">
        <w:t xml:space="preserve">the absence of a </w:t>
      </w:r>
      <w:r w:rsidR="0048466C">
        <w:t xml:space="preserve">claimed </w:t>
      </w:r>
      <w:r w:rsidR="00D54E83">
        <w:t>width</w:t>
      </w:r>
      <w:r w:rsidR="009B05A8">
        <w:t xml:space="preserve"> and </w:t>
      </w:r>
      <w:r w:rsidR="002A24C6">
        <w:t xml:space="preserve">issues </w:t>
      </w:r>
      <w:r w:rsidR="00536B79">
        <w:t xml:space="preserve">in relation to </w:t>
      </w:r>
      <w:r w:rsidR="001A5F6D">
        <w:t>the application map</w:t>
      </w:r>
      <w:r w:rsidR="00701FBD">
        <w:t xml:space="preserve"> and its relationship with </w:t>
      </w:r>
      <w:r w:rsidR="00873629">
        <w:t>the Order Map</w:t>
      </w:r>
      <w:r w:rsidR="002F0B6D">
        <w:t xml:space="preserve">.  </w:t>
      </w:r>
    </w:p>
    <w:p w14:paraId="695330EA" w14:textId="68947B0F" w:rsidR="00256DFA" w:rsidRPr="00256DFA" w:rsidRDefault="002F0B6D" w:rsidP="00256DFA">
      <w:pPr>
        <w:pStyle w:val="Style1"/>
        <w:rPr>
          <w:b/>
          <w:bCs/>
          <w:szCs w:val="22"/>
        </w:rPr>
      </w:pPr>
      <w:r>
        <w:t>In support</w:t>
      </w:r>
      <w:r w:rsidR="00C07165">
        <w:t>,</w:t>
      </w:r>
      <w:r>
        <w:t xml:space="preserve"> reliance is placed on </w:t>
      </w:r>
      <w:r w:rsidR="00067D99">
        <w:t xml:space="preserve">three </w:t>
      </w:r>
      <w:r w:rsidR="00801538">
        <w:t>court judgments</w:t>
      </w:r>
      <w:r w:rsidR="00861B21">
        <w:t xml:space="preserve"> </w:t>
      </w:r>
      <w:r w:rsidR="00A959C1">
        <w:t xml:space="preserve">which considered </w:t>
      </w:r>
      <w:r w:rsidR="00986EF3">
        <w:t xml:space="preserve">whether </w:t>
      </w:r>
      <w:proofErr w:type="gramStart"/>
      <w:r w:rsidR="00986EF3">
        <w:t xml:space="preserve">particular </w:t>
      </w:r>
      <w:r w:rsidR="00863198">
        <w:t>application</w:t>
      </w:r>
      <w:r w:rsidR="00986EF3">
        <w:t>s</w:t>
      </w:r>
      <w:proofErr w:type="gramEnd"/>
      <w:r w:rsidR="00863198">
        <w:t xml:space="preserve"> engage</w:t>
      </w:r>
      <w:r w:rsidR="00986EF3">
        <w:t>d</w:t>
      </w:r>
      <w:r w:rsidR="00863198">
        <w:t xml:space="preserve"> </w:t>
      </w:r>
      <w:r w:rsidR="00256DFA">
        <w:t>an</w:t>
      </w:r>
      <w:r w:rsidR="00863198">
        <w:t xml:space="preserve"> exemption </w:t>
      </w:r>
      <w:r w:rsidR="00720318">
        <w:t xml:space="preserve">in Section </w:t>
      </w:r>
      <w:r w:rsidR="00720318" w:rsidRPr="00BE61E7">
        <w:t>67</w:t>
      </w:r>
      <w:r w:rsidR="00A077A5" w:rsidRPr="00BE61E7">
        <w:t>(</w:t>
      </w:r>
      <w:r w:rsidR="006F2EA2" w:rsidRPr="00BE61E7">
        <w:t>3</w:t>
      </w:r>
      <w:r w:rsidR="00A077A5" w:rsidRPr="00BE61E7">
        <w:t>)</w:t>
      </w:r>
      <w:r w:rsidR="00720318">
        <w:t xml:space="preserve"> of the Natural Environment and Rural Communities </w:t>
      </w:r>
      <w:r w:rsidR="005C0667">
        <w:t xml:space="preserve">Act 2006 </w:t>
      </w:r>
      <w:r w:rsidR="000966C8">
        <w:t>(“the 2006 Act”)</w:t>
      </w:r>
      <w:r w:rsidR="006A6054">
        <w:t xml:space="preserve">. </w:t>
      </w:r>
      <w:r w:rsidR="00286D34">
        <w:t xml:space="preserve"> Section 67(6) of the </w:t>
      </w:r>
      <w:r w:rsidR="00143673">
        <w:t xml:space="preserve">2006 </w:t>
      </w:r>
      <w:r w:rsidR="00286D34">
        <w:t xml:space="preserve">Act </w:t>
      </w:r>
      <w:r w:rsidR="00256DFA">
        <w:t xml:space="preserve">states </w:t>
      </w:r>
      <w:r w:rsidR="00256DFA">
        <w:rPr>
          <w:rFonts w:cs="Arial"/>
          <w:szCs w:val="22"/>
          <w:shd w:val="clear" w:color="auto" w:fill="FFFFFF"/>
        </w:rPr>
        <w:t>“</w:t>
      </w:r>
      <w:r w:rsidR="00256DFA" w:rsidRPr="00256DFA">
        <w:rPr>
          <w:rFonts w:cs="Arial"/>
          <w:i/>
          <w:iCs/>
          <w:szCs w:val="22"/>
          <w:shd w:val="clear" w:color="auto" w:fill="FFFFFF"/>
        </w:rPr>
        <w:t>For the purposes of subsection (3), an application under section 53(5) of the 1981 Act is made when it is made in accordance with paragraph 1 of Schedule 14 to that Act</w:t>
      </w:r>
      <w:r w:rsidR="00256DFA">
        <w:rPr>
          <w:rFonts w:cs="Arial"/>
          <w:szCs w:val="22"/>
          <w:shd w:val="clear" w:color="auto" w:fill="FFFFFF"/>
        </w:rPr>
        <w:t>”.</w:t>
      </w:r>
    </w:p>
    <w:p w14:paraId="06D868B6" w14:textId="770421A8" w:rsidR="00902E0E" w:rsidRDefault="00993649" w:rsidP="00F90320">
      <w:pPr>
        <w:pStyle w:val="Style1"/>
      </w:pPr>
      <w:r>
        <w:t>Whilst I gave a prov</w:t>
      </w:r>
      <w:r w:rsidR="009B3A55">
        <w:t>isional view on this matter</w:t>
      </w:r>
      <w:r w:rsidR="007C003E">
        <w:t xml:space="preserve"> when opening the second inquiry</w:t>
      </w:r>
      <w:r w:rsidR="009B3A55">
        <w:t xml:space="preserve">, I have re-visited the submissions made by the parties </w:t>
      </w:r>
      <w:r w:rsidR="000D037C">
        <w:t xml:space="preserve">before reaching </w:t>
      </w:r>
      <w:proofErr w:type="gramStart"/>
      <w:r w:rsidR="000D037C">
        <w:t>a final conclusion</w:t>
      </w:r>
      <w:proofErr w:type="gramEnd"/>
      <w:r w:rsidR="000D037C">
        <w:t xml:space="preserve"> on the invalid</w:t>
      </w:r>
      <w:r w:rsidR="00070E4B">
        <w:t xml:space="preserve">ity point.  </w:t>
      </w:r>
      <w:r w:rsidR="00AA25F3">
        <w:t xml:space="preserve">NTC </w:t>
      </w:r>
      <w:r w:rsidR="00713BE9">
        <w:t>ha</w:t>
      </w:r>
      <w:r w:rsidR="00197436">
        <w:t>s</w:t>
      </w:r>
      <w:r w:rsidR="00713BE9">
        <w:t xml:space="preserve"> </w:t>
      </w:r>
      <w:r w:rsidR="00AA25F3">
        <w:t>draw</w:t>
      </w:r>
      <w:r w:rsidR="00713BE9">
        <w:t>n</w:t>
      </w:r>
      <w:r w:rsidR="00AA25F3">
        <w:t xml:space="preserve"> attention to</w:t>
      </w:r>
      <w:r w:rsidR="00902E0E">
        <w:t xml:space="preserve"> the </w:t>
      </w:r>
      <w:r w:rsidR="009935BE">
        <w:t>conclusion reached by another Inspector (see Planning Inspectorate ref. ROW/3206702</w:t>
      </w:r>
      <w:r w:rsidR="00AA25F3">
        <w:t>)</w:t>
      </w:r>
      <w:r w:rsidR="004D4AD6">
        <w:t>. However,</w:t>
      </w:r>
      <w:r w:rsidR="004D4AD6" w:rsidRPr="004D4AD6">
        <w:t xml:space="preserve"> </w:t>
      </w:r>
      <w:r w:rsidR="00746E18">
        <w:t xml:space="preserve">it </w:t>
      </w:r>
      <w:r w:rsidR="00214B68">
        <w:t xml:space="preserve">is apparent </w:t>
      </w:r>
      <w:r w:rsidR="00746E18">
        <w:t xml:space="preserve">that </w:t>
      </w:r>
      <w:r w:rsidR="004D4AD6">
        <w:t xml:space="preserve">the matter before the Inspector related to the surveying authority’s decision-making process rather than the </w:t>
      </w:r>
      <w:r w:rsidR="000832D9">
        <w:t xml:space="preserve">validity of </w:t>
      </w:r>
      <w:r w:rsidR="006141A5">
        <w:t>any</w:t>
      </w:r>
      <w:r w:rsidR="000832D9">
        <w:t xml:space="preserve"> </w:t>
      </w:r>
      <w:r w:rsidR="004D4AD6">
        <w:t>application</w:t>
      </w:r>
      <w:r w:rsidR="006141A5">
        <w:t xml:space="preserve"> to modify the definitive map and statement</w:t>
      </w:r>
      <w:r w:rsidR="004D4AD6">
        <w:t xml:space="preserve">.  </w:t>
      </w:r>
      <w:r w:rsidR="00AA25F3">
        <w:t xml:space="preserve"> </w:t>
      </w:r>
    </w:p>
    <w:p w14:paraId="7AF04943" w14:textId="620A2777" w:rsidR="00935D27" w:rsidRDefault="00CC6E41" w:rsidP="0051170D">
      <w:pPr>
        <w:pStyle w:val="Style1"/>
      </w:pPr>
      <w:r>
        <w:t xml:space="preserve">Schedule 14 </w:t>
      </w:r>
      <w:r w:rsidR="00A740C2">
        <w:t xml:space="preserve">to the 1981 Act provides the mechanism for someone to apply for </w:t>
      </w:r>
      <w:r w:rsidR="00A52C8B">
        <w:t>a modification to</w:t>
      </w:r>
      <w:r w:rsidR="00931ECF">
        <w:t xml:space="preserve"> be</w:t>
      </w:r>
      <w:r w:rsidR="00A52C8B">
        <w:t xml:space="preserve"> made to the </w:t>
      </w:r>
      <w:r w:rsidR="00A740C2">
        <w:t xml:space="preserve">definitive </w:t>
      </w:r>
      <w:r w:rsidR="00A52C8B">
        <w:t xml:space="preserve">map </w:t>
      </w:r>
      <w:r>
        <w:t xml:space="preserve">and </w:t>
      </w:r>
      <w:r w:rsidR="00A52C8B">
        <w:t xml:space="preserve">statement.  </w:t>
      </w:r>
      <w:r w:rsidR="00CD6603">
        <w:t xml:space="preserve">It provides the applicant with the right to appeal </w:t>
      </w:r>
      <w:r w:rsidR="00931ECF">
        <w:t xml:space="preserve">to the Secretary of State </w:t>
      </w:r>
      <w:r w:rsidR="00CD6603">
        <w:t xml:space="preserve">should the surveying authority (in this case the Council) determine not to make an Order. </w:t>
      </w:r>
      <w:r w:rsidR="00935D27">
        <w:t>An</w:t>
      </w:r>
      <w:r w:rsidR="009E7C65">
        <w:t xml:space="preserve"> </w:t>
      </w:r>
      <w:r w:rsidR="00A30108">
        <w:t>aggrieved party c</w:t>
      </w:r>
      <w:r w:rsidR="00BA420C">
        <w:t xml:space="preserve">an </w:t>
      </w:r>
      <w:r w:rsidR="00A30108">
        <w:t xml:space="preserve">challenge </w:t>
      </w:r>
      <w:r w:rsidR="00935D27">
        <w:t xml:space="preserve">by way of judicial review a decision at the Schedule 14 stage prior to the Order being made.  </w:t>
      </w:r>
    </w:p>
    <w:p w14:paraId="04C56C11" w14:textId="61F3BFC5" w:rsidR="0051170D" w:rsidRDefault="0051170D" w:rsidP="002520DA">
      <w:pPr>
        <w:pStyle w:val="Style1"/>
      </w:pPr>
      <w:r>
        <w:t xml:space="preserve">Irrespective of </w:t>
      </w:r>
      <w:proofErr w:type="gramStart"/>
      <w:r>
        <w:t>whether or not</w:t>
      </w:r>
      <w:proofErr w:type="gramEnd"/>
      <w:r>
        <w:t xml:space="preserve"> an application is made, the Council has a duty under Section 53(2)(b) of the </w:t>
      </w:r>
      <w:r w:rsidR="00781754" w:rsidRPr="00384014">
        <w:t>1981</w:t>
      </w:r>
      <w:r w:rsidR="00781754">
        <w:t xml:space="preserve"> </w:t>
      </w:r>
      <w:r>
        <w:t xml:space="preserve">Act to keep the definitive map under continuous review and make such modifications </w:t>
      </w:r>
      <w:r w:rsidR="000E37F3">
        <w:t xml:space="preserve">that </w:t>
      </w:r>
      <w:r>
        <w:t xml:space="preserve">appear to them to be necessary.  </w:t>
      </w:r>
      <w:r w:rsidR="000B7DE3">
        <w:t xml:space="preserve">One such </w:t>
      </w:r>
      <w:r>
        <w:t xml:space="preserve">event would </w:t>
      </w:r>
      <w:r w:rsidR="000B7DE3">
        <w:t>be</w:t>
      </w:r>
      <w:r w:rsidR="00532E31">
        <w:t xml:space="preserve"> </w:t>
      </w:r>
      <w:r>
        <w:t xml:space="preserve">the discovery of evidence that a right of way </w:t>
      </w:r>
      <w:r w:rsidR="00EE0E1A">
        <w:t>“</w:t>
      </w:r>
      <w:r w:rsidRPr="00685279">
        <w:rPr>
          <w:i/>
          <w:iCs/>
        </w:rPr>
        <w:t>subsists or is reasonably alleged to subsist</w:t>
      </w:r>
      <w:r w:rsidR="00685279">
        <w:t>” in accordance with Section 53(3)(</w:t>
      </w:r>
      <w:r w:rsidR="000B7DE3">
        <w:t>c)(i) of the Act</w:t>
      </w:r>
      <w:r>
        <w:t xml:space="preserve">.  </w:t>
      </w:r>
      <w:r w:rsidR="00053D55">
        <w:t>Whilst a</w:t>
      </w:r>
      <w:r w:rsidR="009719E6">
        <w:t>n application may serve as the trigger for the making of an Order</w:t>
      </w:r>
      <w:r w:rsidR="002375F6">
        <w:t>,</w:t>
      </w:r>
      <w:r w:rsidR="009719E6">
        <w:t xml:space="preserve"> </w:t>
      </w:r>
      <w:r w:rsidR="006B76BE">
        <w:t xml:space="preserve">a surveying authority </w:t>
      </w:r>
      <w:r w:rsidR="004B40EB">
        <w:t xml:space="preserve">does not need to receive an application for it to propose </w:t>
      </w:r>
      <w:r w:rsidR="002375F6">
        <w:t xml:space="preserve">to modify the definitive map and statement. </w:t>
      </w:r>
      <w:r w:rsidR="00F720BF">
        <w:t xml:space="preserve"> </w:t>
      </w:r>
      <w:r w:rsidR="00365C05">
        <w:t>Further, a</w:t>
      </w:r>
      <w:r>
        <w:t xml:space="preserve"> surveying authority may determine as part of its investigation that the evidence </w:t>
      </w:r>
      <w:r w:rsidR="00EE0E1A">
        <w:t>i</w:t>
      </w:r>
      <w:r>
        <w:t>s supportive of th</w:t>
      </w:r>
      <w:r w:rsidR="00152A4D">
        <w:t>e</w:t>
      </w:r>
      <w:r>
        <w:t xml:space="preserve"> test being applicable </w:t>
      </w:r>
      <w:r w:rsidR="009E05B1">
        <w:t xml:space="preserve">to </w:t>
      </w:r>
      <w:r>
        <w:t xml:space="preserve">a </w:t>
      </w:r>
      <w:r w:rsidR="00882638">
        <w:t xml:space="preserve">route </w:t>
      </w:r>
      <w:r w:rsidR="009E05B1">
        <w:t xml:space="preserve">that </w:t>
      </w:r>
      <w:r w:rsidR="00882638">
        <w:t xml:space="preserve">varies </w:t>
      </w:r>
      <w:r w:rsidR="00671FFD">
        <w:t xml:space="preserve">to some extent </w:t>
      </w:r>
      <w:r w:rsidR="00882638">
        <w:t xml:space="preserve">from </w:t>
      </w:r>
      <w:r w:rsidR="000F4087">
        <w:t xml:space="preserve">the </w:t>
      </w:r>
      <w:r w:rsidR="009E05B1">
        <w:t xml:space="preserve">one </w:t>
      </w:r>
      <w:r>
        <w:t>originally claimed</w:t>
      </w:r>
      <w:r w:rsidR="00231DAC">
        <w:t xml:space="preserve"> to </w:t>
      </w:r>
      <w:r w:rsidR="002427B7">
        <w:t>exist</w:t>
      </w:r>
      <w:r>
        <w:t xml:space="preserve">. </w:t>
      </w:r>
      <w:r w:rsidR="004F0E60">
        <w:t xml:space="preserve"> </w:t>
      </w:r>
      <w:r w:rsidR="002101FF">
        <w:t>T</w:t>
      </w:r>
      <w:r w:rsidR="00C1781D">
        <w:t xml:space="preserve">he </w:t>
      </w:r>
      <w:r w:rsidR="00456FB0">
        <w:t xml:space="preserve">alignment </w:t>
      </w:r>
      <w:r w:rsidR="0011523F">
        <w:t xml:space="preserve">of the way </w:t>
      </w:r>
      <w:r w:rsidR="001F360E">
        <w:t xml:space="preserve">included in the Order was based on the </w:t>
      </w:r>
      <w:r w:rsidR="00C1781D">
        <w:t xml:space="preserve">Council’s </w:t>
      </w:r>
      <w:r w:rsidR="001F360E">
        <w:t xml:space="preserve">conclusion </w:t>
      </w:r>
      <w:r w:rsidR="00456FB0">
        <w:t>from</w:t>
      </w:r>
      <w:r w:rsidR="00902C15">
        <w:t xml:space="preserve"> </w:t>
      </w:r>
      <w:r w:rsidR="00D3173C">
        <w:t xml:space="preserve">its assessment of the </w:t>
      </w:r>
      <w:r w:rsidR="00902C15">
        <w:t>evidence</w:t>
      </w:r>
      <w:r w:rsidR="00B82228">
        <w:t xml:space="preserve">. </w:t>
      </w:r>
      <w:r w:rsidR="001F360E">
        <w:t xml:space="preserve"> </w:t>
      </w:r>
      <w:r w:rsidR="00C1781D">
        <w:t xml:space="preserve">  </w:t>
      </w:r>
    </w:p>
    <w:p w14:paraId="15AE3503" w14:textId="5AEB3A52" w:rsidR="00746B51" w:rsidRDefault="00040294" w:rsidP="00F90CF7">
      <w:pPr>
        <w:pStyle w:val="Style1"/>
      </w:pPr>
      <w:r>
        <w:lastRenderedPageBreak/>
        <w:t xml:space="preserve">A </w:t>
      </w:r>
      <w:r w:rsidR="00B52782">
        <w:t>distinct</w:t>
      </w:r>
      <w:r w:rsidR="00E56FAA">
        <w:t xml:space="preserve">ion </w:t>
      </w:r>
      <w:r>
        <w:t xml:space="preserve">arises </w:t>
      </w:r>
      <w:r w:rsidR="0080470B">
        <w:t>whe</w:t>
      </w:r>
      <w:r w:rsidR="000F4087">
        <w:t>re</w:t>
      </w:r>
      <w:r w:rsidR="0080470B">
        <w:t xml:space="preserve"> reliance is placed on </w:t>
      </w:r>
      <w:r w:rsidR="0055556E">
        <w:t>an</w:t>
      </w:r>
      <w:r w:rsidR="002A790A">
        <w:t xml:space="preserve"> </w:t>
      </w:r>
      <w:r w:rsidR="008B3578">
        <w:t xml:space="preserve">exemption found in </w:t>
      </w:r>
      <w:r w:rsidR="0080470B">
        <w:t>Section 67(</w:t>
      </w:r>
      <w:r w:rsidR="00A92985">
        <w:t>3</w:t>
      </w:r>
      <w:r w:rsidR="0080470B">
        <w:t xml:space="preserve">) of the </w:t>
      </w:r>
      <w:r w:rsidR="00A077A5">
        <w:t xml:space="preserve">2006 </w:t>
      </w:r>
      <w:r w:rsidR="00D32CFC" w:rsidRPr="008F3D9F">
        <w:t xml:space="preserve">Act </w:t>
      </w:r>
      <w:proofErr w:type="gramStart"/>
      <w:r w:rsidR="00F9682D" w:rsidRPr="00C3194B">
        <w:t>in order</w:t>
      </w:r>
      <w:r w:rsidR="00F9682D">
        <w:t xml:space="preserve"> </w:t>
      </w:r>
      <w:r w:rsidR="00AA2E48">
        <w:t>to</w:t>
      </w:r>
      <w:proofErr w:type="gramEnd"/>
      <w:r w:rsidR="00AA2E48">
        <w:t xml:space="preserve"> record a byway open to all traffic.  </w:t>
      </w:r>
      <w:r w:rsidR="00FB3CA6">
        <w:t xml:space="preserve">By reference to </w:t>
      </w:r>
      <w:r w:rsidR="001520F7">
        <w:t xml:space="preserve">Section 67(6) of the Act, </w:t>
      </w:r>
      <w:r w:rsidR="0078172F">
        <w:t xml:space="preserve">the decision maker </w:t>
      </w:r>
      <w:r w:rsidR="00D01466">
        <w:t xml:space="preserve">will </w:t>
      </w:r>
      <w:r w:rsidR="0078172F">
        <w:t xml:space="preserve">need to consider whether the </w:t>
      </w:r>
      <w:r w:rsidR="00F90CF7">
        <w:t xml:space="preserve">application </w:t>
      </w:r>
      <w:r w:rsidR="003E2E19">
        <w:t xml:space="preserve">was made in accordance </w:t>
      </w:r>
      <w:r w:rsidR="00F90CF7">
        <w:t>with Schedule 14</w:t>
      </w:r>
      <w:r w:rsidR="003E2E19">
        <w:t xml:space="preserve"> to the </w:t>
      </w:r>
      <w:r w:rsidR="00BB524F">
        <w:t>1981 Act</w:t>
      </w:r>
      <w:r w:rsidR="00466109">
        <w:t xml:space="preserve"> for the </w:t>
      </w:r>
      <w:r w:rsidR="009757FA">
        <w:t>relevant exemption to be applicable</w:t>
      </w:r>
      <w:r w:rsidR="00F90CF7">
        <w:t xml:space="preserve">. </w:t>
      </w:r>
      <w:r w:rsidR="00054D3B">
        <w:t xml:space="preserve"> The cases cited </w:t>
      </w:r>
      <w:r w:rsidR="00AA2EC7">
        <w:t xml:space="preserve">by NR </w:t>
      </w:r>
      <w:r w:rsidR="00054D3B">
        <w:t xml:space="preserve">relate </w:t>
      </w:r>
      <w:r w:rsidR="00862D91">
        <w:t xml:space="preserve">to applications </w:t>
      </w:r>
      <w:r w:rsidR="00AA2EC7">
        <w:t xml:space="preserve">considered </w:t>
      </w:r>
      <w:r w:rsidR="006F6E91">
        <w:t>in relation to the 2006 Act</w:t>
      </w:r>
      <w:r w:rsidR="00FE4717">
        <w:t xml:space="preserve"> and I do not view them </w:t>
      </w:r>
      <w:r w:rsidR="0013335E">
        <w:t xml:space="preserve">to be </w:t>
      </w:r>
      <w:r w:rsidR="00BD2275">
        <w:t xml:space="preserve">directly </w:t>
      </w:r>
      <w:r w:rsidR="0013335E">
        <w:t>applicable</w:t>
      </w:r>
      <w:r w:rsidR="005E5DFD">
        <w:t xml:space="preserve"> </w:t>
      </w:r>
      <w:r w:rsidR="00161724">
        <w:t xml:space="preserve">to the </w:t>
      </w:r>
      <w:r w:rsidR="00FF17BC">
        <w:t>present Order</w:t>
      </w:r>
      <w:r w:rsidR="0013335E">
        <w:t xml:space="preserve">.  </w:t>
      </w:r>
      <w:r w:rsidR="006F6E91">
        <w:t xml:space="preserve"> </w:t>
      </w:r>
      <w:r w:rsidR="00054D3B">
        <w:t xml:space="preserve"> </w:t>
      </w:r>
      <w:r w:rsidR="00F90CF7">
        <w:t xml:space="preserve"> </w:t>
      </w:r>
    </w:p>
    <w:p w14:paraId="50982327" w14:textId="51D763E8" w:rsidR="009B7F6F" w:rsidRDefault="00F40CEE" w:rsidP="000626B7">
      <w:pPr>
        <w:pStyle w:val="Style1"/>
      </w:pPr>
      <w:r>
        <w:t xml:space="preserve">The Council </w:t>
      </w:r>
      <w:r w:rsidR="008D6D29">
        <w:t>ma</w:t>
      </w:r>
      <w:r w:rsidR="00DC50C6">
        <w:t>d</w:t>
      </w:r>
      <w:r w:rsidR="008D6D29">
        <w:t xml:space="preserve">e </w:t>
      </w:r>
      <w:r w:rsidR="00DC50C6">
        <w:t xml:space="preserve">and advertised </w:t>
      </w:r>
      <w:r w:rsidR="00D625BB">
        <w:t>the</w:t>
      </w:r>
      <w:r w:rsidR="008D6D29">
        <w:t xml:space="preserve"> Order </w:t>
      </w:r>
      <w:r w:rsidR="0087213B">
        <w:t xml:space="preserve">in accordance with Schedule 15 </w:t>
      </w:r>
      <w:r w:rsidR="006F6E91">
        <w:t>to</w:t>
      </w:r>
      <w:r w:rsidR="0087213B">
        <w:t xml:space="preserve"> the </w:t>
      </w:r>
      <w:r w:rsidR="003267D3" w:rsidRPr="00A027C7">
        <w:t>1981</w:t>
      </w:r>
      <w:r w:rsidR="003267D3" w:rsidRPr="003267D3">
        <w:rPr>
          <w:b/>
          <w:bCs/>
        </w:rPr>
        <w:t xml:space="preserve"> </w:t>
      </w:r>
      <w:r w:rsidR="0087213B">
        <w:t>Act</w:t>
      </w:r>
      <w:r w:rsidR="00E80E57">
        <w:t xml:space="preserve">. </w:t>
      </w:r>
      <w:r w:rsidR="009C00CD">
        <w:t xml:space="preserve"> </w:t>
      </w:r>
      <w:r w:rsidR="00A663D3">
        <w:t>I</w:t>
      </w:r>
      <w:r w:rsidR="00F3079F">
        <w:t xml:space="preserve">t now falls to me to determine </w:t>
      </w:r>
      <w:r w:rsidR="003D25F8">
        <w:t xml:space="preserve">at the Schedule 15 stage whether </w:t>
      </w:r>
      <w:r w:rsidR="00EC0877">
        <w:t>the Order</w:t>
      </w:r>
      <w:r w:rsidR="003D25F8">
        <w:t xml:space="preserve"> should be confirmed</w:t>
      </w:r>
      <w:r w:rsidR="009F3161">
        <w:t xml:space="preserve"> on the ground that a right of way sub</w:t>
      </w:r>
      <w:r w:rsidR="00E87A6E">
        <w:t>s</w:t>
      </w:r>
      <w:r w:rsidR="009F3161">
        <w:t>ists</w:t>
      </w:r>
      <w:r w:rsidR="00D85798">
        <w:t xml:space="preserve">.  This does not involve </w:t>
      </w:r>
      <w:r w:rsidR="00CA5258" w:rsidRPr="007102CD">
        <w:t>examinin</w:t>
      </w:r>
      <w:r w:rsidR="00D85798" w:rsidRPr="007102CD">
        <w:t>g</w:t>
      </w:r>
      <w:r w:rsidR="00CA5258" w:rsidRPr="007102CD">
        <w:t xml:space="preserve"> </w:t>
      </w:r>
      <w:r w:rsidR="00B01393">
        <w:t xml:space="preserve">the </w:t>
      </w:r>
      <w:r w:rsidR="00607EF3">
        <w:t xml:space="preserve">validity of the </w:t>
      </w:r>
      <w:r w:rsidR="00B01393">
        <w:t xml:space="preserve">process </w:t>
      </w:r>
      <w:r w:rsidR="003610F7">
        <w:t xml:space="preserve">leading up to the </w:t>
      </w:r>
      <w:r w:rsidR="00B01393">
        <w:t>Council</w:t>
      </w:r>
      <w:r w:rsidR="003610F7">
        <w:t xml:space="preserve">’s </w:t>
      </w:r>
      <w:r w:rsidR="002B09A7">
        <w:t>decision to make the Order.</w:t>
      </w:r>
      <w:r w:rsidR="00EA4093">
        <w:t xml:space="preserve">  </w:t>
      </w:r>
      <w:r w:rsidR="00D94E5A">
        <w:t xml:space="preserve">Interested parties </w:t>
      </w:r>
      <w:r w:rsidR="002964FB">
        <w:t xml:space="preserve">were </w:t>
      </w:r>
      <w:r w:rsidR="00D94E5A">
        <w:t>notified of the making of the Order and given the opportunity to make an objection or representation to the proposed modification to the map and statement</w:t>
      </w:r>
      <w:r w:rsidR="00401DBA">
        <w:t xml:space="preserve"> </w:t>
      </w:r>
      <w:r w:rsidR="00E22BC3">
        <w:t xml:space="preserve">and to make their case </w:t>
      </w:r>
      <w:r w:rsidR="00525F12">
        <w:t>as part of the inquiry process</w:t>
      </w:r>
      <w:r w:rsidR="00D94E5A">
        <w:t xml:space="preserve">.  </w:t>
      </w:r>
      <w:r w:rsidR="009D7668">
        <w:t>T</w:t>
      </w:r>
      <w:r w:rsidR="009F2531">
        <w:t xml:space="preserve">he </w:t>
      </w:r>
      <w:r w:rsidR="006D5A70">
        <w:t xml:space="preserve">point at issue </w:t>
      </w:r>
      <w:r w:rsidR="001D6CDB">
        <w:t xml:space="preserve">for interested parties </w:t>
      </w:r>
      <w:r w:rsidR="006D5A70">
        <w:t xml:space="preserve">is </w:t>
      </w:r>
      <w:r w:rsidR="00F91659">
        <w:t xml:space="preserve">the modification </w:t>
      </w:r>
      <w:r w:rsidR="006D5A70">
        <w:t>proposed by the Order</w:t>
      </w:r>
      <w:r w:rsidR="00B87D4A">
        <w:t>,</w:t>
      </w:r>
      <w:r w:rsidR="00C4137F">
        <w:t xml:space="preserve"> which may be different to </w:t>
      </w:r>
      <w:r w:rsidR="00C06E0F">
        <w:t>what was o</w:t>
      </w:r>
      <w:r w:rsidR="00660E7D">
        <w:t>riginal</w:t>
      </w:r>
      <w:r w:rsidR="00C06E0F">
        <w:t>ly</w:t>
      </w:r>
      <w:r w:rsidR="00660E7D">
        <w:t xml:space="preserve"> </w:t>
      </w:r>
      <w:r w:rsidR="003B56B3">
        <w:t>requested</w:t>
      </w:r>
      <w:r w:rsidR="00660E7D">
        <w:t xml:space="preserve">.  </w:t>
      </w:r>
    </w:p>
    <w:p w14:paraId="7F4428AD" w14:textId="0E864881" w:rsidR="00480C16" w:rsidRDefault="00480C16" w:rsidP="000626B7">
      <w:pPr>
        <w:pStyle w:val="Style1"/>
      </w:pPr>
      <w:r>
        <w:t xml:space="preserve">Having </w:t>
      </w:r>
      <w:r w:rsidRPr="009B7F6F">
        <w:rPr>
          <w:szCs w:val="22"/>
        </w:rPr>
        <w:t xml:space="preserve">regard to the above, I find no merit in the assertion that the Order should not be confirmed </w:t>
      </w:r>
      <w:proofErr w:type="gramStart"/>
      <w:r w:rsidRPr="009B7F6F">
        <w:rPr>
          <w:szCs w:val="22"/>
        </w:rPr>
        <w:t>in light of</w:t>
      </w:r>
      <w:proofErr w:type="gramEnd"/>
      <w:r w:rsidRPr="009B7F6F">
        <w:rPr>
          <w:szCs w:val="22"/>
        </w:rPr>
        <w:t xml:space="preserve"> the issues identified in relation to the application.</w:t>
      </w:r>
      <w:r>
        <w:t xml:space="preserve"> </w:t>
      </w:r>
    </w:p>
    <w:p w14:paraId="19F6A5E2" w14:textId="5106FD1B" w:rsidR="000F0E77" w:rsidRPr="00453DF0" w:rsidRDefault="001B4C64" w:rsidP="006B494D">
      <w:pPr>
        <w:pStyle w:val="Style1"/>
        <w:numPr>
          <w:ilvl w:val="0"/>
          <w:numId w:val="0"/>
        </w:numPr>
        <w:tabs>
          <w:tab w:val="num" w:pos="720"/>
        </w:tabs>
        <w:ind w:left="432" w:hanging="432"/>
        <w:rPr>
          <w:b/>
          <w:bCs/>
          <w:i/>
          <w:iCs/>
          <w:szCs w:val="22"/>
        </w:rPr>
      </w:pPr>
      <w:r w:rsidRPr="00453DF0">
        <w:rPr>
          <w:b/>
          <w:bCs/>
          <w:i/>
          <w:iCs/>
          <w:szCs w:val="22"/>
        </w:rPr>
        <w:t xml:space="preserve">Whether </w:t>
      </w:r>
      <w:r w:rsidR="00480C16">
        <w:rPr>
          <w:b/>
          <w:bCs/>
          <w:i/>
          <w:iCs/>
          <w:szCs w:val="22"/>
        </w:rPr>
        <w:t xml:space="preserve">a highway </w:t>
      </w:r>
      <w:r w:rsidRPr="00453DF0">
        <w:rPr>
          <w:b/>
          <w:bCs/>
          <w:i/>
          <w:iCs/>
          <w:szCs w:val="22"/>
        </w:rPr>
        <w:t>was dedicated prior to the</w:t>
      </w:r>
      <w:r w:rsidR="00857ACA" w:rsidRPr="00453DF0">
        <w:rPr>
          <w:b/>
          <w:bCs/>
          <w:i/>
          <w:iCs/>
          <w:szCs w:val="22"/>
        </w:rPr>
        <w:t xml:space="preserve"> </w:t>
      </w:r>
      <w:r w:rsidRPr="00453DF0">
        <w:rPr>
          <w:b/>
          <w:bCs/>
          <w:i/>
          <w:iCs/>
          <w:szCs w:val="22"/>
        </w:rPr>
        <w:t xml:space="preserve">opening </w:t>
      </w:r>
      <w:r w:rsidR="001530F5" w:rsidRPr="00453DF0">
        <w:rPr>
          <w:b/>
          <w:bCs/>
          <w:i/>
          <w:iCs/>
          <w:szCs w:val="22"/>
        </w:rPr>
        <w:t xml:space="preserve">of the </w:t>
      </w:r>
      <w:r w:rsidR="00453DF0" w:rsidRPr="00453DF0">
        <w:rPr>
          <w:b/>
          <w:bCs/>
          <w:i/>
          <w:iCs/>
          <w:szCs w:val="22"/>
        </w:rPr>
        <w:t>r</w:t>
      </w:r>
      <w:r w:rsidR="001530F5" w:rsidRPr="00453DF0">
        <w:rPr>
          <w:b/>
          <w:bCs/>
          <w:i/>
          <w:iCs/>
          <w:szCs w:val="22"/>
        </w:rPr>
        <w:t>ailway</w:t>
      </w:r>
      <w:r w:rsidR="000F0E77" w:rsidRPr="00453DF0">
        <w:rPr>
          <w:b/>
          <w:bCs/>
          <w:i/>
          <w:iCs/>
          <w:szCs w:val="22"/>
        </w:rPr>
        <w:t xml:space="preserve"> </w:t>
      </w:r>
    </w:p>
    <w:p w14:paraId="319F55ED" w14:textId="0305D90B" w:rsidR="00844F9A" w:rsidRDefault="002C4223" w:rsidP="00FE6FA0">
      <w:pPr>
        <w:pStyle w:val="Style1"/>
        <w:tabs>
          <w:tab w:val="clear" w:pos="720"/>
        </w:tabs>
        <w:rPr>
          <w:szCs w:val="22"/>
        </w:rPr>
      </w:pPr>
      <w:r>
        <w:rPr>
          <w:szCs w:val="22"/>
        </w:rPr>
        <w:t>T</w:t>
      </w:r>
      <w:r w:rsidR="00904438" w:rsidRPr="003E2F97">
        <w:rPr>
          <w:szCs w:val="22"/>
        </w:rPr>
        <w:t xml:space="preserve">he early </w:t>
      </w:r>
      <w:r w:rsidR="00134C70" w:rsidRPr="003E2F97">
        <w:rPr>
          <w:szCs w:val="22"/>
        </w:rPr>
        <w:t xml:space="preserve">pieces of documentary evidence </w:t>
      </w:r>
      <w:r w:rsidR="00100E43" w:rsidRPr="003E2F97">
        <w:rPr>
          <w:szCs w:val="22"/>
        </w:rPr>
        <w:t xml:space="preserve">provide some support for </w:t>
      </w:r>
      <w:r w:rsidR="00B07DC3" w:rsidRPr="003E2F97">
        <w:rPr>
          <w:szCs w:val="22"/>
        </w:rPr>
        <w:t>the claimed route being part of the local road network</w:t>
      </w:r>
      <w:r w:rsidR="00712CEC">
        <w:rPr>
          <w:szCs w:val="22"/>
        </w:rPr>
        <w:t>,</w:t>
      </w:r>
      <w:r w:rsidR="00B07DC3" w:rsidRPr="003E2F97">
        <w:rPr>
          <w:szCs w:val="22"/>
        </w:rPr>
        <w:t xml:space="preserve"> but </w:t>
      </w:r>
      <w:r w:rsidR="00712CEC">
        <w:rPr>
          <w:szCs w:val="22"/>
        </w:rPr>
        <w:t xml:space="preserve">I </w:t>
      </w:r>
      <w:r w:rsidR="00BC79DF">
        <w:rPr>
          <w:szCs w:val="22"/>
        </w:rPr>
        <w:t xml:space="preserve">considered </w:t>
      </w:r>
      <w:r w:rsidR="00B07DC3" w:rsidRPr="003E2F97">
        <w:rPr>
          <w:szCs w:val="22"/>
        </w:rPr>
        <w:t xml:space="preserve">the weight of this </w:t>
      </w:r>
      <w:r w:rsidR="000C2D7B" w:rsidRPr="003E2F97">
        <w:rPr>
          <w:szCs w:val="22"/>
        </w:rPr>
        <w:t xml:space="preserve">evidence </w:t>
      </w:r>
      <w:r w:rsidR="0097204C">
        <w:rPr>
          <w:szCs w:val="22"/>
        </w:rPr>
        <w:t xml:space="preserve">by itself </w:t>
      </w:r>
      <w:r w:rsidR="009902DA" w:rsidRPr="003E2F97">
        <w:rPr>
          <w:szCs w:val="22"/>
        </w:rPr>
        <w:t>wa</w:t>
      </w:r>
      <w:r w:rsidR="000C2D7B" w:rsidRPr="003E2F97">
        <w:rPr>
          <w:szCs w:val="22"/>
        </w:rPr>
        <w:t xml:space="preserve">s not sufficient </w:t>
      </w:r>
      <w:r w:rsidR="00584BC7" w:rsidRPr="003E2F97">
        <w:rPr>
          <w:szCs w:val="22"/>
        </w:rPr>
        <w:t>to find that the route was a highway</w:t>
      </w:r>
      <w:r w:rsidR="00F560B1" w:rsidRPr="003E2F97">
        <w:rPr>
          <w:szCs w:val="22"/>
        </w:rPr>
        <w:t xml:space="preserve"> [69]</w:t>
      </w:r>
      <w:r w:rsidR="009902DA" w:rsidRPr="003E2F97">
        <w:rPr>
          <w:szCs w:val="22"/>
        </w:rPr>
        <w:t xml:space="preserve">. </w:t>
      </w:r>
      <w:r w:rsidR="00584BC7" w:rsidRPr="003E2F97">
        <w:rPr>
          <w:szCs w:val="22"/>
        </w:rPr>
        <w:t xml:space="preserve"> </w:t>
      </w:r>
      <w:r w:rsidR="00817E23">
        <w:rPr>
          <w:szCs w:val="22"/>
        </w:rPr>
        <w:t>Whilst t</w:t>
      </w:r>
      <w:r w:rsidR="002A28C7" w:rsidRPr="003E2F97">
        <w:rPr>
          <w:szCs w:val="22"/>
        </w:rPr>
        <w:t xml:space="preserve">he Wood Ditton </w:t>
      </w:r>
      <w:proofErr w:type="spellStart"/>
      <w:r w:rsidR="002A28C7" w:rsidRPr="003E2F97">
        <w:rPr>
          <w:szCs w:val="22"/>
        </w:rPr>
        <w:t>I</w:t>
      </w:r>
      <w:r w:rsidR="00845A58" w:rsidRPr="003E2F97">
        <w:rPr>
          <w:szCs w:val="22"/>
        </w:rPr>
        <w:t>nclosure</w:t>
      </w:r>
      <w:proofErr w:type="spellEnd"/>
      <w:r w:rsidR="00845A58" w:rsidRPr="003E2F97">
        <w:rPr>
          <w:szCs w:val="22"/>
        </w:rPr>
        <w:t xml:space="preserve"> Award </w:t>
      </w:r>
      <w:r w:rsidR="00B14E42" w:rsidRPr="003E2F97">
        <w:rPr>
          <w:szCs w:val="22"/>
        </w:rPr>
        <w:t xml:space="preserve">only made </w:t>
      </w:r>
      <w:r w:rsidR="00E22311" w:rsidRPr="003E2F97">
        <w:rPr>
          <w:szCs w:val="22"/>
        </w:rPr>
        <w:t>provision for a private road</w:t>
      </w:r>
      <w:r w:rsidR="00817E23">
        <w:rPr>
          <w:szCs w:val="22"/>
        </w:rPr>
        <w:t xml:space="preserve">, </w:t>
      </w:r>
      <w:r w:rsidR="006B10F6" w:rsidRPr="003E2F97">
        <w:rPr>
          <w:szCs w:val="22"/>
        </w:rPr>
        <w:t>this would not impact upon any pre-exis</w:t>
      </w:r>
      <w:r w:rsidR="00FF4EDE" w:rsidRPr="003E2F97">
        <w:rPr>
          <w:szCs w:val="22"/>
        </w:rPr>
        <w:t xml:space="preserve">ting public rights that existed over the </w:t>
      </w:r>
      <w:r w:rsidR="00E13D64" w:rsidRPr="00C873ED">
        <w:rPr>
          <w:szCs w:val="22"/>
        </w:rPr>
        <w:t xml:space="preserve">claimed </w:t>
      </w:r>
      <w:r w:rsidR="00FF4EDE" w:rsidRPr="003E2F97">
        <w:rPr>
          <w:szCs w:val="22"/>
        </w:rPr>
        <w:t xml:space="preserve">route [19]. </w:t>
      </w:r>
    </w:p>
    <w:p w14:paraId="3AA366A7" w14:textId="2D32B7AA" w:rsidR="007F0DA9" w:rsidRPr="00E64245" w:rsidRDefault="00E64245" w:rsidP="007F0DA9">
      <w:pPr>
        <w:pStyle w:val="Style1"/>
        <w:tabs>
          <w:tab w:val="clear" w:pos="720"/>
        </w:tabs>
        <w:rPr>
          <w:szCs w:val="22"/>
        </w:rPr>
      </w:pPr>
      <w:r w:rsidRPr="00E64245">
        <w:rPr>
          <w:szCs w:val="22"/>
        </w:rPr>
        <w:t xml:space="preserve">The new evidence and submissions </w:t>
      </w:r>
      <w:r w:rsidR="005A60BC" w:rsidRPr="003F049A">
        <w:rPr>
          <w:szCs w:val="22"/>
        </w:rPr>
        <w:t>cover matters</w:t>
      </w:r>
      <w:r w:rsidR="005A60BC">
        <w:rPr>
          <w:szCs w:val="22"/>
        </w:rPr>
        <w:t xml:space="preserve"> relating </w:t>
      </w:r>
      <w:r w:rsidR="00CD2181">
        <w:rPr>
          <w:szCs w:val="22"/>
        </w:rPr>
        <w:t xml:space="preserve">to </w:t>
      </w:r>
      <w:r w:rsidRPr="00E64245">
        <w:rPr>
          <w:szCs w:val="22"/>
        </w:rPr>
        <w:t xml:space="preserve">the various railway </w:t>
      </w:r>
      <w:r w:rsidR="00B24CFC" w:rsidRPr="00495E02">
        <w:rPr>
          <w:szCs w:val="22"/>
        </w:rPr>
        <w:t>schemes</w:t>
      </w:r>
      <w:r w:rsidR="00B24CFC">
        <w:rPr>
          <w:szCs w:val="22"/>
        </w:rPr>
        <w:t xml:space="preserve"> </w:t>
      </w:r>
      <w:r w:rsidRPr="00E64245">
        <w:rPr>
          <w:szCs w:val="22"/>
        </w:rPr>
        <w:t xml:space="preserve">in this locality, namely the Newmarket and </w:t>
      </w:r>
      <w:proofErr w:type="spellStart"/>
      <w:r w:rsidRPr="00E64245">
        <w:rPr>
          <w:szCs w:val="22"/>
        </w:rPr>
        <w:t>Chesterford</w:t>
      </w:r>
      <w:proofErr w:type="spellEnd"/>
      <w:r w:rsidRPr="00E64245">
        <w:rPr>
          <w:szCs w:val="22"/>
        </w:rPr>
        <w:t xml:space="preserve"> Railway [22-30] and other</w:t>
      </w:r>
      <w:r w:rsidRPr="00B24CFC">
        <w:rPr>
          <w:b/>
          <w:bCs/>
          <w:szCs w:val="22"/>
        </w:rPr>
        <w:t xml:space="preserve"> </w:t>
      </w:r>
      <w:r w:rsidR="00B24CFC" w:rsidRPr="00495E02">
        <w:rPr>
          <w:szCs w:val="22"/>
        </w:rPr>
        <w:t xml:space="preserve">proposals </w:t>
      </w:r>
      <w:r w:rsidRPr="00E64245">
        <w:rPr>
          <w:szCs w:val="22"/>
        </w:rPr>
        <w:t xml:space="preserve">between 1847 and 1852 [31-33].  </w:t>
      </w:r>
      <w:r w:rsidR="008D2CAB" w:rsidRPr="00E64245">
        <w:rPr>
          <w:szCs w:val="22"/>
        </w:rPr>
        <w:t xml:space="preserve">I accept that railway documents </w:t>
      </w:r>
      <w:r w:rsidR="00BA0473" w:rsidRPr="00E64245">
        <w:rPr>
          <w:szCs w:val="22"/>
        </w:rPr>
        <w:t xml:space="preserve">do not </w:t>
      </w:r>
      <w:r w:rsidR="0020534A" w:rsidRPr="00E64245">
        <w:rPr>
          <w:szCs w:val="22"/>
        </w:rPr>
        <w:t xml:space="preserve">provide a </w:t>
      </w:r>
      <w:r w:rsidR="008D2CAB" w:rsidRPr="00E64245">
        <w:rPr>
          <w:szCs w:val="22"/>
        </w:rPr>
        <w:t>definitive</w:t>
      </w:r>
      <w:r w:rsidR="0020534A" w:rsidRPr="00E64245">
        <w:rPr>
          <w:szCs w:val="22"/>
        </w:rPr>
        <w:t xml:space="preserve"> guide to the rights </w:t>
      </w:r>
      <w:r w:rsidR="008719A8" w:rsidRPr="00E64245">
        <w:rPr>
          <w:szCs w:val="22"/>
        </w:rPr>
        <w:t xml:space="preserve">that exist over the various ways.  As outlined above, there is some </w:t>
      </w:r>
      <w:r w:rsidR="005A21C6" w:rsidRPr="00E64245">
        <w:rPr>
          <w:szCs w:val="22"/>
        </w:rPr>
        <w:t xml:space="preserve">earlier </w:t>
      </w:r>
      <w:r w:rsidR="008719A8" w:rsidRPr="00E64245">
        <w:rPr>
          <w:szCs w:val="22"/>
        </w:rPr>
        <w:t xml:space="preserve">evidence </w:t>
      </w:r>
      <w:r w:rsidR="005A21C6" w:rsidRPr="00E64245">
        <w:rPr>
          <w:szCs w:val="22"/>
        </w:rPr>
        <w:t xml:space="preserve">which </w:t>
      </w:r>
      <w:r w:rsidR="00200C36" w:rsidRPr="00E64245">
        <w:rPr>
          <w:szCs w:val="22"/>
        </w:rPr>
        <w:t xml:space="preserve">shows the claimed route as part of a through route within the local </w:t>
      </w:r>
      <w:r w:rsidR="001523DA">
        <w:rPr>
          <w:szCs w:val="22"/>
        </w:rPr>
        <w:t>road</w:t>
      </w:r>
      <w:r w:rsidR="00200C36" w:rsidRPr="00E64245">
        <w:rPr>
          <w:szCs w:val="22"/>
        </w:rPr>
        <w:t xml:space="preserve"> network.  </w:t>
      </w:r>
      <w:r w:rsidR="00BA0473" w:rsidRPr="00E64245">
        <w:rPr>
          <w:szCs w:val="22"/>
        </w:rPr>
        <w:t xml:space="preserve">Therefore, </w:t>
      </w:r>
      <w:r w:rsidR="00BA0473" w:rsidRPr="005E2263">
        <w:rPr>
          <w:szCs w:val="22"/>
        </w:rPr>
        <w:t xml:space="preserve">it </w:t>
      </w:r>
      <w:r w:rsidR="008B3E22" w:rsidRPr="005E2263">
        <w:rPr>
          <w:szCs w:val="22"/>
        </w:rPr>
        <w:t>is not the case</w:t>
      </w:r>
      <w:r w:rsidR="008B3E22">
        <w:rPr>
          <w:szCs w:val="22"/>
        </w:rPr>
        <w:t xml:space="preserve"> </w:t>
      </w:r>
      <w:r w:rsidR="00BA0473" w:rsidRPr="00E64245">
        <w:rPr>
          <w:szCs w:val="22"/>
        </w:rPr>
        <w:t xml:space="preserve">that there is no </w:t>
      </w:r>
      <w:r w:rsidR="008150D1" w:rsidRPr="00E64245">
        <w:rPr>
          <w:szCs w:val="22"/>
        </w:rPr>
        <w:t xml:space="preserve">other </w:t>
      </w:r>
      <w:r w:rsidR="00BA0473" w:rsidRPr="00E64245">
        <w:rPr>
          <w:szCs w:val="22"/>
        </w:rPr>
        <w:t xml:space="preserve">evidence in support </w:t>
      </w:r>
      <w:r w:rsidR="0054333E" w:rsidRPr="00E64245">
        <w:rPr>
          <w:szCs w:val="22"/>
        </w:rPr>
        <w:t xml:space="preserve">of the route being a pre-existing highway.  </w:t>
      </w:r>
      <w:r w:rsidR="007F0DA9">
        <w:rPr>
          <w:szCs w:val="22"/>
        </w:rPr>
        <w:t xml:space="preserve">It </w:t>
      </w:r>
      <w:r w:rsidR="00806161" w:rsidRPr="00CC0F1E">
        <w:rPr>
          <w:szCs w:val="22"/>
        </w:rPr>
        <w:t>also</w:t>
      </w:r>
      <w:r w:rsidR="00806161">
        <w:rPr>
          <w:szCs w:val="22"/>
        </w:rPr>
        <w:t xml:space="preserve"> </w:t>
      </w:r>
      <w:r w:rsidR="007F0DA9">
        <w:rPr>
          <w:szCs w:val="22"/>
        </w:rPr>
        <w:t>needs to be borne in mind that my conclusion that a public road had been dedicated</w:t>
      </w:r>
      <w:r w:rsidR="00024BA9">
        <w:rPr>
          <w:szCs w:val="22"/>
        </w:rPr>
        <w:t xml:space="preserve"> </w:t>
      </w:r>
      <w:r w:rsidR="007F0DA9">
        <w:rPr>
          <w:szCs w:val="22"/>
        </w:rPr>
        <w:t xml:space="preserve">prior to the construction of the Newmarket and </w:t>
      </w:r>
      <w:proofErr w:type="spellStart"/>
      <w:r w:rsidR="007F0DA9">
        <w:rPr>
          <w:szCs w:val="22"/>
        </w:rPr>
        <w:t>Chesterford</w:t>
      </w:r>
      <w:proofErr w:type="spellEnd"/>
      <w:r w:rsidR="007F0DA9">
        <w:rPr>
          <w:szCs w:val="22"/>
        </w:rPr>
        <w:t xml:space="preserve"> Railway </w:t>
      </w:r>
      <w:r w:rsidR="000F28A8">
        <w:rPr>
          <w:szCs w:val="22"/>
        </w:rPr>
        <w:t>ha</w:t>
      </w:r>
      <w:r w:rsidR="00E236C4">
        <w:rPr>
          <w:szCs w:val="22"/>
        </w:rPr>
        <w:t>d</w:t>
      </w:r>
      <w:r w:rsidR="008B7D2A">
        <w:rPr>
          <w:szCs w:val="22"/>
        </w:rPr>
        <w:t xml:space="preserve"> </w:t>
      </w:r>
      <w:r w:rsidR="000F28A8">
        <w:rPr>
          <w:szCs w:val="22"/>
        </w:rPr>
        <w:t xml:space="preserve">regard to evidence </w:t>
      </w:r>
      <w:r w:rsidR="00C14F72" w:rsidRPr="001F19DC">
        <w:rPr>
          <w:szCs w:val="22"/>
        </w:rPr>
        <w:t>which</w:t>
      </w:r>
      <w:r w:rsidR="008120E4" w:rsidRPr="001F19DC">
        <w:rPr>
          <w:szCs w:val="22"/>
        </w:rPr>
        <w:t xml:space="preserve"> </w:t>
      </w:r>
      <w:r w:rsidR="008120E4">
        <w:rPr>
          <w:szCs w:val="22"/>
        </w:rPr>
        <w:t>post-date</w:t>
      </w:r>
      <w:r w:rsidR="00D1084D">
        <w:rPr>
          <w:szCs w:val="22"/>
        </w:rPr>
        <w:t>d</w:t>
      </w:r>
      <w:r w:rsidR="008120E4">
        <w:rPr>
          <w:szCs w:val="22"/>
        </w:rPr>
        <w:t xml:space="preserve"> </w:t>
      </w:r>
      <w:r w:rsidR="007F0DA9">
        <w:rPr>
          <w:szCs w:val="22"/>
        </w:rPr>
        <w:t xml:space="preserve">the opening of the railway. </w:t>
      </w:r>
      <w:r w:rsidR="007F0DA9" w:rsidRPr="00E64245">
        <w:rPr>
          <w:szCs w:val="22"/>
        </w:rPr>
        <w:t xml:space="preserve">             </w:t>
      </w:r>
    </w:p>
    <w:p w14:paraId="2C23F883" w14:textId="673700BF" w:rsidR="005D7D17" w:rsidRDefault="00740BD9" w:rsidP="00FE6FA0">
      <w:pPr>
        <w:pStyle w:val="Style1"/>
        <w:tabs>
          <w:tab w:val="clear" w:pos="720"/>
        </w:tabs>
        <w:rPr>
          <w:szCs w:val="22"/>
        </w:rPr>
      </w:pPr>
      <w:r>
        <w:rPr>
          <w:szCs w:val="22"/>
        </w:rPr>
        <w:t>I</w:t>
      </w:r>
      <w:r w:rsidR="00AA68A0">
        <w:rPr>
          <w:szCs w:val="22"/>
        </w:rPr>
        <w:t>n terms of the reliance that can be placed on information contained in the railway document</w:t>
      </w:r>
      <w:r w:rsidR="00DB372F">
        <w:rPr>
          <w:szCs w:val="22"/>
        </w:rPr>
        <w:t xml:space="preserve">s, </w:t>
      </w:r>
      <w:r w:rsidR="007027E3">
        <w:rPr>
          <w:szCs w:val="22"/>
        </w:rPr>
        <w:t xml:space="preserve">there will </w:t>
      </w:r>
      <w:r w:rsidR="0008439A" w:rsidRPr="00DD3824">
        <w:rPr>
          <w:szCs w:val="22"/>
        </w:rPr>
        <w:t>potentially</w:t>
      </w:r>
      <w:r w:rsidR="0008439A">
        <w:rPr>
          <w:szCs w:val="22"/>
        </w:rPr>
        <w:t xml:space="preserve"> </w:t>
      </w:r>
      <w:r w:rsidR="007027E3">
        <w:rPr>
          <w:szCs w:val="22"/>
        </w:rPr>
        <w:t xml:space="preserve">be instances when errors are found in </w:t>
      </w:r>
      <w:r w:rsidR="00890647">
        <w:rPr>
          <w:szCs w:val="22"/>
        </w:rPr>
        <w:t xml:space="preserve">such documents.  </w:t>
      </w:r>
      <w:r w:rsidR="00DE4B53">
        <w:rPr>
          <w:szCs w:val="22"/>
        </w:rPr>
        <w:t xml:space="preserve">Additionally, </w:t>
      </w:r>
      <w:r w:rsidR="007A0D08">
        <w:rPr>
          <w:szCs w:val="22"/>
        </w:rPr>
        <w:t>in certain circumstances</w:t>
      </w:r>
      <w:r w:rsidR="00501A7E">
        <w:rPr>
          <w:szCs w:val="22"/>
        </w:rPr>
        <w:t>,</w:t>
      </w:r>
      <w:r w:rsidR="007A0D08">
        <w:rPr>
          <w:szCs w:val="22"/>
        </w:rPr>
        <w:t xml:space="preserve"> there </w:t>
      </w:r>
      <w:r w:rsidR="00CC629E">
        <w:rPr>
          <w:szCs w:val="22"/>
        </w:rPr>
        <w:t>may wel</w:t>
      </w:r>
      <w:r w:rsidR="00771EB1">
        <w:rPr>
          <w:szCs w:val="22"/>
        </w:rPr>
        <w:t xml:space="preserve">l be </w:t>
      </w:r>
      <w:r w:rsidR="007A0D08">
        <w:rPr>
          <w:szCs w:val="22"/>
        </w:rPr>
        <w:t xml:space="preserve">no need </w:t>
      </w:r>
      <w:r w:rsidR="00F25E32">
        <w:rPr>
          <w:szCs w:val="22"/>
        </w:rPr>
        <w:t xml:space="preserve">to correct </w:t>
      </w:r>
      <w:r w:rsidR="0026727A">
        <w:rPr>
          <w:szCs w:val="22"/>
        </w:rPr>
        <w:t xml:space="preserve">an error </w:t>
      </w:r>
      <w:proofErr w:type="gramStart"/>
      <w:r w:rsidR="0026727A">
        <w:rPr>
          <w:szCs w:val="22"/>
        </w:rPr>
        <w:t>by the use of</w:t>
      </w:r>
      <w:proofErr w:type="gramEnd"/>
      <w:r w:rsidR="0026727A">
        <w:rPr>
          <w:szCs w:val="22"/>
        </w:rPr>
        <w:t xml:space="preserve"> </w:t>
      </w:r>
      <w:r w:rsidR="0026727A" w:rsidRPr="00AC2D9B">
        <w:rPr>
          <w:szCs w:val="22"/>
        </w:rPr>
        <w:t xml:space="preserve">Section </w:t>
      </w:r>
      <w:r w:rsidR="00F06A5A" w:rsidRPr="00AC2D9B">
        <w:rPr>
          <w:szCs w:val="22"/>
        </w:rPr>
        <w:t xml:space="preserve">7 </w:t>
      </w:r>
      <w:r w:rsidR="0026727A" w:rsidRPr="00AC2D9B">
        <w:rPr>
          <w:szCs w:val="22"/>
        </w:rPr>
        <w:t xml:space="preserve">of the </w:t>
      </w:r>
      <w:r w:rsidR="00FB5ADD" w:rsidRPr="00AC2D9B">
        <w:rPr>
          <w:szCs w:val="22"/>
        </w:rPr>
        <w:t xml:space="preserve">1845 </w:t>
      </w:r>
      <w:r w:rsidR="0026727A" w:rsidRPr="00AC2D9B">
        <w:rPr>
          <w:szCs w:val="22"/>
        </w:rPr>
        <w:t xml:space="preserve">Railway </w:t>
      </w:r>
      <w:r w:rsidR="00F06A5A" w:rsidRPr="00AC2D9B">
        <w:rPr>
          <w:szCs w:val="22"/>
        </w:rPr>
        <w:t>Clauses Cons</w:t>
      </w:r>
      <w:r w:rsidR="00FB5ADD" w:rsidRPr="00AC2D9B">
        <w:rPr>
          <w:szCs w:val="22"/>
        </w:rPr>
        <w:t xml:space="preserve">olidation </w:t>
      </w:r>
      <w:r w:rsidR="0026727A" w:rsidRPr="00AC2D9B">
        <w:rPr>
          <w:szCs w:val="22"/>
        </w:rPr>
        <w:t>Act</w:t>
      </w:r>
      <w:r w:rsidR="00FB5ADD">
        <w:rPr>
          <w:szCs w:val="22"/>
        </w:rPr>
        <w:t xml:space="preserve"> (“RCCA</w:t>
      </w:r>
      <w:r w:rsidR="00810BB3">
        <w:rPr>
          <w:szCs w:val="22"/>
        </w:rPr>
        <w:t>”)</w:t>
      </w:r>
      <w:r w:rsidR="00303512">
        <w:rPr>
          <w:szCs w:val="22"/>
        </w:rPr>
        <w:t xml:space="preserve">. </w:t>
      </w:r>
      <w:r w:rsidR="00771EB1">
        <w:rPr>
          <w:szCs w:val="22"/>
        </w:rPr>
        <w:t xml:space="preserve"> </w:t>
      </w:r>
      <w:r w:rsidR="00C534B5">
        <w:rPr>
          <w:szCs w:val="22"/>
        </w:rPr>
        <w:t xml:space="preserve">NR </w:t>
      </w:r>
      <w:r w:rsidR="00222A51">
        <w:rPr>
          <w:szCs w:val="22"/>
        </w:rPr>
        <w:t>highlight</w:t>
      </w:r>
      <w:r w:rsidR="00170681">
        <w:rPr>
          <w:szCs w:val="22"/>
        </w:rPr>
        <w:t>s</w:t>
      </w:r>
      <w:r w:rsidR="00222A51">
        <w:rPr>
          <w:szCs w:val="22"/>
        </w:rPr>
        <w:t xml:space="preserve"> </w:t>
      </w:r>
      <w:r w:rsidR="004C1E55">
        <w:rPr>
          <w:szCs w:val="22"/>
        </w:rPr>
        <w:t xml:space="preserve">two references </w:t>
      </w:r>
      <w:r w:rsidR="005760DD">
        <w:rPr>
          <w:szCs w:val="22"/>
        </w:rPr>
        <w:t xml:space="preserve">to plot 23 in </w:t>
      </w:r>
      <w:r w:rsidR="0092751A">
        <w:rPr>
          <w:szCs w:val="22"/>
        </w:rPr>
        <w:t>the book of reference for the</w:t>
      </w:r>
      <w:r w:rsidR="005760DD">
        <w:rPr>
          <w:szCs w:val="22"/>
        </w:rPr>
        <w:t xml:space="preserve"> Newmarket and </w:t>
      </w:r>
      <w:proofErr w:type="spellStart"/>
      <w:r w:rsidR="005760DD">
        <w:rPr>
          <w:szCs w:val="22"/>
        </w:rPr>
        <w:t>Chesterford</w:t>
      </w:r>
      <w:proofErr w:type="spellEnd"/>
      <w:r w:rsidR="005760DD">
        <w:rPr>
          <w:szCs w:val="22"/>
        </w:rPr>
        <w:t xml:space="preserve"> Railway</w:t>
      </w:r>
      <w:r w:rsidR="00974D64">
        <w:rPr>
          <w:szCs w:val="22"/>
        </w:rPr>
        <w:t xml:space="preserve"> as being indicative of how </w:t>
      </w:r>
      <w:r w:rsidR="00D319F7">
        <w:rPr>
          <w:szCs w:val="22"/>
        </w:rPr>
        <w:t xml:space="preserve">errors can arise in </w:t>
      </w:r>
      <w:r w:rsidR="00ED2251" w:rsidRPr="001F04B6">
        <w:rPr>
          <w:szCs w:val="22"/>
        </w:rPr>
        <w:t>these</w:t>
      </w:r>
      <w:r w:rsidR="00ED2251">
        <w:rPr>
          <w:szCs w:val="22"/>
        </w:rPr>
        <w:t xml:space="preserve"> </w:t>
      </w:r>
      <w:r w:rsidR="00D319F7">
        <w:rPr>
          <w:szCs w:val="22"/>
        </w:rPr>
        <w:t xml:space="preserve">documents.  However, it is </w:t>
      </w:r>
      <w:r w:rsidR="003B7AF7">
        <w:rPr>
          <w:szCs w:val="22"/>
        </w:rPr>
        <w:t xml:space="preserve">apparent </w:t>
      </w:r>
      <w:r w:rsidR="00D319F7">
        <w:rPr>
          <w:szCs w:val="22"/>
        </w:rPr>
        <w:t xml:space="preserve">from looking at the deposited plan and </w:t>
      </w:r>
      <w:r w:rsidR="007B418E">
        <w:rPr>
          <w:szCs w:val="22"/>
        </w:rPr>
        <w:t>book of reference that there was one plot 23 which was bisected by an occupation road</w:t>
      </w:r>
      <w:r w:rsidR="00C913FF">
        <w:rPr>
          <w:szCs w:val="22"/>
        </w:rPr>
        <w:t xml:space="preserve"> and there is no error </w:t>
      </w:r>
      <w:r w:rsidR="00BC6E82">
        <w:rPr>
          <w:szCs w:val="22"/>
        </w:rPr>
        <w:t>o</w:t>
      </w:r>
      <w:r w:rsidR="00C913FF">
        <w:rPr>
          <w:szCs w:val="22"/>
        </w:rPr>
        <w:t xml:space="preserve">n </w:t>
      </w:r>
      <w:r w:rsidR="00BC6E82">
        <w:rPr>
          <w:szCs w:val="22"/>
        </w:rPr>
        <w:t xml:space="preserve">this point.  </w:t>
      </w:r>
      <w:r w:rsidR="000A19CE">
        <w:rPr>
          <w:szCs w:val="22"/>
        </w:rPr>
        <w:t xml:space="preserve">Overall, I </w:t>
      </w:r>
      <w:r w:rsidR="00003BDE">
        <w:rPr>
          <w:szCs w:val="22"/>
        </w:rPr>
        <w:t xml:space="preserve">place </w:t>
      </w:r>
      <w:r w:rsidR="00920FCB">
        <w:rPr>
          <w:szCs w:val="22"/>
        </w:rPr>
        <w:t xml:space="preserve">little </w:t>
      </w:r>
      <w:r w:rsidR="00003BDE">
        <w:rPr>
          <w:szCs w:val="22"/>
        </w:rPr>
        <w:t>reliance on</w:t>
      </w:r>
      <w:r w:rsidR="000A19CE">
        <w:rPr>
          <w:szCs w:val="22"/>
        </w:rPr>
        <w:t xml:space="preserve"> </w:t>
      </w:r>
      <w:r w:rsidR="00531C4F">
        <w:rPr>
          <w:szCs w:val="22"/>
        </w:rPr>
        <w:t xml:space="preserve">the </w:t>
      </w:r>
      <w:r w:rsidR="008C6848">
        <w:rPr>
          <w:szCs w:val="22"/>
        </w:rPr>
        <w:t xml:space="preserve">lack of evidence of a modification being made to the </w:t>
      </w:r>
      <w:r w:rsidR="00820488">
        <w:rPr>
          <w:szCs w:val="22"/>
        </w:rPr>
        <w:t>railway documents regarding the status of the route</w:t>
      </w:r>
      <w:r w:rsidR="0052117C">
        <w:rPr>
          <w:szCs w:val="22"/>
        </w:rPr>
        <w:t xml:space="preserve">.  </w:t>
      </w:r>
      <w:r w:rsidR="00580974">
        <w:rPr>
          <w:szCs w:val="22"/>
        </w:rPr>
        <w:t xml:space="preserve"> </w:t>
      </w:r>
    </w:p>
    <w:p w14:paraId="49A94142" w14:textId="48AB937A" w:rsidR="00DB223D" w:rsidRDefault="00195377" w:rsidP="00EF056B">
      <w:pPr>
        <w:pStyle w:val="Style1"/>
        <w:tabs>
          <w:tab w:val="clear" w:pos="720"/>
        </w:tabs>
        <w:rPr>
          <w:szCs w:val="22"/>
        </w:rPr>
      </w:pPr>
      <w:r>
        <w:rPr>
          <w:szCs w:val="22"/>
        </w:rPr>
        <w:lastRenderedPageBreak/>
        <w:t xml:space="preserve">NR have provided </w:t>
      </w:r>
      <w:r w:rsidR="00B446B1">
        <w:rPr>
          <w:szCs w:val="22"/>
        </w:rPr>
        <w:t xml:space="preserve">additional </w:t>
      </w:r>
      <w:r w:rsidR="00ED2251" w:rsidRPr="00A7476E">
        <w:rPr>
          <w:szCs w:val="22"/>
        </w:rPr>
        <w:t>evidence</w:t>
      </w:r>
      <w:r w:rsidR="00ED2251">
        <w:rPr>
          <w:szCs w:val="22"/>
        </w:rPr>
        <w:t xml:space="preserve"> </w:t>
      </w:r>
      <w:r w:rsidR="00B446B1">
        <w:rPr>
          <w:szCs w:val="22"/>
        </w:rPr>
        <w:t xml:space="preserve">in </w:t>
      </w:r>
      <w:r w:rsidR="00ED2251" w:rsidRPr="00A7476E">
        <w:rPr>
          <w:szCs w:val="22"/>
        </w:rPr>
        <w:t>relation to</w:t>
      </w:r>
      <w:r w:rsidR="00B446B1">
        <w:rPr>
          <w:szCs w:val="22"/>
        </w:rPr>
        <w:t xml:space="preserve"> </w:t>
      </w:r>
      <w:r w:rsidR="00967220">
        <w:rPr>
          <w:szCs w:val="22"/>
        </w:rPr>
        <w:t xml:space="preserve">a report of an Inspector to the </w:t>
      </w:r>
      <w:r w:rsidR="009C4A39">
        <w:rPr>
          <w:szCs w:val="22"/>
        </w:rPr>
        <w:t xml:space="preserve">Railway Commissioners </w:t>
      </w:r>
      <w:r w:rsidR="003B6116">
        <w:rPr>
          <w:szCs w:val="22"/>
        </w:rPr>
        <w:t xml:space="preserve">in advance of the opening of the railway for passenger trains being approved.  </w:t>
      </w:r>
      <w:r w:rsidR="00827FE9">
        <w:rPr>
          <w:szCs w:val="22"/>
        </w:rPr>
        <w:t xml:space="preserve">In terms of </w:t>
      </w:r>
      <w:r w:rsidR="00DB223D">
        <w:rPr>
          <w:szCs w:val="22"/>
        </w:rPr>
        <w:t>the claimed route</w:t>
      </w:r>
      <w:r w:rsidR="001C1B28">
        <w:rPr>
          <w:szCs w:val="22"/>
        </w:rPr>
        <w:t xml:space="preserve">, the report </w:t>
      </w:r>
      <w:r w:rsidR="00577EE9">
        <w:rPr>
          <w:szCs w:val="22"/>
        </w:rPr>
        <w:t>states “</w:t>
      </w:r>
      <w:r w:rsidR="00577EE9" w:rsidRPr="006A1925">
        <w:rPr>
          <w:i/>
          <w:iCs/>
          <w:szCs w:val="22"/>
        </w:rPr>
        <w:t>There are 27 level cr</w:t>
      </w:r>
      <w:r w:rsidR="002808D5" w:rsidRPr="006A1925">
        <w:rPr>
          <w:i/>
          <w:iCs/>
          <w:szCs w:val="22"/>
        </w:rPr>
        <w:t>ossings on th</w:t>
      </w:r>
      <w:r w:rsidR="00F53CC1" w:rsidRPr="006A1925">
        <w:rPr>
          <w:i/>
          <w:iCs/>
          <w:szCs w:val="22"/>
        </w:rPr>
        <w:t xml:space="preserve">is </w:t>
      </w:r>
      <w:r w:rsidR="002808D5" w:rsidRPr="006A1925">
        <w:rPr>
          <w:i/>
          <w:iCs/>
          <w:szCs w:val="22"/>
        </w:rPr>
        <w:t xml:space="preserve">line </w:t>
      </w:r>
      <w:r w:rsidR="00F53CC1" w:rsidRPr="006A1925">
        <w:rPr>
          <w:i/>
          <w:iCs/>
          <w:szCs w:val="22"/>
        </w:rPr>
        <w:t>of which 1</w:t>
      </w:r>
      <w:r w:rsidR="002808D5" w:rsidRPr="006A1925">
        <w:rPr>
          <w:i/>
          <w:iCs/>
          <w:szCs w:val="22"/>
        </w:rPr>
        <w:t xml:space="preserve">1 </w:t>
      </w:r>
      <w:r w:rsidR="00F53CC1" w:rsidRPr="006A1925">
        <w:rPr>
          <w:i/>
          <w:iCs/>
          <w:szCs w:val="22"/>
        </w:rPr>
        <w:t xml:space="preserve">are for </w:t>
      </w:r>
      <w:r w:rsidR="00E04C4C" w:rsidRPr="006A1925">
        <w:rPr>
          <w:i/>
          <w:iCs/>
          <w:szCs w:val="22"/>
        </w:rPr>
        <w:t>public</w:t>
      </w:r>
      <w:r w:rsidR="00F53CC1" w:rsidRPr="006A1925">
        <w:rPr>
          <w:i/>
          <w:iCs/>
          <w:szCs w:val="22"/>
        </w:rPr>
        <w:t xml:space="preserve"> and </w:t>
      </w:r>
      <w:r w:rsidR="002808D5" w:rsidRPr="006A1925">
        <w:rPr>
          <w:i/>
          <w:iCs/>
          <w:szCs w:val="22"/>
        </w:rPr>
        <w:t xml:space="preserve">16 </w:t>
      </w:r>
      <w:r w:rsidR="00E04C4C" w:rsidRPr="006A1925">
        <w:rPr>
          <w:i/>
          <w:iCs/>
          <w:szCs w:val="22"/>
        </w:rPr>
        <w:t xml:space="preserve">for occupation roads. One of the latter </w:t>
      </w:r>
      <w:r w:rsidR="0011197F" w:rsidRPr="006A1925">
        <w:rPr>
          <w:i/>
          <w:iCs/>
          <w:szCs w:val="22"/>
        </w:rPr>
        <w:t xml:space="preserve">at 16 miles and 40 chains from </w:t>
      </w:r>
      <w:proofErr w:type="spellStart"/>
      <w:r w:rsidR="0011197F" w:rsidRPr="006A1925">
        <w:rPr>
          <w:i/>
          <w:iCs/>
          <w:szCs w:val="22"/>
        </w:rPr>
        <w:t>Chesterford</w:t>
      </w:r>
      <w:proofErr w:type="spellEnd"/>
      <w:r w:rsidR="0011197F" w:rsidRPr="006A1925">
        <w:rPr>
          <w:i/>
          <w:iCs/>
          <w:szCs w:val="22"/>
        </w:rPr>
        <w:t xml:space="preserve"> is called </w:t>
      </w:r>
      <w:r w:rsidR="00AD74AC">
        <w:rPr>
          <w:i/>
          <w:iCs/>
          <w:szCs w:val="22"/>
        </w:rPr>
        <w:t xml:space="preserve">a </w:t>
      </w:r>
      <w:proofErr w:type="gramStart"/>
      <w:r w:rsidR="005B0F9F" w:rsidRPr="00146488">
        <w:rPr>
          <w:i/>
          <w:iCs/>
          <w:szCs w:val="22"/>
          <w:u w:val="single"/>
        </w:rPr>
        <w:t xml:space="preserve">Public </w:t>
      </w:r>
      <w:r w:rsidR="005B0F9F" w:rsidRPr="006A1925">
        <w:rPr>
          <w:i/>
          <w:iCs/>
          <w:szCs w:val="22"/>
        </w:rPr>
        <w:t>road</w:t>
      </w:r>
      <w:proofErr w:type="gramEnd"/>
      <w:r w:rsidR="005B0F9F" w:rsidRPr="006A1925">
        <w:rPr>
          <w:i/>
          <w:iCs/>
          <w:szCs w:val="22"/>
        </w:rPr>
        <w:t xml:space="preserve"> on the </w:t>
      </w:r>
      <w:r w:rsidR="00FA7864">
        <w:rPr>
          <w:i/>
          <w:iCs/>
          <w:szCs w:val="22"/>
        </w:rPr>
        <w:t>P</w:t>
      </w:r>
      <w:r w:rsidR="005B0F9F" w:rsidRPr="006A1925">
        <w:rPr>
          <w:i/>
          <w:iCs/>
          <w:szCs w:val="22"/>
        </w:rPr>
        <w:t xml:space="preserve">arliamentary sections, but the </w:t>
      </w:r>
      <w:r w:rsidR="00ED75A4" w:rsidRPr="006A1925">
        <w:rPr>
          <w:i/>
          <w:iCs/>
          <w:szCs w:val="22"/>
        </w:rPr>
        <w:t xml:space="preserve">Engineer to the line informed me that this was a </w:t>
      </w:r>
      <w:r w:rsidR="00ED75A4" w:rsidRPr="00146488">
        <w:rPr>
          <w:i/>
          <w:iCs/>
          <w:szCs w:val="22"/>
          <w:u w:val="single"/>
        </w:rPr>
        <w:t>mistake</w:t>
      </w:r>
      <w:r w:rsidR="00ED75A4" w:rsidRPr="006A1925">
        <w:rPr>
          <w:i/>
          <w:iCs/>
          <w:szCs w:val="22"/>
        </w:rPr>
        <w:t xml:space="preserve"> </w:t>
      </w:r>
      <w:r w:rsidR="005513EA" w:rsidRPr="006A1925">
        <w:rPr>
          <w:i/>
          <w:iCs/>
          <w:szCs w:val="22"/>
        </w:rPr>
        <w:t>and that he had ascertained that it was simply a private occupation road leading to a</w:t>
      </w:r>
      <w:r w:rsidR="009524D7">
        <w:rPr>
          <w:i/>
          <w:iCs/>
          <w:szCs w:val="22"/>
        </w:rPr>
        <w:t xml:space="preserve">n adjoining </w:t>
      </w:r>
      <w:r w:rsidR="005513EA" w:rsidRPr="006A1925">
        <w:rPr>
          <w:i/>
          <w:iCs/>
          <w:szCs w:val="22"/>
        </w:rPr>
        <w:t>farm</w:t>
      </w:r>
      <w:r w:rsidR="006A1925">
        <w:rPr>
          <w:szCs w:val="22"/>
        </w:rPr>
        <w:t xml:space="preserve">”.  </w:t>
      </w:r>
      <w:r w:rsidR="00A725D9">
        <w:rPr>
          <w:szCs w:val="22"/>
        </w:rPr>
        <w:t xml:space="preserve"> </w:t>
      </w:r>
    </w:p>
    <w:p w14:paraId="41D54704" w14:textId="0A2AB192" w:rsidR="00613351" w:rsidRPr="003632EF" w:rsidRDefault="00A725D9" w:rsidP="00627646">
      <w:pPr>
        <w:pStyle w:val="Style1"/>
        <w:tabs>
          <w:tab w:val="clear" w:pos="720"/>
        </w:tabs>
        <w:rPr>
          <w:szCs w:val="22"/>
        </w:rPr>
      </w:pPr>
      <w:r w:rsidRPr="003632EF">
        <w:rPr>
          <w:szCs w:val="22"/>
        </w:rPr>
        <w:t xml:space="preserve">The Inspector </w:t>
      </w:r>
      <w:r w:rsidR="003E230D" w:rsidRPr="003632EF">
        <w:rPr>
          <w:szCs w:val="22"/>
        </w:rPr>
        <w:t>further outline</w:t>
      </w:r>
      <w:r w:rsidRPr="003632EF">
        <w:rPr>
          <w:szCs w:val="22"/>
        </w:rPr>
        <w:t>d</w:t>
      </w:r>
      <w:r w:rsidR="003E230D" w:rsidRPr="003632EF">
        <w:rPr>
          <w:szCs w:val="22"/>
        </w:rPr>
        <w:t xml:space="preserve"> that </w:t>
      </w:r>
      <w:r w:rsidR="00FA4450" w:rsidRPr="003632EF">
        <w:rPr>
          <w:szCs w:val="22"/>
        </w:rPr>
        <w:t xml:space="preserve">the public crossings </w:t>
      </w:r>
      <w:r w:rsidR="00016EDA" w:rsidRPr="003632EF">
        <w:rPr>
          <w:szCs w:val="22"/>
        </w:rPr>
        <w:t>were</w:t>
      </w:r>
      <w:r w:rsidR="00FA4450" w:rsidRPr="003632EF">
        <w:rPr>
          <w:szCs w:val="22"/>
        </w:rPr>
        <w:t xml:space="preserve"> provided with gates that close </w:t>
      </w:r>
      <w:r w:rsidR="005A2893" w:rsidRPr="003632EF">
        <w:rPr>
          <w:szCs w:val="22"/>
        </w:rPr>
        <w:t>across</w:t>
      </w:r>
      <w:r w:rsidR="00FA4450" w:rsidRPr="003632EF">
        <w:rPr>
          <w:szCs w:val="22"/>
        </w:rPr>
        <w:t xml:space="preserve"> both the road and railway</w:t>
      </w:r>
      <w:r w:rsidR="00DD563E" w:rsidRPr="003632EF">
        <w:rPr>
          <w:szCs w:val="22"/>
        </w:rPr>
        <w:t xml:space="preserve"> with a gatekeeper and the occupation roads</w:t>
      </w:r>
      <w:r w:rsidR="00DD563E" w:rsidRPr="00473E75">
        <w:rPr>
          <w:szCs w:val="22"/>
        </w:rPr>
        <w:t xml:space="preserve"> ha</w:t>
      </w:r>
      <w:r w:rsidR="00CD2BF8" w:rsidRPr="00473E75">
        <w:rPr>
          <w:szCs w:val="22"/>
        </w:rPr>
        <w:t>d</w:t>
      </w:r>
      <w:r w:rsidR="00DD563E" w:rsidRPr="00CD2BF8">
        <w:rPr>
          <w:b/>
          <w:bCs/>
          <w:szCs w:val="22"/>
        </w:rPr>
        <w:t xml:space="preserve"> </w:t>
      </w:r>
      <w:r w:rsidR="00DD563E" w:rsidRPr="003632EF">
        <w:rPr>
          <w:szCs w:val="22"/>
        </w:rPr>
        <w:t>gate</w:t>
      </w:r>
      <w:r w:rsidR="00771342" w:rsidRPr="003632EF">
        <w:rPr>
          <w:szCs w:val="22"/>
        </w:rPr>
        <w:t>s</w:t>
      </w:r>
      <w:r w:rsidR="00DD563E" w:rsidRPr="003632EF">
        <w:rPr>
          <w:szCs w:val="22"/>
        </w:rPr>
        <w:t xml:space="preserve"> </w:t>
      </w:r>
      <w:r w:rsidR="005A2893" w:rsidRPr="003632EF">
        <w:rPr>
          <w:szCs w:val="22"/>
        </w:rPr>
        <w:t xml:space="preserve">which </w:t>
      </w:r>
      <w:r w:rsidR="00DD563E" w:rsidRPr="003632EF">
        <w:rPr>
          <w:szCs w:val="22"/>
        </w:rPr>
        <w:t>clos</w:t>
      </w:r>
      <w:r w:rsidR="005A2893" w:rsidRPr="003632EF">
        <w:rPr>
          <w:szCs w:val="22"/>
        </w:rPr>
        <w:t>e</w:t>
      </w:r>
      <w:r w:rsidR="00DD563E" w:rsidRPr="003632EF">
        <w:rPr>
          <w:szCs w:val="22"/>
        </w:rPr>
        <w:t xml:space="preserve"> across the road.</w:t>
      </w:r>
      <w:r w:rsidR="00E67F5F" w:rsidRPr="003632EF">
        <w:rPr>
          <w:szCs w:val="22"/>
        </w:rPr>
        <w:t xml:space="preserve">  </w:t>
      </w:r>
      <w:r w:rsidR="003333C3" w:rsidRPr="003632EF">
        <w:rPr>
          <w:szCs w:val="22"/>
        </w:rPr>
        <w:t>R</w:t>
      </w:r>
      <w:r w:rsidR="009F7AED" w:rsidRPr="003632EF">
        <w:rPr>
          <w:szCs w:val="22"/>
        </w:rPr>
        <w:t xml:space="preserve">eference is </w:t>
      </w:r>
      <w:r w:rsidR="003632EF">
        <w:rPr>
          <w:szCs w:val="22"/>
        </w:rPr>
        <w:t xml:space="preserve">also </w:t>
      </w:r>
      <w:r w:rsidR="009F7AED" w:rsidRPr="003632EF">
        <w:rPr>
          <w:szCs w:val="22"/>
        </w:rPr>
        <w:t xml:space="preserve">made in the report </w:t>
      </w:r>
      <w:r w:rsidR="00F11233" w:rsidRPr="003632EF">
        <w:rPr>
          <w:szCs w:val="22"/>
        </w:rPr>
        <w:t xml:space="preserve">to another location where two crossings had been combined but the engineer could not confirm whether this </w:t>
      </w:r>
      <w:r w:rsidR="00694D8A" w:rsidRPr="003632EF">
        <w:rPr>
          <w:szCs w:val="22"/>
        </w:rPr>
        <w:t xml:space="preserve">had been done by legal process.  </w:t>
      </w:r>
      <w:r w:rsidR="00FB3228" w:rsidRPr="003632EF">
        <w:rPr>
          <w:szCs w:val="22"/>
        </w:rPr>
        <w:t xml:space="preserve">The Inspector </w:t>
      </w:r>
      <w:r w:rsidR="001E246B" w:rsidRPr="003632EF">
        <w:rPr>
          <w:szCs w:val="22"/>
        </w:rPr>
        <w:t xml:space="preserve">additionally </w:t>
      </w:r>
      <w:r w:rsidR="00694D8A" w:rsidRPr="003632EF">
        <w:rPr>
          <w:szCs w:val="22"/>
        </w:rPr>
        <w:t xml:space="preserve">states </w:t>
      </w:r>
      <w:r w:rsidR="00F44258" w:rsidRPr="003632EF">
        <w:rPr>
          <w:szCs w:val="22"/>
        </w:rPr>
        <w:t xml:space="preserve">that any change which diminishes the number of </w:t>
      </w:r>
      <w:r w:rsidR="00845552" w:rsidRPr="003632EF">
        <w:rPr>
          <w:szCs w:val="22"/>
        </w:rPr>
        <w:t xml:space="preserve">level </w:t>
      </w:r>
      <w:r w:rsidR="00F44258" w:rsidRPr="003632EF">
        <w:rPr>
          <w:szCs w:val="22"/>
        </w:rPr>
        <w:t>crossings</w:t>
      </w:r>
      <w:r w:rsidR="00845552" w:rsidRPr="003632EF">
        <w:rPr>
          <w:szCs w:val="22"/>
        </w:rPr>
        <w:t xml:space="preserve"> will in his opinion add to the safety of the line.  </w:t>
      </w:r>
      <w:r w:rsidR="009E0AE7" w:rsidRPr="003632EF">
        <w:rPr>
          <w:szCs w:val="22"/>
        </w:rPr>
        <w:t xml:space="preserve">It </w:t>
      </w:r>
      <w:r w:rsidR="0028353B" w:rsidRPr="003632EF">
        <w:rPr>
          <w:szCs w:val="22"/>
        </w:rPr>
        <w:t>wa</w:t>
      </w:r>
      <w:r w:rsidR="009E0AE7" w:rsidRPr="003632EF">
        <w:rPr>
          <w:szCs w:val="22"/>
        </w:rPr>
        <w:t>s confirmed that the railway comprise</w:t>
      </w:r>
      <w:r w:rsidR="008A36B2" w:rsidRPr="003632EF">
        <w:rPr>
          <w:szCs w:val="22"/>
        </w:rPr>
        <w:t>d</w:t>
      </w:r>
      <w:r w:rsidR="009E0AE7" w:rsidRPr="003632EF">
        <w:rPr>
          <w:szCs w:val="22"/>
        </w:rPr>
        <w:t xml:space="preserve"> of a double line.</w:t>
      </w:r>
      <w:r w:rsidR="008A36B2" w:rsidRPr="003632EF">
        <w:rPr>
          <w:szCs w:val="22"/>
        </w:rPr>
        <w:t xml:space="preserve">  </w:t>
      </w:r>
      <w:r w:rsidR="00E75C47" w:rsidRPr="003632EF">
        <w:rPr>
          <w:szCs w:val="22"/>
        </w:rPr>
        <w:t xml:space="preserve">  </w:t>
      </w:r>
    </w:p>
    <w:p w14:paraId="02752126" w14:textId="2BEF74D7" w:rsidR="006A1688" w:rsidRDefault="00613351" w:rsidP="00EF056B">
      <w:pPr>
        <w:pStyle w:val="Style1"/>
        <w:tabs>
          <w:tab w:val="clear" w:pos="720"/>
        </w:tabs>
        <w:rPr>
          <w:szCs w:val="22"/>
        </w:rPr>
      </w:pPr>
      <w:r>
        <w:rPr>
          <w:szCs w:val="22"/>
        </w:rPr>
        <w:t>Th</w:t>
      </w:r>
      <w:r w:rsidR="00A84008">
        <w:rPr>
          <w:szCs w:val="22"/>
        </w:rPr>
        <w:t xml:space="preserve">e report </w:t>
      </w:r>
      <w:r w:rsidR="00793454">
        <w:rPr>
          <w:szCs w:val="22"/>
        </w:rPr>
        <w:t xml:space="preserve">contains information that is supportive of an error </w:t>
      </w:r>
      <w:r w:rsidR="00932205">
        <w:rPr>
          <w:szCs w:val="22"/>
        </w:rPr>
        <w:t xml:space="preserve">with the crossing </w:t>
      </w:r>
      <w:r w:rsidR="00793454">
        <w:rPr>
          <w:szCs w:val="22"/>
        </w:rPr>
        <w:t xml:space="preserve">being </w:t>
      </w:r>
      <w:r w:rsidR="00932205">
        <w:rPr>
          <w:szCs w:val="22"/>
        </w:rPr>
        <w:t xml:space="preserve">described in the book of reference </w:t>
      </w:r>
      <w:r w:rsidR="0033469A">
        <w:rPr>
          <w:szCs w:val="22"/>
        </w:rPr>
        <w:t xml:space="preserve">for the Newmarket and </w:t>
      </w:r>
      <w:proofErr w:type="spellStart"/>
      <w:r w:rsidR="0033469A">
        <w:rPr>
          <w:szCs w:val="22"/>
        </w:rPr>
        <w:t>Chesterford</w:t>
      </w:r>
      <w:proofErr w:type="spellEnd"/>
      <w:r w:rsidR="0033469A">
        <w:rPr>
          <w:szCs w:val="22"/>
        </w:rPr>
        <w:t xml:space="preserve"> Railway </w:t>
      </w:r>
      <w:r w:rsidR="00CA3F95">
        <w:rPr>
          <w:szCs w:val="22"/>
        </w:rPr>
        <w:t xml:space="preserve">as a </w:t>
      </w:r>
      <w:r w:rsidR="00CD2BF8" w:rsidRPr="00385D31">
        <w:rPr>
          <w:szCs w:val="22"/>
        </w:rPr>
        <w:t>highway</w:t>
      </w:r>
      <w:r w:rsidR="00CA3F95">
        <w:rPr>
          <w:szCs w:val="22"/>
        </w:rPr>
        <w:t xml:space="preserve">.  </w:t>
      </w:r>
      <w:r w:rsidR="0055015F">
        <w:rPr>
          <w:szCs w:val="22"/>
        </w:rPr>
        <w:t xml:space="preserve">The </w:t>
      </w:r>
      <w:r w:rsidR="00881729">
        <w:rPr>
          <w:szCs w:val="22"/>
        </w:rPr>
        <w:t xml:space="preserve">issue </w:t>
      </w:r>
      <w:r w:rsidR="0055015F">
        <w:rPr>
          <w:szCs w:val="22"/>
        </w:rPr>
        <w:t xml:space="preserve">to be determined is </w:t>
      </w:r>
      <w:r w:rsidR="00881729">
        <w:rPr>
          <w:szCs w:val="22"/>
        </w:rPr>
        <w:t>the weight to be attached to this piece of evidence</w:t>
      </w:r>
      <w:r w:rsidR="00540F38">
        <w:rPr>
          <w:szCs w:val="22"/>
        </w:rPr>
        <w:t xml:space="preserve"> and </w:t>
      </w:r>
      <w:r w:rsidR="00720DF0">
        <w:rPr>
          <w:szCs w:val="22"/>
        </w:rPr>
        <w:t xml:space="preserve">how </w:t>
      </w:r>
      <w:r w:rsidR="00E403AB">
        <w:rPr>
          <w:szCs w:val="22"/>
        </w:rPr>
        <w:t>it i</w:t>
      </w:r>
      <w:r w:rsidR="00720DF0">
        <w:rPr>
          <w:szCs w:val="22"/>
        </w:rPr>
        <w:t xml:space="preserve">mpacts </w:t>
      </w:r>
      <w:r w:rsidR="00BA357C">
        <w:rPr>
          <w:szCs w:val="22"/>
        </w:rPr>
        <w:t xml:space="preserve">upon the value of </w:t>
      </w:r>
      <w:r w:rsidR="00540F38">
        <w:rPr>
          <w:szCs w:val="22"/>
        </w:rPr>
        <w:t xml:space="preserve">the railway documents. </w:t>
      </w:r>
      <w:r w:rsidR="00AE6280">
        <w:rPr>
          <w:szCs w:val="22"/>
        </w:rPr>
        <w:t xml:space="preserve">It cannot be determined from whom </w:t>
      </w:r>
      <w:r w:rsidR="00E40059">
        <w:rPr>
          <w:szCs w:val="22"/>
        </w:rPr>
        <w:t xml:space="preserve">the engineer obtained </w:t>
      </w:r>
      <w:r w:rsidR="0077003D">
        <w:rPr>
          <w:szCs w:val="22"/>
        </w:rPr>
        <w:t>information regarding the status of the route</w:t>
      </w:r>
      <w:r w:rsidR="001676D6">
        <w:rPr>
          <w:szCs w:val="22"/>
        </w:rPr>
        <w:t>,</w:t>
      </w:r>
      <w:r w:rsidR="0077003D">
        <w:rPr>
          <w:szCs w:val="22"/>
        </w:rPr>
        <w:t xml:space="preserve"> and </w:t>
      </w:r>
      <w:r w:rsidR="00644C0B">
        <w:rPr>
          <w:szCs w:val="22"/>
        </w:rPr>
        <w:t xml:space="preserve">it </w:t>
      </w:r>
      <w:r w:rsidR="00144954">
        <w:rPr>
          <w:szCs w:val="22"/>
        </w:rPr>
        <w:t xml:space="preserve">is </w:t>
      </w:r>
      <w:r w:rsidR="003027BA">
        <w:rPr>
          <w:szCs w:val="22"/>
        </w:rPr>
        <w:t xml:space="preserve">potentially </w:t>
      </w:r>
      <w:r w:rsidR="00644C0B" w:rsidRPr="00106823">
        <w:rPr>
          <w:szCs w:val="22"/>
        </w:rPr>
        <w:t>hearsay</w:t>
      </w:r>
      <w:r w:rsidR="00644C0B">
        <w:rPr>
          <w:szCs w:val="22"/>
        </w:rPr>
        <w:t xml:space="preserve"> evidence</w:t>
      </w:r>
      <w:r w:rsidR="000566C6">
        <w:rPr>
          <w:szCs w:val="22"/>
        </w:rPr>
        <w:t xml:space="preserve"> which the Inspector accepted</w:t>
      </w:r>
      <w:r w:rsidR="00644C0B">
        <w:rPr>
          <w:szCs w:val="22"/>
        </w:rPr>
        <w:t xml:space="preserve">. </w:t>
      </w:r>
    </w:p>
    <w:p w14:paraId="74804AB9" w14:textId="1E2CC105" w:rsidR="008D05E3" w:rsidRDefault="00FA07DE" w:rsidP="00382E05">
      <w:pPr>
        <w:pStyle w:val="Style1"/>
        <w:tabs>
          <w:tab w:val="clear" w:pos="720"/>
        </w:tabs>
        <w:rPr>
          <w:szCs w:val="22"/>
        </w:rPr>
      </w:pPr>
      <w:r w:rsidRPr="0060032F">
        <w:rPr>
          <w:szCs w:val="22"/>
        </w:rPr>
        <w:t xml:space="preserve">The purpose of the </w:t>
      </w:r>
      <w:r w:rsidR="00951074" w:rsidRPr="0060032F">
        <w:rPr>
          <w:szCs w:val="22"/>
        </w:rPr>
        <w:t xml:space="preserve">inspection was to ensure that </w:t>
      </w:r>
      <w:r w:rsidR="001F634C" w:rsidRPr="0060032F">
        <w:rPr>
          <w:szCs w:val="22"/>
        </w:rPr>
        <w:t xml:space="preserve">the railway was safe </w:t>
      </w:r>
      <w:r w:rsidR="009F6FE1" w:rsidRPr="0060032F">
        <w:rPr>
          <w:szCs w:val="22"/>
        </w:rPr>
        <w:t xml:space="preserve">to </w:t>
      </w:r>
      <w:r w:rsidR="00110BF3" w:rsidRPr="0028183F">
        <w:rPr>
          <w:szCs w:val="22"/>
        </w:rPr>
        <w:t>open for</w:t>
      </w:r>
      <w:r w:rsidR="00110BF3">
        <w:rPr>
          <w:szCs w:val="22"/>
        </w:rPr>
        <w:t xml:space="preserve"> </w:t>
      </w:r>
      <w:r w:rsidR="001F634C" w:rsidRPr="0060032F">
        <w:rPr>
          <w:szCs w:val="22"/>
        </w:rPr>
        <w:t>passenger</w:t>
      </w:r>
      <w:r w:rsidR="009F6FE1" w:rsidRPr="0060032F">
        <w:rPr>
          <w:szCs w:val="22"/>
        </w:rPr>
        <w:t xml:space="preserve"> trains. </w:t>
      </w:r>
      <w:r w:rsidR="001F634C" w:rsidRPr="0060032F">
        <w:rPr>
          <w:szCs w:val="22"/>
        </w:rPr>
        <w:t xml:space="preserve"> </w:t>
      </w:r>
      <w:proofErr w:type="gramStart"/>
      <w:r w:rsidR="009150B0" w:rsidRPr="0060032F">
        <w:rPr>
          <w:szCs w:val="22"/>
        </w:rPr>
        <w:t>On the basis of</w:t>
      </w:r>
      <w:proofErr w:type="gramEnd"/>
      <w:r w:rsidR="009150B0" w:rsidRPr="0060032F">
        <w:rPr>
          <w:szCs w:val="22"/>
        </w:rPr>
        <w:t xml:space="preserve"> what was on the ground and </w:t>
      </w:r>
      <w:r w:rsidR="009A49AA" w:rsidRPr="0060032F">
        <w:rPr>
          <w:szCs w:val="22"/>
        </w:rPr>
        <w:t xml:space="preserve">the statement of the engineer there may well have been no need to </w:t>
      </w:r>
      <w:r w:rsidR="00125698" w:rsidRPr="0060032F">
        <w:rPr>
          <w:szCs w:val="22"/>
        </w:rPr>
        <w:t xml:space="preserve">undertake any further investigation.  There is </w:t>
      </w:r>
      <w:r w:rsidR="00723540" w:rsidRPr="0060032F">
        <w:rPr>
          <w:szCs w:val="22"/>
        </w:rPr>
        <w:t xml:space="preserve">certainly </w:t>
      </w:r>
      <w:r w:rsidR="00125698" w:rsidRPr="0060032F">
        <w:rPr>
          <w:szCs w:val="22"/>
        </w:rPr>
        <w:t>nothing to show that any other enqu</w:t>
      </w:r>
      <w:r w:rsidR="00674F1B" w:rsidRPr="0060032F">
        <w:rPr>
          <w:szCs w:val="22"/>
        </w:rPr>
        <w:t>i</w:t>
      </w:r>
      <w:r w:rsidR="00125698" w:rsidRPr="0060032F">
        <w:rPr>
          <w:szCs w:val="22"/>
        </w:rPr>
        <w:t xml:space="preserve">ries were </w:t>
      </w:r>
      <w:r w:rsidR="00674F1B" w:rsidRPr="0060032F">
        <w:rPr>
          <w:szCs w:val="22"/>
        </w:rPr>
        <w:t>made</w:t>
      </w:r>
      <w:r w:rsidR="005C3198" w:rsidRPr="0060032F">
        <w:rPr>
          <w:szCs w:val="22"/>
        </w:rPr>
        <w:t>,</w:t>
      </w:r>
      <w:r w:rsidR="00674F1B" w:rsidRPr="0060032F">
        <w:rPr>
          <w:szCs w:val="22"/>
        </w:rPr>
        <w:t xml:space="preserve"> or consultations </w:t>
      </w:r>
      <w:r w:rsidR="00125698" w:rsidRPr="0060032F">
        <w:rPr>
          <w:szCs w:val="22"/>
        </w:rPr>
        <w:t>undertaken</w:t>
      </w:r>
      <w:r w:rsidR="00674F1B" w:rsidRPr="0060032F">
        <w:rPr>
          <w:szCs w:val="22"/>
        </w:rPr>
        <w:t xml:space="preserve"> with interested parties such as the surveyors of highways. </w:t>
      </w:r>
      <w:r w:rsidR="00540D5A">
        <w:rPr>
          <w:szCs w:val="22"/>
        </w:rPr>
        <w:t xml:space="preserve"> I note that the report is dated one day before the railway opened for passenger trains. </w:t>
      </w:r>
      <w:r w:rsidR="00674F1B" w:rsidRPr="0060032F">
        <w:rPr>
          <w:szCs w:val="22"/>
        </w:rPr>
        <w:t xml:space="preserve"> </w:t>
      </w:r>
    </w:p>
    <w:p w14:paraId="1699E025" w14:textId="50963B94" w:rsidR="00387EB3" w:rsidRDefault="00307644" w:rsidP="00382E05">
      <w:pPr>
        <w:pStyle w:val="Style1"/>
        <w:tabs>
          <w:tab w:val="clear" w:pos="720"/>
        </w:tabs>
        <w:rPr>
          <w:szCs w:val="22"/>
        </w:rPr>
      </w:pPr>
      <w:r>
        <w:rPr>
          <w:szCs w:val="22"/>
        </w:rPr>
        <w:t xml:space="preserve">In terms of the sidings that evolved near to the crossing it cannot be determined when the number of lines increased from the map evidence.  </w:t>
      </w:r>
      <w:r w:rsidR="009C03C9">
        <w:rPr>
          <w:szCs w:val="22"/>
        </w:rPr>
        <w:t xml:space="preserve">If there had been more than two lines to cross </w:t>
      </w:r>
      <w:r w:rsidR="00CF08CC">
        <w:rPr>
          <w:szCs w:val="22"/>
        </w:rPr>
        <w:t>when the railway opened, I would expect th</w:t>
      </w:r>
      <w:r w:rsidR="00D662EE">
        <w:rPr>
          <w:szCs w:val="22"/>
        </w:rPr>
        <w:t>is</w:t>
      </w:r>
      <w:r w:rsidR="00CF08CC">
        <w:rPr>
          <w:szCs w:val="22"/>
        </w:rPr>
        <w:t xml:space="preserve"> </w:t>
      </w:r>
      <w:r w:rsidR="00D662EE">
        <w:rPr>
          <w:szCs w:val="22"/>
        </w:rPr>
        <w:t>to</w:t>
      </w:r>
      <w:r w:rsidR="00CF08CC">
        <w:rPr>
          <w:szCs w:val="22"/>
        </w:rPr>
        <w:t xml:space="preserve"> have been mentioned in the Inspector’s report.  </w:t>
      </w:r>
      <w:r w:rsidR="00DE520C" w:rsidRPr="0025405F">
        <w:rPr>
          <w:szCs w:val="22"/>
        </w:rPr>
        <w:t xml:space="preserve">Given the </w:t>
      </w:r>
      <w:r w:rsidR="00D81F00" w:rsidRPr="0025405F">
        <w:rPr>
          <w:szCs w:val="22"/>
        </w:rPr>
        <w:t>information in the report</w:t>
      </w:r>
      <w:r w:rsidR="001946E6" w:rsidRPr="00801BE7">
        <w:rPr>
          <w:szCs w:val="22"/>
        </w:rPr>
        <w:t xml:space="preserve"> it is unlikely that </w:t>
      </w:r>
      <w:r w:rsidR="00CE1617">
        <w:rPr>
          <w:szCs w:val="22"/>
        </w:rPr>
        <w:t>it</w:t>
      </w:r>
      <w:r w:rsidR="00E646AD">
        <w:rPr>
          <w:szCs w:val="22"/>
        </w:rPr>
        <w:t xml:space="preserve"> </w:t>
      </w:r>
      <w:r w:rsidR="00CE1617">
        <w:rPr>
          <w:szCs w:val="22"/>
        </w:rPr>
        <w:t xml:space="preserve">would have </w:t>
      </w:r>
      <w:r w:rsidR="001946E6" w:rsidRPr="00801BE7">
        <w:rPr>
          <w:szCs w:val="22"/>
        </w:rPr>
        <w:t>considered</w:t>
      </w:r>
      <w:r w:rsidR="001946E6">
        <w:rPr>
          <w:b/>
          <w:bCs/>
          <w:szCs w:val="22"/>
        </w:rPr>
        <w:t xml:space="preserve"> </w:t>
      </w:r>
      <w:r w:rsidR="00125B18">
        <w:rPr>
          <w:szCs w:val="22"/>
        </w:rPr>
        <w:t xml:space="preserve">necessary to </w:t>
      </w:r>
      <w:r w:rsidR="00CA5AF0">
        <w:rPr>
          <w:szCs w:val="22"/>
        </w:rPr>
        <w:t xml:space="preserve">comply with the requirements of </w:t>
      </w:r>
      <w:r w:rsidR="00CA5AF0" w:rsidRPr="003903DD">
        <w:rPr>
          <w:szCs w:val="22"/>
        </w:rPr>
        <w:t>Section 47 of the RCCA</w:t>
      </w:r>
      <w:r w:rsidR="00A4600B" w:rsidRPr="003903DD">
        <w:rPr>
          <w:szCs w:val="22"/>
        </w:rPr>
        <w:t xml:space="preserve"> at the crossing</w:t>
      </w:r>
      <w:r w:rsidR="00CA5AF0">
        <w:rPr>
          <w:szCs w:val="22"/>
        </w:rPr>
        <w:t xml:space="preserve">. </w:t>
      </w:r>
      <w:r w:rsidR="00125B18">
        <w:rPr>
          <w:szCs w:val="22"/>
        </w:rPr>
        <w:t xml:space="preserve"> </w:t>
      </w:r>
      <w:r w:rsidR="002B7EDC" w:rsidRPr="0060032F">
        <w:rPr>
          <w:szCs w:val="22"/>
        </w:rPr>
        <w:t xml:space="preserve">However, </w:t>
      </w:r>
      <w:r w:rsidR="007827FB">
        <w:rPr>
          <w:szCs w:val="22"/>
        </w:rPr>
        <w:t xml:space="preserve">this </w:t>
      </w:r>
      <w:r w:rsidR="002B7EDC" w:rsidRPr="0060032F">
        <w:rPr>
          <w:szCs w:val="22"/>
        </w:rPr>
        <w:t xml:space="preserve">would </w:t>
      </w:r>
      <w:r w:rsidR="00810998" w:rsidRPr="0060032F">
        <w:rPr>
          <w:szCs w:val="22"/>
        </w:rPr>
        <w:t xml:space="preserve">not </w:t>
      </w:r>
      <w:r w:rsidR="00384AFE" w:rsidRPr="007827FB">
        <w:rPr>
          <w:szCs w:val="22"/>
        </w:rPr>
        <w:t>remove</w:t>
      </w:r>
      <w:r w:rsidR="00384AFE" w:rsidRPr="009C7D51">
        <w:rPr>
          <w:b/>
          <w:bCs/>
          <w:szCs w:val="22"/>
        </w:rPr>
        <w:t xml:space="preserve"> </w:t>
      </w:r>
      <w:r w:rsidR="0076110F" w:rsidRPr="0060032F">
        <w:rPr>
          <w:szCs w:val="22"/>
        </w:rPr>
        <w:t xml:space="preserve">any existing </w:t>
      </w:r>
      <w:r w:rsidR="00E03A4E">
        <w:rPr>
          <w:szCs w:val="22"/>
        </w:rPr>
        <w:t>public</w:t>
      </w:r>
      <w:r w:rsidR="0076110F" w:rsidRPr="0060032F">
        <w:rPr>
          <w:szCs w:val="22"/>
        </w:rPr>
        <w:t xml:space="preserve"> rights ove</w:t>
      </w:r>
      <w:r w:rsidR="00810998" w:rsidRPr="0060032F">
        <w:rPr>
          <w:szCs w:val="22"/>
        </w:rPr>
        <w:t>r the crossing</w:t>
      </w:r>
      <w:r w:rsidR="00395011" w:rsidRPr="0060032F">
        <w:rPr>
          <w:szCs w:val="22"/>
        </w:rPr>
        <w:t xml:space="preserve">.  </w:t>
      </w:r>
      <w:r w:rsidR="0029512D">
        <w:rPr>
          <w:szCs w:val="22"/>
        </w:rPr>
        <w:t xml:space="preserve">Nor </w:t>
      </w:r>
      <w:r w:rsidR="00A96AD6">
        <w:rPr>
          <w:szCs w:val="22"/>
        </w:rPr>
        <w:t xml:space="preserve">would </w:t>
      </w:r>
      <w:r w:rsidR="0029512D">
        <w:rPr>
          <w:szCs w:val="22"/>
        </w:rPr>
        <w:t xml:space="preserve">it </w:t>
      </w:r>
      <w:r w:rsidR="0065369D">
        <w:rPr>
          <w:szCs w:val="22"/>
        </w:rPr>
        <w:t xml:space="preserve">significantly </w:t>
      </w:r>
      <w:r w:rsidR="00A3101D">
        <w:rPr>
          <w:szCs w:val="22"/>
        </w:rPr>
        <w:t xml:space="preserve">diminish </w:t>
      </w:r>
      <w:r w:rsidR="009358B2" w:rsidRPr="0060032F">
        <w:rPr>
          <w:szCs w:val="22"/>
        </w:rPr>
        <w:t xml:space="preserve">the value of </w:t>
      </w:r>
      <w:r w:rsidR="00D92E31">
        <w:rPr>
          <w:szCs w:val="22"/>
        </w:rPr>
        <w:t xml:space="preserve">the </w:t>
      </w:r>
      <w:r w:rsidR="001E7257">
        <w:rPr>
          <w:szCs w:val="22"/>
        </w:rPr>
        <w:t xml:space="preserve">other </w:t>
      </w:r>
      <w:r w:rsidR="009358B2" w:rsidRPr="0060032F">
        <w:rPr>
          <w:szCs w:val="22"/>
        </w:rPr>
        <w:t xml:space="preserve">evidence </w:t>
      </w:r>
      <w:r w:rsidR="00A3101D">
        <w:rPr>
          <w:szCs w:val="22"/>
        </w:rPr>
        <w:t>in</w:t>
      </w:r>
      <w:r w:rsidR="009358B2" w:rsidRPr="0060032F">
        <w:rPr>
          <w:szCs w:val="22"/>
        </w:rPr>
        <w:t xml:space="preserve"> support</w:t>
      </w:r>
      <w:r w:rsidR="00A3101D">
        <w:rPr>
          <w:szCs w:val="22"/>
        </w:rPr>
        <w:t xml:space="preserve"> of</w:t>
      </w:r>
      <w:r w:rsidR="009358B2" w:rsidRPr="0060032F">
        <w:rPr>
          <w:szCs w:val="22"/>
        </w:rPr>
        <w:t xml:space="preserve"> </w:t>
      </w:r>
      <w:r w:rsidR="00A3101D">
        <w:rPr>
          <w:szCs w:val="22"/>
        </w:rPr>
        <w:t>the claimed route</w:t>
      </w:r>
      <w:r w:rsidR="009358B2" w:rsidRPr="0060032F">
        <w:rPr>
          <w:szCs w:val="22"/>
        </w:rPr>
        <w:t xml:space="preserve"> being </w:t>
      </w:r>
      <w:r w:rsidR="00A3101D">
        <w:rPr>
          <w:szCs w:val="22"/>
        </w:rPr>
        <w:t>a highway</w:t>
      </w:r>
      <w:r w:rsidR="009358B2" w:rsidRPr="0060032F">
        <w:rPr>
          <w:szCs w:val="22"/>
        </w:rPr>
        <w:t xml:space="preserve">.  </w:t>
      </w:r>
      <w:r w:rsidR="00F02126">
        <w:rPr>
          <w:szCs w:val="22"/>
        </w:rPr>
        <w:t>As noted in the ID [</w:t>
      </w:r>
      <w:r w:rsidR="00F276C8">
        <w:rPr>
          <w:szCs w:val="22"/>
        </w:rPr>
        <w:t>67</w:t>
      </w:r>
      <w:r w:rsidR="00F02126">
        <w:rPr>
          <w:szCs w:val="22"/>
        </w:rPr>
        <w:t xml:space="preserve">], there is later evidence of </w:t>
      </w:r>
      <w:r w:rsidR="00340A3F">
        <w:rPr>
          <w:szCs w:val="22"/>
        </w:rPr>
        <w:t xml:space="preserve">a </w:t>
      </w:r>
      <w:r w:rsidR="002C1766">
        <w:rPr>
          <w:szCs w:val="22"/>
        </w:rPr>
        <w:t xml:space="preserve">gate </w:t>
      </w:r>
      <w:r w:rsidR="00340A3F">
        <w:rPr>
          <w:szCs w:val="22"/>
        </w:rPr>
        <w:t xml:space="preserve">keeper being employed </w:t>
      </w:r>
      <w:r w:rsidR="008B4199">
        <w:rPr>
          <w:szCs w:val="22"/>
        </w:rPr>
        <w:t>at</w:t>
      </w:r>
      <w:r w:rsidR="00340A3F">
        <w:rPr>
          <w:szCs w:val="22"/>
        </w:rPr>
        <w:t xml:space="preserve"> this location. </w:t>
      </w:r>
      <w:r w:rsidR="005B6BB0" w:rsidRPr="0060032F">
        <w:rPr>
          <w:szCs w:val="22"/>
        </w:rPr>
        <w:t xml:space="preserve"> </w:t>
      </w:r>
    </w:p>
    <w:p w14:paraId="04F03D26" w14:textId="23A8D5D4" w:rsidR="007C224E" w:rsidRDefault="00042F8B" w:rsidP="007865B7">
      <w:pPr>
        <w:pStyle w:val="Style1"/>
        <w:tabs>
          <w:tab w:val="clear" w:pos="720"/>
        </w:tabs>
        <w:rPr>
          <w:szCs w:val="22"/>
        </w:rPr>
      </w:pPr>
      <w:r w:rsidRPr="0060032F">
        <w:rPr>
          <w:szCs w:val="22"/>
        </w:rPr>
        <w:t xml:space="preserve">A key factor </w:t>
      </w:r>
      <w:r w:rsidR="000F5261" w:rsidRPr="0060032F">
        <w:rPr>
          <w:szCs w:val="22"/>
        </w:rPr>
        <w:t>is the di</w:t>
      </w:r>
      <w:r w:rsidR="000D1454" w:rsidRPr="0060032F">
        <w:rPr>
          <w:szCs w:val="22"/>
        </w:rPr>
        <w:t>fference between the Inspector</w:t>
      </w:r>
      <w:r w:rsidR="00F52D57" w:rsidRPr="0060032F">
        <w:rPr>
          <w:szCs w:val="22"/>
        </w:rPr>
        <w:t>’</w:t>
      </w:r>
      <w:r w:rsidR="000D1454" w:rsidRPr="0060032F">
        <w:rPr>
          <w:szCs w:val="22"/>
        </w:rPr>
        <w:t xml:space="preserve">s report and </w:t>
      </w:r>
      <w:r w:rsidR="000F5261" w:rsidRPr="0060032F">
        <w:rPr>
          <w:szCs w:val="22"/>
        </w:rPr>
        <w:t xml:space="preserve">the </w:t>
      </w:r>
      <w:r w:rsidR="000D1454" w:rsidRPr="0060032F">
        <w:rPr>
          <w:szCs w:val="22"/>
        </w:rPr>
        <w:t xml:space="preserve">scrutiny given to the production of the railway documents. </w:t>
      </w:r>
      <w:r w:rsidR="009D0BE0" w:rsidRPr="0060032F">
        <w:rPr>
          <w:szCs w:val="22"/>
        </w:rPr>
        <w:t xml:space="preserve"> Whilst </w:t>
      </w:r>
      <w:r w:rsidR="00C86377" w:rsidRPr="0060032F">
        <w:rPr>
          <w:szCs w:val="22"/>
        </w:rPr>
        <w:t xml:space="preserve">NR </w:t>
      </w:r>
      <w:r w:rsidR="009C7D51" w:rsidRPr="00BD63EE">
        <w:rPr>
          <w:szCs w:val="22"/>
        </w:rPr>
        <w:t>questions</w:t>
      </w:r>
      <w:r w:rsidR="00C86377" w:rsidRPr="009C7D51">
        <w:rPr>
          <w:b/>
          <w:bCs/>
          <w:szCs w:val="22"/>
        </w:rPr>
        <w:t xml:space="preserve"> </w:t>
      </w:r>
      <w:r w:rsidR="00C86377" w:rsidRPr="0060032F">
        <w:rPr>
          <w:szCs w:val="22"/>
        </w:rPr>
        <w:t xml:space="preserve">the degree to which Parliament </w:t>
      </w:r>
      <w:r w:rsidR="0084713A" w:rsidRPr="00BD63EE">
        <w:rPr>
          <w:szCs w:val="22"/>
        </w:rPr>
        <w:t>scrutinise</w:t>
      </w:r>
      <w:r w:rsidR="00744709" w:rsidRPr="00BD63EE">
        <w:rPr>
          <w:szCs w:val="22"/>
        </w:rPr>
        <w:t>d</w:t>
      </w:r>
      <w:r w:rsidR="0084713A" w:rsidRPr="0060032F">
        <w:rPr>
          <w:szCs w:val="22"/>
        </w:rPr>
        <w:t xml:space="preserve"> issues </w:t>
      </w:r>
      <w:r w:rsidR="005E2C54" w:rsidRPr="0060032F">
        <w:rPr>
          <w:szCs w:val="22"/>
        </w:rPr>
        <w:t>such as the highways shown</w:t>
      </w:r>
      <w:r w:rsidR="00884C0C" w:rsidRPr="0060032F">
        <w:rPr>
          <w:szCs w:val="22"/>
        </w:rPr>
        <w:t xml:space="preserve"> on the deposited plans</w:t>
      </w:r>
      <w:r w:rsidR="005E2C54" w:rsidRPr="0060032F">
        <w:rPr>
          <w:szCs w:val="22"/>
        </w:rPr>
        <w:t xml:space="preserve">, </w:t>
      </w:r>
      <w:r w:rsidR="0084713A" w:rsidRPr="0060032F">
        <w:rPr>
          <w:szCs w:val="22"/>
        </w:rPr>
        <w:t>the</w:t>
      </w:r>
      <w:r w:rsidR="005E2C54" w:rsidRPr="0060032F">
        <w:rPr>
          <w:szCs w:val="22"/>
        </w:rPr>
        <w:t xml:space="preserve">re would have been extensive </w:t>
      </w:r>
      <w:r w:rsidR="00DC13B9" w:rsidRPr="0060032F">
        <w:rPr>
          <w:szCs w:val="22"/>
        </w:rPr>
        <w:t xml:space="preserve">consultations </w:t>
      </w:r>
      <w:r w:rsidR="004D4128" w:rsidRPr="0060032F">
        <w:rPr>
          <w:szCs w:val="22"/>
        </w:rPr>
        <w:t xml:space="preserve">undertaken </w:t>
      </w:r>
      <w:r w:rsidR="00DC13B9" w:rsidRPr="0060032F">
        <w:rPr>
          <w:szCs w:val="22"/>
        </w:rPr>
        <w:t xml:space="preserve">at a local level, including </w:t>
      </w:r>
      <w:r w:rsidR="00AA6CF9" w:rsidRPr="0060032F">
        <w:rPr>
          <w:szCs w:val="22"/>
        </w:rPr>
        <w:t xml:space="preserve">with </w:t>
      </w:r>
      <w:r w:rsidR="00561029" w:rsidRPr="0060032F">
        <w:rPr>
          <w:szCs w:val="22"/>
        </w:rPr>
        <w:t>landowners and the surveyors of highways [</w:t>
      </w:r>
      <w:r w:rsidR="006D5350" w:rsidRPr="0060032F">
        <w:rPr>
          <w:szCs w:val="22"/>
        </w:rPr>
        <w:t>29</w:t>
      </w:r>
      <w:r w:rsidR="00561029" w:rsidRPr="0060032F">
        <w:rPr>
          <w:szCs w:val="22"/>
        </w:rPr>
        <w:t>]</w:t>
      </w:r>
      <w:r w:rsidR="00410CCF">
        <w:rPr>
          <w:szCs w:val="22"/>
        </w:rPr>
        <w:t xml:space="preserve">. </w:t>
      </w:r>
      <w:r w:rsidR="007505AB">
        <w:rPr>
          <w:szCs w:val="22"/>
        </w:rPr>
        <w:t>A n</w:t>
      </w:r>
      <w:r w:rsidR="00555CB4">
        <w:rPr>
          <w:szCs w:val="22"/>
        </w:rPr>
        <w:t xml:space="preserve">otice </w:t>
      </w:r>
      <w:r w:rsidR="00744709" w:rsidRPr="00F86698">
        <w:rPr>
          <w:szCs w:val="22"/>
        </w:rPr>
        <w:t>also</w:t>
      </w:r>
      <w:r w:rsidR="00744709" w:rsidRPr="00744709">
        <w:rPr>
          <w:b/>
          <w:bCs/>
          <w:szCs w:val="22"/>
        </w:rPr>
        <w:t xml:space="preserve"> </w:t>
      </w:r>
      <w:r w:rsidR="007505AB">
        <w:rPr>
          <w:szCs w:val="22"/>
        </w:rPr>
        <w:t xml:space="preserve">appeared in </w:t>
      </w:r>
      <w:r w:rsidR="00236D0E">
        <w:rPr>
          <w:szCs w:val="22"/>
        </w:rPr>
        <w:t>a local newspaper</w:t>
      </w:r>
      <w:r w:rsidR="00F41594">
        <w:rPr>
          <w:szCs w:val="22"/>
        </w:rPr>
        <w:t xml:space="preserve"> </w:t>
      </w:r>
      <w:r w:rsidR="0089529C">
        <w:rPr>
          <w:szCs w:val="22"/>
        </w:rPr>
        <w:t>and the London Gazet</w:t>
      </w:r>
      <w:r w:rsidR="00087F99">
        <w:rPr>
          <w:szCs w:val="22"/>
        </w:rPr>
        <w:t xml:space="preserve">te </w:t>
      </w:r>
      <w:r w:rsidR="00F41594">
        <w:rPr>
          <w:szCs w:val="22"/>
        </w:rPr>
        <w:t xml:space="preserve">in relation to the proposed railway </w:t>
      </w:r>
      <w:r w:rsidR="00DA4E97">
        <w:rPr>
          <w:szCs w:val="22"/>
        </w:rPr>
        <w:t>which gave details of where the relevant documents could be inspected [22]</w:t>
      </w:r>
      <w:r w:rsidR="00561029" w:rsidRPr="0060032F">
        <w:rPr>
          <w:szCs w:val="22"/>
        </w:rPr>
        <w:t xml:space="preserve">.  </w:t>
      </w:r>
      <w:r w:rsidR="00D77A37" w:rsidRPr="0060032F">
        <w:rPr>
          <w:szCs w:val="22"/>
        </w:rPr>
        <w:t xml:space="preserve">It would </w:t>
      </w:r>
      <w:r w:rsidR="00E70F1D" w:rsidRPr="0060032F">
        <w:rPr>
          <w:szCs w:val="22"/>
        </w:rPr>
        <w:t xml:space="preserve">have </w:t>
      </w:r>
      <w:r w:rsidR="00D77A37" w:rsidRPr="0060032F">
        <w:rPr>
          <w:szCs w:val="22"/>
        </w:rPr>
        <w:t>be</w:t>
      </w:r>
      <w:r w:rsidR="00E70F1D" w:rsidRPr="0060032F">
        <w:rPr>
          <w:szCs w:val="22"/>
        </w:rPr>
        <w:t xml:space="preserve">en </w:t>
      </w:r>
      <w:r w:rsidR="00D77A37" w:rsidRPr="0060032F">
        <w:rPr>
          <w:szCs w:val="22"/>
        </w:rPr>
        <w:t>in the interests of the promoters of railway bills to</w:t>
      </w:r>
      <w:r w:rsidR="00E70F1D" w:rsidRPr="0060032F">
        <w:rPr>
          <w:szCs w:val="22"/>
        </w:rPr>
        <w:t xml:space="preserve"> accurately </w:t>
      </w:r>
      <w:r w:rsidR="00D77A37" w:rsidRPr="0060032F">
        <w:rPr>
          <w:szCs w:val="22"/>
        </w:rPr>
        <w:t>identify</w:t>
      </w:r>
      <w:r w:rsidR="00E70F1D" w:rsidRPr="0060032F">
        <w:rPr>
          <w:szCs w:val="22"/>
        </w:rPr>
        <w:t xml:space="preserve"> the public roads in a parish given the </w:t>
      </w:r>
      <w:r w:rsidR="00B066D4" w:rsidRPr="0060032F">
        <w:rPr>
          <w:szCs w:val="22"/>
        </w:rPr>
        <w:t xml:space="preserve">costs </w:t>
      </w:r>
      <w:r w:rsidR="00B066D4" w:rsidRPr="0060032F">
        <w:rPr>
          <w:szCs w:val="22"/>
        </w:rPr>
        <w:lastRenderedPageBreak/>
        <w:t>involved in making provision for</w:t>
      </w:r>
      <w:r w:rsidR="00E20B8A">
        <w:rPr>
          <w:szCs w:val="22"/>
        </w:rPr>
        <w:t xml:space="preserve"> them </w:t>
      </w:r>
      <w:r w:rsidR="00B066D4" w:rsidRPr="0060032F">
        <w:rPr>
          <w:szCs w:val="22"/>
        </w:rPr>
        <w:t>to cross the railway</w:t>
      </w:r>
      <w:r w:rsidR="00797646" w:rsidRPr="0060032F">
        <w:rPr>
          <w:szCs w:val="22"/>
        </w:rPr>
        <w:t xml:space="preserve"> either by </w:t>
      </w:r>
      <w:r w:rsidR="00AA6CF9" w:rsidRPr="0060032F">
        <w:rPr>
          <w:szCs w:val="22"/>
        </w:rPr>
        <w:t xml:space="preserve">a </w:t>
      </w:r>
      <w:r w:rsidR="00797646" w:rsidRPr="0060032F">
        <w:rPr>
          <w:szCs w:val="22"/>
        </w:rPr>
        <w:t xml:space="preserve">bridge or on the level.  </w:t>
      </w:r>
      <w:r w:rsidR="006B20A3" w:rsidRPr="00965F3E">
        <w:rPr>
          <w:szCs w:val="22"/>
        </w:rPr>
        <w:t>Further,</w:t>
      </w:r>
      <w:r w:rsidR="006B20A3">
        <w:rPr>
          <w:szCs w:val="22"/>
        </w:rPr>
        <w:t xml:space="preserve"> c</w:t>
      </w:r>
      <w:r w:rsidR="008A2431">
        <w:rPr>
          <w:szCs w:val="22"/>
        </w:rPr>
        <w:t>ons</w:t>
      </w:r>
      <w:r w:rsidR="000529CA">
        <w:rPr>
          <w:szCs w:val="22"/>
        </w:rPr>
        <w:t xml:space="preserve">ent had to be obtained where </w:t>
      </w:r>
      <w:r w:rsidR="00BE1B72">
        <w:rPr>
          <w:szCs w:val="22"/>
        </w:rPr>
        <w:t xml:space="preserve">a level crossing </w:t>
      </w:r>
      <w:r w:rsidR="000529CA">
        <w:rPr>
          <w:szCs w:val="22"/>
        </w:rPr>
        <w:t>was proposed</w:t>
      </w:r>
      <w:r w:rsidR="00152649">
        <w:rPr>
          <w:szCs w:val="22"/>
        </w:rPr>
        <w:t xml:space="preserve">. </w:t>
      </w:r>
      <w:r w:rsidR="00C77125">
        <w:rPr>
          <w:szCs w:val="22"/>
        </w:rPr>
        <w:t xml:space="preserve"> </w:t>
      </w:r>
      <w:r w:rsidR="007947A6" w:rsidRPr="0060032F">
        <w:rPr>
          <w:szCs w:val="22"/>
        </w:rPr>
        <w:t xml:space="preserve">For the railway company to have listed a road as having public status </w:t>
      </w:r>
      <w:r w:rsidR="00FA4D78" w:rsidRPr="00D27BC5">
        <w:rPr>
          <w:szCs w:val="22"/>
        </w:rPr>
        <w:t>there should have been</w:t>
      </w:r>
      <w:r w:rsidR="00FA4D78">
        <w:rPr>
          <w:b/>
          <w:bCs/>
          <w:szCs w:val="22"/>
        </w:rPr>
        <w:t xml:space="preserve"> </w:t>
      </w:r>
      <w:r w:rsidR="007947A6" w:rsidRPr="0060032F">
        <w:rPr>
          <w:szCs w:val="22"/>
        </w:rPr>
        <w:t xml:space="preserve">some </w:t>
      </w:r>
      <w:r w:rsidR="009C32FC" w:rsidRPr="0060032F">
        <w:rPr>
          <w:szCs w:val="22"/>
        </w:rPr>
        <w:t xml:space="preserve">basis for </w:t>
      </w:r>
      <w:r w:rsidR="007B1E72" w:rsidRPr="00D27BC5">
        <w:rPr>
          <w:szCs w:val="22"/>
        </w:rPr>
        <w:t xml:space="preserve">them </w:t>
      </w:r>
      <w:r w:rsidR="009C32FC" w:rsidRPr="0060032F">
        <w:rPr>
          <w:szCs w:val="22"/>
        </w:rPr>
        <w:t xml:space="preserve">originally doing so.  </w:t>
      </w:r>
      <w:r w:rsidR="007947A6" w:rsidRPr="0060032F">
        <w:rPr>
          <w:szCs w:val="22"/>
        </w:rPr>
        <w:t xml:space="preserve">  </w:t>
      </w:r>
    </w:p>
    <w:p w14:paraId="0DB57913" w14:textId="74A706DA" w:rsidR="00A570D9" w:rsidRDefault="00CB331F" w:rsidP="005C375C">
      <w:pPr>
        <w:pStyle w:val="Style1"/>
        <w:tabs>
          <w:tab w:val="clear" w:pos="720"/>
        </w:tabs>
        <w:rPr>
          <w:szCs w:val="22"/>
        </w:rPr>
      </w:pPr>
      <w:r>
        <w:rPr>
          <w:szCs w:val="22"/>
        </w:rPr>
        <w:t>T</w:t>
      </w:r>
      <w:r w:rsidR="005C375C">
        <w:rPr>
          <w:szCs w:val="22"/>
        </w:rPr>
        <w:t>h</w:t>
      </w:r>
      <w:r w:rsidR="005929C9">
        <w:rPr>
          <w:szCs w:val="22"/>
        </w:rPr>
        <w:t>e new</w:t>
      </w:r>
      <w:r w:rsidR="007C224E">
        <w:rPr>
          <w:szCs w:val="22"/>
        </w:rPr>
        <w:t xml:space="preserve"> information should be factored into the balanc</w:t>
      </w:r>
      <w:r w:rsidR="005929C9">
        <w:rPr>
          <w:szCs w:val="22"/>
        </w:rPr>
        <w:t>ing</w:t>
      </w:r>
      <w:r w:rsidR="007C224E">
        <w:rPr>
          <w:szCs w:val="22"/>
        </w:rPr>
        <w:t xml:space="preserve"> exercise.  </w:t>
      </w:r>
      <w:r w:rsidR="00AA73C4">
        <w:rPr>
          <w:szCs w:val="22"/>
        </w:rPr>
        <w:t>Whilst</w:t>
      </w:r>
      <w:r w:rsidR="00017D7C">
        <w:rPr>
          <w:szCs w:val="22"/>
        </w:rPr>
        <w:t xml:space="preserve"> </w:t>
      </w:r>
      <w:r w:rsidR="007C224E">
        <w:rPr>
          <w:szCs w:val="22"/>
        </w:rPr>
        <w:t>it provides support for the claimed route being a private road</w:t>
      </w:r>
      <w:r w:rsidR="00017D7C">
        <w:rPr>
          <w:szCs w:val="22"/>
        </w:rPr>
        <w:t>,</w:t>
      </w:r>
      <w:r w:rsidR="007C224E">
        <w:rPr>
          <w:szCs w:val="22"/>
        </w:rPr>
        <w:t xml:space="preserve"> given the factors outlined above, </w:t>
      </w:r>
      <w:r w:rsidR="00590065">
        <w:rPr>
          <w:szCs w:val="22"/>
        </w:rPr>
        <w:t>it</w:t>
      </w:r>
      <w:r w:rsidR="007C224E">
        <w:rPr>
          <w:szCs w:val="22"/>
        </w:rPr>
        <w:t xml:space="preserve"> </w:t>
      </w:r>
      <w:r w:rsidR="00C835C8" w:rsidRPr="00CB331F">
        <w:rPr>
          <w:szCs w:val="22"/>
        </w:rPr>
        <w:t>does not</w:t>
      </w:r>
      <w:r w:rsidR="00C835C8">
        <w:rPr>
          <w:szCs w:val="22"/>
        </w:rPr>
        <w:t xml:space="preserve"> </w:t>
      </w:r>
      <w:r w:rsidR="007C224E">
        <w:rPr>
          <w:szCs w:val="22"/>
        </w:rPr>
        <w:t>fundamentally change my view</w:t>
      </w:r>
      <w:r w:rsidR="001B1297">
        <w:rPr>
          <w:szCs w:val="22"/>
        </w:rPr>
        <w:t xml:space="preserve"> on the weight to be attached to the </w:t>
      </w:r>
      <w:r w:rsidR="00BF11F7">
        <w:rPr>
          <w:szCs w:val="22"/>
        </w:rPr>
        <w:t xml:space="preserve">other </w:t>
      </w:r>
      <w:r w:rsidR="001B1297">
        <w:rPr>
          <w:szCs w:val="22"/>
        </w:rPr>
        <w:t xml:space="preserve">railway documents.  </w:t>
      </w:r>
    </w:p>
    <w:p w14:paraId="34020580" w14:textId="38E231E1" w:rsidR="00093616" w:rsidRDefault="00C80C14" w:rsidP="00BA00C8">
      <w:pPr>
        <w:pStyle w:val="Style1"/>
        <w:tabs>
          <w:tab w:val="clear" w:pos="720"/>
        </w:tabs>
        <w:rPr>
          <w:szCs w:val="22"/>
        </w:rPr>
      </w:pPr>
      <w:r w:rsidRPr="00E91A54">
        <w:rPr>
          <w:szCs w:val="22"/>
        </w:rPr>
        <w:t xml:space="preserve">Turning to </w:t>
      </w:r>
      <w:r w:rsidR="00AA73C4">
        <w:rPr>
          <w:szCs w:val="22"/>
        </w:rPr>
        <w:t xml:space="preserve">the </w:t>
      </w:r>
      <w:r w:rsidRPr="00E91A54">
        <w:rPr>
          <w:szCs w:val="22"/>
        </w:rPr>
        <w:t xml:space="preserve">later </w:t>
      </w:r>
      <w:r w:rsidR="00507F07" w:rsidRPr="00E91A54">
        <w:rPr>
          <w:szCs w:val="22"/>
        </w:rPr>
        <w:t>railway documents</w:t>
      </w:r>
      <w:r w:rsidR="00F312A9">
        <w:rPr>
          <w:szCs w:val="22"/>
        </w:rPr>
        <w:t xml:space="preserve"> </w:t>
      </w:r>
      <w:r w:rsidR="00747A2E">
        <w:rPr>
          <w:szCs w:val="22"/>
        </w:rPr>
        <w:t>of 1847</w:t>
      </w:r>
      <w:r w:rsidR="00257335">
        <w:rPr>
          <w:szCs w:val="22"/>
        </w:rPr>
        <w:t xml:space="preserve"> </w:t>
      </w:r>
      <w:r w:rsidR="00507F07" w:rsidRPr="00E91A54">
        <w:rPr>
          <w:szCs w:val="22"/>
        </w:rPr>
        <w:t>[</w:t>
      </w:r>
      <w:r w:rsidR="0012311C">
        <w:rPr>
          <w:szCs w:val="22"/>
        </w:rPr>
        <w:t>31-32</w:t>
      </w:r>
      <w:r w:rsidR="00507F07" w:rsidRPr="00E91A54">
        <w:rPr>
          <w:szCs w:val="22"/>
        </w:rPr>
        <w:t xml:space="preserve">].  </w:t>
      </w:r>
      <w:r w:rsidR="00AA73C4">
        <w:rPr>
          <w:szCs w:val="22"/>
        </w:rPr>
        <w:t>Although</w:t>
      </w:r>
      <w:r w:rsidR="00F05881" w:rsidRPr="00E91A54">
        <w:rPr>
          <w:szCs w:val="22"/>
        </w:rPr>
        <w:t xml:space="preserve"> </w:t>
      </w:r>
      <w:r w:rsidR="00507F07" w:rsidRPr="00E91A54">
        <w:rPr>
          <w:szCs w:val="22"/>
        </w:rPr>
        <w:t xml:space="preserve">these </w:t>
      </w:r>
      <w:r w:rsidR="00257335">
        <w:rPr>
          <w:szCs w:val="22"/>
        </w:rPr>
        <w:t xml:space="preserve">proposed </w:t>
      </w:r>
      <w:r w:rsidR="00507F07" w:rsidRPr="00E91A54">
        <w:rPr>
          <w:szCs w:val="22"/>
        </w:rPr>
        <w:t xml:space="preserve">railways were not </w:t>
      </w:r>
      <w:r w:rsidR="00F05881" w:rsidRPr="00E91A54">
        <w:rPr>
          <w:szCs w:val="22"/>
        </w:rPr>
        <w:t xml:space="preserve">ultimately </w:t>
      </w:r>
      <w:r w:rsidR="00507F07" w:rsidRPr="00E91A54">
        <w:rPr>
          <w:szCs w:val="22"/>
        </w:rPr>
        <w:t>built</w:t>
      </w:r>
      <w:r w:rsidR="00AF54FD" w:rsidRPr="00E91A54">
        <w:rPr>
          <w:szCs w:val="22"/>
        </w:rPr>
        <w:t xml:space="preserve">, they were still </w:t>
      </w:r>
      <w:r w:rsidR="00AF54FD" w:rsidRPr="00C97A31">
        <w:rPr>
          <w:szCs w:val="22"/>
        </w:rPr>
        <w:t>subject</w:t>
      </w:r>
      <w:r w:rsidR="00CC09BD" w:rsidRPr="00C97A31">
        <w:rPr>
          <w:szCs w:val="22"/>
        </w:rPr>
        <w:t>ed</w:t>
      </w:r>
      <w:r w:rsidR="00AF54FD" w:rsidRPr="00CC09BD">
        <w:rPr>
          <w:b/>
          <w:bCs/>
          <w:szCs w:val="22"/>
        </w:rPr>
        <w:t xml:space="preserve"> </w:t>
      </w:r>
      <w:r w:rsidR="00AF54FD" w:rsidRPr="00E91A54">
        <w:rPr>
          <w:szCs w:val="22"/>
        </w:rPr>
        <w:t xml:space="preserve">to local and Parliamentary scrutiny. </w:t>
      </w:r>
      <w:r w:rsidR="00323DA6" w:rsidRPr="00E91A54">
        <w:rPr>
          <w:szCs w:val="22"/>
        </w:rPr>
        <w:t xml:space="preserve"> </w:t>
      </w:r>
      <w:r w:rsidR="00364E31" w:rsidRPr="00E91A54">
        <w:rPr>
          <w:szCs w:val="22"/>
        </w:rPr>
        <w:t>The different numbering used</w:t>
      </w:r>
      <w:r w:rsidR="005A3893">
        <w:rPr>
          <w:szCs w:val="22"/>
        </w:rPr>
        <w:t xml:space="preserve"> for certain plots</w:t>
      </w:r>
      <w:r w:rsidR="00364E31" w:rsidRPr="00E91A54">
        <w:rPr>
          <w:szCs w:val="22"/>
        </w:rPr>
        <w:t xml:space="preserve"> is suggestive</w:t>
      </w:r>
      <w:r w:rsidR="003F296F" w:rsidRPr="00E91A54">
        <w:rPr>
          <w:szCs w:val="22"/>
        </w:rPr>
        <w:t xml:space="preserve"> of reliance not being placed on the </w:t>
      </w:r>
      <w:r w:rsidR="006660A3" w:rsidRPr="00E91A54">
        <w:rPr>
          <w:szCs w:val="22"/>
        </w:rPr>
        <w:t>d</w:t>
      </w:r>
      <w:r w:rsidR="003F296F" w:rsidRPr="00E91A54">
        <w:rPr>
          <w:szCs w:val="22"/>
        </w:rPr>
        <w:t>ocuments</w:t>
      </w:r>
      <w:r w:rsidR="006660A3" w:rsidRPr="00E91A54">
        <w:rPr>
          <w:szCs w:val="22"/>
        </w:rPr>
        <w:t xml:space="preserve"> produced for the </w:t>
      </w:r>
      <w:r w:rsidR="0055343F" w:rsidRPr="00E91A54">
        <w:rPr>
          <w:szCs w:val="22"/>
        </w:rPr>
        <w:t xml:space="preserve">Newmarket and </w:t>
      </w:r>
      <w:proofErr w:type="spellStart"/>
      <w:r w:rsidR="0055343F" w:rsidRPr="00E91A54">
        <w:rPr>
          <w:szCs w:val="22"/>
        </w:rPr>
        <w:t>Chesterford</w:t>
      </w:r>
      <w:proofErr w:type="spellEnd"/>
      <w:r w:rsidR="0055343F">
        <w:rPr>
          <w:szCs w:val="22"/>
        </w:rPr>
        <w:t xml:space="preserve"> railway</w:t>
      </w:r>
      <w:r w:rsidR="006660A3" w:rsidRPr="00E91A54">
        <w:rPr>
          <w:szCs w:val="22"/>
        </w:rPr>
        <w:t xml:space="preserve">.  </w:t>
      </w:r>
      <w:r w:rsidR="004D3CD2" w:rsidRPr="00E91A54">
        <w:rPr>
          <w:szCs w:val="22"/>
        </w:rPr>
        <w:t xml:space="preserve">In terms of the status of the claimed route, </w:t>
      </w:r>
      <w:r w:rsidR="00360C43" w:rsidRPr="00E91A54">
        <w:rPr>
          <w:szCs w:val="22"/>
        </w:rPr>
        <w:t>this is consistent</w:t>
      </w:r>
      <w:r w:rsidR="00406E60">
        <w:rPr>
          <w:szCs w:val="22"/>
        </w:rPr>
        <w:t xml:space="preserve">ly listed in the </w:t>
      </w:r>
      <w:r w:rsidR="00081CCE">
        <w:rPr>
          <w:szCs w:val="22"/>
        </w:rPr>
        <w:t xml:space="preserve">books of reference </w:t>
      </w:r>
      <w:r w:rsidR="00E05D67">
        <w:rPr>
          <w:szCs w:val="22"/>
        </w:rPr>
        <w:t xml:space="preserve">for the later proposals </w:t>
      </w:r>
      <w:r w:rsidR="00081CCE">
        <w:rPr>
          <w:szCs w:val="22"/>
        </w:rPr>
        <w:t>as a public road [31]</w:t>
      </w:r>
      <w:r w:rsidR="00360C43" w:rsidRPr="00E91A54">
        <w:rPr>
          <w:szCs w:val="22"/>
        </w:rPr>
        <w:t xml:space="preserve">.  </w:t>
      </w:r>
      <w:r w:rsidR="00DA7D53">
        <w:rPr>
          <w:szCs w:val="22"/>
        </w:rPr>
        <w:t>A</w:t>
      </w:r>
      <w:r w:rsidR="00347C6C" w:rsidRPr="00E91A54">
        <w:rPr>
          <w:szCs w:val="22"/>
        </w:rPr>
        <w:t xml:space="preserve"> difference </w:t>
      </w:r>
      <w:r w:rsidR="00DA7D53">
        <w:rPr>
          <w:szCs w:val="22"/>
        </w:rPr>
        <w:t xml:space="preserve">does </w:t>
      </w:r>
      <w:r w:rsidR="00347C6C" w:rsidRPr="00E91A54">
        <w:rPr>
          <w:szCs w:val="22"/>
        </w:rPr>
        <w:t xml:space="preserve">arise </w:t>
      </w:r>
      <w:r w:rsidR="00CA1756">
        <w:rPr>
          <w:szCs w:val="22"/>
        </w:rPr>
        <w:t xml:space="preserve">in the </w:t>
      </w:r>
      <w:r w:rsidR="00995441">
        <w:rPr>
          <w:szCs w:val="22"/>
        </w:rPr>
        <w:t xml:space="preserve">description of </w:t>
      </w:r>
      <w:r w:rsidR="00347C6C" w:rsidRPr="00E91A54">
        <w:rPr>
          <w:szCs w:val="22"/>
        </w:rPr>
        <w:t xml:space="preserve">the continuation of the </w:t>
      </w:r>
      <w:r w:rsidR="00995441">
        <w:rPr>
          <w:szCs w:val="22"/>
        </w:rPr>
        <w:t xml:space="preserve">claimed </w:t>
      </w:r>
      <w:r w:rsidR="00347C6C" w:rsidRPr="00E91A54">
        <w:rPr>
          <w:szCs w:val="22"/>
        </w:rPr>
        <w:t>route to the south</w:t>
      </w:r>
      <w:r w:rsidR="00995441">
        <w:rPr>
          <w:szCs w:val="22"/>
        </w:rPr>
        <w:t xml:space="preserve"> in</w:t>
      </w:r>
      <w:r w:rsidR="00E57411">
        <w:rPr>
          <w:szCs w:val="22"/>
        </w:rPr>
        <w:t xml:space="preserve"> the </w:t>
      </w:r>
      <w:r w:rsidR="002A2B49" w:rsidRPr="00E91A54">
        <w:rPr>
          <w:szCs w:val="22"/>
        </w:rPr>
        <w:t xml:space="preserve">later </w:t>
      </w:r>
      <w:r w:rsidR="00CB1BD9">
        <w:rPr>
          <w:szCs w:val="22"/>
        </w:rPr>
        <w:t xml:space="preserve">railway </w:t>
      </w:r>
      <w:r w:rsidR="002A2B49" w:rsidRPr="00E91A54">
        <w:rPr>
          <w:szCs w:val="22"/>
        </w:rPr>
        <w:t xml:space="preserve">documents </w:t>
      </w:r>
      <w:r w:rsidR="0062715B">
        <w:rPr>
          <w:szCs w:val="22"/>
        </w:rPr>
        <w:t>as a</w:t>
      </w:r>
      <w:r w:rsidR="00F525C1" w:rsidRPr="00E91A54">
        <w:rPr>
          <w:szCs w:val="22"/>
        </w:rPr>
        <w:t xml:space="preserve"> </w:t>
      </w:r>
      <w:r w:rsidR="008518FA" w:rsidRPr="00E91A54">
        <w:rPr>
          <w:szCs w:val="22"/>
        </w:rPr>
        <w:t xml:space="preserve">public </w:t>
      </w:r>
      <w:r w:rsidR="0062715B">
        <w:rPr>
          <w:szCs w:val="22"/>
        </w:rPr>
        <w:t>road</w:t>
      </w:r>
      <w:r w:rsidR="008518FA" w:rsidRPr="00E91A54">
        <w:rPr>
          <w:szCs w:val="22"/>
        </w:rPr>
        <w:t xml:space="preserve">.  </w:t>
      </w:r>
      <w:r w:rsidR="00BF6A3D" w:rsidRPr="00E91A54">
        <w:rPr>
          <w:szCs w:val="22"/>
        </w:rPr>
        <w:t xml:space="preserve">This </w:t>
      </w:r>
      <w:r w:rsidR="00727C98" w:rsidRPr="00E91A54">
        <w:rPr>
          <w:szCs w:val="22"/>
        </w:rPr>
        <w:t xml:space="preserve">may </w:t>
      </w:r>
      <w:r w:rsidR="00BF6A3D" w:rsidRPr="00E91A54">
        <w:rPr>
          <w:szCs w:val="22"/>
        </w:rPr>
        <w:t xml:space="preserve">indicate </w:t>
      </w:r>
      <w:r w:rsidR="00727C98" w:rsidRPr="00E91A54">
        <w:rPr>
          <w:szCs w:val="22"/>
        </w:rPr>
        <w:t xml:space="preserve">that </w:t>
      </w:r>
      <w:r w:rsidR="00BF6A3D" w:rsidRPr="00E91A54">
        <w:rPr>
          <w:szCs w:val="22"/>
        </w:rPr>
        <w:t>the later documents</w:t>
      </w:r>
      <w:r w:rsidR="00727C98" w:rsidRPr="00E91A54">
        <w:rPr>
          <w:szCs w:val="22"/>
        </w:rPr>
        <w:t xml:space="preserve"> are in error</w:t>
      </w:r>
      <w:r w:rsidR="002F785E">
        <w:rPr>
          <w:szCs w:val="22"/>
        </w:rPr>
        <w:t>,</w:t>
      </w:r>
      <w:r w:rsidR="00727C98" w:rsidRPr="00E91A54">
        <w:rPr>
          <w:szCs w:val="22"/>
        </w:rPr>
        <w:t xml:space="preserve"> </w:t>
      </w:r>
      <w:r w:rsidR="00561502" w:rsidRPr="00E91A54">
        <w:rPr>
          <w:szCs w:val="22"/>
        </w:rPr>
        <w:t>but it</w:t>
      </w:r>
      <w:r w:rsidR="00BF6A3D" w:rsidRPr="00E91A54">
        <w:rPr>
          <w:szCs w:val="22"/>
        </w:rPr>
        <w:t xml:space="preserve"> could equally </w:t>
      </w:r>
      <w:r w:rsidR="00E91A54">
        <w:rPr>
          <w:szCs w:val="22"/>
        </w:rPr>
        <w:t xml:space="preserve">be reflective of </w:t>
      </w:r>
      <w:r w:rsidR="00016EB3" w:rsidRPr="00E91A54">
        <w:rPr>
          <w:szCs w:val="22"/>
        </w:rPr>
        <w:t xml:space="preserve">an error with the listing of plot 30 in the Newmarket and </w:t>
      </w:r>
      <w:proofErr w:type="spellStart"/>
      <w:r w:rsidR="00016EB3" w:rsidRPr="00E91A54">
        <w:rPr>
          <w:szCs w:val="22"/>
        </w:rPr>
        <w:t>Chesterford</w:t>
      </w:r>
      <w:proofErr w:type="spellEnd"/>
      <w:r w:rsidR="00016EB3" w:rsidRPr="00E91A54">
        <w:rPr>
          <w:szCs w:val="22"/>
        </w:rPr>
        <w:t xml:space="preserve"> Railway book of reference.  </w:t>
      </w:r>
      <w:r w:rsidR="00A709E7">
        <w:rPr>
          <w:szCs w:val="22"/>
        </w:rPr>
        <w:t xml:space="preserve">The </w:t>
      </w:r>
      <w:r w:rsidR="00016EB3" w:rsidRPr="00E91A54">
        <w:rPr>
          <w:szCs w:val="22"/>
        </w:rPr>
        <w:t>annotat</w:t>
      </w:r>
      <w:r w:rsidR="00A709E7">
        <w:rPr>
          <w:szCs w:val="22"/>
        </w:rPr>
        <w:t xml:space="preserve">ion of the route </w:t>
      </w:r>
      <w:r w:rsidR="002F785E">
        <w:rPr>
          <w:szCs w:val="22"/>
        </w:rPr>
        <w:t xml:space="preserve">leading </w:t>
      </w:r>
      <w:r w:rsidR="00016EB3" w:rsidRPr="00E91A54">
        <w:rPr>
          <w:szCs w:val="22"/>
        </w:rPr>
        <w:t xml:space="preserve">to </w:t>
      </w:r>
      <w:proofErr w:type="spellStart"/>
      <w:r w:rsidR="00016EB3" w:rsidRPr="00E91A54">
        <w:rPr>
          <w:szCs w:val="22"/>
        </w:rPr>
        <w:t>Kirtling</w:t>
      </w:r>
      <w:proofErr w:type="spellEnd"/>
      <w:r w:rsidR="00847CDA">
        <w:rPr>
          <w:szCs w:val="22"/>
        </w:rPr>
        <w:t xml:space="preserve"> is not indicative of it being </w:t>
      </w:r>
      <w:r w:rsidR="000D650B">
        <w:rPr>
          <w:szCs w:val="22"/>
        </w:rPr>
        <w:t xml:space="preserve">viewed as </w:t>
      </w:r>
      <w:r w:rsidR="00847CDA">
        <w:rPr>
          <w:szCs w:val="22"/>
        </w:rPr>
        <w:t>an occupation road to a farm</w:t>
      </w:r>
      <w:r w:rsidR="002B5AA1">
        <w:rPr>
          <w:szCs w:val="22"/>
        </w:rPr>
        <w:t xml:space="preserve"> or a </w:t>
      </w:r>
      <w:proofErr w:type="spellStart"/>
      <w:r w:rsidR="002B5AA1">
        <w:rPr>
          <w:szCs w:val="22"/>
        </w:rPr>
        <w:t>cul</w:t>
      </w:r>
      <w:proofErr w:type="spellEnd"/>
      <w:r w:rsidR="002B5AA1">
        <w:rPr>
          <w:szCs w:val="22"/>
        </w:rPr>
        <w:t xml:space="preserve"> de sac</w:t>
      </w:r>
      <w:r w:rsidR="00016EB3" w:rsidRPr="00E91A54">
        <w:rPr>
          <w:szCs w:val="22"/>
        </w:rPr>
        <w:t xml:space="preserve">. </w:t>
      </w:r>
      <w:r w:rsidR="00425FC2">
        <w:rPr>
          <w:szCs w:val="22"/>
        </w:rPr>
        <w:t xml:space="preserve"> </w:t>
      </w:r>
      <w:r w:rsidR="00F343B4">
        <w:rPr>
          <w:szCs w:val="22"/>
        </w:rPr>
        <w:t xml:space="preserve">The </w:t>
      </w:r>
      <w:r w:rsidR="00524877">
        <w:rPr>
          <w:szCs w:val="22"/>
        </w:rPr>
        <w:t xml:space="preserve">route </w:t>
      </w:r>
      <w:r w:rsidR="00F343B4">
        <w:rPr>
          <w:szCs w:val="22"/>
        </w:rPr>
        <w:t>continu</w:t>
      </w:r>
      <w:r w:rsidR="00524877">
        <w:rPr>
          <w:szCs w:val="22"/>
        </w:rPr>
        <w:t xml:space="preserve">ing to the south </w:t>
      </w:r>
      <w:r w:rsidR="003B0A90">
        <w:rPr>
          <w:szCs w:val="22"/>
        </w:rPr>
        <w:t xml:space="preserve">of the claimed route </w:t>
      </w:r>
      <w:r w:rsidR="00BD177D">
        <w:rPr>
          <w:szCs w:val="22"/>
        </w:rPr>
        <w:t>is presently a public road</w:t>
      </w:r>
      <w:r w:rsidR="00D76CDB">
        <w:rPr>
          <w:szCs w:val="22"/>
        </w:rPr>
        <w:t xml:space="preserve"> (Cricket Field Road)</w:t>
      </w:r>
      <w:r w:rsidR="00BD177D">
        <w:rPr>
          <w:szCs w:val="22"/>
        </w:rPr>
        <w:t xml:space="preserve">.  </w:t>
      </w:r>
      <w:r w:rsidR="00F343B4">
        <w:rPr>
          <w:szCs w:val="22"/>
        </w:rPr>
        <w:t xml:space="preserve"> </w:t>
      </w:r>
    </w:p>
    <w:p w14:paraId="1E93DA3B" w14:textId="30F58300" w:rsidR="006168CD" w:rsidRDefault="00224D4F" w:rsidP="00BA00C8">
      <w:pPr>
        <w:pStyle w:val="Style1"/>
        <w:tabs>
          <w:tab w:val="clear" w:pos="720"/>
        </w:tabs>
        <w:rPr>
          <w:szCs w:val="22"/>
        </w:rPr>
      </w:pPr>
      <w:r>
        <w:rPr>
          <w:szCs w:val="22"/>
        </w:rPr>
        <w:t xml:space="preserve">The Newmarket Railway Company </w:t>
      </w:r>
      <w:r w:rsidR="005971CE">
        <w:rPr>
          <w:szCs w:val="22"/>
        </w:rPr>
        <w:t xml:space="preserve">signalled </w:t>
      </w:r>
      <w:r w:rsidR="006012C6">
        <w:rPr>
          <w:szCs w:val="22"/>
        </w:rPr>
        <w:t>its</w:t>
      </w:r>
      <w:r w:rsidR="005971CE">
        <w:rPr>
          <w:szCs w:val="22"/>
        </w:rPr>
        <w:t xml:space="preserve"> intention </w:t>
      </w:r>
      <w:r w:rsidR="006012C6">
        <w:rPr>
          <w:szCs w:val="22"/>
        </w:rPr>
        <w:t xml:space="preserve">in 1851 </w:t>
      </w:r>
      <w:r w:rsidR="005971CE">
        <w:rPr>
          <w:szCs w:val="22"/>
        </w:rPr>
        <w:t xml:space="preserve">to </w:t>
      </w:r>
      <w:r w:rsidR="00962E51">
        <w:rPr>
          <w:szCs w:val="22"/>
        </w:rPr>
        <w:t xml:space="preserve">apply to Parliament </w:t>
      </w:r>
      <w:r w:rsidR="006012C6">
        <w:rPr>
          <w:szCs w:val="22"/>
        </w:rPr>
        <w:t xml:space="preserve">to </w:t>
      </w:r>
      <w:r w:rsidR="00962E51">
        <w:rPr>
          <w:szCs w:val="22"/>
        </w:rPr>
        <w:t xml:space="preserve">make </w:t>
      </w:r>
      <w:r w:rsidR="005971CE">
        <w:rPr>
          <w:szCs w:val="22"/>
        </w:rPr>
        <w:t>amend</w:t>
      </w:r>
      <w:r w:rsidR="006C14F9">
        <w:rPr>
          <w:szCs w:val="22"/>
        </w:rPr>
        <w:t xml:space="preserve">ments to the </w:t>
      </w:r>
      <w:r w:rsidR="00E11295" w:rsidRPr="00FF737A">
        <w:rPr>
          <w:szCs w:val="22"/>
        </w:rPr>
        <w:t>earlier</w:t>
      </w:r>
      <w:r w:rsidR="00E11295">
        <w:rPr>
          <w:szCs w:val="22"/>
        </w:rPr>
        <w:t xml:space="preserve"> </w:t>
      </w:r>
      <w:r w:rsidR="006C14F9">
        <w:rPr>
          <w:szCs w:val="22"/>
        </w:rPr>
        <w:t>Railway Acts [</w:t>
      </w:r>
      <w:r w:rsidR="00FC7CB4">
        <w:rPr>
          <w:szCs w:val="22"/>
        </w:rPr>
        <w:t xml:space="preserve">33]. </w:t>
      </w:r>
      <w:r w:rsidR="00F245BA">
        <w:rPr>
          <w:szCs w:val="22"/>
        </w:rPr>
        <w:t xml:space="preserve">Nothing has been provided to change my view that </w:t>
      </w:r>
      <w:r w:rsidR="00884DC6">
        <w:rPr>
          <w:szCs w:val="22"/>
        </w:rPr>
        <w:t>the</w:t>
      </w:r>
      <w:r w:rsidR="00C1628F">
        <w:rPr>
          <w:szCs w:val="22"/>
        </w:rPr>
        <w:t xml:space="preserve"> relevant </w:t>
      </w:r>
      <w:r w:rsidR="00884DC6">
        <w:rPr>
          <w:szCs w:val="22"/>
        </w:rPr>
        <w:t xml:space="preserve">notice and deposited plan provide some support </w:t>
      </w:r>
      <w:r w:rsidR="00C03A11">
        <w:rPr>
          <w:szCs w:val="22"/>
        </w:rPr>
        <w:t xml:space="preserve">for the claimed route being a highway.  </w:t>
      </w:r>
      <w:r w:rsidR="00EA042E">
        <w:rPr>
          <w:szCs w:val="22"/>
        </w:rPr>
        <w:t xml:space="preserve">It </w:t>
      </w:r>
      <w:proofErr w:type="gramStart"/>
      <w:r w:rsidR="00EA042E">
        <w:rPr>
          <w:szCs w:val="22"/>
        </w:rPr>
        <w:t>refers back</w:t>
      </w:r>
      <w:proofErr w:type="gramEnd"/>
      <w:r w:rsidR="00EA042E">
        <w:rPr>
          <w:szCs w:val="22"/>
        </w:rPr>
        <w:t xml:space="preserve"> to the plot numbered 29</w:t>
      </w:r>
      <w:r w:rsidR="00A43B1A">
        <w:rPr>
          <w:szCs w:val="22"/>
        </w:rPr>
        <w:t xml:space="preserve">, which </w:t>
      </w:r>
      <w:r w:rsidR="003E1D26">
        <w:rPr>
          <w:szCs w:val="22"/>
        </w:rPr>
        <w:t xml:space="preserve">is shown </w:t>
      </w:r>
      <w:r w:rsidR="00A43B1A">
        <w:rPr>
          <w:szCs w:val="22"/>
        </w:rPr>
        <w:t>extend</w:t>
      </w:r>
      <w:r w:rsidR="003E1D26">
        <w:rPr>
          <w:szCs w:val="22"/>
        </w:rPr>
        <w:t>ing</w:t>
      </w:r>
      <w:r w:rsidR="00A43B1A">
        <w:rPr>
          <w:szCs w:val="22"/>
        </w:rPr>
        <w:t xml:space="preserve"> over both sides of the proposed railway</w:t>
      </w:r>
      <w:r w:rsidR="003E1D26">
        <w:rPr>
          <w:szCs w:val="22"/>
        </w:rPr>
        <w:t xml:space="preserve"> </w:t>
      </w:r>
      <w:r w:rsidR="00E512A6">
        <w:rPr>
          <w:szCs w:val="22"/>
        </w:rPr>
        <w:t>on</w:t>
      </w:r>
      <w:r w:rsidR="00F071C3">
        <w:rPr>
          <w:szCs w:val="22"/>
        </w:rPr>
        <w:t xml:space="preserve"> the </w:t>
      </w:r>
      <w:r w:rsidR="00E512A6">
        <w:rPr>
          <w:szCs w:val="22"/>
        </w:rPr>
        <w:t xml:space="preserve">deposited plan for the </w:t>
      </w:r>
      <w:r w:rsidR="00F071C3" w:rsidRPr="00E91A54">
        <w:rPr>
          <w:szCs w:val="22"/>
        </w:rPr>
        <w:t xml:space="preserve">Newmarket and </w:t>
      </w:r>
      <w:proofErr w:type="spellStart"/>
      <w:r w:rsidR="00F071C3" w:rsidRPr="00E91A54">
        <w:rPr>
          <w:szCs w:val="22"/>
        </w:rPr>
        <w:t>Chesterford</w:t>
      </w:r>
      <w:proofErr w:type="spellEnd"/>
      <w:r w:rsidR="00F071C3" w:rsidRPr="00E91A54">
        <w:rPr>
          <w:szCs w:val="22"/>
        </w:rPr>
        <w:t xml:space="preserve"> Railway</w:t>
      </w:r>
      <w:r w:rsidR="00E512A6">
        <w:rPr>
          <w:szCs w:val="22"/>
        </w:rPr>
        <w:t xml:space="preserve">.  </w:t>
      </w:r>
      <w:r w:rsidR="00DE0CE5">
        <w:rPr>
          <w:szCs w:val="22"/>
        </w:rPr>
        <w:t xml:space="preserve">However, </w:t>
      </w:r>
      <w:r w:rsidR="00566450">
        <w:rPr>
          <w:szCs w:val="22"/>
        </w:rPr>
        <w:t xml:space="preserve">as outlined </w:t>
      </w:r>
      <w:r w:rsidR="00DE0CE5">
        <w:rPr>
          <w:szCs w:val="22"/>
        </w:rPr>
        <w:t>in the ID, there</w:t>
      </w:r>
      <w:r w:rsidR="008219C0">
        <w:rPr>
          <w:szCs w:val="22"/>
        </w:rPr>
        <w:t xml:space="preserve"> is an issue</w:t>
      </w:r>
      <w:r w:rsidR="00DE0CE5">
        <w:rPr>
          <w:szCs w:val="22"/>
        </w:rPr>
        <w:t xml:space="preserve"> that serve</w:t>
      </w:r>
      <w:r w:rsidR="00F730D1">
        <w:rPr>
          <w:szCs w:val="22"/>
        </w:rPr>
        <w:t>s</w:t>
      </w:r>
      <w:r w:rsidR="00DE0CE5">
        <w:rPr>
          <w:szCs w:val="22"/>
        </w:rPr>
        <w:t xml:space="preserve"> to limit the weight of </w:t>
      </w:r>
      <w:r w:rsidR="002B2C17">
        <w:rPr>
          <w:szCs w:val="22"/>
        </w:rPr>
        <w:t>the 1851 documents.</w:t>
      </w:r>
    </w:p>
    <w:p w14:paraId="3F2C6D3D" w14:textId="716CCB45" w:rsidR="00373F4F" w:rsidRPr="000056E8" w:rsidRDefault="00D81044" w:rsidP="007D3331">
      <w:pPr>
        <w:pStyle w:val="Style1"/>
        <w:tabs>
          <w:tab w:val="clear" w:pos="720"/>
        </w:tabs>
        <w:rPr>
          <w:szCs w:val="22"/>
        </w:rPr>
      </w:pPr>
      <w:r w:rsidRPr="000056E8">
        <w:rPr>
          <w:szCs w:val="22"/>
        </w:rPr>
        <w:t xml:space="preserve">I found in the </w:t>
      </w:r>
      <w:r w:rsidR="00235F61" w:rsidRPr="000056E8">
        <w:rPr>
          <w:szCs w:val="22"/>
        </w:rPr>
        <w:t xml:space="preserve">ID that various </w:t>
      </w:r>
      <w:r w:rsidR="00ED60EA" w:rsidRPr="000056E8">
        <w:rPr>
          <w:szCs w:val="22"/>
        </w:rPr>
        <w:t xml:space="preserve">newspaper articles </w:t>
      </w:r>
      <w:r w:rsidR="00235F61" w:rsidRPr="000056E8">
        <w:rPr>
          <w:szCs w:val="22"/>
        </w:rPr>
        <w:t xml:space="preserve">provided support for the route </w:t>
      </w:r>
      <w:r w:rsidR="00483A3B" w:rsidRPr="00BA6668">
        <w:rPr>
          <w:szCs w:val="22"/>
        </w:rPr>
        <w:t>having</w:t>
      </w:r>
      <w:r w:rsidR="00483A3B">
        <w:rPr>
          <w:szCs w:val="22"/>
        </w:rPr>
        <w:t xml:space="preserve"> </w:t>
      </w:r>
      <w:r w:rsidR="00235F61" w:rsidRPr="000056E8">
        <w:rPr>
          <w:szCs w:val="22"/>
        </w:rPr>
        <w:t>public</w:t>
      </w:r>
      <w:r w:rsidR="00B67EB3">
        <w:rPr>
          <w:szCs w:val="22"/>
        </w:rPr>
        <w:t xml:space="preserve"> </w:t>
      </w:r>
      <w:r w:rsidR="00483A3B" w:rsidRPr="00BA6668">
        <w:rPr>
          <w:szCs w:val="22"/>
        </w:rPr>
        <w:t xml:space="preserve">status </w:t>
      </w:r>
      <w:r w:rsidR="00B67EB3" w:rsidRPr="000056E8">
        <w:rPr>
          <w:szCs w:val="22"/>
        </w:rPr>
        <w:t>[51-57]</w:t>
      </w:r>
      <w:r w:rsidR="00235F61" w:rsidRPr="000056E8">
        <w:rPr>
          <w:szCs w:val="22"/>
        </w:rPr>
        <w:t xml:space="preserve">.  </w:t>
      </w:r>
      <w:r w:rsidR="00B5649E" w:rsidRPr="000056E8">
        <w:rPr>
          <w:szCs w:val="22"/>
        </w:rPr>
        <w:t xml:space="preserve">They provide evidence of widespread use of the crossing.  </w:t>
      </w:r>
      <w:r w:rsidR="00820F72" w:rsidRPr="000056E8">
        <w:rPr>
          <w:szCs w:val="22"/>
        </w:rPr>
        <w:t>Whilst it is possible that a proportion of th</w:t>
      </w:r>
      <w:r w:rsidR="00A90FC5" w:rsidRPr="000056E8">
        <w:rPr>
          <w:szCs w:val="22"/>
        </w:rPr>
        <w:t>e historical public</w:t>
      </w:r>
      <w:r w:rsidR="00820F72" w:rsidRPr="000056E8">
        <w:rPr>
          <w:szCs w:val="22"/>
        </w:rPr>
        <w:t xml:space="preserve"> use</w:t>
      </w:r>
      <w:r w:rsidR="000F3E34" w:rsidRPr="000056E8">
        <w:rPr>
          <w:szCs w:val="22"/>
        </w:rPr>
        <w:t xml:space="preserve"> was on a permissive basis</w:t>
      </w:r>
      <w:r w:rsidR="00973714" w:rsidRPr="000056E8">
        <w:rPr>
          <w:szCs w:val="22"/>
        </w:rPr>
        <w:t>,</w:t>
      </w:r>
      <w:r w:rsidR="00675032" w:rsidRPr="000056E8">
        <w:rPr>
          <w:szCs w:val="22"/>
        </w:rPr>
        <w:t xml:space="preserve"> </w:t>
      </w:r>
      <w:r w:rsidR="00A66EFB" w:rsidRPr="000056E8">
        <w:rPr>
          <w:szCs w:val="22"/>
        </w:rPr>
        <w:t xml:space="preserve">no evidence </w:t>
      </w:r>
      <w:r w:rsidR="00973714" w:rsidRPr="000056E8">
        <w:rPr>
          <w:szCs w:val="22"/>
        </w:rPr>
        <w:t xml:space="preserve">has been provided </w:t>
      </w:r>
      <w:r w:rsidR="005972D1" w:rsidRPr="000056E8">
        <w:rPr>
          <w:szCs w:val="22"/>
        </w:rPr>
        <w:t xml:space="preserve">to demonstrate that this was the case.  </w:t>
      </w:r>
      <w:r w:rsidR="003D050C">
        <w:rPr>
          <w:szCs w:val="22"/>
        </w:rPr>
        <w:t xml:space="preserve">There is evidence of continued use of the claimed route during the twentieth century </w:t>
      </w:r>
      <w:r w:rsidR="00FE10E8">
        <w:rPr>
          <w:szCs w:val="22"/>
        </w:rPr>
        <w:t>[64-6</w:t>
      </w:r>
      <w:r w:rsidR="001F1655">
        <w:rPr>
          <w:szCs w:val="22"/>
        </w:rPr>
        <w:t>5</w:t>
      </w:r>
      <w:r w:rsidR="00FE10E8">
        <w:rPr>
          <w:szCs w:val="22"/>
        </w:rPr>
        <w:t xml:space="preserve">]. </w:t>
      </w:r>
      <w:r w:rsidR="006B1903">
        <w:rPr>
          <w:szCs w:val="22"/>
        </w:rPr>
        <w:t xml:space="preserve"> </w:t>
      </w:r>
      <w:r w:rsidR="00080CD2">
        <w:rPr>
          <w:szCs w:val="22"/>
        </w:rPr>
        <w:t>Some of t</w:t>
      </w:r>
      <w:r w:rsidR="000056E8">
        <w:rPr>
          <w:szCs w:val="22"/>
        </w:rPr>
        <w:t xml:space="preserve">he </w:t>
      </w:r>
      <w:r w:rsidR="00FE10E8">
        <w:rPr>
          <w:szCs w:val="22"/>
        </w:rPr>
        <w:t xml:space="preserve">newspaper </w:t>
      </w:r>
      <w:r w:rsidR="000056E8">
        <w:rPr>
          <w:szCs w:val="22"/>
        </w:rPr>
        <w:t xml:space="preserve">reports </w:t>
      </w:r>
      <w:r w:rsidR="002324D6">
        <w:rPr>
          <w:szCs w:val="22"/>
        </w:rPr>
        <w:t>are indicative of</w:t>
      </w:r>
      <w:r w:rsidR="0032581F" w:rsidRPr="000056E8">
        <w:rPr>
          <w:szCs w:val="22"/>
        </w:rPr>
        <w:t xml:space="preserve"> an acceptance by the railway company that the public were using </w:t>
      </w:r>
      <w:r w:rsidR="002324D6">
        <w:rPr>
          <w:szCs w:val="22"/>
        </w:rPr>
        <w:t xml:space="preserve">the route and consideration </w:t>
      </w:r>
      <w:r w:rsidR="00D45DF4">
        <w:rPr>
          <w:szCs w:val="22"/>
        </w:rPr>
        <w:t xml:space="preserve">was given to the adoption of additional </w:t>
      </w:r>
      <w:r w:rsidR="002C4AB1" w:rsidRPr="000056E8">
        <w:rPr>
          <w:szCs w:val="22"/>
        </w:rPr>
        <w:t>safety measures.</w:t>
      </w:r>
      <w:r w:rsidR="00D45DF4">
        <w:rPr>
          <w:szCs w:val="22"/>
        </w:rPr>
        <w:t xml:space="preserve">  It is less likely that such measures would have been </w:t>
      </w:r>
      <w:r w:rsidR="00607A9C">
        <w:rPr>
          <w:szCs w:val="22"/>
        </w:rPr>
        <w:t xml:space="preserve">considered necessary if the route </w:t>
      </w:r>
      <w:r w:rsidR="00B22E49">
        <w:rPr>
          <w:szCs w:val="22"/>
        </w:rPr>
        <w:t xml:space="preserve">only provided a private means of access.  </w:t>
      </w:r>
      <w:r w:rsidR="000B56EC">
        <w:rPr>
          <w:szCs w:val="22"/>
        </w:rPr>
        <w:t xml:space="preserve">One of the reports records that a man was stationed at the </w:t>
      </w:r>
      <w:r w:rsidR="00943CDC">
        <w:rPr>
          <w:szCs w:val="22"/>
        </w:rPr>
        <w:t xml:space="preserve">crossing virtually </w:t>
      </w:r>
      <w:proofErr w:type="gramStart"/>
      <w:r w:rsidR="00943CDC">
        <w:rPr>
          <w:szCs w:val="22"/>
        </w:rPr>
        <w:t>all of</w:t>
      </w:r>
      <w:proofErr w:type="gramEnd"/>
      <w:r w:rsidR="00943CDC">
        <w:rPr>
          <w:szCs w:val="22"/>
        </w:rPr>
        <w:t xml:space="preserve"> the time to protect the public [56]. </w:t>
      </w:r>
      <w:r w:rsidR="00752016">
        <w:rPr>
          <w:szCs w:val="22"/>
        </w:rPr>
        <w:t xml:space="preserve"> </w:t>
      </w:r>
      <w:r w:rsidR="001A5742">
        <w:rPr>
          <w:szCs w:val="22"/>
        </w:rPr>
        <w:t>The</w:t>
      </w:r>
      <w:r w:rsidR="00752016">
        <w:rPr>
          <w:szCs w:val="22"/>
        </w:rPr>
        <w:t xml:space="preserve">re </w:t>
      </w:r>
      <w:r w:rsidR="00CB59E4">
        <w:rPr>
          <w:szCs w:val="22"/>
        </w:rPr>
        <w:t>are</w:t>
      </w:r>
      <w:r w:rsidR="00752016">
        <w:rPr>
          <w:szCs w:val="22"/>
        </w:rPr>
        <w:t xml:space="preserve"> additional</w:t>
      </w:r>
      <w:r w:rsidR="001A5742">
        <w:rPr>
          <w:szCs w:val="22"/>
        </w:rPr>
        <w:t xml:space="preserve"> </w:t>
      </w:r>
      <w:r w:rsidR="00CB59E4">
        <w:rPr>
          <w:szCs w:val="22"/>
        </w:rPr>
        <w:t xml:space="preserve">pieces of </w:t>
      </w:r>
      <w:r w:rsidR="001A5742">
        <w:rPr>
          <w:szCs w:val="22"/>
        </w:rPr>
        <w:t xml:space="preserve">evidence </w:t>
      </w:r>
      <w:r w:rsidR="00301097">
        <w:rPr>
          <w:szCs w:val="22"/>
        </w:rPr>
        <w:t>in relation to</w:t>
      </w:r>
      <w:r w:rsidR="00EB25B5">
        <w:rPr>
          <w:szCs w:val="22"/>
        </w:rPr>
        <w:t xml:space="preserve"> the </w:t>
      </w:r>
      <w:r w:rsidR="001A5742">
        <w:rPr>
          <w:szCs w:val="22"/>
        </w:rPr>
        <w:t xml:space="preserve">manning of the crossing </w:t>
      </w:r>
      <w:r w:rsidR="00A14D45">
        <w:rPr>
          <w:szCs w:val="22"/>
        </w:rPr>
        <w:t>[66-67].</w:t>
      </w:r>
      <w:r w:rsidR="001A5742">
        <w:rPr>
          <w:szCs w:val="22"/>
        </w:rPr>
        <w:t xml:space="preserve"> </w:t>
      </w:r>
      <w:r w:rsidR="00752016">
        <w:rPr>
          <w:szCs w:val="22"/>
        </w:rPr>
        <w:t xml:space="preserve"> </w:t>
      </w:r>
      <w:r w:rsidR="00943CDC">
        <w:rPr>
          <w:szCs w:val="22"/>
        </w:rPr>
        <w:t xml:space="preserve"> </w:t>
      </w:r>
    </w:p>
    <w:p w14:paraId="20754D95" w14:textId="0E40E05A" w:rsidR="00F276C8" w:rsidRDefault="00C110DB" w:rsidP="00FE6FA0">
      <w:pPr>
        <w:pStyle w:val="Style1"/>
        <w:tabs>
          <w:tab w:val="clear" w:pos="720"/>
        </w:tabs>
        <w:rPr>
          <w:szCs w:val="22"/>
        </w:rPr>
      </w:pPr>
      <w:r>
        <w:rPr>
          <w:szCs w:val="22"/>
        </w:rPr>
        <w:t xml:space="preserve">I noted in the </w:t>
      </w:r>
      <w:r w:rsidR="00B7413F">
        <w:rPr>
          <w:szCs w:val="22"/>
        </w:rPr>
        <w:t>ID</w:t>
      </w:r>
      <w:r>
        <w:rPr>
          <w:szCs w:val="22"/>
        </w:rPr>
        <w:t xml:space="preserve"> </w:t>
      </w:r>
      <w:r w:rsidR="00B7413F">
        <w:rPr>
          <w:szCs w:val="22"/>
        </w:rPr>
        <w:t xml:space="preserve">the </w:t>
      </w:r>
      <w:r w:rsidR="00E26B01">
        <w:rPr>
          <w:szCs w:val="22"/>
        </w:rPr>
        <w:t>evidence in support of the claimed route being an occupation road [</w:t>
      </w:r>
      <w:r w:rsidR="00D2785B">
        <w:rPr>
          <w:szCs w:val="22"/>
        </w:rPr>
        <w:t>34-</w:t>
      </w:r>
      <w:r w:rsidR="00CB17E9">
        <w:rPr>
          <w:szCs w:val="22"/>
        </w:rPr>
        <w:t>36 and 48-50</w:t>
      </w:r>
      <w:r w:rsidR="00E26B01">
        <w:rPr>
          <w:szCs w:val="22"/>
        </w:rPr>
        <w:t>].</w:t>
      </w:r>
      <w:r w:rsidR="00CB17E9">
        <w:rPr>
          <w:szCs w:val="22"/>
        </w:rPr>
        <w:t xml:space="preserve">  </w:t>
      </w:r>
      <w:r w:rsidR="009F5550">
        <w:rPr>
          <w:szCs w:val="22"/>
        </w:rPr>
        <w:t xml:space="preserve">These documents need to be weighed into the overall balancing exercise.  </w:t>
      </w:r>
      <w:r w:rsidR="00C011F2">
        <w:rPr>
          <w:szCs w:val="22"/>
        </w:rPr>
        <w:t xml:space="preserve">The </w:t>
      </w:r>
      <w:r w:rsidR="003779B9">
        <w:rPr>
          <w:szCs w:val="22"/>
        </w:rPr>
        <w:t xml:space="preserve">weight </w:t>
      </w:r>
      <w:r w:rsidR="00D40A06">
        <w:rPr>
          <w:szCs w:val="22"/>
        </w:rPr>
        <w:t xml:space="preserve">attached </w:t>
      </w:r>
      <w:r w:rsidR="003779B9">
        <w:rPr>
          <w:szCs w:val="22"/>
        </w:rPr>
        <w:t xml:space="preserve">to the </w:t>
      </w:r>
      <w:r w:rsidR="002A15E3">
        <w:rPr>
          <w:szCs w:val="22"/>
        </w:rPr>
        <w:t>1878-79 railway documents</w:t>
      </w:r>
      <w:r w:rsidR="00D40A06">
        <w:rPr>
          <w:szCs w:val="22"/>
        </w:rPr>
        <w:t xml:space="preserve"> will be limited to </w:t>
      </w:r>
      <w:r w:rsidR="00A22255">
        <w:rPr>
          <w:szCs w:val="22"/>
        </w:rPr>
        <w:t xml:space="preserve">some extent given that </w:t>
      </w:r>
      <w:r w:rsidR="002A15E3">
        <w:rPr>
          <w:szCs w:val="22"/>
        </w:rPr>
        <w:t>the proposal in relation to the claimed route was no</w:t>
      </w:r>
      <w:r w:rsidR="000671E6">
        <w:rPr>
          <w:szCs w:val="22"/>
        </w:rPr>
        <w:t xml:space="preserve">t </w:t>
      </w:r>
      <w:r w:rsidR="00D022BF">
        <w:rPr>
          <w:szCs w:val="22"/>
        </w:rPr>
        <w:t>included in the Act</w:t>
      </w:r>
      <w:r w:rsidR="005D0B81">
        <w:rPr>
          <w:szCs w:val="22"/>
        </w:rPr>
        <w:t>.</w:t>
      </w:r>
    </w:p>
    <w:p w14:paraId="192B7E88" w14:textId="77777777" w:rsidR="00CC09BD" w:rsidRDefault="00CC09BD" w:rsidP="000F0E77">
      <w:pPr>
        <w:pStyle w:val="Style1"/>
        <w:numPr>
          <w:ilvl w:val="0"/>
          <w:numId w:val="0"/>
        </w:numPr>
        <w:rPr>
          <w:b/>
          <w:bCs/>
          <w:i/>
          <w:iCs/>
          <w:szCs w:val="22"/>
        </w:rPr>
      </w:pPr>
    </w:p>
    <w:p w14:paraId="3F59ED28" w14:textId="77777777" w:rsidR="00CC09BD" w:rsidRDefault="00CC09BD" w:rsidP="000F0E77">
      <w:pPr>
        <w:pStyle w:val="Style1"/>
        <w:numPr>
          <w:ilvl w:val="0"/>
          <w:numId w:val="0"/>
        </w:numPr>
        <w:rPr>
          <w:b/>
          <w:bCs/>
          <w:i/>
          <w:iCs/>
          <w:szCs w:val="22"/>
        </w:rPr>
      </w:pPr>
    </w:p>
    <w:p w14:paraId="4A334F1A" w14:textId="34A1D44A" w:rsidR="000F0E77" w:rsidRPr="00564244" w:rsidRDefault="00286358" w:rsidP="000F0E77">
      <w:pPr>
        <w:pStyle w:val="Style1"/>
        <w:numPr>
          <w:ilvl w:val="0"/>
          <w:numId w:val="0"/>
        </w:numPr>
        <w:rPr>
          <w:b/>
          <w:bCs/>
          <w:i/>
          <w:iCs/>
          <w:szCs w:val="22"/>
        </w:rPr>
      </w:pPr>
      <w:r>
        <w:rPr>
          <w:b/>
          <w:bCs/>
          <w:i/>
          <w:iCs/>
          <w:szCs w:val="22"/>
        </w:rPr>
        <w:t xml:space="preserve">Whether </w:t>
      </w:r>
      <w:r w:rsidR="00C545FC">
        <w:rPr>
          <w:b/>
          <w:bCs/>
          <w:i/>
          <w:iCs/>
          <w:szCs w:val="22"/>
        </w:rPr>
        <w:t>the public rights were diverted onto a s</w:t>
      </w:r>
      <w:r w:rsidR="000F0E77" w:rsidRPr="00564244">
        <w:rPr>
          <w:b/>
          <w:bCs/>
          <w:i/>
          <w:iCs/>
          <w:szCs w:val="22"/>
        </w:rPr>
        <w:t xml:space="preserve">ubstitute </w:t>
      </w:r>
      <w:r w:rsidR="00C545FC">
        <w:rPr>
          <w:b/>
          <w:bCs/>
          <w:i/>
          <w:iCs/>
          <w:szCs w:val="22"/>
        </w:rPr>
        <w:t>r</w:t>
      </w:r>
      <w:r w:rsidR="000F0E77" w:rsidRPr="00564244">
        <w:rPr>
          <w:b/>
          <w:bCs/>
          <w:i/>
          <w:iCs/>
          <w:szCs w:val="22"/>
        </w:rPr>
        <w:t xml:space="preserve">oad </w:t>
      </w:r>
    </w:p>
    <w:p w14:paraId="4160BACF" w14:textId="09C4BB08" w:rsidR="002663AA" w:rsidRDefault="00D50166" w:rsidP="002663AA">
      <w:pPr>
        <w:pStyle w:val="Style1"/>
        <w:tabs>
          <w:tab w:val="clear" w:pos="720"/>
        </w:tabs>
        <w:rPr>
          <w:szCs w:val="22"/>
        </w:rPr>
      </w:pPr>
      <w:r w:rsidRPr="00CD502E">
        <w:rPr>
          <w:szCs w:val="22"/>
        </w:rPr>
        <w:t>Further submissions have been made in relation to the subs</w:t>
      </w:r>
      <w:r w:rsidR="00824A3C" w:rsidRPr="00CD502E">
        <w:rPr>
          <w:szCs w:val="22"/>
        </w:rPr>
        <w:t>t</w:t>
      </w:r>
      <w:r w:rsidRPr="00CD502E">
        <w:rPr>
          <w:szCs w:val="22"/>
        </w:rPr>
        <w:t>itute</w:t>
      </w:r>
      <w:r w:rsidR="00824A3C" w:rsidRPr="00CD502E">
        <w:rPr>
          <w:szCs w:val="22"/>
        </w:rPr>
        <w:t xml:space="preserve"> road argument</w:t>
      </w:r>
      <w:r w:rsidR="008A0A67">
        <w:rPr>
          <w:szCs w:val="22"/>
        </w:rPr>
        <w:t xml:space="preserve"> put forward </w:t>
      </w:r>
      <w:r w:rsidR="005B5F7F">
        <w:rPr>
          <w:szCs w:val="22"/>
        </w:rPr>
        <w:t xml:space="preserve">by NR </w:t>
      </w:r>
      <w:r w:rsidR="00C50080">
        <w:rPr>
          <w:szCs w:val="22"/>
        </w:rPr>
        <w:t xml:space="preserve">at the first inquiry </w:t>
      </w:r>
      <w:r w:rsidR="005B5F7F">
        <w:rPr>
          <w:szCs w:val="22"/>
        </w:rPr>
        <w:t>[37-47]</w:t>
      </w:r>
      <w:r w:rsidR="00824A3C" w:rsidRPr="00CD502E">
        <w:rPr>
          <w:szCs w:val="22"/>
        </w:rPr>
        <w:t xml:space="preserve">. </w:t>
      </w:r>
      <w:r w:rsidRPr="00CD502E">
        <w:rPr>
          <w:szCs w:val="22"/>
        </w:rPr>
        <w:t xml:space="preserve"> </w:t>
      </w:r>
      <w:r w:rsidR="00B746F1" w:rsidRPr="00CD502E">
        <w:rPr>
          <w:szCs w:val="22"/>
        </w:rPr>
        <w:t xml:space="preserve">In essence </w:t>
      </w:r>
      <w:r w:rsidR="003A33BE" w:rsidRPr="00CD502E">
        <w:rPr>
          <w:szCs w:val="22"/>
        </w:rPr>
        <w:t xml:space="preserve">there are </w:t>
      </w:r>
      <w:r w:rsidR="00B746F1" w:rsidRPr="00CD502E">
        <w:rPr>
          <w:szCs w:val="22"/>
        </w:rPr>
        <w:t>two issues</w:t>
      </w:r>
      <w:r w:rsidR="00824A3C" w:rsidRPr="00CD502E">
        <w:rPr>
          <w:szCs w:val="22"/>
        </w:rPr>
        <w:t xml:space="preserve"> that need to be resolved</w:t>
      </w:r>
      <w:r w:rsidR="00946CC1" w:rsidRPr="00CD502E">
        <w:rPr>
          <w:szCs w:val="22"/>
        </w:rPr>
        <w:t xml:space="preserve">, namely </w:t>
      </w:r>
      <w:r w:rsidR="00BE1D42" w:rsidRPr="00CD502E">
        <w:rPr>
          <w:szCs w:val="22"/>
        </w:rPr>
        <w:t xml:space="preserve">the capability of the railway company </w:t>
      </w:r>
      <w:r w:rsidR="00675570" w:rsidRPr="00CD502E">
        <w:rPr>
          <w:szCs w:val="22"/>
        </w:rPr>
        <w:t xml:space="preserve">to divert the route and </w:t>
      </w:r>
      <w:r w:rsidR="00EA231A" w:rsidRPr="00CD502E">
        <w:rPr>
          <w:szCs w:val="22"/>
        </w:rPr>
        <w:t xml:space="preserve">whether this </w:t>
      </w:r>
      <w:proofErr w:type="gramStart"/>
      <w:r w:rsidR="00EA231A" w:rsidRPr="00CD502E">
        <w:rPr>
          <w:szCs w:val="22"/>
        </w:rPr>
        <w:t>actually occurred</w:t>
      </w:r>
      <w:proofErr w:type="gramEnd"/>
      <w:r w:rsidR="00EA231A" w:rsidRPr="00CD502E">
        <w:rPr>
          <w:szCs w:val="22"/>
        </w:rPr>
        <w:t>.</w:t>
      </w:r>
      <w:r w:rsidR="009E1C3F" w:rsidRPr="00CD502E">
        <w:rPr>
          <w:szCs w:val="22"/>
        </w:rPr>
        <w:t xml:space="preserve">  </w:t>
      </w:r>
      <w:r w:rsidR="000774B6">
        <w:rPr>
          <w:szCs w:val="22"/>
        </w:rPr>
        <w:t xml:space="preserve">On the first matter, </w:t>
      </w:r>
      <w:r w:rsidR="000774B6" w:rsidRPr="00CD502E">
        <w:rPr>
          <w:szCs w:val="22"/>
        </w:rPr>
        <w:t xml:space="preserve">NR clarified its position on the </w:t>
      </w:r>
      <w:r w:rsidR="00AB47AE">
        <w:rPr>
          <w:szCs w:val="22"/>
        </w:rPr>
        <w:t xml:space="preserve">relevant statutory </w:t>
      </w:r>
      <w:r w:rsidR="000774B6" w:rsidRPr="00CD502E">
        <w:rPr>
          <w:szCs w:val="22"/>
        </w:rPr>
        <w:t xml:space="preserve">powers and paragraphs 44 and 45 of the ID need to be </w:t>
      </w:r>
      <w:r w:rsidR="00A754C4">
        <w:rPr>
          <w:szCs w:val="22"/>
        </w:rPr>
        <w:t>re</w:t>
      </w:r>
      <w:r w:rsidR="000774B6" w:rsidRPr="00CD502E">
        <w:rPr>
          <w:szCs w:val="22"/>
        </w:rPr>
        <w:t xml:space="preserve">viewed </w:t>
      </w:r>
      <w:r w:rsidR="00142A6E">
        <w:rPr>
          <w:szCs w:val="22"/>
        </w:rPr>
        <w:t xml:space="preserve">in </w:t>
      </w:r>
      <w:r w:rsidR="00055710">
        <w:rPr>
          <w:szCs w:val="22"/>
        </w:rPr>
        <w:t xml:space="preserve">respect of this matter </w:t>
      </w:r>
      <w:r w:rsidR="00536A06">
        <w:rPr>
          <w:szCs w:val="22"/>
        </w:rPr>
        <w:t>(see below)</w:t>
      </w:r>
      <w:r w:rsidR="000774B6" w:rsidRPr="00CD502E">
        <w:rPr>
          <w:szCs w:val="22"/>
        </w:rPr>
        <w:t xml:space="preserve">.  </w:t>
      </w:r>
      <w:r w:rsidR="009E1C3F" w:rsidRPr="00CD502E">
        <w:rPr>
          <w:szCs w:val="22"/>
        </w:rPr>
        <w:t>I</w:t>
      </w:r>
      <w:r w:rsidR="00655D29" w:rsidRPr="00CD502E">
        <w:rPr>
          <w:szCs w:val="22"/>
        </w:rPr>
        <w:t xml:space="preserve">n </w:t>
      </w:r>
      <w:r w:rsidR="00130AA7">
        <w:rPr>
          <w:szCs w:val="22"/>
        </w:rPr>
        <w:t xml:space="preserve">terms of the second issue, in </w:t>
      </w:r>
      <w:r w:rsidR="00655D29" w:rsidRPr="00CD502E">
        <w:rPr>
          <w:szCs w:val="22"/>
        </w:rPr>
        <w:t xml:space="preserve">the absence of </w:t>
      </w:r>
      <w:r w:rsidR="001C7B86" w:rsidRPr="00CD502E">
        <w:rPr>
          <w:szCs w:val="22"/>
        </w:rPr>
        <w:t xml:space="preserve">specific </w:t>
      </w:r>
      <w:r w:rsidR="00442B3D">
        <w:rPr>
          <w:szCs w:val="22"/>
        </w:rPr>
        <w:t xml:space="preserve">documentation </w:t>
      </w:r>
      <w:r w:rsidR="00753582">
        <w:rPr>
          <w:szCs w:val="22"/>
        </w:rPr>
        <w:t>on this matter</w:t>
      </w:r>
      <w:r w:rsidR="00655D29" w:rsidRPr="00CD502E">
        <w:rPr>
          <w:szCs w:val="22"/>
        </w:rPr>
        <w:t xml:space="preserve">, regard should be given to the </w:t>
      </w:r>
      <w:r w:rsidR="00FE350B">
        <w:rPr>
          <w:szCs w:val="22"/>
        </w:rPr>
        <w:t xml:space="preserve">available </w:t>
      </w:r>
      <w:r w:rsidR="00655D29" w:rsidRPr="00CD502E">
        <w:rPr>
          <w:szCs w:val="22"/>
        </w:rPr>
        <w:t xml:space="preserve">evidence </w:t>
      </w:r>
      <w:r w:rsidR="005D6E4E" w:rsidRPr="00CD502E">
        <w:rPr>
          <w:szCs w:val="22"/>
        </w:rPr>
        <w:t xml:space="preserve">to determine </w:t>
      </w:r>
      <w:r w:rsidR="005D6E4E" w:rsidRPr="00FD0252">
        <w:rPr>
          <w:szCs w:val="22"/>
        </w:rPr>
        <w:t>wh</w:t>
      </w:r>
      <w:r w:rsidR="00CF7F47" w:rsidRPr="00FD0252">
        <w:rPr>
          <w:szCs w:val="22"/>
        </w:rPr>
        <w:t xml:space="preserve">at is </w:t>
      </w:r>
      <w:r w:rsidR="005D6E4E" w:rsidRPr="00FD0252">
        <w:rPr>
          <w:szCs w:val="22"/>
        </w:rPr>
        <w:t>likely to have happened</w:t>
      </w:r>
      <w:r w:rsidR="005D6E4E" w:rsidRPr="00CD502E">
        <w:rPr>
          <w:szCs w:val="22"/>
        </w:rPr>
        <w:t xml:space="preserve">.  </w:t>
      </w:r>
      <w:r w:rsidR="002663AA">
        <w:rPr>
          <w:szCs w:val="22"/>
        </w:rPr>
        <w:t xml:space="preserve">I consider that little reliance </w:t>
      </w:r>
      <w:r w:rsidR="006D6CAF">
        <w:rPr>
          <w:szCs w:val="22"/>
        </w:rPr>
        <w:t xml:space="preserve">should be placed on the extent of the </w:t>
      </w:r>
      <w:r w:rsidR="00727B10">
        <w:rPr>
          <w:szCs w:val="22"/>
        </w:rPr>
        <w:t>r</w:t>
      </w:r>
      <w:r w:rsidR="006D6CAF">
        <w:rPr>
          <w:szCs w:val="22"/>
        </w:rPr>
        <w:t xml:space="preserve">ailway </w:t>
      </w:r>
      <w:r w:rsidR="008344B8">
        <w:rPr>
          <w:szCs w:val="22"/>
        </w:rPr>
        <w:t>c</w:t>
      </w:r>
      <w:r w:rsidR="006D6CAF">
        <w:rPr>
          <w:szCs w:val="22"/>
        </w:rPr>
        <w:t xml:space="preserve">ompany’s ownership </w:t>
      </w:r>
      <w:r w:rsidR="00663343">
        <w:rPr>
          <w:szCs w:val="22"/>
        </w:rPr>
        <w:t xml:space="preserve">during the period it is alleged that provision </w:t>
      </w:r>
      <w:r w:rsidR="00727B10" w:rsidRPr="008A7901">
        <w:rPr>
          <w:szCs w:val="22"/>
        </w:rPr>
        <w:t>c</w:t>
      </w:r>
      <w:r w:rsidR="00503B81" w:rsidRPr="008A7901">
        <w:rPr>
          <w:szCs w:val="22"/>
        </w:rPr>
        <w:t xml:space="preserve">ould </w:t>
      </w:r>
      <w:r w:rsidR="00B20A77" w:rsidRPr="008A7901">
        <w:rPr>
          <w:szCs w:val="22"/>
        </w:rPr>
        <w:t xml:space="preserve">have </w:t>
      </w:r>
      <w:r w:rsidR="00503B81" w:rsidRPr="008A7901">
        <w:rPr>
          <w:szCs w:val="22"/>
        </w:rPr>
        <w:t>b</w:t>
      </w:r>
      <w:r w:rsidR="00B20A77" w:rsidRPr="008A7901">
        <w:rPr>
          <w:szCs w:val="22"/>
        </w:rPr>
        <w:t>e</w:t>
      </w:r>
      <w:r w:rsidR="00503B81" w:rsidRPr="008A7901">
        <w:rPr>
          <w:szCs w:val="22"/>
        </w:rPr>
        <w:t>e</w:t>
      </w:r>
      <w:r w:rsidR="00B20A77" w:rsidRPr="008A7901">
        <w:rPr>
          <w:szCs w:val="22"/>
        </w:rPr>
        <w:t>n</w:t>
      </w:r>
      <w:r w:rsidR="00503B81">
        <w:rPr>
          <w:szCs w:val="22"/>
        </w:rPr>
        <w:t xml:space="preserve"> made for a substitute road.  </w:t>
      </w:r>
      <w:r w:rsidR="005257E6">
        <w:rPr>
          <w:szCs w:val="22"/>
        </w:rPr>
        <w:t xml:space="preserve">It is unlikely that this would have prevented the diversion of the route. </w:t>
      </w:r>
      <w:r w:rsidR="002663AA">
        <w:rPr>
          <w:szCs w:val="22"/>
        </w:rPr>
        <w:t xml:space="preserve"> </w:t>
      </w:r>
    </w:p>
    <w:p w14:paraId="675D290C" w14:textId="4EA810AB" w:rsidR="00DD49F0" w:rsidRDefault="00544950" w:rsidP="00C545FC">
      <w:pPr>
        <w:pStyle w:val="Style1"/>
        <w:tabs>
          <w:tab w:val="clear" w:pos="720"/>
        </w:tabs>
        <w:rPr>
          <w:szCs w:val="22"/>
        </w:rPr>
      </w:pPr>
      <w:r>
        <w:rPr>
          <w:szCs w:val="22"/>
        </w:rPr>
        <w:t xml:space="preserve">The </w:t>
      </w:r>
      <w:r w:rsidR="00E05627">
        <w:rPr>
          <w:szCs w:val="22"/>
        </w:rPr>
        <w:t>g</w:t>
      </w:r>
      <w:r w:rsidR="00A01482">
        <w:rPr>
          <w:szCs w:val="22"/>
        </w:rPr>
        <w:t xml:space="preserve">eneral power </w:t>
      </w:r>
      <w:r w:rsidR="0085354C">
        <w:rPr>
          <w:szCs w:val="22"/>
        </w:rPr>
        <w:t xml:space="preserve">to divert roads is found in </w:t>
      </w:r>
      <w:r w:rsidR="00A01482">
        <w:rPr>
          <w:szCs w:val="22"/>
        </w:rPr>
        <w:t xml:space="preserve">Section 16 </w:t>
      </w:r>
      <w:r w:rsidR="0085354C">
        <w:rPr>
          <w:szCs w:val="22"/>
        </w:rPr>
        <w:t xml:space="preserve">of the </w:t>
      </w:r>
      <w:r w:rsidR="00E05770">
        <w:rPr>
          <w:szCs w:val="22"/>
        </w:rPr>
        <w:t>RCCA [38]</w:t>
      </w:r>
      <w:r w:rsidR="006D1DA8">
        <w:rPr>
          <w:szCs w:val="22"/>
        </w:rPr>
        <w:t xml:space="preserve"> and this needs </w:t>
      </w:r>
      <w:r w:rsidR="008359F0">
        <w:rPr>
          <w:szCs w:val="22"/>
        </w:rPr>
        <w:t>to be read in conjunction with Sections 53 and 56 of the Act</w:t>
      </w:r>
      <w:r w:rsidR="00E05770">
        <w:rPr>
          <w:szCs w:val="22"/>
        </w:rPr>
        <w:t xml:space="preserve">. </w:t>
      </w:r>
      <w:r w:rsidR="005A11F4">
        <w:rPr>
          <w:szCs w:val="22"/>
        </w:rPr>
        <w:t xml:space="preserve"> NR’s clear position at the second inquiry is that </w:t>
      </w:r>
      <w:r w:rsidR="004C0CE1">
        <w:rPr>
          <w:szCs w:val="22"/>
        </w:rPr>
        <w:t xml:space="preserve">a period of seven years from the granting of royal </w:t>
      </w:r>
      <w:r w:rsidR="00E105B6">
        <w:rPr>
          <w:szCs w:val="22"/>
        </w:rPr>
        <w:t xml:space="preserve">assent </w:t>
      </w:r>
      <w:r w:rsidR="004C0CE1">
        <w:rPr>
          <w:szCs w:val="22"/>
        </w:rPr>
        <w:t xml:space="preserve">for the </w:t>
      </w:r>
      <w:r w:rsidR="001C2B50">
        <w:rPr>
          <w:szCs w:val="22"/>
        </w:rPr>
        <w:t xml:space="preserve">Newmarket </w:t>
      </w:r>
      <w:r w:rsidR="00484F7D">
        <w:rPr>
          <w:szCs w:val="22"/>
        </w:rPr>
        <w:t xml:space="preserve">and </w:t>
      </w:r>
      <w:proofErr w:type="spellStart"/>
      <w:r w:rsidR="00484F7D">
        <w:rPr>
          <w:szCs w:val="22"/>
        </w:rPr>
        <w:t>Chesterford</w:t>
      </w:r>
      <w:proofErr w:type="spellEnd"/>
      <w:r w:rsidR="00484F7D">
        <w:rPr>
          <w:szCs w:val="22"/>
        </w:rPr>
        <w:t xml:space="preserve"> Railway Act </w:t>
      </w:r>
      <w:r w:rsidR="003323D8">
        <w:rPr>
          <w:szCs w:val="22"/>
        </w:rPr>
        <w:t xml:space="preserve">of </w:t>
      </w:r>
      <w:r w:rsidR="00484F7D">
        <w:rPr>
          <w:szCs w:val="22"/>
        </w:rPr>
        <w:t>1846 (“</w:t>
      </w:r>
      <w:r w:rsidR="008B7553">
        <w:rPr>
          <w:szCs w:val="22"/>
        </w:rPr>
        <w:t>N&amp;CRA</w:t>
      </w:r>
      <w:r w:rsidR="00FA64CE">
        <w:rPr>
          <w:szCs w:val="22"/>
        </w:rPr>
        <w:t>”</w:t>
      </w:r>
      <w:r w:rsidR="00484F7D">
        <w:rPr>
          <w:szCs w:val="22"/>
        </w:rPr>
        <w:t>)</w:t>
      </w:r>
      <w:r w:rsidR="008B7553">
        <w:rPr>
          <w:szCs w:val="22"/>
        </w:rPr>
        <w:t xml:space="preserve"> </w:t>
      </w:r>
      <w:r w:rsidR="00E37B0A">
        <w:rPr>
          <w:szCs w:val="22"/>
        </w:rPr>
        <w:t>was permitted for the completion of the</w:t>
      </w:r>
      <w:r w:rsidR="00FC5D6C">
        <w:rPr>
          <w:szCs w:val="22"/>
        </w:rPr>
        <w:t xml:space="preserve"> works </w:t>
      </w:r>
      <w:r w:rsidR="006D0579">
        <w:rPr>
          <w:szCs w:val="22"/>
        </w:rPr>
        <w:t xml:space="preserve">in line with Section 25 of the </w:t>
      </w:r>
      <w:r w:rsidR="00A76507">
        <w:rPr>
          <w:szCs w:val="22"/>
        </w:rPr>
        <w:t>Act</w:t>
      </w:r>
      <w:r w:rsidR="00745B6F">
        <w:rPr>
          <w:szCs w:val="22"/>
        </w:rPr>
        <w:t xml:space="preserve"> (</w:t>
      </w:r>
      <w:r w:rsidR="004104A4">
        <w:rPr>
          <w:szCs w:val="22"/>
        </w:rPr>
        <w:t xml:space="preserve">in this case by </w:t>
      </w:r>
      <w:r w:rsidR="007C3C15" w:rsidRPr="003037DD">
        <w:rPr>
          <w:szCs w:val="22"/>
        </w:rPr>
        <w:t xml:space="preserve">July </w:t>
      </w:r>
      <w:r w:rsidR="004104A4">
        <w:rPr>
          <w:szCs w:val="22"/>
        </w:rPr>
        <w:t>1853)</w:t>
      </w:r>
      <w:r w:rsidR="00FC5D6C">
        <w:rPr>
          <w:szCs w:val="22"/>
        </w:rPr>
        <w:t xml:space="preserve">.  It </w:t>
      </w:r>
      <w:r w:rsidR="00852510">
        <w:rPr>
          <w:szCs w:val="22"/>
        </w:rPr>
        <w:t xml:space="preserve">is asserted that </w:t>
      </w:r>
      <w:r w:rsidR="00FC5865">
        <w:rPr>
          <w:szCs w:val="22"/>
        </w:rPr>
        <w:t xml:space="preserve">it </w:t>
      </w:r>
      <w:r w:rsidR="00852510">
        <w:rPr>
          <w:szCs w:val="22"/>
        </w:rPr>
        <w:t xml:space="preserve">is </w:t>
      </w:r>
      <w:r w:rsidR="00FC5D6C">
        <w:rPr>
          <w:szCs w:val="22"/>
        </w:rPr>
        <w:t xml:space="preserve">therefore </w:t>
      </w:r>
      <w:r w:rsidR="00FC5865">
        <w:rPr>
          <w:szCs w:val="22"/>
        </w:rPr>
        <w:t xml:space="preserve">not </w:t>
      </w:r>
      <w:r w:rsidR="00FC5D6C">
        <w:rPr>
          <w:szCs w:val="22"/>
        </w:rPr>
        <w:t xml:space="preserve">necessary </w:t>
      </w:r>
      <w:r w:rsidR="006D0579">
        <w:rPr>
          <w:szCs w:val="22"/>
        </w:rPr>
        <w:t>to show that the substitute road was constructed when the railway was opened to all traffic.</w:t>
      </w:r>
      <w:r w:rsidR="00E37B0A">
        <w:rPr>
          <w:szCs w:val="22"/>
        </w:rPr>
        <w:t xml:space="preserve"> </w:t>
      </w:r>
      <w:r w:rsidR="004C0CE1">
        <w:rPr>
          <w:szCs w:val="22"/>
        </w:rPr>
        <w:t xml:space="preserve"> </w:t>
      </w:r>
      <w:r w:rsidR="005A11F4">
        <w:rPr>
          <w:szCs w:val="22"/>
        </w:rPr>
        <w:t xml:space="preserve">   </w:t>
      </w:r>
    </w:p>
    <w:p w14:paraId="59D0483B" w14:textId="7C992555" w:rsidR="00B3220E" w:rsidRDefault="00F86E4E" w:rsidP="00B3220E">
      <w:pPr>
        <w:pStyle w:val="Style1"/>
        <w:tabs>
          <w:tab w:val="clear" w:pos="720"/>
        </w:tabs>
        <w:rPr>
          <w:szCs w:val="22"/>
        </w:rPr>
      </w:pPr>
      <w:r>
        <w:rPr>
          <w:szCs w:val="22"/>
        </w:rPr>
        <w:t xml:space="preserve">Section </w:t>
      </w:r>
      <w:r w:rsidR="00FF746A" w:rsidRPr="003037DD">
        <w:rPr>
          <w:szCs w:val="22"/>
        </w:rPr>
        <w:t>53</w:t>
      </w:r>
      <w:r w:rsidRPr="003037DD">
        <w:rPr>
          <w:szCs w:val="22"/>
        </w:rPr>
        <w:t xml:space="preserve"> </w:t>
      </w:r>
      <w:r w:rsidR="00913BF7" w:rsidRPr="003037DD">
        <w:rPr>
          <w:szCs w:val="22"/>
        </w:rPr>
        <w:t>of the RCCA</w:t>
      </w:r>
      <w:r w:rsidR="00913BF7">
        <w:rPr>
          <w:szCs w:val="22"/>
        </w:rPr>
        <w:t xml:space="preserve"> </w:t>
      </w:r>
      <w:r w:rsidR="00CD2AFD">
        <w:rPr>
          <w:szCs w:val="22"/>
        </w:rPr>
        <w:t>allow</w:t>
      </w:r>
      <w:r w:rsidR="002F5630">
        <w:rPr>
          <w:szCs w:val="22"/>
        </w:rPr>
        <w:t>ed</w:t>
      </w:r>
      <w:r w:rsidR="00CD2AFD">
        <w:rPr>
          <w:szCs w:val="22"/>
        </w:rPr>
        <w:t xml:space="preserve"> </w:t>
      </w:r>
      <w:r w:rsidR="00E43A31">
        <w:rPr>
          <w:szCs w:val="22"/>
        </w:rPr>
        <w:t xml:space="preserve">for the </w:t>
      </w:r>
      <w:r w:rsidR="00DD342A">
        <w:rPr>
          <w:szCs w:val="22"/>
        </w:rPr>
        <w:t xml:space="preserve">provision of a </w:t>
      </w:r>
      <w:r w:rsidR="00E43A31">
        <w:rPr>
          <w:szCs w:val="22"/>
        </w:rPr>
        <w:t xml:space="preserve">temporary </w:t>
      </w:r>
      <w:r w:rsidR="003E2C1F">
        <w:rPr>
          <w:szCs w:val="22"/>
        </w:rPr>
        <w:t xml:space="preserve">substitute </w:t>
      </w:r>
      <w:r w:rsidR="00DD342A">
        <w:rPr>
          <w:szCs w:val="22"/>
        </w:rPr>
        <w:t xml:space="preserve">road </w:t>
      </w:r>
      <w:r w:rsidR="003E2C1F">
        <w:rPr>
          <w:szCs w:val="22"/>
        </w:rPr>
        <w:t xml:space="preserve">where </w:t>
      </w:r>
      <w:r w:rsidR="00442D09">
        <w:rPr>
          <w:szCs w:val="22"/>
        </w:rPr>
        <w:t xml:space="preserve">works </w:t>
      </w:r>
      <w:r w:rsidR="008F2414">
        <w:rPr>
          <w:szCs w:val="22"/>
        </w:rPr>
        <w:t xml:space="preserve">would </w:t>
      </w:r>
      <w:r w:rsidR="009056AB">
        <w:rPr>
          <w:szCs w:val="22"/>
        </w:rPr>
        <w:t xml:space="preserve">have </w:t>
      </w:r>
      <w:r w:rsidR="007A06E5">
        <w:rPr>
          <w:szCs w:val="22"/>
        </w:rPr>
        <w:t>interfer</w:t>
      </w:r>
      <w:r w:rsidR="00442D09">
        <w:rPr>
          <w:szCs w:val="22"/>
        </w:rPr>
        <w:t>e</w:t>
      </w:r>
      <w:r w:rsidR="009056AB">
        <w:rPr>
          <w:szCs w:val="22"/>
        </w:rPr>
        <w:t>d</w:t>
      </w:r>
      <w:r w:rsidR="007A06E5">
        <w:rPr>
          <w:szCs w:val="22"/>
        </w:rPr>
        <w:t xml:space="preserve"> with</w:t>
      </w:r>
      <w:r w:rsidR="00442D09">
        <w:rPr>
          <w:szCs w:val="22"/>
        </w:rPr>
        <w:t xml:space="preserve"> the road</w:t>
      </w:r>
      <w:r w:rsidR="007A06E5">
        <w:rPr>
          <w:szCs w:val="22"/>
        </w:rPr>
        <w:t xml:space="preserve">.  If the road </w:t>
      </w:r>
      <w:r w:rsidR="0056114F">
        <w:rPr>
          <w:szCs w:val="22"/>
        </w:rPr>
        <w:t>c</w:t>
      </w:r>
      <w:r w:rsidR="009056AB">
        <w:rPr>
          <w:szCs w:val="22"/>
        </w:rPr>
        <w:t xml:space="preserve">ould not </w:t>
      </w:r>
      <w:r w:rsidR="0056114F">
        <w:rPr>
          <w:szCs w:val="22"/>
        </w:rPr>
        <w:t>be</w:t>
      </w:r>
      <w:r w:rsidR="007A06E5">
        <w:rPr>
          <w:szCs w:val="22"/>
        </w:rPr>
        <w:t xml:space="preserve"> r</w:t>
      </w:r>
      <w:r w:rsidR="0025672A">
        <w:rPr>
          <w:szCs w:val="22"/>
        </w:rPr>
        <w:t>estored</w:t>
      </w:r>
      <w:r w:rsidR="00AB4E97">
        <w:rPr>
          <w:szCs w:val="22"/>
        </w:rPr>
        <w:t>,</w:t>
      </w:r>
      <w:r w:rsidR="0025672A">
        <w:rPr>
          <w:szCs w:val="22"/>
        </w:rPr>
        <w:t xml:space="preserve"> </w:t>
      </w:r>
      <w:r w:rsidR="00D67321" w:rsidRPr="003C6216">
        <w:rPr>
          <w:szCs w:val="22"/>
        </w:rPr>
        <w:t xml:space="preserve">Section </w:t>
      </w:r>
      <w:r w:rsidR="00FF746A" w:rsidRPr="003C6216">
        <w:rPr>
          <w:szCs w:val="22"/>
        </w:rPr>
        <w:t>56</w:t>
      </w:r>
      <w:r w:rsidRPr="003C6216">
        <w:rPr>
          <w:szCs w:val="22"/>
        </w:rPr>
        <w:t xml:space="preserve"> </w:t>
      </w:r>
      <w:r w:rsidR="00913BF7" w:rsidRPr="003C6216">
        <w:rPr>
          <w:szCs w:val="22"/>
        </w:rPr>
        <w:t>of the Act</w:t>
      </w:r>
      <w:r w:rsidR="00913BF7">
        <w:rPr>
          <w:szCs w:val="22"/>
        </w:rPr>
        <w:t xml:space="preserve"> </w:t>
      </w:r>
      <w:r w:rsidR="00D67321">
        <w:rPr>
          <w:szCs w:val="22"/>
        </w:rPr>
        <w:t>permit</w:t>
      </w:r>
      <w:r w:rsidR="009056AB">
        <w:rPr>
          <w:szCs w:val="22"/>
        </w:rPr>
        <w:t>ted</w:t>
      </w:r>
      <w:r w:rsidR="00D67321">
        <w:rPr>
          <w:szCs w:val="22"/>
        </w:rPr>
        <w:t xml:space="preserve"> </w:t>
      </w:r>
      <w:r w:rsidR="00442D09">
        <w:rPr>
          <w:szCs w:val="22"/>
        </w:rPr>
        <w:t xml:space="preserve">the </w:t>
      </w:r>
      <w:r w:rsidR="00FC7058">
        <w:rPr>
          <w:szCs w:val="22"/>
        </w:rPr>
        <w:t xml:space="preserve">road to be </w:t>
      </w:r>
      <w:r w:rsidR="00442D09">
        <w:rPr>
          <w:szCs w:val="22"/>
        </w:rPr>
        <w:t>permanent</w:t>
      </w:r>
      <w:r w:rsidR="00FC7058">
        <w:rPr>
          <w:szCs w:val="22"/>
        </w:rPr>
        <w:t xml:space="preserve">ly </w:t>
      </w:r>
      <w:r w:rsidR="00442D09">
        <w:rPr>
          <w:szCs w:val="22"/>
        </w:rPr>
        <w:t>diver</w:t>
      </w:r>
      <w:r w:rsidR="00FC7058">
        <w:rPr>
          <w:szCs w:val="22"/>
        </w:rPr>
        <w:t>ted</w:t>
      </w:r>
      <w:r w:rsidR="0056114F">
        <w:rPr>
          <w:szCs w:val="22"/>
        </w:rPr>
        <w:t xml:space="preserve">.  </w:t>
      </w:r>
      <w:r w:rsidR="00D227A7">
        <w:rPr>
          <w:szCs w:val="22"/>
        </w:rPr>
        <w:t xml:space="preserve">A </w:t>
      </w:r>
      <w:r w:rsidR="00183660" w:rsidRPr="003C6216">
        <w:rPr>
          <w:szCs w:val="22"/>
        </w:rPr>
        <w:t>permanent</w:t>
      </w:r>
      <w:r w:rsidR="00183660">
        <w:rPr>
          <w:szCs w:val="22"/>
        </w:rPr>
        <w:t xml:space="preserve"> </w:t>
      </w:r>
      <w:r w:rsidR="0036170C">
        <w:rPr>
          <w:szCs w:val="22"/>
        </w:rPr>
        <w:t>diver</w:t>
      </w:r>
      <w:r w:rsidR="00E26D1D">
        <w:rPr>
          <w:szCs w:val="22"/>
        </w:rPr>
        <w:t xml:space="preserve">sion needed </w:t>
      </w:r>
      <w:r w:rsidR="0036170C">
        <w:rPr>
          <w:szCs w:val="22"/>
        </w:rPr>
        <w:t xml:space="preserve">to be undertaken </w:t>
      </w:r>
      <w:r w:rsidR="00F47FE4">
        <w:rPr>
          <w:szCs w:val="22"/>
        </w:rPr>
        <w:t>within 12 months</w:t>
      </w:r>
      <w:r w:rsidR="0036170C">
        <w:rPr>
          <w:szCs w:val="22"/>
        </w:rPr>
        <w:t xml:space="preserve"> unless </w:t>
      </w:r>
      <w:r w:rsidR="009C5F80">
        <w:rPr>
          <w:szCs w:val="22"/>
        </w:rPr>
        <w:t xml:space="preserve">it </w:t>
      </w:r>
      <w:r w:rsidR="00E26D1D">
        <w:rPr>
          <w:szCs w:val="22"/>
        </w:rPr>
        <w:t>was</w:t>
      </w:r>
      <w:r w:rsidR="009C5F80">
        <w:rPr>
          <w:szCs w:val="22"/>
        </w:rPr>
        <w:t xml:space="preserve"> extend</w:t>
      </w:r>
      <w:r w:rsidR="00D227A7">
        <w:rPr>
          <w:szCs w:val="22"/>
        </w:rPr>
        <w:t>ed</w:t>
      </w:r>
      <w:r w:rsidR="009C5F80">
        <w:rPr>
          <w:szCs w:val="22"/>
        </w:rPr>
        <w:t xml:space="preserve"> </w:t>
      </w:r>
      <w:r w:rsidR="00C24BC5">
        <w:rPr>
          <w:szCs w:val="22"/>
        </w:rPr>
        <w:t xml:space="preserve">by the </w:t>
      </w:r>
      <w:r w:rsidR="0036170C">
        <w:rPr>
          <w:szCs w:val="22"/>
        </w:rPr>
        <w:t xml:space="preserve">written consent of the </w:t>
      </w:r>
      <w:r w:rsidR="009C5F80">
        <w:rPr>
          <w:szCs w:val="22"/>
        </w:rPr>
        <w:t xml:space="preserve">trustees </w:t>
      </w:r>
      <w:r w:rsidR="00C24BC5">
        <w:rPr>
          <w:szCs w:val="22"/>
        </w:rPr>
        <w:t>or the parties w</w:t>
      </w:r>
      <w:r w:rsidR="00AD448C">
        <w:rPr>
          <w:szCs w:val="22"/>
        </w:rPr>
        <w:t>ith responsibility for managing the road</w:t>
      </w:r>
      <w:r w:rsidR="00F47FE4">
        <w:rPr>
          <w:szCs w:val="22"/>
        </w:rPr>
        <w:t>.</w:t>
      </w:r>
      <w:r w:rsidR="00E537F5">
        <w:rPr>
          <w:szCs w:val="22"/>
        </w:rPr>
        <w:t xml:space="preserve"> </w:t>
      </w:r>
    </w:p>
    <w:p w14:paraId="73344539" w14:textId="37B7AD8E" w:rsidR="00DE6C63" w:rsidRDefault="00D453DE" w:rsidP="00C545FC">
      <w:pPr>
        <w:pStyle w:val="Style1"/>
        <w:tabs>
          <w:tab w:val="clear" w:pos="720"/>
        </w:tabs>
        <w:rPr>
          <w:szCs w:val="22"/>
        </w:rPr>
      </w:pPr>
      <w:r>
        <w:rPr>
          <w:szCs w:val="22"/>
        </w:rPr>
        <w:t xml:space="preserve">I expressed doubts </w:t>
      </w:r>
      <w:r w:rsidR="00940412">
        <w:rPr>
          <w:szCs w:val="22"/>
        </w:rPr>
        <w:t xml:space="preserve">in the ID </w:t>
      </w:r>
      <w:r w:rsidR="00E555D4">
        <w:rPr>
          <w:szCs w:val="22"/>
        </w:rPr>
        <w:t xml:space="preserve">regarding </w:t>
      </w:r>
      <w:r w:rsidR="00940412">
        <w:rPr>
          <w:szCs w:val="22"/>
        </w:rPr>
        <w:t xml:space="preserve">whether the construction of a substitute road would fall within the powers of Section </w:t>
      </w:r>
      <w:r w:rsidR="00D55869">
        <w:rPr>
          <w:szCs w:val="22"/>
        </w:rPr>
        <w:t xml:space="preserve">16 of the RCCA and Section 25 of </w:t>
      </w:r>
      <w:r w:rsidR="00952B56" w:rsidRPr="00D82592">
        <w:rPr>
          <w:szCs w:val="22"/>
        </w:rPr>
        <w:t xml:space="preserve">the </w:t>
      </w:r>
      <w:r w:rsidR="00D55869">
        <w:rPr>
          <w:szCs w:val="22"/>
        </w:rPr>
        <w:t>N&amp;CRA</w:t>
      </w:r>
      <w:r w:rsidR="00D83713">
        <w:rPr>
          <w:szCs w:val="22"/>
        </w:rPr>
        <w:t xml:space="preserve"> </w:t>
      </w:r>
      <w:r w:rsidR="007924F2">
        <w:rPr>
          <w:szCs w:val="22"/>
        </w:rPr>
        <w:t>in this case</w:t>
      </w:r>
      <w:r w:rsidR="00D55869">
        <w:rPr>
          <w:szCs w:val="22"/>
        </w:rPr>
        <w:t xml:space="preserve">.  I have </w:t>
      </w:r>
      <w:r w:rsidR="005D54EF">
        <w:rPr>
          <w:szCs w:val="22"/>
        </w:rPr>
        <w:t>revisited th</w:t>
      </w:r>
      <w:r w:rsidR="004647E2">
        <w:rPr>
          <w:szCs w:val="22"/>
        </w:rPr>
        <w:t>is matter</w:t>
      </w:r>
      <w:r w:rsidR="005D54EF">
        <w:rPr>
          <w:szCs w:val="22"/>
        </w:rPr>
        <w:t xml:space="preserve"> </w:t>
      </w:r>
      <w:proofErr w:type="gramStart"/>
      <w:r w:rsidR="005D54EF">
        <w:rPr>
          <w:szCs w:val="22"/>
        </w:rPr>
        <w:t>in light of</w:t>
      </w:r>
      <w:proofErr w:type="gramEnd"/>
      <w:r w:rsidR="005D54EF">
        <w:rPr>
          <w:szCs w:val="22"/>
        </w:rPr>
        <w:t xml:space="preserve"> the </w:t>
      </w:r>
      <w:r w:rsidR="004647E2">
        <w:rPr>
          <w:szCs w:val="22"/>
        </w:rPr>
        <w:t xml:space="preserve">information </w:t>
      </w:r>
      <w:r w:rsidR="005D54EF">
        <w:rPr>
          <w:szCs w:val="22"/>
        </w:rPr>
        <w:t xml:space="preserve">presented at the </w:t>
      </w:r>
      <w:r w:rsidR="00D83713">
        <w:rPr>
          <w:szCs w:val="22"/>
        </w:rPr>
        <w:t xml:space="preserve">second inquiry. </w:t>
      </w:r>
    </w:p>
    <w:p w14:paraId="3ED03F2D" w14:textId="6AEA176E" w:rsidR="00E505EF" w:rsidRDefault="00107FBD" w:rsidP="00C545FC">
      <w:pPr>
        <w:pStyle w:val="Style1"/>
        <w:tabs>
          <w:tab w:val="clear" w:pos="720"/>
        </w:tabs>
        <w:rPr>
          <w:szCs w:val="22"/>
        </w:rPr>
      </w:pPr>
      <w:r>
        <w:rPr>
          <w:szCs w:val="22"/>
        </w:rPr>
        <w:t xml:space="preserve">The opening part of </w:t>
      </w:r>
      <w:r w:rsidR="00DE6C63">
        <w:rPr>
          <w:szCs w:val="22"/>
        </w:rPr>
        <w:t>Section</w:t>
      </w:r>
      <w:r>
        <w:rPr>
          <w:szCs w:val="22"/>
        </w:rPr>
        <w:t xml:space="preserve"> </w:t>
      </w:r>
      <w:r w:rsidR="00DE6C63">
        <w:rPr>
          <w:szCs w:val="22"/>
        </w:rPr>
        <w:t xml:space="preserve">16 states: </w:t>
      </w:r>
      <w:r w:rsidR="005D4E90">
        <w:rPr>
          <w:szCs w:val="22"/>
        </w:rPr>
        <w:t>“</w:t>
      </w:r>
      <w:r w:rsidR="00DE6C63" w:rsidRPr="00083A46">
        <w:rPr>
          <w:i/>
          <w:iCs/>
        </w:rPr>
        <w:t>Subject to the provisions and restrictions in this and the special Act, and any Act incorporated therewith, it shall be lawful for the company, for the purpose of constructing the railway, or the accommodation works connected therewith, herein-after mentioned, to execute any of the following works</w:t>
      </w:r>
      <w:r w:rsidR="00DE6C63">
        <w:rPr>
          <w:i/>
          <w:iCs/>
        </w:rPr>
        <w:t>…</w:t>
      </w:r>
      <w:r w:rsidR="005D4E90">
        <w:rPr>
          <w:i/>
          <w:iCs/>
        </w:rPr>
        <w:t>”</w:t>
      </w:r>
      <w:r w:rsidR="00DE6C63">
        <w:rPr>
          <w:i/>
          <w:iCs/>
        </w:rPr>
        <w:t xml:space="preserve"> </w:t>
      </w:r>
      <w:r w:rsidR="00DE6C63">
        <w:rPr>
          <w:szCs w:val="22"/>
        </w:rPr>
        <w:t xml:space="preserve"> </w:t>
      </w:r>
      <w:r w:rsidR="001D2F82" w:rsidRPr="00CF5DB6">
        <w:rPr>
          <w:szCs w:val="22"/>
        </w:rPr>
        <w:t xml:space="preserve">This makes it clear that </w:t>
      </w:r>
      <w:r w:rsidR="00170156" w:rsidRPr="00CF5DB6">
        <w:rPr>
          <w:szCs w:val="22"/>
        </w:rPr>
        <w:t>the various works could be carried</w:t>
      </w:r>
      <w:r w:rsidR="00170156" w:rsidRPr="00370937">
        <w:rPr>
          <w:b/>
          <w:bCs/>
          <w:szCs w:val="22"/>
        </w:rPr>
        <w:t xml:space="preserve"> </w:t>
      </w:r>
      <w:r w:rsidR="00370937" w:rsidRPr="00FB7018">
        <w:rPr>
          <w:szCs w:val="22"/>
        </w:rPr>
        <w:t>out</w:t>
      </w:r>
      <w:r w:rsidR="00370937">
        <w:rPr>
          <w:szCs w:val="22"/>
        </w:rPr>
        <w:t xml:space="preserve"> </w:t>
      </w:r>
      <w:r w:rsidR="00B00F5B" w:rsidRPr="00CF5DB6">
        <w:rPr>
          <w:szCs w:val="22"/>
        </w:rPr>
        <w:t xml:space="preserve">for the purpose of constructing the railway or the </w:t>
      </w:r>
      <w:r w:rsidR="00027ACB" w:rsidRPr="00CF5DB6">
        <w:rPr>
          <w:szCs w:val="22"/>
        </w:rPr>
        <w:t xml:space="preserve">associated </w:t>
      </w:r>
      <w:r w:rsidR="00CF1345" w:rsidRPr="00CF5DB6">
        <w:rPr>
          <w:szCs w:val="22"/>
        </w:rPr>
        <w:t>accommodation works.</w:t>
      </w:r>
      <w:r w:rsidR="00CF1345">
        <w:rPr>
          <w:szCs w:val="22"/>
        </w:rPr>
        <w:t xml:space="preserve">  </w:t>
      </w:r>
      <w:r w:rsidR="001D2F82">
        <w:rPr>
          <w:szCs w:val="22"/>
        </w:rPr>
        <w:t xml:space="preserve"> </w:t>
      </w:r>
      <w:r w:rsidR="00D83713">
        <w:rPr>
          <w:szCs w:val="22"/>
        </w:rPr>
        <w:t xml:space="preserve"> </w:t>
      </w:r>
    </w:p>
    <w:p w14:paraId="777BF619" w14:textId="2856F60B" w:rsidR="00102985" w:rsidRDefault="004804DB" w:rsidP="00F55B90">
      <w:pPr>
        <w:pStyle w:val="Style1"/>
        <w:tabs>
          <w:tab w:val="clear" w:pos="720"/>
        </w:tabs>
        <w:rPr>
          <w:szCs w:val="22"/>
        </w:rPr>
      </w:pPr>
      <w:r w:rsidRPr="00FA5534">
        <w:rPr>
          <w:szCs w:val="22"/>
        </w:rPr>
        <w:t>S</w:t>
      </w:r>
      <w:r w:rsidR="005B4F6E" w:rsidRPr="00FA5534">
        <w:rPr>
          <w:szCs w:val="22"/>
        </w:rPr>
        <w:t xml:space="preserve">ection 25 of the </w:t>
      </w:r>
      <w:r w:rsidRPr="00FA5534">
        <w:rPr>
          <w:szCs w:val="22"/>
        </w:rPr>
        <w:t>N&amp;CRA</w:t>
      </w:r>
      <w:r w:rsidR="001775FC" w:rsidRPr="00FA5534">
        <w:rPr>
          <w:szCs w:val="22"/>
        </w:rPr>
        <w:t xml:space="preserve"> states</w:t>
      </w:r>
      <w:r w:rsidR="005C7621">
        <w:rPr>
          <w:szCs w:val="22"/>
        </w:rPr>
        <w:t>:</w:t>
      </w:r>
      <w:r w:rsidR="001775FC" w:rsidRPr="00641138">
        <w:rPr>
          <w:szCs w:val="22"/>
        </w:rPr>
        <w:t xml:space="preserve"> “</w:t>
      </w:r>
      <w:r w:rsidR="001775FC" w:rsidRPr="00641138">
        <w:rPr>
          <w:i/>
          <w:iCs/>
          <w:szCs w:val="22"/>
        </w:rPr>
        <w:t xml:space="preserve">the Railway and Branch Railway </w:t>
      </w:r>
      <w:r w:rsidR="00C4646B" w:rsidRPr="00641138">
        <w:rPr>
          <w:i/>
          <w:iCs/>
          <w:szCs w:val="22"/>
        </w:rPr>
        <w:t xml:space="preserve">shall be completed within </w:t>
      </w:r>
      <w:r w:rsidR="00247D9A" w:rsidRPr="00641138">
        <w:rPr>
          <w:i/>
          <w:iCs/>
          <w:szCs w:val="22"/>
        </w:rPr>
        <w:t>S</w:t>
      </w:r>
      <w:r w:rsidR="00C4646B" w:rsidRPr="00641138">
        <w:rPr>
          <w:i/>
          <w:iCs/>
          <w:szCs w:val="22"/>
        </w:rPr>
        <w:t xml:space="preserve">even </w:t>
      </w:r>
      <w:r w:rsidR="00247D9A" w:rsidRPr="00641138">
        <w:rPr>
          <w:i/>
          <w:iCs/>
          <w:szCs w:val="22"/>
        </w:rPr>
        <w:t>Y</w:t>
      </w:r>
      <w:r w:rsidR="00C4646B" w:rsidRPr="00641138">
        <w:rPr>
          <w:i/>
          <w:iCs/>
          <w:szCs w:val="22"/>
        </w:rPr>
        <w:t xml:space="preserve">ears </w:t>
      </w:r>
      <w:r w:rsidR="007F5AE2">
        <w:rPr>
          <w:i/>
          <w:iCs/>
          <w:szCs w:val="22"/>
        </w:rPr>
        <w:t>from</w:t>
      </w:r>
      <w:r w:rsidR="00C4646B" w:rsidRPr="00641138">
        <w:rPr>
          <w:i/>
          <w:iCs/>
          <w:szCs w:val="22"/>
        </w:rPr>
        <w:t xml:space="preserve"> the passing of this Act</w:t>
      </w:r>
      <w:r w:rsidR="00E2131B">
        <w:rPr>
          <w:i/>
          <w:iCs/>
          <w:szCs w:val="22"/>
        </w:rPr>
        <w:t>,</w:t>
      </w:r>
      <w:r w:rsidR="00327900" w:rsidRPr="00641138">
        <w:rPr>
          <w:i/>
          <w:iCs/>
          <w:szCs w:val="22"/>
        </w:rPr>
        <w:t xml:space="preserve"> and on </w:t>
      </w:r>
      <w:r w:rsidR="00247D9A" w:rsidRPr="00641138">
        <w:rPr>
          <w:i/>
          <w:iCs/>
          <w:szCs w:val="22"/>
        </w:rPr>
        <w:t xml:space="preserve">the Expiration of such </w:t>
      </w:r>
      <w:r w:rsidR="00683686" w:rsidRPr="00641138">
        <w:rPr>
          <w:i/>
          <w:iCs/>
          <w:szCs w:val="22"/>
        </w:rPr>
        <w:t>P</w:t>
      </w:r>
      <w:r w:rsidR="00247D9A" w:rsidRPr="00641138">
        <w:rPr>
          <w:i/>
          <w:iCs/>
          <w:szCs w:val="22"/>
        </w:rPr>
        <w:t xml:space="preserve">eriod </w:t>
      </w:r>
      <w:r w:rsidR="005E37DA" w:rsidRPr="00641138">
        <w:rPr>
          <w:i/>
          <w:iCs/>
          <w:szCs w:val="22"/>
        </w:rPr>
        <w:t xml:space="preserve">the </w:t>
      </w:r>
      <w:r w:rsidR="00E2131B">
        <w:rPr>
          <w:i/>
          <w:iCs/>
          <w:szCs w:val="22"/>
        </w:rPr>
        <w:t>P</w:t>
      </w:r>
      <w:r w:rsidR="005E37DA" w:rsidRPr="00641138">
        <w:rPr>
          <w:i/>
          <w:iCs/>
          <w:szCs w:val="22"/>
        </w:rPr>
        <w:t xml:space="preserve">owers by this </w:t>
      </w:r>
      <w:r w:rsidR="00ED049B" w:rsidRPr="00641138">
        <w:rPr>
          <w:i/>
          <w:iCs/>
          <w:szCs w:val="22"/>
        </w:rPr>
        <w:t>or the recited Acts… shall ceas</w:t>
      </w:r>
      <w:r w:rsidR="00D03CD2" w:rsidRPr="00641138">
        <w:rPr>
          <w:i/>
          <w:iCs/>
          <w:szCs w:val="22"/>
        </w:rPr>
        <w:t>e</w:t>
      </w:r>
      <w:r w:rsidR="00ED049B" w:rsidRPr="00641138">
        <w:rPr>
          <w:i/>
          <w:iCs/>
          <w:szCs w:val="22"/>
        </w:rPr>
        <w:t xml:space="preserve"> to be </w:t>
      </w:r>
      <w:r w:rsidR="00D03CD2" w:rsidRPr="00641138">
        <w:rPr>
          <w:i/>
          <w:iCs/>
          <w:szCs w:val="22"/>
        </w:rPr>
        <w:t>exercised…</w:t>
      </w:r>
      <w:r w:rsidR="003F798E" w:rsidRPr="00641138">
        <w:rPr>
          <w:szCs w:val="22"/>
        </w:rPr>
        <w:t xml:space="preserve">”. </w:t>
      </w:r>
      <w:r w:rsidR="001775FC" w:rsidRPr="00641138">
        <w:rPr>
          <w:szCs w:val="22"/>
        </w:rPr>
        <w:t xml:space="preserve"> </w:t>
      </w:r>
      <w:r w:rsidR="00772697" w:rsidRPr="00641138">
        <w:rPr>
          <w:szCs w:val="22"/>
        </w:rPr>
        <w:t>This g</w:t>
      </w:r>
      <w:r w:rsidR="002C0E0D">
        <w:rPr>
          <w:szCs w:val="22"/>
        </w:rPr>
        <w:t xml:space="preserve">ave </w:t>
      </w:r>
      <w:r w:rsidR="00772697" w:rsidRPr="00641138">
        <w:rPr>
          <w:szCs w:val="22"/>
        </w:rPr>
        <w:t xml:space="preserve">the railway company a period of seven years to complete the </w:t>
      </w:r>
      <w:r w:rsidR="00641138" w:rsidRPr="00641138">
        <w:rPr>
          <w:szCs w:val="22"/>
        </w:rPr>
        <w:t xml:space="preserve">railway.  </w:t>
      </w:r>
    </w:p>
    <w:p w14:paraId="04B850E7" w14:textId="06921A58" w:rsidR="00970A5D" w:rsidRDefault="00AE1692" w:rsidP="00F55B90">
      <w:pPr>
        <w:pStyle w:val="Style1"/>
        <w:tabs>
          <w:tab w:val="clear" w:pos="720"/>
        </w:tabs>
        <w:rPr>
          <w:szCs w:val="22"/>
        </w:rPr>
      </w:pPr>
      <w:r>
        <w:rPr>
          <w:szCs w:val="22"/>
        </w:rPr>
        <w:t xml:space="preserve">I </w:t>
      </w:r>
      <w:r w:rsidR="00A07520">
        <w:rPr>
          <w:szCs w:val="22"/>
        </w:rPr>
        <w:t>int</w:t>
      </w:r>
      <w:r w:rsidR="004E6752">
        <w:rPr>
          <w:szCs w:val="22"/>
        </w:rPr>
        <w:t xml:space="preserve">erpret </w:t>
      </w:r>
      <w:r>
        <w:rPr>
          <w:szCs w:val="22"/>
        </w:rPr>
        <w:t xml:space="preserve">Section 16 </w:t>
      </w:r>
      <w:r w:rsidR="005058CC">
        <w:rPr>
          <w:szCs w:val="22"/>
        </w:rPr>
        <w:t xml:space="preserve">to permit </w:t>
      </w:r>
      <w:r w:rsidR="009008C2">
        <w:rPr>
          <w:szCs w:val="22"/>
        </w:rPr>
        <w:t>various works to be undertaken for the purpose of constructing the railway</w:t>
      </w:r>
      <w:r w:rsidR="00331B75">
        <w:rPr>
          <w:szCs w:val="22"/>
        </w:rPr>
        <w:t xml:space="preserve">.  </w:t>
      </w:r>
      <w:r w:rsidR="003174D5">
        <w:rPr>
          <w:szCs w:val="22"/>
        </w:rPr>
        <w:t xml:space="preserve">This view is supported by the case of </w:t>
      </w:r>
      <w:r w:rsidR="003174D5" w:rsidRPr="00136623">
        <w:rPr>
          <w:i/>
          <w:iCs/>
          <w:szCs w:val="22"/>
        </w:rPr>
        <w:t>R v Wycombe Railway Company 1867</w:t>
      </w:r>
      <w:r w:rsidR="001A6076">
        <w:rPr>
          <w:szCs w:val="22"/>
        </w:rPr>
        <w:t xml:space="preserve">. </w:t>
      </w:r>
      <w:r w:rsidR="003174D5">
        <w:rPr>
          <w:szCs w:val="22"/>
        </w:rPr>
        <w:t xml:space="preserve"> </w:t>
      </w:r>
      <w:r w:rsidR="00331B75">
        <w:rPr>
          <w:szCs w:val="22"/>
        </w:rPr>
        <w:t xml:space="preserve">The implication </w:t>
      </w:r>
      <w:r w:rsidR="00B2331C">
        <w:rPr>
          <w:szCs w:val="22"/>
        </w:rPr>
        <w:t xml:space="preserve">to be drawn from </w:t>
      </w:r>
      <w:r w:rsidR="001A6076">
        <w:rPr>
          <w:szCs w:val="22"/>
        </w:rPr>
        <w:t xml:space="preserve">Section 16 </w:t>
      </w:r>
      <w:r w:rsidR="00331B75">
        <w:rPr>
          <w:szCs w:val="22"/>
        </w:rPr>
        <w:t xml:space="preserve">is that once the railway </w:t>
      </w:r>
      <w:r w:rsidR="00057636">
        <w:rPr>
          <w:szCs w:val="22"/>
        </w:rPr>
        <w:t>ha</w:t>
      </w:r>
      <w:r w:rsidR="0032394C">
        <w:rPr>
          <w:szCs w:val="22"/>
        </w:rPr>
        <w:t>d</w:t>
      </w:r>
      <w:r w:rsidR="00057636">
        <w:rPr>
          <w:szCs w:val="22"/>
        </w:rPr>
        <w:t xml:space="preserve"> been </w:t>
      </w:r>
      <w:r w:rsidR="00331B75">
        <w:rPr>
          <w:szCs w:val="22"/>
        </w:rPr>
        <w:t>constru</w:t>
      </w:r>
      <w:r w:rsidR="00FD5BD7">
        <w:rPr>
          <w:szCs w:val="22"/>
        </w:rPr>
        <w:t>c</w:t>
      </w:r>
      <w:r w:rsidR="00331B75">
        <w:rPr>
          <w:szCs w:val="22"/>
        </w:rPr>
        <w:t xml:space="preserve">ted </w:t>
      </w:r>
      <w:r w:rsidR="00FD5BD7">
        <w:rPr>
          <w:szCs w:val="22"/>
        </w:rPr>
        <w:t xml:space="preserve">the powers cease to be </w:t>
      </w:r>
      <w:r w:rsidR="00FD5BD7">
        <w:rPr>
          <w:szCs w:val="22"/>
        </w:rPr>
        <w:lastRenderedPageBreak/>
        <w:t xml:space="preserve">operative.  The opening of the </w:t>
      </w:r>
      <w:r w:rsidR="00941056">
        <w:rPr>
          <w:szCs w:val="22"/>
        </w:rPr>
        <w:t xml:space="preserve">railway to passenger traffic </w:t>
      </w:r>
      <w:r w:rsidR="002840F2" w:rsidRPr="005058CC">
        <w:rPr>
          <w:szCs w:val="22"/>
        </w:rPr>
        <w:t>o</w:t>
      </w:r>
      <w:r w:rsidR="006C6FA3" w:rsidRPr="005058CC">
        <w:rPr>
          <w:szCs w:val="22"/>
        </w:rPr>
        <w:t>n 4 April</w:t>
      </w:r>
      <w:r w:rsidR="00941056">
        <w:rPr>
          <w:szCs w:val="22"/>
        </w:rPr>
        <w:t xml:space="preserve"> 1848 </w:t>
      </w:r>
      <w:r w:rsidR="004A47EB">
        <w:rPr>
          <w:szCs w:val="22"/>
        </w:rPr>
        <w:t xml:space="preserve">indicates </w:t>
      </w:r>
      <w:r w:rsidR="00941056">
        <w:rPr>
          <w:szCs w:val="22"/>
        </w:rPr>
        <w:t xml:space="preserve">that </w:t>
      </w:r>
      <w:r w:rsidR="00506450">
        <w:rPr>
          <w:szCs w:val="22"/>
        </w:rPr>
        <w:t>the construction works</w:t>
      </w:r>
      <w:r w:rsidR="007B49D9">
        <w:rPr>
          <w:szCs w:val="22"/>
        </w:rPr>
        <w:t xml:space="preserve"> </w:t>
      </w:r>
      <w:r w:rsidR="00580FB5">
        <w:rPr>
          <w:szCs w:val="22"/>
        </w:rPr>
        <w:t xml:space="preserve">for the railway </w:t>
      </w:r>
      <w:r w:rsidR="007B49D9">
        <w:rPr>
          <w:szCs w:val="22"/>
        </w:rPr>
        <w:t>were complete, or substantially complete</w:t>
      </w:r>
      <w:r w:rsidR="00B92E41">
        <w:rPr>
          <w:szCs w:val="22"/>
        </w:rPr>
        <w:t>,</w:t>
      </w:r>
      <w:r w:rsidR="008B3ACB">
        <w:rPr>
          <w:szCs w:val="22"/>
        </w:rPr>
        <w:t xml:space="preserve"> by that date</w:t>
      </w:r>
      <w:r w:rsidR="00B92E41">
        <w:rPr>
          <w:szCs w:val="22"/>
        </w:rPr>
        <w:t xml:space="preserve"> and this </w:t>
      </w:r>
      <w:r w:rsidR="00552E08">
        <w:rPr>
          <w:szCs w:val="22"/>
        </w:rPr>
        <w:t xml:space="preserve">is supported by the </w:t>
      </w:r>
      <w:r w:rsidR="00BA7053">
        <w:rPr>
          <w:szCs w:val="22"/>
        </w:rPr>
        <w:t xml:space="preserve">Railway </w:t>
      </w:r>
      <w:r w:rsidR="00552E08">
        <w:rPr>
          <w:szCs w:val="22"/>
        </w:rPr>
        <w:t xml:space="preserve">Inspector’s report.  </w:t>
      </w:r>
      <w:r w:rsidR="008501E0">
        <w:rPr>
          <w:szCs w:val="22"/>
        </w:rPr>
        <w:t xml:space="preserve">Section 25 </w:t>
      </w:r>
      <w:r w:rsidR="00790D3E">
        <w:rPr>
          <w:szCs w:val="22"/>
        </w:rPr>
        <w:t xml:space="preserve">of </w:t>
      </w:r>
      <w:r w:rsidR="00352401" w:rsidRPr="00E405B5">
        <w:rPr>
          <w:szCs w:val="22"/>
        </w:rPr>
        <w:t xml:space="preserve">the </w:t>
      </w:r>
      <w:r w:rsidR="00790D3E">
        <w:rPr>
          <w:szCs w:val="22"/>
        </w:rPr>
        <w:t xml:space="preserve">N&amp;CRA </w:t>
      </w:r>
      <w:r w:rsidR="00A52B99">
        <w:rPr>
          <w:szCs w:val="22"/>
        </w:rPr>
        <w:t>gave the railway company seven years to complete the railway</w:t>
      </w:r>
      <w:r w:rsidR="007D1275" w:rsidRPr="007D1275">
        <w:rPr>
          <w:b/>
          <w:bCs/>
          <w:szCs w:val="22"/>
        </w:rPr>
        <w:t xml:space="preserve"> </w:t>
      </w:r>
      <w:proofErr w:type="gramStart"/>
      <w:r w:rsidR="007D1275" w:rsidRPr="00593698">
        <w:rPr>
          <w:szCs w:val="22"/>
        </w:rPr>
        <w:t>but</w:t>
      </w:r>
      <w:r w:rsidR="007D1275">
        <w:rPr>
          <w:szCs w:val="22"/>
        </w:rPr>
        <w:t xml:space="preserve"> </w:t>
      </w:r>
      <w:r w:rsidR="00477D0E">
        <w:rPr>
          <w:szCs w:val="22"/>
        </w:rPr>
        <w:t xml:space="preserve"> </w:t>
      </w:r>
      <w:r w:rsidR="008F0B36">
        <w:rPr>
          <w:szCs w:val="22"/>
        </w:rPr>
        <w:t>it</w:t>
      </w:r>
      <w:proofErr w:type="gramEnd"/>
      <w:r w:rsidR="008F0B36">
        <w:rPr>
          <w:szCs w:val="22"/>
        </w:rPr>
        <w:t xml:space="preserve"> </w:t>
      </w:r>
      <w:r w:rsidR="00710121" w:rsidRPr="00593698">
        <w:rPr>
          <w:szCs w:val="22"/>
        </w:rPr>
        <w:t>d</w:t>
      </w:r>
      <w:r w:rsidR="007D1275" w:rsidRPr="00593698">
        <w:rPr>
          <w:szCs w:val="22"/>
        </w:rPr>
        <w:t>id</w:t>
      </w:r>
      <w:r w:rsidR="00710121" w:rsidRPr="007D1275">
        <w:rPr>
          <w:b/>
          <w:bCs/>
          <w:szCs w:val="22"/>
        </w:rPr>
        <w:t xml:space="preserve"> </w:t>
      </w:r>
      <w:r w:rsidR="00710121">
        <w:rPr>
          <w:szCs w:val="22"/>
        </w:rPr>
        <w:t xml:space="preserve">not </w:t>
      </w:r>
      <w:r w:rsidR="006E00B5">
        <w:rPr>
          <w:szCs w:val="22"/>
        </w:rPr>
        <w:t xml:space="preserve">expressly </w:t>
      </w:r>
      <w:r w:rsidR="00EE05EE">
        <w:rPr>
          <w:szCs w:val="22"/>
        </w:rPr>
        <w:t xml:space="preserve">permit the undertaking of works following the completion </w:t>
      </w:r>
      <w:r w:rsidR="00B0318C">
        <w:rPr>
          <w:szCs w:val="22"/>
        </w:rPr>
        <w:t xml:space="preserve">of the railway. </w:t>
      </w:r>
      <w:r w:rsidR="00D72086">
        <w:rPr>
          <w:szCs w:val="22"/>
        </w:rPr>
        <w:t xml:space="preserve"> </w:t>
      </w:r>
      <w:r w:rsidR="00A130CB">
        <w:rPr>
          <w:szCs w:val="22"/>
        </w:rPr>
        <w:t xml:space="preserve">Clearly </w:t>
      </w:r>
      <w:r w:rsidR="00D72086">
        <w:rPr>
          <w:szCs w:val="22"/>
        </w:rPr>
        <w:t xml:space="preserve">Sections 53 and 56 </w:t>
      </w:r>
      <w:r w:rsidR="0041491C">
        <w:rPr>
          <w:szCs w:val="22"/>
        </w:rPr>
        <w:t xml:space="preserve">permit the </w:t>
      </w:r>
      <w:r w:rsidR="00FD26BF">
        <w:rPr>
          <w:szCs w:val="22"/>
        </w:rPr>
        <w:t xml:space="preserve">temporary or permanent diversion of roads </w:t>
      </w:r>
      <w:proofErr w:type="gramStart"/>
      <w:r w:rsidR="0097014B">
        <w:rPr>
          <w:szCs w:val="22"/>
        </w:rPr>
        <w:t>in light of</w:t>
      </w:r>
      <w:proofErr w:type="gramEnd"/>
      <w:r w:rsidR="0097014B">
        <w:rPr>
          <w:szCs w:val="22"/>
        </w:rPr>
        <w:t xml:space="preserve"> works undertaken in relation to the </w:t>
      </w:r>
      <w:r w:rsidR="00427AD7">
        <w:rPr>
          <w:szCs w:val="22"/>
        </w:rPr>
        <w:t xml:space="preserve">railway. </w:t>
      </w:r>
    </w:p>
    <w:p w14:paraId="6B58EF81" w14:textId="720754A2" w:rsidR="001D0858" w:rsidRDefault="0086732A" w:rsidP="0086732A">
      <w:pPr>
        <w:pStyle w:val="Style1"/>
        <w:tabs>
          <w:tab w:val="clear" w:pos="720"/>
        </w:tabs>
        <w:rPr>
          <w:szCs w:val="22"/>
        </w:rPr>
      </w:pPr>
      <w:r>
        <w:rPr>
          <w:szCs w:val="22"/>
        </w:rPr>
        <w:t xml:space="preserve">The further exploration of this matter leads me to </w:t>
      </w:r>
      <w:r w:rsidR="0006309A">
        <w:rPr>
          <w:szCs w:val="22"/>
        </w:rPr>
        <w:t xml:space="preserve">move away from the doubt I expressed </w:t>
      </w:r>
      <w:r w:rsidR="009C15FE">
        <w:rPr>
          <w:szCs w:val="22"/>
        </w:rPr>
        <w:t>in the ID to a firmer view</w:t>
      </w:r>
      <w:r w:rsidR="00F765AB">
        <w:rPr>
          <w:szCs w:val="22"/>
        </w:rPr>
        <w:t xml:space="preserve">.  I now </w:t>
      </w:r>
      <w:r w:rsidR="00023977">
        <w:rPr>
          <w:szCs w:val="22"/>
        </w:rPr>
        <w:t xml:space="preserve">consider </w:t>
      </w:r>
      <w:r w:rsidR="005F72D4">
        <w:rPr>
          <w:szCs w:val="22"/>
        </w:rPr>
        <w:t xml:space="preserve">that it is likely </w:t>
      </w:r>
      <w:r w:rsidR="00507E21">
        <w:rPr>
          <w:szCs w:val="22"/>
        </w:rPr>
        <w:t xml:space="preserve">the </w:t>
      </w:r>
      <w:r w:rsidR="0045493B">
        <w:rPr>
          <w:szCs w:val="22"/>
        </w:rPr>
        <w:t xml:space="preserve">Section 16 powers ceased to be applicable </w:t>
      </w:r>
      <w:r w:rsidR="00010B19">
        <w:rPr>
          <w:szCs w:val="22"/>
        </w:rPr>
        <w:t xml:space="preserve">following </w:t>
      </w:r>
      <w:r w:rsidR="0045493B">
        <w:rPr>
          <w:szCs w:val="22"/>
        </w:rPr>
        <w:t xml:space="preserve">the completion of the works </w:t>
      </w:r>
      <w:r w:rsidR="003F3B7D">
        <w:rPr>
          <w:szCs w:val="22"/>
        </w:rPr>
        <w:t xml:space="preserve">to construct the railway. </w:t>
      </w:r>
      <w:r w:rsidR="00010B19">
        <w:rPr>
          <w:szCs w:val="22"/>
        </w:rPr>
        <w:t xml:space="preserve"> </w:t>
      </w:r>
      <w:r w:rsidR="001A50A1">
        <w:rPr>
          <w:szCs w:val="22"/>
        </w:rPr>
        <w:t xml:space="preserve">Although </w:t>
      </w:r>
      <w:r w:rsidR="00010B19">
        <w:rPr>
          <w:szCs w:val="22"/>
        </w:rPr>
        <w:t>NR</w:t>
      </w:r>
      <w:r w:rsidR="00215688">
        <w:rPr>
          <w:szCs w:val="22"/>
        </w:rPr>
        <w:t xml:space="preserve"> </w:t>
      </w:r>
      <w:r w:rsidR="009E3865">
        <w:rPr>
          <w:szCs w:val="22"/>
        </w:rPr>
        <w:t>draw</w:t>
      </w:r>
      <w:r w:rsidR="00CE0E8E">
        <w:rPr>
          <w:szCs w:val="22"/>
        </w:rPr>
        <w:t>s</w:t>
      </w:r>
      <w:r w:rsidR="009E3865">
        <w:rPr>
          <w:szCs w:val="22"/>
        </w:rPr>
        <w:t xml:space="preserve"> attention </w:t>
      </w:r>
      <w:r w:rsidR="00215688">
        <w:rPr>
          <w:szCs w:val="22"/>
        </w:rPr>
        <w:t xml:space="preserve">to works in connection with </w:t>
      </w:r>
      <w:r w:rsidR="009E3865">
        <w:rPr>
          <w:szCs w:val="22"/>
        </w:rPr>
        <w:t xml:space="preserve">the </w:t>
      </w:r>
      <w:r w:rsidR="00215688">
        <w:rPr>
          <w:szCs w:val="22"/>
        </w:rPr>
        <w:t>sidings</w:t>
      </w:r>
      <w:r w:rsidR="009E3865">
        <w:rPr>
          <w:szCs w:val="22"/>
        </w:rPr>
        <w:t xml:space="preserve">, </w:t>
      </w:r>
      <w:r w:rsidR="005A1F42">
        <w:rPr>
          <w:szCs w:val="22"/>
        </w:rPr>
        <w:t xml:space="preserve">it </w:t>
      </w:r>
      <w:r w:rsidR="003B22B8">
        <w:rPr>
          <w:szCs w:val="22"/>
        </w:rPr>
        <w:t xml:space="preserve">is </w:t>
      </w:r>
      <w:r w:rsidR="001047A1">
        <w:rPr>
          <w:szCs w:val="22"/>
        </w:rPr>
        <w:t>acknowledge</w:t>
      </w:r>
      <w:r w:rsidR="003B22B8">
        <w:rPr>
          <w:szCs w:val="22"/>
        </w:rPr>
        <w:t>d</w:t>
      </w:r>
      <w:r w:rsidR="001047A1">
        <w:rPr>
          <w:szCs w:val="22"/>
        </w:rPr>
        <w:t xml:space="preserve"> that sidings could be constructed </w:t>
      </w:r>
      <w:r w:rsidR="00B50486">
        <w:rPr>
          <w:szCs w:val="22"/>
        </w:rPr>
        <w:t>on land o</w:t>
      </w:r>
      <w:r w:rsidR="006C0FD8">
        <w:rPr>
          <w:szCs w:val="22"/>
        </w:rPr>
        <w:t>wned by the railway company with</w:t>
      </w:r>
      <w:r w:rsidR="00285811">
        <w:rPr>
          <w:szCs w:val="22"/>
        </w:rPr>
        <w:t>out the</w:t>
      </w:r>
      <w:r w:rsidR="006C0FD8">
        <w:rPr>
          <w:szCs w:val="22"/>
        </w:rPr>
        <w:t xml:space="preserve"> need for an authorising Act.</w:t>
      </w:r>
      <w:r w:rsidR="00E11E41">
        <w:rPr>
          <w:szCs w:val="22"/>
        </w:rPr>
        <w:t xml:space="preserve"> </w:t>
      </w:r>
      <w:r w:rsidR="00D870AC">
        <w:rPr>
          <w:szCs w:val="22"/>
        </w:rPr>
        <w:t xml:space="preserve"> </w:t>
      </w:r>
      <w:r w:rsidR="00D870AC" w:rsidRPr="00555F93">
        <w:rPr>
          <w:szCs w:val="22"/>
        </w:rPr>
        <w:t xml:space="preserve">It is also uncertain when </w:t>
      </w:r>
      <w:r w:rsidR="00E6149B" w:rsidRPr="00555F93">
        <w:rPr>
          <w:szCs w:val="22"/>
        </w:rPr>
        <w:t xml:space="preserve">the </w:t>
      </w:r>
      <w:r w:rsidR="00A0576A" w:rsidRPr="00555F93">
        <w:rPr>
          <w:szCs w:val="22"/>
        </w:rPr>
        <w:t>expansion in the</w:t>
      </w:r>
      <w:r w:rsidR="00D870AC" w:rsidRPr="00555F93">
        <w:rPr>
          <w:szCs w:val="22"/>
        </w:rPr>
        <w:t xml:space="preserve"> number of lines near </w:t>
      </w:r>
      <w:r w:rsidR="007A19B8" w:rsidRPr="00555F93">
        <w:rPr>
          <w:szCs w:val="22"/>
        </w:rPr>
        <w:t xml:space="preserve">to </w:t>
      </w:r>
      <w:r w:rsidR="00D870AC" w:rsidRPr="00555F93">
        <w:rPr>
          <w:szCs w:val="22"/>
        </w:rPr>
        <w:t>the crossing</w:t>
      </w:r>
      <w:r w:rsidR="004F0681" w:rsidRPr="00555F93">
        <w:rPr>
          <w:szCs w:val="22"/>
        </w:rPr>
        <w:t xml:space="preserve"> </w:t>
      </w:r>
      <w:r w:rsidR="00555F93" w:rsidRPr="00555F93">
        <w:rPr>
          <w:szCs w:val="22"/>
        </w:rPr>
        <w:t>commenced.</w:t>
      </w:r>
      <w:r w:rsidR="00555F93">
        <w:rPr>
          <w:b/>
          <w:bCs/>
          <w:szCs w:val="22"/>
        </w:rPr>
        <w:t xml:space="preserve"> </w:t>
      </w:r>
      <w:r w:rsidR="006330B1">
        <w:rPr>
          <w:b/>
          <w:bCs/>
          <w:szCs w:val="22"/>
        </w:rPr>
        <w:t xml:space="preserve"> </w:t>
      </w:r>
      <w:r w:rsidR="008251DC">
        <w:rPr>
          <w:b/>
          <w:bCs/>
          <w:szCs w:val="22"/>
        </w:rPr>
        <w:t xml:space="preserve"> </w:t>
      </w:r>
    </w:p>
    <w:p w14:paraId="526BD94C" w14:textId="6F506D22" w:rsidR="00DC1EA5" w:rsidRDefault="00A75CB0" w:rsidP="00F55B90">
      <w:pPr>
        <w:pStyle w:val="Style1"/>
        <w:tabs>
          <w:tab w:val="clear" w:pos="720"/>
        </w:tabs>
        <w:rPr>
          <w:szCs w:val="22"/>
        </w:rPr>
      </w:pPr>
      <w:r>
        <w:rPr>
          <w:szCs w:val="22"/>
        </w:rPr>
        <w:t xml:space="preserve">In terms of what </w:t>
      </w:r>
      <w:proofErr w:type="gramStart"/>
      <w:r>
        <w:rPr>
          <w:szCs w:val="22"/>
        </w:rPr>
        <w:t>actually happened</w:t>
      </w:r>
      <w:proofErr w:type="gramEnd"/>
      <w:r w:rsidR="006A1788">
        <w:rPr>
          <w:szCs w:val="22"/>
        </w:rPr>
        <w:t xml:space="preserve">, </w:t>
      </w:r>
      <w:r w:rsidR="00BC0FAE">
        <w:rPr>
          <w:szCs w:val="22"/>
        </w:rPr>
        <w:t xml:space="preserve">I noted </w:t>
      </w:r>
      <w:r w:rsidR="00C40898">
        <w:rPr>
          <w:szCs w:val="22"/>
        </w:rPr>
        <w:t xml:space="preserve">in the ID </w:t>
      </w:r>
      <w:r w:rsidR="0099689A">
        <w:rPr>
          <w:szCs w:val="22"/>
        </w:rPr>
        <w:t xml:space="preserve">the evidence </w:t>
      </w:r>
      <w:r w:rsidR="00173086">
        <w:rPr>
          <w:szCs w:val="22"/>
        </w:rPr>
        <w:t xml:space="preserve">following the opening of the railway </w:t>
      </w:r>
      <w:r w:rsidR="00E5777A">
        <w:rPr>
          <w:szCs w:val="22"/>
        </w:rPr>
        <w:t xml:space="preserve">and the continued existence of the claimed route </w:t>
      </w:r>
      <w:r w:rsidR="00173086">
        <w:rPr>
          <w:szCs w:val="22"/>
        </w:rPr>
        <w:t>[39]</w:t>
      </w:r>
      <w:r w:rsidR="00C40898">
        <w:rPr>
          <w:szCs w:val="22"/>
        </w:rPr>
        <w:t>.</w:t>
      </w:r>
      <w:r w:rsidR="006C4437">
        <w:rPr>
          <w:szCs w:val="22"/>
        </w:rPr>
        <w:t xml:space="preserve">  </w:t>
      </w:r>
      <w:r w:rsidR="00686F54">
        <w:rPr>
          <w:szCs w:val="22"/>
        </w:rPr>
        <w:t xml:space="preserve">This is distinct from the </w:t>
      </w:r>
      <w:r w:rsidR="001E0276" w:rsidRPr="006A61C5">
        <w:rPr>
          <w:szCs w:val="22"/>
        </w:rPr>
        <w:t>position with</w:t>
      </w:r>
      <w:r w:rsidR="00686F54">
        <w:rPr>
          <w:szCs w:val="22"/>
        </w:rPr>
        <w:t xml:space="preserve"> </w:t>
      </w:r>
      <w:r w:rsidR="0006593E">
        <w:rPr>
          <w:szCs w:val="22"/>
        </w:rPr>
        <w:t xml:space="preserve">the road numbered 26 in the deposited documents </w:t>
      </w:r>
      <w:r w:rsidR="00D10A68">
        <w:rPr>
          <w:szCs w:val="22"/>
        </w:rPr>
        <w:t xml:space="preserve">for the Newmarket and </w:t>
      </w:r>
      <w:proofErr w:type="spellStart"/>
      <w:r w:rsidR="00D10A68">
        <w:rPr>
          <w:szCs w:val="22"/>
        </w:rPr>
        <w:t>Chesterford</w:t>
      </w:r>
      <w:proofErr w:type="spellEnd"/>
      <w:r w:rsidR="00D10A68">
        <w:rPr>
          <w:szCs w:val="22"/>
        </w:rPr>
        <w:t xml:space="preserve"> Railway. </w:t>
      </w:r>
      <w:r w:rsidR="0006593E">
        <w:rPr>
          <w:szCs w:val="22"/>
        </w:rPr>
        <w:t xml:space="preserve"> </w:t>
      </w:r>
      <w:r w:rsidR="006C4437">
        <w:rPr>
          <w:szCs w:val="22"/>
        </w:rPr>
        <w:t>The</w:t>
      </w:r>
      <w:r w:rsidR="000C385B">
        <w:rPr>
          <w:szCs w:val="22"/>
        </w:rPr>
        <w:t>re is</w:t>
      </w:r>
      <w:r w:rsidR="006C4437">
        <w:rPr>
          <w:szCs w:val="22"/>
        </w:rPr>
        <w:t xml:space="preserve"> later evidence </w:t>
      </w:r>
      <w:r w:rsidR="00DF2132">
        <w:rPr>
          <w:szCs w:val="22"/>
        </w:rPr>
        <w:t xml:space="preserve">which </w:t>
      </w:r>
      <w:r w:rsidR="006C4437">
        <w:rPr>
          <w:szCs w:val="22"/>
        </w:rPr>
        <w:t xml:space="preserve">is supportive of the </w:t>
      </w:r>
      <w:r w:rsidR="00D10A68">
        <w:rPr>
          <w:szCs w:val="22"/>
        </w:rPr>
        <w:t xml:space="preserve">claimed </w:t>
      </w:r>
      <w:r w:rsidR="006C4437">
        <w:rPr>
          <w:szCs w:val="22"/>
        </w:rPr>
        <w:t>route being a highway</w:t>
      </w:r>
      <w:r w:rsidR="00DF2132">
        <w:rPr>
          <w:szCs w:val="22"/>
        </w:rPr>
        <w:t xml:space="preserve"> and </w:t>
      </w:r>
      <w:r w:rsidR="009B3983">
        <w:rPr>
          <w:szCs w:val="22"/>
        </w:rPr>
        <w:t xml:space="preserve">uncertainty regarding when the </w:t>
      </w:r>
      <w:r w:rsidR="008F5796">
        <w:rPr>
          <w:szCs w:val="22"/>
        </w:rPr>
        <w:t>road on the northern side of the railway was con</w:t>
      </w:r>
      <w:r w:rsidR="009B466C">
        <w:rPr>
          <w:szCs w:val="22"/>
        </w:rPr>
        <w:t>s</w:t>
      </w:r>
      <w:r w:rsidR="008F5796">
        <w:rPr>
          <w:szCs w:val="22"/>
        </w:rPr>
        <w:t xml:space="preserve">tructed. </w:t>
      </w:r>
      <w:r w:rsidR="00A5575D">
        <w:rPr>
          <w:szCs w:val="22"/>
        </w:rPr>
        <w:t xml:space="preserve"> Additionally, </w:t>
      </w:r>
      <w:r w:rsidR="00D3405D">
        <w:rPr>
          <w:szCs w:val="22"/>
        </w:rPr>
        <w:t xml:space="preserve">the </w:t>
      </w:r>
      <w:r w:rsidR="00E50D9F">
        <w:rPr>
          <w:szCs w:val="22"/>
        </w:rPr>
        <w:t xml:space="preserve">Railway Inspector recorded </w:t>
      </w:r>
      <w:r w:rsidR="00991750">
        <w:rPr>
          <w:szCs w:val="22"/>
        </w:rPr>
        <w:t xml:space="preserve">that the engineer had </w:t>
      </w:r>
      <w:r w:rsidR="00C63857">
        <w:rPr>
          <w:szCs w:val="22"/>
        </w:rPr>
        <w:t xml:space="preserve">ascertained that </w:t>
      </w:r>
      <w:r w:rsidR="00CF3E35" w:rsidRPr="00B97906">
        <w:rPr>
          <w:szCs w:val="22"/>
        </w:rPr>
        <w:t>the route</w:t>
      </w:r>
      <w:r w:rsidR="000418E9">
        <w:rPr>
          <w:szCs w:val="22"/>
        </w:rPr>
        <w:t xml:space="preserve"> was </w:t>
      </w:r>
      <w:r w:rsidR="001117A1">
        <w:rPr>
          <w:szCs w:val="22"/>
        </w:rPr>
        <w:t xml:space="preserve">an occupation </w:t>
      </w:r>
      <w:r w:rsidR="008C7F09">
        <w:rPr>
          <w:szCs w:val="22"/>
        </w:rPr>
        <w:t>road</w:t>
      </w:r>
      <w:r w:rsidR="001117A1">
        <w:rPr>
          <w:szCs w:val="22"/>
        </w:rPr>
        <w:t xml:space="preserve">.  It is therefore unlikely </w:t>
      </w:r>
      <w:r w:rsidR="00D3405D">
        <w:rPr>
          <w:szCs w:val="22"/>
        </w:rPr>
        <w:t xml:space="preserve">that </w:t>
      </w:r>
      <w:r w:rsidR="001117A1">
        <w:rPr>
          <w:szCs w:val="22"/>
        </w:rPr>
        <w:t xml:space="preserve">action would have been taken </w:t>
      </w:r>
      <w:r w:rsidR="000F6AEA" w:rsidRPr="00A06EAC">
        <w:rPr>
          <w:szCs w:val="22"/>
        </w:rPr>
        <w:t>at th</w:t>
      </w:r>
      <w:r w:rsidR="00D40FCA" w:rsidRPr="00A06EAC">
        <w:rPr>
          <w:szCs w:val="22"/>
        </w:rPr>
        <w:t>e</w:t>
      </w:r>
      <w:r w:rsidR="000F6AEA" w:rsidRPr="00A06EAC">
        <w:rPr>
          <w:szCs w:val="22"/>
        </w:rPr>
        <w:t xml:space="preserve"> time</w:t>
      </w:r>
      <w:r w:rsidR="000F6AEA">
        <w:rPr>
          <w:szCs w:val="22"/>
        </w:rPr>
        <w:t xml:space="preserve"> </w:t>
      </w:r>
      <w:r w:rsidR="001117A1">
        <w:rPr>
          <w:szCs w:val="22"/>
        </w:rPr>
        <w:t xml:space="preserve">by the </w:t>
      </w:r>
      <w:r w:rsidR="008143D8">
        <w:rPr>
          <w:szCs w:val="22"/>
        </w:rPr>
        <w:t xml:space="preserve">railway </w:t>
      </w:r>
      <w:r w:rsidR="001117A1">
        <w:rPr>
          <w:szCs w:val="22"/>
        </w:rPr>
        <w:t xml:space="preserve">company to construct a </w:t>
      </w:r>
      <w:r w:rsidR="00CE0D3A">
        <w:rPr>
          <w:szCs w:val="22"/>
        </w:rPr>
        <w:t xml:space="preserve">replacement </w:t>
      </w:r>
      <w:r w:rsidR="005403CB">
        <w:rPr>
          <w:szCs w:val="22"/>
        </w:rPr>
        <w:t xml:space="preserve">public </w:t>
      </w:r>
      <w:r w:rsidR="00CE0D3A">
        <w:rPr>
          <w:szCs w:val="22"/>
        </w:rPr>
        <w:t xml:space="preserve">road.  </w:t>
      </w:r>
      <w:r w:rsidR="00D651CF">
        <w:rPr>
          <w:szCs w:val="22"/>
        </w:rPr>
        <w:t>Nor is there anything in the Inspector’s report to suggest</w:t>
      </w:r>
      <w:r w:rsidR="00C7238B">
        <w:rPr>
          <w:szCs w:val="22"/>
        </w:rPr>
        <w:t xml:space="preserve"> that</w:t>
      </w:r>
      <w:r w:rsidR="00D651CF">
        <w:rPr>
          <w:szCs w:val="22"/>
        </w:rPr>
        <w:t xml:space="preserve"> the </w:t>
      </w:r>
      <w:r w:rsidR="00E47673">
        <w:rPr>
          <w:szCs w:val="22"/>
        </w:rPr>
        <w:t xml:space="preserve">crossing was not available.  </w:t>
      </w:r>
      <w:r w:rsidR="00D651CF">
        <w:rPr>
          <w:szCs w:val="22"/>
        </w:rPr>
        <w:t xml:space="preserve"> </w:t>
      </w:r>
    </w:p>
    <w:p w14:paraId="3F3EFDDD" w14:textId="73517D22" w:rsidR="004C3E54" w:rsidRDefault="004C3E54" w:rsidP="00F60FA1">
      <w:pPr>
        <w:pStyle w:val="Style1"/>
        <w:tabs>
          <w:tab w:val="clear" w:pos="720"/>
        </w:tabs>
        <w:rPr>
          <w:szCs w:val="22"/>
        </w:rPr>
      </w:pPr>
      <w:proofErr w:type="gramStart"/>
      <w:r>
        <w:rPr>
          <w:szCs w:val="22"/>
        </w:rPr>
        <w:t>I</w:t>
      </w:r>
      <w:r w:rsidR="00EB5767">
        <w:rPr>
          <w:szCs w:val="22"/>
        </w:rPr>
        <w:t>n light of</w:t>
      </w:r>
      <w:proofErr w:type="gramEnd"/>
      <w:r w:rsidR="00EB5767">
        <w:rPr>
          <w:szCs w:val="22"/>
        </w:rPr>
        <w:t xml:space="preserve"> the above</w:t>
      </w:r>
      <w:r w:rsidR="00D3429B">
        <w:rPr>
          <w:szCs w:val="22"/>
        </w:rPr>
        <w:t>, I</w:t>
      </w:r>
      <w:r>
        <w:rPr>
          <w:szCs w:val="22"/>
        </w:rPr>
        <w:t xml:space="preserve"> now find there to be little merit in the </w:t>
      </w:r>
      <w:r w:rsidR="00EB5767">
        <w:rPr>
          <w:szCs w:val="22"/>
        </w:rPr>
        <w:t>substitute</w:t>
      </w:r>
      <w:r w:rsidR="000A7085">
        <w:rPr>
          <w:szCs w:val="22"/>
        </w:rPr>
        <w:t xml:space="preserve"> </w:t>
      </w:r>
      <w:r w:rsidR="000A7085" w:rsidRPr="00DD2986">
        <w:rPr>
          <w:szCs w:val="22"/>
        </w:rPr>
        <w:t>road</w:t>
      </w:r>
      <w:r w:rsidR="00EB5767" w:rsidRPr="00DD2986">
        <w:rPr>
          <w:szCs w:val="22"/>
        </w:rPr>
        <w:t xml:space="preserve"> </w:t>
      </w:r>
      <w:r w:rsidR="00EB5767">
        <w:rPr>
          <w:szCs w:val="22"/>
        </w:rPr>
        <w:t>argument purs</w:t>
      </w:r>
      <w:r w:rsidR="008143D8">
        <w:rPr>
          <w:szCs w:val="22"/>
        </w:rPr>
        <w:t>u</w:t>
      </w:r>
      <w:r w:rsidR="00EB5767">
        <w:rPr>
          <w:szCs w:val="22"/>
        </w:rPr>
        <w:t>ed by NR</w:t>
      </w:r>
      <w:r w:rsidR="00D3429B">
        <w:rPr>
          <w:szCs w:val="22"/>
        </w:rPr>
        <w:t xml:space="preserve">. </w:t>
      </w:r>
      <w:r>
        <w:rPr>
          <w:szCs w:val="22"/>
        </w:rPr>
        <w:t xml:space="preserve"> </w:t>
      </w:r>
    </w:p>
    <w:p w14:paraId="67498A17" w14:textId="5D93256D" w:rsidR="000F0E77" w:rsidRPr="003179D3" w:rsidRDefault="000F0E77" w:rsidP="000F0E77">
      <w:pPr>
        <w:pStyle w:val="Style1"/>
        <w:numPr>
          <w:ilvl w:val="0"/>
          <w:numId w:val="0"/>
        </w:numPr>
        <w:rPr>
          <w:b/>
          <w:i/>
          <w:szCs w:val="22"/>
        </w:rPr>
      </w:pPr>
      <w:r>
        <w:rPr>
          <w:b/>
          <w:i/>
          <w:szCs w:val="22"/>
        </w:rPr>
        <w:t xml:space="preserve">Conclusions </w:t>
      </w:r>
      <w:r w:rsidRPr="003179D3">
        <w:rPr>
          <w:b/>
          <w:i/>
          <w:szCs w:val="22"/>
        </w:rPr>
        <w:t xml:space="preserve"> </w:t>
      </w:r>
    </w:p>
    <w:p w14:paraId="79DD46E4" w14:textId="0000E3AF" w:rsidR="00665DEF" w:rsidRDefault="00525811" w:rsidP="000F0E77">
      <w:pPr>
        <w:pStyle w:val="Style1"/>
        <w:tabs>
          <w:tab w:val="clear" w:pos="720"/>
        </w:tabs>
        <w:rPr>
          <w:szCs w:val="22"/>
        </w:rPr>
      </w:pPr>
      <w:r>
        <w:rPr>
          <w:szCs w:val="22"/>
        </w:rPr>
        <w:t xml:space="preserve">I have re-visited </w:t>
      </w:r>
      <w:r w:rsidR="003A7D5E">
        <w:rPr>
          <w:szCs w:val="22"/>
        </w:rPr>
        <w:t xml:space="preserve">the conclusions I reached on the various pieces of evidence </w:t>
      </w:r>
      <w:r w:rsidR="00890765">
        <w:rPr>
          <w:szCs w:val="22"/>
        </w:rPr>
        <w:t>[69-73]</w:t>
      </w:r>
      <w:r w:rsidR="0026312B">
        <w:rPr>
          <w:szCs w:val="22"/>
        </w:rPr>
        <w:t xml:space="preserve"> </w:t>
      </w:r>
      <w:proofErr w:type="gramStart"/>
      <w:r w:rsidR="00C12F95">
        <w:rPr>
          <w:szCs w:val="22"/>
        </w:rPr>
        <w:t>in light of</w:t>
      </w:r>
      <w:proofErr w:type="gramEnd"/>
      <w:r w:rsidR="00C12F95">
        <w:rPr>
          <w:szCs w:val="22"/>
        </w:rPr>
        <w:t xml:space="preserve"> the new evidence and submissions of the parties</w:t>
      </w:r>
      <w:r w:rsidR="0043710F">
        <w:rPr>
          <w:szCs w:val="22"/>
        </w:rPr>
        <w:t xml:space="preserve">.  </w:t>
      </w:r>
      <w:r w:rsidR="00F96C8A">
        <w:rPr>
          <w:szCs w:val="22"/>
        </w:rPr>
        <w:t xml:space="preserve">Some weight should be attached </w:t>
      </w:r>
      <w:r w:rsidR="004E378C">
        <w:rPr>
          <w:szCs w:val="22"/>
        </w:rPr>
        <w:t xml:space="preserve">to </w:t>
      </w:r>
      <w:r w:rsidR="007D263B">
        <w:rPr>
          <w:szCs w:val="22"/>
        </w:rPr>
        <w:t xml:space="preserve">the </w:t>
      </w:r>
      <w:r w:rsidR="004E378C">
        <w:rPr>
          <w:szCs w:val="22"/>
        </w:rPr>
        <w:t xml:space="preserve">Inspector’s report </w:t>
      </w:r>
      <w:r w:rsidR="007D263B">
        <w:rPr>
          <w:szCs w:val="22"/>
        </w:rPr>
        <w:t>shortly before</w:t>
      </w:r>
      <w:r w:rsidR="00580620">
        <w:rPr>
          <w:szCs w:val="22"/>
        </w:rPr>
        <w:t xml:space="preserve"> the railway open</w:t>
      </w:r>
      <w:r w:rsidR="00C023F1">
        <w:rPr>
          <w:szCs w:val="22"/>
        </w:rPr>
        <w:t>ed</w:t>
      </w:r>
      <w:r w:rsidR="00580620">
        <w:rPr>
          <w:szCs w:val="22"/>
        </w:rPr>
        <w:t xml:space="preserve"> to passenger trains.  It</w:t>
      </w:r>
      <w:r w:rsidR="00637D1A">
        <w:rPr>
          <w:szCs w:val="22"/>
        </w:rPr>
        <w:t xml:space="preserve"> </w:t>
      </w:r>
      <w:r w:rsidR="00637D1A" w:rsidRPr="00763E37">
        <w:rPr>
          <w:szCs w:val="22"/>
        </w:rPr>
        <w:t>is</w:t>
      </w:r>
      <w:r w:rsidR="00580620" w:rsidRPr="00763E37">
        <w:rPr>
          <w:szCs w:val="22"/>
        </w:rPr>
        <w:t xml:space="preserve"> support</w:t>
      </w:r>
      <w:r w:rsidR="00637D1A" w:rsidRPr="00763E37">
        <w:rPr>
          <w:szCs w:val="22"/>
        </w:rPr>
        <w:t>ive</w:t>
      </w:r>
      <w:r w:rsidR="00580620" w:rsidRPr="00763E37">
        <w:rPr>
          <w:szCs w:val="22"/>
        </w:rPr>
        <w:t xml:space="preserve"> </w:t>
      </w:r>
      <w:r w:rsidR="00580620">
        <w:rPr>
          <w:szCs w:val="22"/>
        </w:rPr>
        <w:t xml:space="preserve">of the claimed route </w:t>
      </w:r>
      <w:r w:rsidR="00B406C6">
        <w:rPr>
          <w:szCs w:val="22"/>
        </w:rPr>
        <w:t xml:space="preserve">being a private road.  </w:t>
      </w:r>
      <w:r w:rsidR="00665DEF">
        <w:rPr>
          <w:szCs w:val="22"/>
        </w:rPr>
        <w:t xml:space="preserve">However, bearing </w:t>
      </w:r>
      <w:r w:rsidR="00C023F1">
        <w:rPr>
          <w:szCs w:val="22"/>
        </w:rPr>
        <w:t xml:space="preserve">in </w:t>
      </w:r>
      <w:r w:rsidR="00665DEF">
        <w:rPr>
          <w:szCs w:val="22"/>
        </w:rPr>
        <w:t xml:space="preserve">mind </w:t>
      </w:r>
      <w:r w:rsidR="00D639B9">
        <w:rPr>
          <w:szCs w:val="22"/>
        </w:rPr>
        <w:t xml:space="preserve">the </w:t>
      </w:r>
      <w:r w:rsidR="00665DEF">
        <w:rPr>
          <w:szCs w:val="22"/>
        </w:rPr>
        <w:t>other factors considered in my asse</w:t>
      </w:r>
      <w:r w:rsidR="00F907D1">
        <w:rPr>
          <w:szCs w:val="22"/>
        </w:rPr>
        <w:t>ss</w:t>
      </w:r>
      <w:r w:rsidR="00665DEF">
        <w:rPr>
          <w:szCs w:val="22"/>
        </w:rPr>
        <w:t>ment</w:t>
      </w:r>
      <w:r w:rsidR="00F907D1">
        <w:rPr>
          <w:szCs w:val="22"/>
        </w:rPr>
        <w:t xml:space="preserve"> of this </w:t>
      </w:r>
      <w:r w:rsidR="007234AF" w:rsidRPr="00763E37">
        <w:rPr>
          <w:szCs w:val="22"/>
        </w:rPr>
        <w:t>evidence</w:t>
      </w:r>
      <w:r w:rsidR="00F907D1" w:rsidRPr="00763E37">
        <w:rPr>
          <w:szCs w:val="22"/>
        </w:rPr>
        <w:t>,</w:t>
      </w:r>
      <w:r w:rsidR="00F907D1">
        <w:rPr>
          <w:szCs w:val="22"/>
        </w:rPr>
        <w:t xml:space="preserve"> I do not find that it </w:t>
      </w:r>
      <w:r w:rsidR="001B3921">
        <w:rPr>
          <w:szCs w:val="22"/>
        </w:rPr>
        <w:t xml:space="preserve">outweighs the </w:t>
      </w:r>
      <w:r w:rsidR="00A3302D">
        <w:rPr>
          <w:szCs w:val="22"/>
        </w:rPr>
        <w:t xml:space="preserve">documents in relation to the Newmarket </w:t>
      </w:r>
      <w:r w:rsidR="00341D81" w:rsidRPr="00763E37">
        <w:rPr>
          <w:szCs w:val="22"/>
        </w:rPr>
        <w:t>and</w:t>
      </w:r>
      <w:r w:rsidR="00A3302D">
        <w:rPr>
          <w:szCs w:val="22"/>
        </w:rPr>
        <w:t xml:space="preserve"> </w:t>
      </w:r>
      <w:proofErr w:type="spellStart"/>
      <w:r w:rsidR="00A3302D">
        <w:rPr>
          <w:szCs w:val="22"/>
        </w:rPr>
        <w:t>Chesterfo</w:t>
      </w:r>
      <w:r w:rsidR="008C18FF">
        <w:rPr>
          <w:szCs w:val="22"/>
        </w:rPr>
        <w:t>rd</w:t>
      </w:r>
      <w:proofErr w:type="spellEnd"/>
      <w:r w:rsidR="008C18FF">
        <w:rPr>
          <w:szCs w:val="22"/>
        </w:rPr>
        <w:t xml:space="preserve"> Railway.  The railway documents </w:t>
      </w:r>
      <w:proofErr w:type="gramStart"/>
      <w:r w:rsidR="008C18FF">
        <w:rPr>
          <w:szCs w:val="22"/>
        </w:rPr>
        <w:t>as a whole provide</w:t>
      </w:r>
      <w:proofErr w:type="gramEnd"/>
      <w:r w:rsidR="008C18FF">
        <w:rPr>
          <w:szCs w:val="22"/>
        </w:rPr>
        <w:t xml:space="preserve"> significant support for the route having public status</w:t>
      </w:r>
      <w:r w:rsidR="00F61DAE">
        <w:rPr>
          <w:szCs w:val="22"/>
        </w:rPr>
        <w:t xml:space="preserve"> and t</w:t>
      </w:r>
      <w:r w:rsidR="002042D3">
        <w:rPr>
          <w:szCs w:val="22"/>
        </w:rPr>
        <w:t xml:space="preserve">hey </w:t>
      </w:r>
      <w:r w:rsidR="0019059B">
        <w:rPr>
          <w:szCs w:val="22"/>
        </w:rPr>
        <w:t>consist</w:t>
      </w:r>
      <w:r w:rsidR="000C3946">
        <w:rPr>
          <w:szCs w:val="22"/>
        </w:rPr>
        <w:t>e</w:t>
      </w:r>
      <w:r w:rsidR="0019059B">
        <w:rPr>
          <w:szCs w:val="22"/>
        </w:rPr>
        <w:t xml:space="preserve">ntly </w:t>
      </w:r>
      <w:r w:rsidR="002042D3">
        <w:rPr>
          <w:szCs w:val="22"/>
        </w:rPr>
        <w:t xml:space="preserve">define the route as a public road. </w:t>
      </w:r>
      <w:r w:rsidR="008C18FF">
        <w:rPr>
          <w:szCs w:val="22"/>
        </w:rPr>
        <w:t xml:space="preserve"> </w:t>
      </w:r>
    </w:p>
    <w:p w14:paraId="00BF0BFB" w14:textId="781BA6FE" w:rsidR="004A415D" w:rsidRDefault="009754EC" w:rsidP="000F0E77">
      <w:pPr>
        <w:pStyle w:val="Style1"/>
        <w:tabs>
          <w:tab w:val="clear" w:pos="720"/>
        </w:tabs>
        <w:rPr>
          <w:szCs w:val="22"/>
        </w:rPr>
      </w:pPr>
      <w:r>
        <w:rPr>
          <w:szCs w:val="22"/>
        </w:rPr>
        <w:t xml:space="preserve">The </w:t>
      </w:r>
      <w:r w:rsidR="000C57B4">
        <w:rPr>
          <w:szCs w:val="22"/>
        </w:rPr>
        <w:t xml:space="preserve">weight of the early evidence may not be sufficient by itself </w:t>
      </w:r>
      <w:r w:rsidR="00E104FA">
        <w:rPr>
          <w:szCs w:val="22"/>
        </w:rPr>
        <w:t>for the route to be viewed as a highway</w:t>
      </w:r>
      <w:r w:rsidR="006062B5">
        <w:rPr>
          <w:szCs w:val="22"/>
        </w:rPr>
        <w:t xml:space="preserve"> [69]</w:t>
      </w:r>
      <w:r w:rsidR="00AD2208">
        <w:rPr>
          <w:szCs w:val="22"/>
        </w:rPr>
        <w:t xml:space="preserve">.  </w:t>
      </w:r>
      <w:r w:rsidR="00072003">
        <w:rPr>
          <w:szCs w:val="22"/>
        </w:rPr>
        <w:t>I</w:t>
      </w:r>
      <w:r w:rsidR="00112AE9">
        <w:rPr>
          <w:szCs w:val="22"/>
        </w:rPr>
        <w:t xml:space="preserve">t </w:t>
      </w:r>
      <w:r w:rsidR="00072003" w:rsidRPr="004C7658">
        <w:rPr>
          <w:szCs w:val="22"/>
        </w:rPr>
        <w:t>n</w:t>
      </w:r>
      <w:r w:rsidR="00A863F3" w:rsidRPr="004C7658">
        <w:rPr>
          <w:szCs w:val="22"/>
        </w:rPr>
        <w:t>evertheless</w:t>
      </w:r>
      <w:r w:rsidR="00A863F3">
        <w:rPr>
          <w:szCs w:val="22"/>
        </w:rPr>
        <w:t xml:space="preserve"> </w:t>
      </w:r>
      <w:r w:rsidR="00112AE9">
        <w:rPr>
          <w:szCs w:val="22"/>
        </w:rPr>
        <w:t xml:space="preserve">provides some support </w:t>
      </w:r>
      <w:r w:rsidR="00D21B0B">
        <w:rPr>
          <w:szCs w:val="22"/>
        </w:rPr>
        <w:t xml:space="preserve">for the route being a </w:t>
      </w:r>
      <w:r w:rsidR="0069641F">
        <w:rPr>
          <w:szCs w:val="22"/>
        </w:rPr>
        <w:t xml:space="preserve">highway and is consistent with the </w:t>
      </w:r>
      <w:r w:rsidR="00123F2F" w:rsidRPr="00BB1DE4">
        <w:rPr>
          <w:szCs w:val="22"/>
        </w:rPr>
        <w:t>subsequent</w:t>
      </w:r>
      <w:r w:rsidR="0069641F" w:rsidRPr="00123F2F">
        <w:rPr>
          <w:b/>
          <w:bCs/>
          <w:szCs w:val="22"/>
        </w:rPr>
        <w:t xml:space="preserve"> </w:t>
      </w:r>
      <w:r w:rsidR="0069641F">
        <w:rPr>
          <w:szCs w:val="22"/>
        </w:rPr>
        <w:t xml:space="preserve">railway documents.  </w:t>
      </w:r>
      <w:r w:rsidR="00235F3F">
        <w:rPr>
          <w:szCs w:val="22"/>
        </w:rPr>
        <w:t xml:space="preserve">However, clearly the </w:t>
      </w:r>
      <w:proofErr w:type="spellStart"/>
      <w:r w:rsidR="00235F3F">
        <w:rPr>
          <w:szCs w:val="22"/>
        </w:rPr>
        <w:t>i</w:t>
      </w:r>
      <w:r w:rsidR="00B12612">
        <w:rPr>
          <w:szCs w:val="22"/>
        </w:rPr>
        <w:t>nclosure</w:t>
      </w:r>
      <w:proofErr w:type="spellEnd"/>
      <w:r w:rsidR="00235F3F">
        <w:rPr>
          <w:szCs w:val="22"/>
        </w:rPr>
        <w:t xml:space="preserve"> award only </w:t>
      </w:r>
      <w:r w:rsidR="00DD4DD7">
        <w:rPr>
          <w:szCs w:val="22"/>
        </w:rPr>
        <w:t xml:space="preserve">made </w:t>
      </w:r>
      <w:r w:rsidR="00235F3F">
        <w:rPr>
          <w:szCs w:val="22"/>
        </w:rPr>
        <w:t xml:space="preserve">provision for </w:t>
      </w:r>
      <w:r w:rsidR="00DD4DD7">
        <w:rPr>
          <w:szCs w:val="22"/>
        </w:rPr>
        <w:t xml:space="preserve">the route to be </w:t>
      </w:r>
      <w:r w:rsidR="00235F3F">
        <w:rPr>
          <w:szCs w:val="22"/>
        </w:rPr>
        <w:t xml:space="preserve">a private road.  </w:t>
      </w:r>
      <w:r w:rsidR="000C3E90">
        <w:rPr>
          <w:szCs w:val="22"/>
        </w:rPr>
        <w:t>There are</w:t>
      </w:r>
      <w:r w:rsidR="008A2DD6">
        <w:rPr>
          <w:szCs w:val="22"/>
        </w:rPr>
        <w:t xml:space="preserve"> </w:t>
      </w:r>
      <w:r w:rsidR="007967B3">
        <w:rPr>
          <w:szCs w:val="22"/>
        </w:rPr>
        <w:t xml:space="preserve">a few </w:t>
      </w:r>
      <w:r w:rsidR="00453AF7">
        <w:rPr>
          <w:szCs w:val="22"/>
        </w:rPr>
        <w:t xml:space="preserve">additional </w:t>
      </w:r>
      <w:r w:rsidR="000C3E90">
        <w:rPr>
          <w:szCs w:val="22"/>
        </w:rPr>
        <w:t>document</w:t>
      </w:r>
      <w:r w:rsidR="00AB1CF3">
        <w:rPr>
          <w:szCs w:val="22"/>
        </w:rPr>
        <w:t>s</w:t>
      </w:r>
      <w:r w:rsidR="00D31BBD">
        <w:rPr>
          <w:szCs w:val="22"/>
        </w:rPr>
        <w:t xml:space="preserve">, </w:t>
      </w:r>
      <w:r w:rsidR="00D31BBD" w:rsidRPr="00453AF7">
        <w:rPr>
          <w:szCs w:val="22"/>
        </w:rPr>
        <w:t>principally the 184</w:t>
      </w:r>
      <w:r w:rsidR="00E233EF" w:rsidRPr="00453AF7">
        <w:rPr>
          <w:szCs w:val="22"/>
        </w:rPr>
        <w:t xml:space="preserve">9 conveyance </w:t>
      </w:r>
      <w:r w:rsidR="00507522" w:rsidRPr="00453AF7">
        <w:rPr>
          <w:szCs w:val="22"/>
        </w:rPr>
        <w:t xml:space="preserve">and </w:t>
      </w:r>
      <w:r w:rsidR="00AD3918" w:rsidRPr="00453AF7">
        <w:rPr>
          <w:szCs w:val="22"/>
        </w:rPr>
        <w:t>1878-79 railway documents,</w:t>
      </w:r>
      <w:r w:rsidR="000C3E90">
        <w:rPr>
          <w:szCs w:val="22"/>
        </w:rPr>
        <w:t xml:space="preserve"> which are ind</w:t>
      </w:r>
      <w:r w:rsidR="0008302F">
        <w:rPr>
          <w:szCs w:val="22"/>
        </w:rPr>
        <w:t>icative of private status</w:t>
      </w:r>
      <w:r w:rsidR="00F47911">
        <w:rPr>
          <w:szCs w:val="22"/>
        </w:rPr>
        <w:t xml:space="preserve"> </w:t>
      </w:r>
      <w:r w:rsidR="0008302F">
        <w:rPr>
          <w:szCs w:val="22"/>
        </w:rPr>
        <w:t xml:space="preserve">but </w:t>
      </w:r>
      <w:r w:rsidR="00F456B6">
        <w:rPr>
          <w:szCs w:val="22"/>
        </w:rPr>
        <w:t xml:space="preserve">these need to </w:t>
      </w:r>
      <w:r w:rsidR="00740DCD">
        <w:rPr>
          <w:szCs w:val="22"/>
        </w:rPr>
        <w:t xml:space="preserve">be weighed against the other </w:t>
      </w:r>
      <w:r w:rsidR="003D2252">
        <w:rPr>
          <w:szCs w:val="22"/>
        </w:rPr>
        <w:t xml:space="preserve">pieces of </w:t>
      </w:r>
      <w:r w:rsidR="00740DCD">
        <w:rPr>
          <w:szCs w:val="22"/>
        </w:rPr>
        <w:t xml:space="preserve">evidence </w:t>
      </w:r>
      <w:r w:rsidR="0008302F">
        <w:rPr>
          <w:szCs w:val="22"/>
        </w:rPr>
        <w:t>that point in a different direction.</w:t>
      </w:r>
    </w:p>
    <w:p w14:paraId="07534F9F" w14:textId="6D4A562F" w:rsidR="008674E2" w:rsidRDefault="006B1739" w:rsidP="000F0E77">
      <w:pPr>
        <w:pStyle w:val="Style1"/>
        <w:tabs>
          <w:tab w:val="clear" w:pos="720"/>
        </w:tabs>
        <w:rPr>
          <w:szCs w:val="22"/>
        </w:rPr>
      </w:pPr>
      <w:r>
        <w:rPr>
          <w:szCs w:val="22"/>
        </w:rPr>
        <w:t xml:space="preserve">The evidence of public use after the railway was constructed </w:t>
      </w:r>
      <w:r w:rsidR="008C298E">
        <w:rPr>
          <w:szCs w:val="22"/>
        </w:rPr>
        <w:t xml:space="preserve">is consistent with the </w:t>
      </w:r>
      <w:r w:rsidR="007608CF">
        <w:rPr>
          <w:szCs w:val="22"/>
        </w:rPr>
        <w:t xml:space="preserve">statements made in the railway documents </w:t>
      </w:r>
      <w:r w:rsidR="009A68FE">
        <w:rPr>
          <w:szCs w:val="22"/>
        </w:rPr>
        <w:t xml:space="preserve">in support of the route being a </w:t>
      </w:r>
      <w:r w:rsidR="009A68FE">
        <w:rPr>
          <w:szCs w:val="22"/>
        </w:rPr>
        <w:lastRenderedPageBreak/>
        <w:t xml:space="preserve">highway. </w:t>
      </w:r>
      <w:r w:rsidR="00CC0AE2">
        <w:rPr>
          <w:szCs w:val="22"/>
        </w:rPr>
        <w:t>Given the earlier evidence, i</w:t>
      </w:r>
      <w:r w:rsidR="00C130A7">
        <w:rPr>
          <w:szCs w:val="22"/>
        </w:rPr>
        <w:t>t</w:t>
      </w:r>
      <w:r w:rsidR="00FD3138">
        <w:rPr>
          <w:szCs w:val="22"/>
        </w:rPr>
        <w:t xml:space="preserve"> is reflective of the route being a</w:t>
      </w:r>
      <w:r w:rsidR="00360544">
        <w:rPr>
          <w:szCs w:val="22"/>
        </w:rPr>
        <w:t xml:space="preserve">n existing </w:t>
      </w:r>
      <w:r w:rsidR="00FD3138">
        <w:rPr>
          <w:szCs w:val="22"/>
        </w:rPr>
        <w:t>highway</w:t>
      </w:r>
      <w:r w:rsidR="00D86368">
        <w:rPr>
          <w:szCs w:val="22"/>
        </w:rPr>
        <w:t xml:space="preserve">.  I </w:t>
      </w:r>
      <w:r w:rsidR="00CC0AE2">
        <w:rPr>
          <w:szCs w:val="22"/>
        </w:rPr>
        <w:t xml:space="preserve">therefore </w:t>
      </w:r>
      <w:r w:rsidR="00D86368">
        <w:rPr>
          <w:szCs w:val="22"/>
        </w:rPr>
        <w:t xml:space="preserve">do not need to consider it separately </w:t>
      </w:r>
      <w:r w:rsidR="00500ABE">
        <w:rPr>
          <w:szCs w:val="22"/>
        </w:rPr>
        <w:t xml:space="preserve">in terms of whether </w:t>
      </w:r>
      <w:r w:rsidR="00F87927">
        <w:rPr>
          <w:szCs w:val="22"/>
        </w:rPr>
        <w:t>it supports the dedication of a highway after the construction of the railway</w:t>
      </w:r>
      <w:r w:rsidR="00AE0682">
        <w:rPr>
          <w:szCs w:val="22"/>
        </w:rPr>
        <w:t xml:space="preserve">. </w:t>
      </w:r>
      <w:r w:rsidR="00F87927">
        <w:rPr>
          <w:szCs w:val="22"/>
        </w:rPr>
        <w:t xml:space="preserve"> </w:t>
      </w:r>
      <w:r w:rsidR="00782734">
        <w:rPr>
          <w:szCs w:val="22"/>
        </w:rPr>
        <w:t>I</w:t>
      </w:r>
      <w:r w:rsidR="00C71030">
        <w:rPr>
          <w:szCs w:val="22"/>
        </w:rPr>
        <w:t xml:space="preserve">n such cases, </w:t>
      </w:r>
      <w:r w:rsidR="00FC091B">
        <w:rPr>
          <w:szCs w:val="22"/>
        </w:rPr>
        <w:t xml:space="preserve">it is </w:t>
      </w:r>
      <w:r w:rsidR="0093160D" w:rsidRPr="001F259A">
        <w:rPr>
          <w:szCs w:val="22"/>
        </w:rPr>
        <w:t xml:space="preserve">often </w:t>
      </w:r>
      <w:r w:rsidR="00FC091B">
        <w:rPr>
          <w:szCs w:val="22"/>
        </w:rPr>
        <w:t xml:space="preserve">not possible to say when </w:t>
      </w:r>
      <w:r w:rsidR="00782734">
        <w:rPr>
          <w:szCs w:val="22"/>
        </w:rPr>
        <w:t>the dedication occurred</w:t>
      </w:r>
      <w:r w:rsidR="00C71030">
        <w:rPr>
          <w:szCs w:val="22"/>
        </w:rPr>
        <w:t xml:space="preserve">.  </w:t>
      </w:r>
      <w:r w:rsidR="007C613B">
        <w:rPr>
          <w:szCs w:val="22"/>
        </w:rPr>
        <w:t>The documents in connection with the</w:t>
      </w:r>
      <w:r w:rsidR="00706C8D">
        <w:rPr>
          <w:szCs w:val="22"/>
        </w:rPr>
        <w:t xml:space="preserve"> </w:t>
      </w:r>
      <w:r w:rsidR="007C613B">
        <w:rPr>
          <w:szCs w:val="22"/>
        </w:rPr>
        <w:t xml:space="preserve">Newmarket and </w:t>
      </w:r>
      <w:proofErr w:type="spellStart"/>
      <w:r w:rsidR="007C613B">
        <w:rPr>
          <w:szCs w:val="22"/>
        </w:rPr>
        <w:t>Chesterford</w:t>
      </w:r>
      <w:proofErr w:type="spellEnd"/>
      <w:r w:rsidR="007C613B">
        <w:rPr>
          <w:szCs w:val="22"/>
        </w:rPr>
        <w:t xml:space="preserve"> Railway are supportive of the dedication taking place </w:t>
      </w:r>
      <w:r w:rsidR="00607207">
        <w:rPr>
          <w:szCs w:val="22"/>
        </w:rPr>
        <w:t xml:space="preserve">at some point </w:t>
      </w:r>
      <w:r w:rsidR="007C613B">
        <w:rPr>
          <w:szCs w:val="22"/>
        </w:rPr>
        <w:t>prior to the construction of the railway</w:t>
      </w:r>
      <w:r w:rsidR="0094606C">
        <w:rPr>
          <w:szCs w:val="22"/>
        </w:rPr>
        <w:t xml:space="preserve"> and </w:t>
      </w:r>
      <w:r w:rsidR="003C7FB4">
        <w:rPr>
          <w:szCs w:val="22"/>
        </w:rPr>
        <w:t xml:space="preserve">that </w:t>
      </w:r>
      <w:r w:rsidR="0094606C">
        <w:rPr>
          <w:szCs w:val="22"/>
        </w:rPr>
        <w:t xml:space="preserve">the route </w:t>
      </w:r>
      <w:r w:rsidR="003C7FB4">
        <w:rPr>
          <w:szCs w:val="22"/>
        </w:rPr>
        <w:t>was</w:t>
      </w:r>
      <w:r w:rsidR="0094606C">
        <w:rPr>
          <w:szCs w:val="22"/>
        </w:rPr>
        <w:t xml:space="preserve"> viewed </w:t>
      </w:r>
      <w:r w:rsidR="004349F7">
        <w:rPr>
          <w:szCs w:val="22"/>
        </w:rPr>
        <w:t xml:space="preserve">at the </w:t>
      </w:r>
      <w:r w:rsidR="004349F7" w:rsidRPr="004710CE">
        <w:rPr>
          <w:szCs w:val="22"/>
        </w:rPr>
        <w:t>time</w:t>
      </w:r>
      <w:r w:rsidR="004349F7">
        <w:rPr>
          <w:szCs w:val="22"/>
        </w:rPr>
        <w:t xml:space="preserve"> </w:t>
      </w:r>
      <w:r w:rsidR="0094606C">
        <w:rPr>
          <w:szCs w:val="22"/>
        </w:rPr>
        <w:t>as a public road</w:t>
      </w:r>
      <w:r w:rsidR="007C613B">
        <w:rPr>
          <w:szCs w:val="22"/>
        </w:rPr>
        <w:t xml:space="preserve">.  </w:t>
      </w:r>
      <w:r w:rsidR="0072290B">
        <w:rPr>
          <w:szCs w:val="22"/>
        </w:rPr>
        <w:t xml:space="preserve">Therefore, </w:t>
      </w:r>
      <w:r w:rsidR="00070938">
        <w:rPr>
          <w:szCs w:val="22"/>
        </w:rPr>
        <w:t xml:space="preserve">it </w:t>
      </w:r>
      <w:r w:rsidR="008C7848" w:rsidRPr="00CC4298">
        <w:rPr>
          <w:szCs w:val="22"/>
        </w:rPr>
        <w:t>w</w:t>
      </w:r>
      <w:r w:rsidR="00070938" w:rsidRPr="00CC4298">
        <w:rPr>
          <w:szCs w:val="22"/>
        </w:rPr>
        <w:t xml:space="preserve">ould </w:t>
      </w:r>
      <w:r w:rsidR="00070938">
        <w:rPr>
          <w:szCs w:val="22"/>
        </w:rPr>
        <w:t xml:space="preserve">have been dedicated </w:t>
      </w:r>
      <w:r w:rsidR="005A2B30">
        <w:rPr>
          <w:szCs w:val="22"/>
        </w:rPr>
        <w:t xml:space="preserve">either before or after </w:t>
      </w:r>
      <w:r w:rsidR="009D297C">
        <w:rPr>
          <w:szCs w:val="22"/>
        </w:rPr>
        <w:t xml:space="preserve">the </w:t>
      </w:r>
      <w:proofErr w:type="spellStart"/>
      <w:r w:rsidR="00782734">
        <w:rPr>
          <w:szCs w:val="22"/>
        </w:rPr>
        <w:t>inclosure</w:t>
      </w:r>
      <w:proofErr w:type="spellEnd"/>
      <w:r w:rsidR="00782734">
        <w:rPr>
          <w:szCs w:val="22"/>
        </w:rPr>
        <w:t xml:space="preserve"> award.  </w:t>
      </w:r>
    </w:p>
    <w:p w14:paraId="22222DBA" w14:textId="724734E5" w:rsidR="008674E2" w:rsidRDefault="008674E2" w:rsidP="008674E2">
      <w:pPr>
        <w:pStyle w:val="Style1"/>
        <w:tabs>
          <w:tab w:val="clear" w:pos="720"/>
        </w:tabs>
        <w:rPr>
          <w:szCs w:val="22"/>
        </w:rPr>
      </w:pPr>
      <w:r>
        <w:rPr>
          <w:szCs w:val="22"/>
        </w:rPr>
        <w:t>I now find there to be little merit in the substitute argument pursed by NR</w:t>
      </w:r>
      <w:r w:rsidR="00DF2EE3">
        <w:rPr>
          <w:szCs w:val="22"/>
        </w:rPr>
        <w:t xml:space="preserve"> </w:t>
      </w:r>
      <w:proofErr w:type="gramStart"/>
      <w:r w:rsidR="00DF2EE3">
        <w:rPr>
          <w:szCs w:val="22"/>
        </w:rPr>
        <w:t>in light of</w:t>
      </w:r>
      <w:proofErr w:type="gramEnd"/>
      <w:r w:rsidR="00DF2EE3">
        <w:rPr>
          <w:szCs w:val="22"/>
        </w:rPr>
        <w:t xml:space="preserve"> </w:t>
      </w:r>
      <w:r w:rsidR="00CA5AA4">
        <w:rPr>
          <w:szCs w:val="22"/>
        </w:rPr>
        <w:t>m</w:t>
      </w:r>
      <w:r w:rsidR="008D47BD">
        <w:rPr>
          <w:szCs w:val="22"/>
        </w:rPr>
        <w:t xml:space="preserve">y interpretation of the legislation and </w:t>
      </w:r>
      <w:r w:rsidR="008D4A16">
        <w:rPr>
          <w:szCs w:val="22"/>
        </w:rPr>
        <w:t xml:space="preserve">consideration of the </w:t>
      </w:r>
      <w:r w:rsidR="004103AF">
        <w:rPr>
          <w:szCs w:val="22"/>
        </w:rPr>
        <w:t>evidence</w:t>
      </w:r>
      <w:r>
        <w:rPr>
          <w:szCs w:val="22"/>
        </w:rPr>
        <w:t xml:space="preserve">.  </w:t>
      </w:r>
    </w:p>
    <w:p w14:paraId="204E0A7E" w14:textId="3AB80140" w:rsidR="003B2B4F" w:rsidRPr="002A7EB1" w:rsidRDefault="00932777" w:rsidP="00577293">
      <w:pPr>
        <w:pStyle w:val="Style1"/>
        <w:tabs>
          <w:tab w:val="clear" w:pos="720"/>
        </w:tabs>
        <w:rPr>
          <w:szCs w:val="22"/>
        </w:rPr>
      </w:pPr>
      <w:r w:rsidRPr="002A7EB1">
        <w:rPr>
          <w:szCs w:val="22"/>
        </w:rPr>
        <w:t xml:space="preserve">Overall, I </w:t>
      </w:r>
      <w:r w:rsidR="000F41AC">
        <w:rPr>
          <w:szCs w:val="22"/>
        </w:rPr>
        <w:t xml:space="preserve">conclude </w:t>
      </w:r>
      <w:r w:rsidRPr="002A7EB1">
        <w:rPr>
          <w:szCs w:val="22"/>
        </w:rPr>
        <w:t xml:space="preserve">that the evidence </w:t>
      </w:r>
      <w:proofErr w:type="gramStart"/>
      <w:r w:rsidRPr="002A7EB1">
        <w:rPr>
          <w:szCs w:val="22"/>
        </w:rPr>
        <w:t>as a</w:t>
      </w:r>
      <w:r w:rsidR="00A56C17" w:rsidRPr="002A7EB1">
        <w:rPr>
          <w:szCs w:val="22"/>
        </w:rPr>
        <w:t xml:space="preserve"> whole </w:t>
      </w:r>
      <w:r w:rsidR="0028049A">
        <w:rPr>
          <w:szCs w:val="22"/>
        </w:rPr>
        <w:t>is</w:t>
      </w:r>
      <w:proofErr w:type="gramEnd"/>
      <w:r w:rsidR="0028049A">
        <w:rPr>
          <w:szCs w:val="22"/>
        </w:rPr>
        <w:t xml:space="preserve"> more supportive </w:t>
      </w:r>
      <w:r w:rsidR="00A54804" w:rsidRPr="002A7EB1">
        <w:rPr>
          <w:szCs w:val="22"/>
        </w:rPr>
        <w:t xml:space="preserve">of the claimed route being a historical </w:t>
      </w:r>
      <w:r w:rsidR="00A56C17" w:rsidRPr="002A7EB1">
        <w:rPr>
          <w:szCs w:val="22"/>
        </w:rPr>
        <w:t>highway</w:t>
      </w:r>
      <w:r w:rsidR="007C408B">
        <w:rPr>
          <w:szCs w:val="22"/>
        </w:rPr>
        <w:t xml:space="preserve"> </w:t>
      </w:r>
      <w:r w:rsidR="00C35468">
        <w:rPr>
          <w:szCs w:val="22"/>
        </w:rPr>
        <w:t xml:space="preserve">which was </w:t>
      </w:r>
      <w:r w:rsidR="00793B25" w:rsidRPr="002A7EB1">
        <w:rPr>
          <w:szCs w:val="22"/>
        </w:rPr>
        <w:t xml:space="preserve">dedicated at some point in time prior to the </w:t>
      </w:r>
      <w:r w:rsidR="000B6160" w:rsidRPr="002A7EB1">
        <w:rPr>
          <w:szCs w:val="22"/>
        </w:rPr>
        <w:t xml:space="preserve">construction of the railway. </w:t>
      </w:r>
      <w:r w:rsidR="00A56C17" w:rsidRPr="002A7EB1">
        <w:rPr>
          <w:szCs w:val="22"/>
        </w:rPr>
        <w:t xml:space="preserve"> </w:t>
      </w:r>
      <w:r w:rsidR="00D26870" w:rsidRPr="002A7EB1">
        <w:rPr>
          <w:szCs w:val="22"/>
        </w:rPr>
        <w:t xml:space="preserve">Additionally, it remains my view that </w:t>
      </w:r>
      <w:r w:rsidR="002A7EB1">
        <w:rPr>
          <w:szCs w:val="22"/>
        </w:rPr>
        <w:t xml:space="preserve">on balance </w:t>
      </w:r>
      <w:r w:rsidR="003B2B4F" w:rsidRPr="002A7EB1">
        <w:rPr>
          <w:szCs w:val="22"/>
        </w:rPr>
        <w:t xml:space="preserve">this historical highway encompassed public vehicular rights and the route should </w:t>
      </w:r>
      <w:r w:rsidR="00C35468">
        <w:rPr>
          <w:szCs w:val="22"/>
        </w:rPr>
        <w:t xml:space="preserve">now </w:t>
      </w:r>
      <w:r w:rsidR="003B2B4F" w:rsidRPr="002A7EB1">
        <w:rPr>
          <w:szCs w:val="22"/>
        </w:rPr>
        <w:t xml:space="preserve">be recorded as a restricted byway.  </w:t>
      </w:r>
    </w:p>
    <w:p w14:paraId="670B6BD4" w14:textId="33584E6E" w:rsidR="0076485B" w:rsidRPr="00480339" w:rsidRDefault="0076485B" w:rsidP="0076485B">
      <w:pPr>
        <w:pStyle w:val="Style1"/>
        <w:numPr>
          <w:ilvl w:val="0"/>
          <w:numId w:val="0"/>
        </w:numPr>
        <w:rPr>
          <w:b/>
          <w:bCs/>
          <w:i/>
          <w:iCs/>
          <w:szCs w:val="22"/>
        </w:rPr>
      </w:pPr>
      <w:r w:rsidRPr="00480339">
        <w:rPr>
          <w:b/>
          <w:bCs/>
          <w:i/>
          <w:iCs/>
          <w:szCs w:val="22"/>
        </w:rPr>
        <w:t xml:space="preserve">Modifications </w:t>
      </w:r>
    </w:p>
    <w:p w14:paraId="1B0DD876" w14:textId="0A0AE55C" w:rsidR="0060013C" w:rsidRPr="0005547C" w:rsidRDefault="008F4FE8" w:rsidP="000F0E77">
      <w:pPr>
        <w:pStyle w:val="Style1"/>
        <w:tabs>
          <w:tab w:val="clear" w:pos="720"/>
        </w:tabs>
        <w:rPr>
          <w:b/>
          <w:bCs/>
          <w:szCs w:val="22"/>
        </w:rPr>
      </w:pPr>
      <w:proofErr w:type="gramStart"/>
      <w:r>
        <w:rPr>
          <w:szCs w:val="22"/>
        </w:rPr>
        <w:t>In</w:t>
      </w:r>
      <w:r w:rsidR="00A1549E" w:rsidRPr="007A5BB2">
        <w:rPr>
          <w:szCs w:val="22"/>
        </w:rPr>
        <w:t xml:space="preserve"> </w:t>
      </w:r>
      <w:r w:rsidR="00B5190B">
        <w:rPr>
          <w:szCs w:val="22"/>
        </w:rPr>
        <w:t>light of</w:t>
      </w:r>
      <w:proofErr w:type="gramEnd"/>
      <w:r w:rsidR="00B5190B">
        <w:rPr>
          <w:szCs w:val="22"/>
        </w:rPr>
        <w:t xml:space="preserve"> my conclusion above, </w:t>
      </w:r>
      <w:r w:rsidR="00021AD2">
        <w:rPr>
          <w:szCs w:val="22"/>
        </w:rPr>
        <w:t xml:space="preserve">no change should be </w:t>
      </w:r>
      <w:r w:rsidR="00205DE7">
        <w:rPr>
          <w:szCs w:val="22"/>
        </w:rPr>
        <w:t>made to my proposed modification to the status of the claimed route.</w:t>
      </w:r>
    </w:p>
    <w:p w14:paraId="5F0DB22B" w14:textId="77EA64FC" w:rsidR="0005547C" w:rsidRPr="00704F51" w:rsidRDefault="00E07888" w:rsidP="00F77C70">
      <w:pPr>
        <w:pStyle w:val="Style1"/>
        <w:tabs>
          <w:tab w:val="clear" w:pos="720"/>
        </w:tabs>
        <w:rPr>
          <w:b/>
          <w:bCs/>
          <w:szCs w:val="22"/>
        </w:rPr>
      </w:pPr>
      <w:r w:rsidRPr="00704F51">
        <w:rPr>
          <w:szCs w:val="22"/>
        </w:rPr>
        <w:t xml:space="preserve">It was generally accepted </w:t>
      </w:r>
      <w:r w:rsidR="009159BE" w:rsidRPr="00704F51">
        <w:rPr>
          <w:szCs w:val="22"/>
        </w:rPr>
        <w:t xml:space="preserve">by the parties at the second inquiry </w:t>
      </w:r>
      <w:r w:rsidRPr="00704F51">
        <w:rPr>
          <w:szCs w:val="22"/>
        </w:rPr>
        <w:t xml:space="preserve">that </w:t>
      </w:r>
      <w:r w:rsidR="009159BE" w:rsidRPr="00704F51">
        <w:rPr>
          <w:szCs w:val="22"/>
        </w:rPr>
        <w:t xml:space="preserve">the </w:t>
      </w:r>
      <w:r w:rsidRPr="00704F51">
        <w:rPr>
          <w:szCs w:val="22"/>
        </w:rPr>
        <w:t xml:space="preserve">alignment of the </w:t>
      </w:r>
      <w:r w:rsidR="00DB43A8" w:rsidRPr="00704F51">
        <w:rPr>
          <w:szCs w:val="22"/>
        </w:rPr>
        <w:t xml:space="preserve">claimed </w:t>
      </w:r>
      <w:r w:rsidRPr="00704F51">
        <w:rPr>
          <w:szCs w:val="22"/>
        </w:rPr>
        <w:t xml:space="preserve">route </w:t>
      </w:r>
      <w:r w:rsidR="00334DAA" w:rsidRPr="00704F51">
        <w:rPr>
          <w:szCs w:val="22"/>
        </w:rPr>
        <w:t xml:space="preserve">shown on the historical maps </w:t>
      </w:r>
      <w:r w:rsidRPr="00704F51">
        <w:rPr>
          <w:szCs w:val="22"/>
        </w:rPr>
        <w:t>followed a straight course</w:t>
      </w:r>
      <w:r w:rsidR="00452710" w:rsidRPr="00704F51">
        <w:rPr>
          <w:szCs w:val="22"/>
        </w:rPr>
        <w:t xml:space="preserve">.  In contrast, the Order Map shows a kink </w:t>
      </w:r>
      <w:r w:rsidR="00B945FC" w:rsidRPr="00704F51">
        <w:rPr>
          <w:szCs w:val="22"/>
        </w:rPr>
        <w:t>in the route towards point B</w:t>
      </w:r>
      <w:r w:rsidR="008A075C">
        <w:rPr>
          <w:szCs w:val="22"/>
        </w:rPr>
        <w:t>,</w:t>
      </w:r>
      <w:r w:rsidR="00B945FC" w:rsidRPr="00704F51">
        <w:rPr>
          <w:szCs w:val="22"/>
        </w:rPr>
        <w:t xml:space="preserve"> </w:t>
      </w:r>
      <w:r w:rsidR="001B05BA" w:rsidRPr="008A075C">
        <w:rPr>
          <w:szCs w:val="22"/>
        </w:rPr>
        <w:t xml:space="preserve">which </w:t>
      </w:r>
      <w:r w:rsidR="008A075C" w:rsidRPr="008A075C">
        <w:rPr>
          <w:szCs w:val="22"/>
        </w:rPr>
        <w:t xml:space="preserve">appears to </w:t>
      </w:r>
      <w:r w:rsidR="00B945FC" w:rsidRPr="008A075C">
        <w:rPr>
          <w:szCs w:val="22"/>
        </w:rPr>
        <w:t xml:space="preserve">reflect </w:t>
      </w:r>
      <w:r w:rsidR="007C54A9" w:rsidRPr="008A075C">
        <w:rPr>
          <w:szCs w:val="22"/>
        </w:rPr>
        <w:t>the current layout of the crossing</w:t>
      </w:r>
      <w:r w:rsidR="002C4F56" w:rsidRPr="00F10FFC">
        <w:rPr>
          <w:szCs w:val="22"/>
        </w:rPr>
        <w:t>.</w:t>
      </w:r>
      <w:r w:rsidR="002C4F56" w:rsidRPr="000F02F2">
        <w:rPr>
          <w:b/>
          <w:bCs/>
          <w:szCs w:val="22"/>
        </w:rPr>
        <w:t xml:space="preserve">  </w:t>
      </w:r>
      <w:r w:rsidR="001D4DAF" w:rsidRPr="005523A8">
        <w:rPr>
          <w:szCs w:val="22"/>
        </w:rPr>
        <w:t>There is nothing to sugg</w:t>
      </w:r>
      <w:r w:rsidR="000F02F2" w:rsidRPr="005523A8">
        <w:rPr>
          <w:szCs w:val="22"/>
        </w:rPr>
        <w:t>e</w:t>
      </w:r>
      <w:r w:rsidR="001D4DAF" w:rsidRPr="005523A8">
        <w:rPr>
          <w:szCs w:val="22"/>
        </w:rPr>
        <w:t xml:space="preserve">st that there has been a legal </w:t>
      </w:r>
      <w:r w:rsidR="007633F0" w:rsidRPr="005523A8">
        <w:rPr>
          <w:szCs w:val="22"/>
        </w:rPr>
        <w:t xml:space="preserve">change to the alignment of the </w:t>
      </w:r>
      <w:r w:rsidR="000F02F2" w:rsidRPr="005523A8">
        <w:rPr>
          <w:szCs w:val="22"/>
        </w:rPr>
        <w:t>claimed route.</w:t>
      </w:r>
      <w:r w:rsidR="000F02F2">
        <w:rPr>
          <w:szCs w:val="22"/>
        </w:rPr>
        <w:t xml:space="preserve"> </w:t>
      </w:r>
      <w:r w:rsidRPr="00704F51">
        <w:rPr>
          <w:szCs w:val="22"/>
        </w:rPr>
        <w:t xml:space="preserve">Accordingly, the appropriate course of action would be to modify the Order </w:t>
      </w:r>
      <w:r w:rsidR="009D0535">
        <w:rPr>
          <w:szCs w:val="22"/>
        </w:rPr>
        <w:t>so that it</w:t>
      </w:r>
      <w:r w:rsidRPr="00704F51">
        <w:rPr>
          <w:szCs w:val="22"/>
        </w:rPr>
        <w:t xml:space="preserve"> correctly</w:t>
      </w:r>
      <w:r w:rsidRPr="00EC3572">
        <w:rPr>
          <w:b/>
          <w:bCs/>
          <w:szCs w:val="22"/>
        </w:rPr>
        <w:t xml:space="preserve"> </w:t>
      </w:r>
      <w:r w:rsidRPr="008023C2">
        <w:rPr>
          <w:szCs w:val="22"/>
        </w:rPr>
        <w:t>re</w:t>
      </w:r>
      <w:r w:rsidR="00EC3572" w:rsidRPr="008023C2">
        <w:rPr>
          <w:szCs w:val="22"/>
        </w:rPr>
        <w:t>cords</w:t>
      </w:r>
      <w:r w:rsidR="00EC3572">
        <w:rPr>
          <w:szCs w:val="22"/>
        </w:rPr>
        <w:t xml:space="preserve"> </w:t>
      </w:r>
      <w:r w:rsidRPr="00704F51">
        <w:rPr>
          <w:szCs w:val="22"/>
        </w:rPr>
        <w:t xml:space="preserve">the historical alignment of the </w:t>
      </w:r>
      <w:r w:rsidR="004A3950">
        <w:rPr>
          <w:szCs w:val="22"/>
        </w:rPr>
        <w:t>route</w:t>
      </w:r>
      <w:r w:rsidRPr="00704F51">
        <w:rPr>
          <w:szCs w:val="22"/>
        </w:rPr>
        <w:t xml:space="preserve">.  </w:t>
      </w:r>
      <w:r w:rsidR="006F77CC">
        <w:rPr>
          <w:szCs w:val="22"/>
        </w:rPr>
        <w:t>Th</w:t>
      </w:r>
      <w:r w:rsidR="009F7B2E">
        <w:rPr>
          <w:szCs w:val="22"/>
        </w:rPr>
        <w:t xml:space="preserve">ese </w:t>
      </w:r>
      <w:r w:rsidR="00070161">
        <w:rPr>
          <w:szCs w:val="22"/>
        </w:rPr>
        <w:t xml:space="preserve">additional </w:t>
      </w:r>
      <w:r w:rsidR="006F77CC">
        <w:rPr>
          <w:szCs w:val="22"/>
        </w:rPr>
        <w:t>modification</w:t>
      </w:r>
      <w:r w:rsidR="009F7B2E">
        <w:rPr>
          <w:szCs w:val="22"/>
        </w:rPr>
        <w:t>s</w:t>
      </w:r>
      <w:r w:rsidR="006F77CC">
        <w:rPr>
          <w:szCs w:val="22"/>
        </w:rPr>
        <w:t xml:space="preserve"> w</w:t>
      </w:r>
      <w:r w:rsidR="009F7B2E">
        <w:rPr>
          <w:szCs w:val="22"/>
        </w:rPr>
        <w:t>ill</w:t>
      </w:r>
      <w:r w:rsidR="006F77CC">
        <w:rPr>
          <w:szCs w:val="22"/>
        </w:rPr>
        <w:t xml:space="preserve"> need to be advertised </w:t>
      </w:r>
      <w:r w:rsidR="0021300A">
        <w:rPr>
          <w:szCs w:val="22"/>
        </w:rPr>
        <w:t>in accordance with paragraph 8 of Schedule 15</w:t>
      </w:r>
      <w:r w:rsidR="0092426E">
        <w:rPr>
          <w:szCs w:val="22"/>
        </w:rPr>
        <w:t xml:space="preserve">. </w:t>
      </w:r>
      <w:r w:rsidR="009C1A80">
        <w:rPr>
          <w:szCs w:val="22"/>
        </w:rPr>
        <w:t xml:space="preserve"> This will provide the parties with the opportunity to comment </w:t>
      </w:r>
      <w:r w:rsidR="00502516">
        <w:rPr>
          <w:szCs w:val="22"/>
        </w:rPr>
        <w:t>on the extent of the relevant modifications to ensure that the route is accurately described</w:t>
      </w:r>
      <w:r w:rsidR="00AF375E">
        <w:rPr>
          <w:szCs w:val="22"/>
        </w:rPr>
        <w:t xml:space="preserve"> in the Order.</w:t>
      </w:r>
      <w:r w:rsidR="0037111C">
        <w:rPr>
          <w:szCs w:val="22"/>
        </w:rPr>
        <w:t xml:space="preserve"> </w:t>
      </w:r>
    </w:p>
    <w:p w14:paraId="4F802C2B" w14:textId="6EC6872B" w:rsidR="0004261B" w:rsidRPr="0004261B" w:rsidRDefault="006E3ED3" w:rsidP="007C31DA">
      <w:pPr>
        <w:pStyle w:val="Style1"/>
        <w:tabs>
          <w:tab w:val="clear" w:pos="720"/>
        </w:tabs>
        <w:rPr>
          <w:b/>
          <w:bCs/>
          <w:szCs w:val="22"/>
        </w:rPr>
      </w:pPr>
      <w:r w:rsidRPr="005416B6">
        <w:rPr>
          <w:szCs w:val="22"/>
        </w:rPr>
        <w:t xml:space="preserve">I concluded that the width of the </w:t>
      </w:r>
      <w:r w:rsidR="00387A2B" w:rsidRPr="00947F56">
        <w:rPr>
          <w:szCs w:val="22"/>
        </w:rPr>
        <w:t>claimed</w:t>
      </w:r>
      <w:r w:rsidR="00387A2B">
        <w:rPr>
          <w:szCs w:val="22"/>
        </w:rPr>
        <w:t xml:space="preserve"> </w:t>
      </w:r>
      <w:r w:rsidRPr="005416B6">
        <w:rPr>
          <w:szCs w:val="22"/>
        </w:rPr>
        <w:t xml:space="preserve">route should be specified </w:t>
      </w:r>
      <w:r w:rsidR="00936E6A" w:rsidRPr="005416B6">
        <w:rPr>
          <w:szCs w:val="22"/>
        </w:rPr>
        <w:t>as 30 feet (9 metres)</w:t>
      </w:r>
      <w:r w:rsidR="00F231A6" w:rsidRPr="005416B6">
        <w:rPr>
          <w:szCs w:val="22"/>
        </w:rPr>
        <w:t xml:space="preserve"> wide [</w:t>
      </w:r>
      <w:r w:rsidR="00B13EFF">
        <w:rPr>
          <w:szCs w:val="22"/>
        </w:rPr>
        <w:t>74</w:t>
      </w:r>
      <w:r w:rsidR="00F231A6" w:rsidRPr="005416B6">
        <w:rPr>
          <w:szCs w:val="22"/>
        </w:rPr>
        <w:t xml:space="preserve">]. Whilst the </w:t>
      </w:r>
      <w:proofErr w:type="spellStart"/>
      <w:r w:rsidR="00F231A6" w:rsidRPr="005416B6">
        <w:rPr>
          <w:szCs w:val="22"/>
        </w:rPr>
        <w:t>inclosure</w:t>
      </w:r>
      <w:proofErr w:type="spellEnd"/>
      <w:r w:rsidR="00F231A6" w:rsidRPr="005416B6">
        <w:rPr>
          <w:szCs w:val="22"/>
        </w:rPr>
        <w:t xml:space="preserve"> award </w:t>
      </w:r>
      <w:r w:rsidR="00535159" w:rsidRPr="005416B6">
        <w:rPr>
          <w:szCs w:val="22"/>
        </w:rPr>
        <w:t xml:space="preserve">only </w:t>
      </w:r>
      <w:r w:rsidR="002E2C1D">
        <w:rPr>
          <w:szCs w:val="22"/>
        </w:rPr>
        <w:t>set out</w:t>
      </w:r>
      <w:r w:rsidR="00535159" w:rsidRPr="005416B6">
        <w:rPr>
          <w:szCs w:val="22"/>
        </w:rPr>
        <w:t xml:space="preserve"> a private road, </w:t>
      </w:r>
      <w:r w:rsidR="00C748C9" w:rsidRPr="005416B6">
        <w:rPr>
          <w:szCs w:val="22"/>
        </w:rPr>
        <w:t xml:space="preserve">it had the effect </w:t>
      </w:r>
      <w:r w:rsidR="00586AE5" w:rsidRPr="005416B6">
        <w:rPr>
          <w:szCs w:val="22"/>
        </w:rPr>
        <w:t xml:space="preserve">of making provision for the route to have a width of </w:t>
      </w:r>
      <w:r w:rsidR="00C748C9" w:rsidRPr="005416B6">
        <w:rPr>
          <w:szCs w:val="22"/>
        </w:rPr>
        <w:t>30 feet</w:t>
      </w:r>
      <w:r w:rsidR="00586AE5" w:rsidRPr="005416B6">
        <w:rPr>
          <w:szCs w:val="22"/>
        </w:rPr>
        <w:t xml:space="preserve">.  </w:t>
      </w:r>
      <w:r w:rsidR="001E7021" w:rsidRPr="005416B6">
        <w:rPr>
          <w:szCs w:val="22"/>
        </w:rPr>
        <w:t xml:space="preserve">I have considered this matter afresh </w:t>
      </w:r>
      <w:proofErr w:type="gramStart"/>
      <w:r w:rsidR="001E7021" w:rsidRPr="005416B6">
        <w:rPr>
          <w:szCs w:val="22"/>
        </w:rPr>
        <w:t>in light of</w:t>
      </w:r>
      <w:proofErr w:type="gramEnd"/>
      <w:r w:rsidR="001E7021" w:rsidRPr="005416B6">
        <w:rPr>
          <w:szCs w:val="22"/>
        </w:rPr>
        <w:t xml:space="preserve"> the objection pursued by NR.  </w:t>
      </w:r>
    </w:p>
    <w:p w14:paraId="29FB0EF6" w14:textId="32700C85" w:rsidR="000C2899" w:rsidRPr="000C2899" w:rsidRDefault="002D6980" w:rsidP="003332BF">
      <w:pPr>
        <w:pStyle w:val="Style1"/>
        <w:tabs>
          <w:tab w:val="clear" w:pos="720"/>
        </w:tabs>
        <w:rPr>
          <w:b/>
          <w:bCs/>
          <w:szCs w:val="22"/>
        </w:rPr>
      </w:pPr>
      <w:r w:rsidRPr="003E7C42">
        <w:rPr>
          <w:szCs w:val="22"/>
        </w:rPr>
        <w:t xml:space="preserve">The first issue </w:t>
      </w:r>
      <w:r w:rsidR="00907BAF" w:rsidRPr="003E7C42">
        <w:rPr>
          <w:szCs w:val="22"/>
        </w:rPr>
        <w:t xml:space="preserve">is that it is uncertain when the route was dedicated. </w:t>
      </w:r>
      <w:r w:rsidR="00432303" w:rsidRPr="003E7C42">
        <w:rPr>
          <w:szCs w:val="22"/>
        </w:rPr>
        <w:t xml:space="preserve"> </w:t>
      </w:r>
      <w:r w:rsidR="003A0508" w:rsidRPr="003E7C42">
        <w:rPr>
          <w:szCs w:val="22"/>
        </w:rPr>
        <w:t>It</w:t>
      </w:r>
      <w:r w:rsidR="00F61065" w:rsidRPr="003E7C42">
        <w:rPr>
          <w:szCs w:val="22"/>
        </w:rPr>
        <w:t xml:space="preserve"> is possible that the highway pre-date</w:t>
      </w:r>
      <w:r w:rsidR="00432303" w:rsidRPr="003E7C42">
        <w:rPr>
          <w:szCs w:val="22"/>
        </w:rPr>
        <w:t>d</w:t>
      </w:r>
      <w:r w:rsidR="00F61065" w:rsidRPr="003E7C42">
        <w:rPr>
          <w:szCs w:val="22"/>
        </w:rPr>
        <w:t xml:space="preserve"> the </w:t>
      </w:r>
      <w:proofErr w:type="spellStart"/>
      <w:r w:rsidR="00F61065" w:rsidRPr="003E7C42">
        <w:rPr>
          <w:szCs w:val="22"/>
        </w:rPr>
        <w:t>inclosure</w:t>
      </w:r>
      <w:proofErr w:type="spellEnd"/>
      <w:r w:rsidR="00F61065" w:rsidRPr="003E7C42">
        <w:rPr>
          <w:szCs w:val="22"/>
        </w:rPr>
        <w:t xml:space="preserve"> award</w:t>
      </w:r>
      <w:r w:rsidR="0071464B" w:rsidRPr="003E7C42">
        <w:rPr>
          <w:szCs w:val="22"/>
        </w:rPr>
        <w:t xml:space="preserve"> and had a greater or lesser width than 30 feet</w:t>
      </w:r>
      <w:r w:rsidR="00F61065" w:rsidRPr="003E7C42">
        <w:rPr>
          <w:szCs w:val="22"/>
        </w:rPr>
        <w:t xml:space="preserve">. </w:t>
      </w:r>
      <w:r w:rsidR="0071464B" w:rsidRPr="003E7C42">
        <w:rPr>
          <w:szCs w:val="22"/>
        </w:rPr>
        <w:t xml:space="preserve"> Secondly,</w:t>
      </w:r>
      <w:r w:rsidR="005416B6" w:rsidRPr="003E7C42">
        <w:rPr>
          <w:szCs w:val="22"/>
        </w:rPr>
        <w:t xml:space="preserve"> t</w:t>
      </w:r>
      <w:r w:rsidR="0060013C" w:rsidRPr="003E7C42">
        <w:rPr>
          <w:szCs w:val="22"/>
        </w:rPr>
        <w:t xml:space="preserve">he statutory process involving the </w:t>
      </w:r>
      <w:r w:rsidR="005416B6" w:rsidRPr="003E7C42">
        <w:rPr>
          <w:szCs w:val="22"/>
        </w:rPr>
        <w:t>const</w:t>
      </w:r>
      <w:r w:rsidR="0060013C" w:rsidRPr="003E7C42">
        <w:rPr>
          <w:szCs w:val="22"/>
        </w:rPr>
        <w:t>r</w:t>
      </w:r>
      <w:r w:rsidR="0004261B" w:rsidRPr="003E7C42">
        <w:rPr>
          <w:szCs w:val="22"/>
        </w:rPr>
        <w:t>uction of the r</w:t>
      </w:r>
      <w:r w:rsidR="0060013C" w:rsidRPr="003E7C42">
        <w:rPr>
          <w:szCs w:val="22"/>
        </w:rPr>
        <w:t xml:space="preserve">ailway and the provision of a level crossing is likely to have </w:t>
      </w:r>
      <w:r w:rsidR="007D498E">
        <w:rPr>
          <w:szCs w:val="22"/>
        </w:rPr>
        <w:t xml:space="preserve">had </w:t>
      </w:r>
      <w:r w:rsidR="0060013C" w:rsidRPr="003E7C42">
        <w:rPr>
          <w:szCs w:val="22"/>
        </w:rPr>
        <w:t>an impact on the width of the route.  It is shown subsequently narrowing on some of the plans</w:t>
      </w:r>
      <w:r w:rsidR="003E7C42">
        <w:rPr>
          <w:szCs w:val="22"/>
        </w:rPr>
        <w:t xml:space="preserve"> </w:t>
      </w:r>
      <w:r w:rsidR="000C2899">
        <w:rPr>
          <w:szCs w:val="22"/>
        </w:rPr>
        <w:t>where it crosses the railway</w:t>
      </w:r>
      <w:r w:rsidR="0060013C" w:rsidRPr="003E7C42">
        <w:rPr>
          <w:szCs w:val="22"/>
        </w:rPr>
        <w:t xml:space="preserve">.  </w:t>
      </w:r>
    </w:p>
    <w:p w14:paraId="486A5001" w14:textId="3E587956" w:rsidR="00B91EC9" w:rsidRPr="00B91EC9" w:rsidRDefault="007D269D" w:rsidP="0060013C">
      <w:pPr>
        <w:pStyle w:val="Style1"/>
        <w:tabs>
          <w:tab w:val="clear" w:pos="720"/>
        </w:tabs>
        <w:rPr>
          <w:b/>
          <w:bCs/>
          <w:szCs w:val="22"/>
        </w:rPr>
      </w:pPr>
      <w:r>
        <w:rPr>
          <w:szCs w:val="22"/>
        </w:rPr>
        <w:t xml:space="preserve">I </w:t>
      </w:r>
      <w:r w:rsidR="005608A6">
        <w:rPr>
          <w:szCs w:val="22"/>
        </w:rPr>
        <w:t xml:space="preserve">now take the view on balance that it is not appropriate </w:t>
      </w:r>
      <w:r w:rsidR="00754653">
        <w:rPr>
          <w:szCs w:val="22"/>
        </w:rPr>
        <w:t xml:space="preserve">to place </w:t>
      </w:r>
      <w:r w:rsidR="009838AF">
        <w:rPr>
          <w:szCs w:val="22"/>
        </w:rPr>
        <w:t xml:space="preserve">any significant </w:t>
      </w:r>
      <w:r w:rsidR="00754653">
        <w:rPr>
          <w:szCs w:val="22"/>
        </w:rPr>
        <w:t xml:space="preserve">reliance on the width specified in the </w:t>
      </w:r>
      <w:proofErr w:type="spellStart"/>
      <w:r w:rsidR="00754653">
        <w:rPr>
          <w:szCs w:val="22"/>
        </w:rPr>
        <w:t>inclosure</w:t>
      </w:r>
      <w:proofErr w:type="spellEnd"/>
      <w:r w:rsidR="00754653">
        <w:rPr>
          <w:szCs w:val="22"/>
        </w:rPr>
        <w:t xml:space="preserve"> award.  In the absence </w:t>
      </w:r>
      <w:r w:rsidR="00480414">
        <w:rPr>
          <w:szCs w:val="22"/>
        </w:rPr>
        <w:t xml:space="preserve">of any other evidence regarding the historical width of the route, </w:t>
      </w:r>
      <w:r w:rsidR="000429F8">
        <w:rPr>
          <w:szCs w:val="22"/>
        </w:rPr>
        <w:t xml:space="preserve">I need to </w:t>
      </w:r>
      <w:r w:rsidR="0060013C">
        <w:rPr>
          <w:szCs w:val="22"/>
        </w:rPr>
        <w:t>determin</w:t>
      </w:r>
      <w:r w:rsidR="000429F8">
        <w:rPr>
          <w:szCs w:val="22"/>
        </w:rPr>
        <w:t>e</w:t>
      </w:r>
      <w:r w:rsidR="0060013C">
        <w:rPr>
          <w:szCs w:val="22"/>
        </w:rPr>
        <w:t xml:space="preserve"> what would be a reasonable width for a restricted byway in this location.  The view of NR</w:t>
      </w:r>
      <w:r w:rsidR="008E182C">
        <w:rPr>
          <w:szCs w:val="22"/>
        </w:rPr>
        <w:t>,</w:t>
      </w:r>
      <w:r w:rsidR="0060013C">
        <w:rPr>
          <w:szCs w:val="22"/>
        </w:rPr>
        <w:t xml:space="preserve"> who clearly have expertise in such matters</w:t>
      </w:r>
      <w:r w:rsidR="008E182C">
        <w:rPr>
          <w:szCs w:val="22"/>
        </w:rPr>
        <w:t xml:space="preserve">, is </w:t>
      </w:r>
      <w:r w:rsidR="0060013C">
        <w:rPr>
          <w:szCs w:val="22"/>
        </w:rPr>
        <w:t>that a total width of 14 feet (</w:t>
      </w:r>
      <w:r w:rsidR="009709AD">
        <w:rPr>
          <w:szCs w:val="22"/>
        </w:rPr>
        <w:t>4.2</w:t>
      </w:r>
      <w:r w:rsidR="0060013C">
        <w:rPr>
          <w:szCs w:val="22"/>
        </w:rPr>
        <w:t xml:space="preserve"> metres) would be appropriate</w:t>
      </w:r>
      <w:r w:rsidR="00DE3EC9">
        <w:rPr>
          <w:szCs w:val="22"/>
        </w:rPr>
        <w:t xml:space="preserve"> for safety reasons and to ensure the operational </w:t>
      </w:r>
      <w:r w:rsidR="00D25B00">
        <w:rPr>
          <w:szCs w:val="22"/>
        </w:rPr>
        <w:t>efficiency of the railway</w:t>
      </w:r>
      <w:r w:rsidR="0060013C">
        <w:rPr>
          <w:szCs w:val="22"/>
        </w:rPr>
        <w:t xml:space="preserve">.  In practical terms this would involve the provision of two gates </w:t>
      </w:r>
      <w:r w:rsidR="00802AE3">
        <w:rPr>
          <w:szCs w:val="22"/>
        </w:rPr>
        <w:t xml:space="preserve">with a width </w:t>
      </w:r>
      <w:r w:rsidR="0060013C">
        <w:rPr>
          <w:szCs w:val="22"/>
        </w:rPr>
        <w:t xml:space="preserve">of 10 feet and </w:t>
      </w:r>
      <w:r w:rsidR="0060013C">
        <w:rPr>
          <w:szCs w:val="22"/>
        </w:rPr>
        <w:lastRenderedPageBreak/>
        <w:t>4 feet respectively</w:t>
      </w:r>
      <w:r w:rsidR="00F21E2A">
        <w:rPr>
          <w:szCs w:val="22"/>
        </w:rPr>
        <w:t xml:space="preserve"> </w:t>
      </w:r>
      <w:r w:rsidR="00EF1402">
        <w:rPr>
          <w:szCs w:val="22"/>
        </w:rPr>
        <w:t xml:space="preserve">to separate </w:t>
      </w:r>
      <w:r w:rsidR="00B91EC9">
        <w:rPr>
          <w:szCs w:val="22"/>
        </w:rPr>
        <w:t>the different types of users</w:t>
      </w:r>
      <w:r w:rsidR="0060013C">
        <w:rPr>
          <w:szCs w:val="22"/>
        </w:rPr>
        <w:t xml:space="preserve">. </w:t>
      </w:r>
      <w:r w:rsidR="00B91EC9">
        <w:rPr>
          <w:szCs w:val="22"/>
        </w:rPr>
        <w:t xml:space="preserve"> I agree that </w:t>
      </w:r>
      <w:r w:rsidR="008C3CEB">
        <w:rPr>
          <w:szCs w:val="22"/>
        </w:rPr>
        <w:t>this would be an appropriate width for the claimed route</w:t>
      </w:r>
      <w:r w:rsidR="00F3255B">
        <w:rPr>
          <w:szCs w:val="22"/>
        </w:rPr>
        <w:t xml:space="preserve"> in the circumstances</w:t>
      </w:r>
      <w:r w:rsidR="008C3CEB">
        <w:rPr>
          <w:szCs w:val="22"/>
        </w:rPr>
        <w:t xml:space="preserve">.  </w:t>
      </w:r>
    </w:p>
    <w:p w14:paraId="3D4D5F5E" w14:textId="3B892A6F" w:rsidR="00F8669D" w:rsidRPr="00B45954" w:rsidRDefault="00070670" w:rsidP="000F0E77">
      <w:pPr>
        <w:pStyle w:val="Style1"/>
        <w:tabs>
          <w:tab w:val="clear" w:pos="720"/>
        </w:tabs>
        <w:rPr>
          <w:szCs w:val="22"/>
        </w:rPr>
      </w:pPr>
      <w:r w:rsidRPr="009774F5">
        <w:rPr>
          <w:szCs w:val="22"/>
        </w:rPr>
        <w:t>I outlined th</w:t>
      </w:r>
      <w:r w:rsidR="008C3CEB" w:rsidRPr="009774F5">
        <w:rPr>
          <w:szCs w:val="22"/>
        </w:rPr>
        <w:t>e</w:t>
      </w:r>
      <w:r w:rsidRPr="009774F5">
        <w:rPr>
          <w:szCs w:val="22"/>
        </w:rPr>
        <w:t xml:space="preserve"> issue regarding g</w:t>
      </w:r>
      <w:r w:rsidR="00F52792" w:rsidRPr="009774F5">
        <w:rPr>
          <w:szCs w:val="22"/>
        </w:rPr>
        <w:t>ates</w:t>
      </w:r>
      <w:r w:rsidRPr="009774F5">
        <w:rPr>
          <w:szCs w:val="22"/>
        </w:rPr>
        <w:t xml:space="preserve"> in the </w:t>
      </w:r>
      <w:r w:rsidR="00174749" w:rsidRPr="009774F5">
        <w:rPr>
          <w:szCs w:val="22"/>
        </w:rPr>
        <w:t>ID</w:t>
      </w:r>
      <w:r>
        <w:rPr>
          <w:szCs w:val="22"/>
        </w:rPr>
        <w:t xml:space="preserve"> [</w:t>
      </w:r>
      <w:r w:rsidR="000E5696">
        <w:rPr>
          <w:szCs w:val="22"/>
        </w:rPr>
        <w:t xml:space="preserve">75].  NR confirms that it has </w:t>
      </w:r>
      <w:r w:rsidR="00D74EFF">
        <w:rPr>
          <w:szCs w:val="22"/>
        </w:rPr>
        <w:t xml:space="preserve">statutory </w:t>
      </w:r>
      <w:r w:rsidR="000E5696">
        <w:rPr>
          <w:szCs w:val="22"/>
        </w:rPr>
        <w:t>power</w:t>
      </w:r>
      <w:r w:rsidR="00D74EFF">
        <w:rPr>
          <w:szCs w:val="22"/>
        </w:rPr>
        <w:t>s</w:t>
      </w:r>
      <w:r w:rsidR="000E5696">
        <w:rPr>
          <w:szCs w:val="22"/>
        </w:rPr>
        <w:t xml:space="preserve"> to erect suitable gates</w:t>
      </w:r>
      <w:r w:rsidR="0083502E">
        <w:rPr>
          <w:szCs w:val="22"/>
        </w:rPr>
        <w:t>,</w:t>
      </w:r>
      <w:r w:rsidR="000E5696">
        <w:rPr>
          <w:szCs w:val="22"/>
        </w:rPr>
        <w:t xml:space="preserve"> and this should address </w:t>
      </w:r>
      <w:r w:rsidR="00E11CC6">
        <w:rPr>
          <w:szCs w:val="22"/>
        </w:rPr>
        <w:t>any</w:t>
      </w:r>
      <w:r w:rsidR="00102C7E">
        <w:rPr>
          <w:szCs w:val="22"/>
        </w:rPr>
        <w:t xml:space="preserve"> concerns about unrestricted access </w:t>
      </w:r>
      <w:r w:rsidR="002D772C" w:rsidRPr="002C6828">
        <w:rPr>
          <w:szCs w:val="22"/>
        </w:rPr>
        <w:t>at</w:t>
      </w:r>
      <w:r w:rsidR="00102C7E">
        <w:rPr>
          <w:szCs w:val="22"/>
        </w:rPr>
        <w:t xml:space="preserve"> the crossing.</w:t>
      </w:r>
      <w:r w:rsidR="004F0415">
        <w:rPr>
          <w:szCs w:val="22"/>
        </w:rPr>
        <w:t xml:space="preserve"> </w:t>
      </w:r>
      <w:r w:rsidR="007B45C3">
        <w:rPr>
          <w:szCs w:val="22"/>
        </w:rPr>
        <w:t xml:space="preserve"> </w:t>
      </w:r>
      <w:r w:rsidR="007B45C3" w:rsidRPr="00B45954">
        <w:rPr>
          <w:szCs w:val="22"/>
        </w:rPr>
        <w:t xml:space="preserve">It is </w:t>
      </w:r>
      <w:r w:rsidR="00964D28" w:rsidRPr="00B45954">
        <w:rPr>
          <w:szCs w:val="22"/>
        </w:rPr>
        <w:t xml:space="preserve">therefore appropriate for </w:t>
      </w:r>
      <w:r w:rsidR="007B45C3" w:rsidRPr="00B45954">
        <w:rPr>
          <w:szCs w:val="22"/>
        </w:rPr>
        <w:t xml:space="preserve">the references to the </w:t>
      </w:r>
      <w:r w:rsidR="001D2F6E">
        <w:rPr>
          <w:szCs w:val="22"/>
        </w:rPr>
        <w:t xml:space="preserve">present </w:t>
      </w:r>
      <w:r w:rsidR="007B45C3" w:rsidRPr="00B45954">
        <w:rPr>
          <w:szCs w:val="22"/>
        </w:rPr>
        <w:t xml:space="preserve">gates </w:t>
      </w:r>
      <w:r w:rsidR="00964D28" w:rsidRPr="00B45954">
        <w:rPr>
          <w:szCs w:val="22"/>
        </w:rPr>
        <w:t>to</w:t>
      </w:r>
      <w:r w:rsidR="007B45C3" w:rsidRPr="00B45954">
        <w:rPr>
          <w:szCs w:val="22"/>
        </w:rPr>
        <w:t xml:space="preserve"> be removed from the Order Schedule.  </w:t>
      </w:r>
      <w:r w:rsidR="00A328F5">
        <w:rPr>
          <w:szCs w:val="22"/>
        </w:rPr>
        <w:t xml:space="preserve">The siting </w:t>
      </w:r>
      <w:r w:rsidR="00E75359">
        <w:rPr>
          <w:szCs w:val="22"/>
        </w:rPr>
        <w:t>of the replacement gates would</w:t>
      </w:r>
      <w:r w:rsidR="004D0BF7">
        <w:rPr>
          <w:szCs w:val="22"/>
        </w:rPr>
        <w:t xml:space="preserve"> be a matter for NR to determine.   </w:t>
      </w:r>
      <w:r w:rsidR="00E75359">
        <w:rPr>
          <w:szCs w:val="22"/>
        </w:rPr>
        <w:t xml:space="preserve"> </w:t>
      </w:r>
    </w:p>
    <w:p w14:paraId="77837625" w14:textId="776A1A12" w:rsidR="000F0E77" w:rsidRPr="00985DE8" w:rsidRDefault="000F0E77" w:rsidP="000F0E77">
      <w:pPr>
        <w:pStyle w:val="Style1"/>
        <w:numPr>
          <w:ilvl w:val="0"/>
          <w:numId w:val="0"/>
        </w:numPr>
        <w:rPr>
          <w:b/>
          <w:szCs w:val="22"/>
        </w:rPr>
      </w:pPr>
      <w:r>
        <w:rPr>
          <w:b/>
        </w:rPr>
        <w:t xml:space="preserve">Overall </w:t>
      </w:r>
      <w:r w:rsidRPr="00985DE8">
        <w:rPr>
          <w:b/>
        </w:rPr>
        <w:t>Conclusion</w:t>
      </w:r>
      <w:r>
        <w:t xml:space="preserve">  </w:t>
      </w:r>
    </w:p>
    <w:p w14:paraId="0958739D" w14:textId="5DB8DABE" w:rsidR="000F0E77" w:rsidRPr="003C25A6" w:rsidRDefault="000F0E77" w:rsidP="000F0E77">
      <w:pPr>
        <w:pStyle w:val="Style1"/>
        <w:rPr>
          <w:szCs w:val="22"/>
        </w:rPr>
      </w:pPr>
      <w:r>
        <w:t xml:space="preserve">Having regard to these and </w:t>
      </w:r>
      <w:r w:rsidRPr="00E63707">
        <w:t xml:space="preserve">all </w:t>
      </w:r>
      <w:r>
        <w:t>other</w:t>
      </w:r>
      <w:r w:rsidRPr="00E63707">
        <w:t xml:space="preserve"> matters raised</w:t>
      </w:r>
      <w:r>
        <w:t xml:space="preserve"> at the inquir</w:t>
      </w:r>
      <w:r w:rsidR="00CB5F26">
        <w:t>ies</w:t>
      </w:r>
      <w:r>
        <w:t xml:space="preserve"> and in the written representations </w:t>
      </w:r>
      <w:r w:rsidRPr="00E63707">
        <w:t>I conclude</w:t>
      </w:r>
      <w:r>
        <w:t xml:space="preserve"> that </w:t>
      </w:r>
      <w:r w:rsidRPr="00E63707">
        <w:t xml:space="preserve">the </w:t>
      </w:r>
      <w:r>
        <w:t>Order should be confirmed</w:t>
      </w:r>
      <w:r w:rsidR="000730E9">
        <w:t xml:space="preserve"> subject to </w:t>
      </w:r>
      <w:r w:rsidR="00BC44D5">
        <w:t xml:space="preserve">revised </w:t>
      </w:r>
      <w:r w:rsidR="000730E9">
        <w:t>modifications</w:t>
      </w:r>
      <w:r>
        <w:t>.</w:t>
      </w:r>
    </w:p>
    <w:p w14:paraId="1BFC61FA" w14:textId="77777777" w:rsidR="003C25A6" w:rsidRPr="009A5727" w:rsidRDefault="003C25A6" w:rsidP="003C25A6">
      <w:pPr>
        <w:pStyle w:val="Style1"/>
        <w:numPr>
          <w:ilvl w:val="0"/>
          <w:numId w:val="0"/>
        </w:numPr>
        <w:rPr>
          <w:b/>
        </w:rPr>
      </w:pPr>
      <w:r w:rsidRPr="009A5727">
        <w:rPr>
          <w:b/>
        </w:rPr>
        <w:t>Formal Decision</w:t>
      </w:r>
    </w:p>
    <w:p w14:paraId="3C4777EE" w14:textId="77777777" w:rsidR="003C25A6" w:rsidRDefault="003C25A6" w:rsidP="003C25A6">
      <w:pPr>
        <w:pStyle w:val="Style1"/>
        <w:tabs>
          <w:tab w:val="clear" w:pos="720"/>
        </w:tabs>
      </w:pPr>
      <w:r>
        <w:t xml:space="preserve">I propose to confirm the Order subject to the following modifications: </w:t>
      </w:r>
    </w:p>
    <w:p w14:paraId="1CD0C393" w14:textId="700BE6CA" w:rsidR="003C25A6" w:rsidRDefault="003C25A6" w:rsidP="003C25A6">
      <w:pPr>
        <w:pStyle w:val="Style1"/>
        <w:numPr>
          <w:ilvl w:val="0"/>
          <w:numId w:val="38"/>
        </w:numPr>
      </w:pPr>
      <w:r w:rsidRPr="00181D7F">
        <w:t xml:space="preserve">Delete all references to </w:t>
      </w:r>
      <w:r w:rsidR="00A07A35">
        <w:t>“</w:t>
      </w:r>
      <w:r w:rsidR="00A07A35" w:rsidRPr="00955129">
        <w:rPr>
          <w:i/>
          <w:iCs/>
        </w:rPr>
        <w:t>footpath</w:t>
      </w:r>
      <w:r w:rsidR="00A07A35">
        <w:t xml:space="preserve">” </w:t>
      </w:r>
      <w:r w:rsidRPr="00181D7F">
        <w:t>and insert</w:t>
      </w:r>
      <w:r w:rsidRPr="0009094A">
        <w:rPr>
          <w:b/>
        </w:rPr>
        <w:t xml:space="preserve"> </w:t>
      </w:r>
      <w:r w:rsidRPr="00181D7F">
        <w:t>“</w:t>
      </w:r>
      <w:r w:rsidR="00A07A35" w:rsidRPr="00955129">
        <w:rPr>
          <w:i/>
          <w:iCs/>
        </w:rPr>
        <w:t>restricted byway</w:t>
      </w:r>
      <w:r w:rsidRPr="00181D7F">
        <w:rPr>
          <w:i/>
        </w:rPr>
        <w:t>”</w:t>
      </w:r>
      <w:r w:rsidRPr="00181D7F">
        <w:t xml:space="preserve">.  </w:t>
      </w:r>
    </w:p>
    <w:p w14:paraId="13A1C906" w14:textId="1CBE253D" w:rsidR="00B34C25" w:rsidRDefault="00B34C25" w:rsidP="003C25A6">
      <w:pPr>
        <w:pStyle w:val="Style1"/>
        <w:numPr>
          <w:ilvl w:val="0"/>
          <w:numId w:val="38"/>
        </w:numPr>
      </w:pPr>
      <w:r>
        <w:t xml:space="preserve">Delete </w:t>
      </w:r>
      <w:r w:rsidR="007348FE">
        <w:t>“</w:t>
      </w:r>
      <w:r w:rsidR="007348FE" w:rsidRPr="008C3C60">
        <w:rPr>
          <w:i/>
          <w:iCs/>
        </w:rPr>
        <w:t>a gate</w:t>
      </w:r>
      <w:r w:rsidR="007357FE">
        <w:rPr>
          <w:i/>
          <w:iCs/>
        </w:rPr>
        <w:t xml:space="preserve"> at</w:t>
      </w:r>
      <w:r w:rsidR="007348FE">
        <w:t xml:space="preserve">” </w:t>
      </w:r>
      <w:r w:rsidR="007348FE" w:rsidRPr="007348FE">
        <w:t xml:space="preserve">from the </w:t>
      </w:r>
      <w:r w:rsidR="008C3C60">
        <w:t xml:space="preserve">second and third </w:t>
      </w:r>
      <w:r w:rsidR="007348FE" w:rsidRPr="007348FE">
        <w:t>line</w:t>
      </w:r>
      <w:r w:rsidR="008C3C60">
        <w:t>s</w:t>
      </w:r>
      <w:r w:rsidR="007348FE" w:rsidRPr="007348FE">
        <w:t xml:space="preserve"> in Part II of the Order Schedule</w:t>
      </w:r>
      <w:r w:rsidR="007348FE">
        <w:t>.</w:t>
      </w:r>
    </w:p>
    <w:p w14:paraId="17702724" w14:textId="7152070A" w:rsidR="004E6E97" w:rsidRPr="001B5C04" w:rsidRDefault="004E6E97" w:rsidP="004E6E97">
      <w:pPr>
        <w:pStyle w:val="Style1"/>
        <w:numPr>
          <w:ilvl w:val="0"/>
          <w:numId w:val="38"/>
        </w:numPr>
      </w:pPr>
      <w:r w:rsidRPr="001B5C04">
        <w:t>Delete “</w:t>
      </w:r>
      <w:r w:rsidRPr="001B5C04">
        <w:rPr>
          <w:i/>
          <w:iCs/>
        </w:rPr>
        <w:t>11 metres</w:t>
      </w:r>
      <w:r w:rsidR="00113900" w:rsidRPr="001B5C04">
        <w:rPr>
          <w:i/>
          <w:iCs/>
        </w:rPr>
        <w:t xml:space="preserve"> to a gate </w:t>
      </w:r>
      <w:r w:rsidR="00F916F6" w:rsidRPr="001B5C04">
        <w:rPr>
          <w:i/>
          <w:iCs/>
        </w:rPr>
        <w:t>and a</w:t>
      </w:r>
      <w:r w:rsidRPr="001B5C04">
        <w:t xml:space="preserve">” from the third line </w:t>
      </w:r>
      <w:r w:rsidR="00B5365B" w:rsidRPr="001B5C04">
        <w:t>in</w:t>
      </w:r>
      <w:r w:rsidRPr="001B5C04">
        <w:t xml:space="preserve"> Part II of the Order Schedule and insert “</w:t>
      </w:r>
      <w:r w:rsidR="00B5365B" w:rsidRPr="001B5C04">
        <w:rPr>
          <w:i/>
          <w:iCs/>
        </w:rPr>
        <w:t xml:space="preserve">approximately </w:t>
      </w:r>
      <w:r w:rsidR="00066294" w:rsidRPr="001B5C04">
        <w:rPr>
          <w:i/>
          <w:iCs/>
        </w:rPr>
        <w:t>18</w:t>
      </w:r>
      <w:r w:rsidR="00B5365B" w:rsidRPr="001B5C04">
        <w:rPr>
          <w:i/>
          <w:iCs/>
        </w:rPr>
        <w:t xml:space="preserve"> metres</w:t>
      </w:r>
      <w:r w:rsidR="00F916F6" w:rsidRPr="001B5C04">
        <w:rPr>
          <w:i/>
          <w:iCs/>
        </w:rPr>
        <w:t xml:space="preserve"> to the</w:t>
      </w:r>
      <w:r w:rsidRPr="001B5C04">
        <w:rPr>
          <w:i/>
          <w:iCs/>
        </w:rPr>
        <w:t xml:space="preserve">”.  </w:t>
      </w:r>
      <w:r w:rsidRPr="001B5C04">
        <w:t xml:space="preserve"> </w:t>
      </w:r>
    </w:p>
    <w:p w14:paraId="563E0982" w14:textId="34D2A5F7" w:rsidR="003C25A6" w:rsidRPr="00181D7F" w:rsidRDefault="003C25A6" w:rsidP="003C25A6">
      <w:pPr>
        <w:pStyle w:val="Style1"/>
        <w:numPr>
          <w:ilvl w:val="0"/>
          <w:numId w:val="38"/>
        </w:numPr>
      </w:pPr>
      <w:r w:rsidRPr="00181D7F">
        <w:t xml:space="preserve">Delete </w:t>
      </w:r>
      <w:r w:rsidR="00A11D7D">
        <w:t xml:space="preserve">the final three lines </w:t>
      </w:r>
      <w:r w:rsidR="00347CC3">
        <w:t>of</w:t>
      </w:r>
      <w:r w:rsidR="00A11771">
        <w:t xml:space="preserve"> Part II of the Order Schedule and insert </w:t>
      </w:r>
      <w:r w:rsidRPr="00181D7F">
        <w:t>“</w:t>
      </w:r>
      <w:r w:rsidR="00A11771" w:rsidRPr="006C6990">
        <w:rPr>
          <w:i/>
          <w:iCs/>
        </w:rPr>
        <w:t>Width</w:t>
      </w:r>
      <w:r w:rsidR="002E4408" w:rsidRPr="006C6990">
        <w:rPr>
          <w:i/>
          <w:iCs/>
        </w:rPr>
        <w:t>:</w:t>
      </w:r>
      <w:r w:rsidR="00A11771" w:rsidRPr="006C6990">
        <w:rPr>
          <w:i/>
          <w:iCs/>
        </w:rPr>
        <w:t xml:space="preserve"> </w:t>
      </w:r>
      <w:r w:rsidR="00580831" w:rsidRPr="00B45954">
        <w:rPr>
          <w:i/>
          <w:iCs/>
        </w:rPr>
        <w:t>4.2</w:t>
      </w:r>
      <w:r w:rsidR="005C0C09" w:rsidRPr="00B45954">
        <w:rPr>
          <w:i/>
          <w:iCs/>
        </w:rPr>
        <w:t xml:space="preserve"> metres</w:t>
      </w:r>
      <w:r w:rsidR="005C0C09">
        <w:rPr>
          <w:i/>
          <w:iCs/>
        </w:rPr>
        <w:t xml:space="preserve"> (</w:t>
      </w:r>
      <w:r w:rsidR="00A15324">
        <w:rPr>
          <w:i/>
          <w:iCs/>
        </w:rPr>
        <w:t>14 feet)</w:t>
      </w:r>
      <w:r w:rsidR="00D932D5">
        <w:rPr>
          <w:i/>
          <w:iCs/>
        </w:rPr>
        <w:t>”</w:t>
      </w:r>
      <w:r w:rsidR="002E4408" w:rsidRPr="006C6990">
        <w:rPr>
          <w:i/>
          <w:iCs/>
        </w:rPr>
        <w:t xml:space="preserve">.  </w:t>
      </w:r>
      <w:r w:rsidR="006C6990">
        <w:t xml:space="preserve"> </w:t>
      </w:r>
    </w:p>
    <w:p w14:paraId="24FFA156" w14:textId="18D3D0B8" w:rsidR="003C25A6" w:rsidRDefault="00584F0E" w:rsidP="003C25A6">
      <w:pPr>
        <w:pStyle w:val="Style1"/>
        <w:numPr>
          <w:ilvl w:val="0"/>
          <w:numId w:val="38"/>
        </w:numPr>
      </w:pPr>
      <w:r>
        <w:t>Include the notation for a restricted byway</w:t>
      </w:r>
      <w:r w:rsidR="003C25A6" w:rsidRPr="00181D7F">
        <w:t xml:space="preserve"> </w:t>
      </w:r>
      <w:r w:rsidR="00572B72">
        <w:t xml:space="preserve">on </w:t>
      </w:r>
      <w:r w:rsidR="003C25A6" w:rsidRPr="00181D7F">
        <w:t xml:space="preserve">the Order Map </w:t>
      </w:r>
      <w:r>
        <w:t xml:space="preserve">rather than </w:t>
      </w:r>
      <w:r w:rsidR="00634E12">
        <w:t xml:space="preserve">the notation </w:t>
      </w:r>
      <w:r>
        <w:t xml:space="preserve">for a footpath </w:t>
      </w:r>
      <w:r w:rsidR="003C25A6" w:rsidRPr="00181D7F">
        <w:t xml:space="preserve">and amend the map key accordingly.  </w:t>
      </w:r>
    </w:p>
    <w:p w14:paraId="10FAD20D" w14:textId="6FCBDE6D" w:rsidR="00A707BF" w:rsidRPr="00181D7F" w:rsidRDefault="00A707BF" w:rsidP="003C25A6">
      <w:pPr>
        <w:pStyle w:val="Style1"/>
        <w:numPr>
          <w:ilvl w:val="0"/>
          <w:numId w:val="38"/>
        </w:numPr>
      </w:pPr>
      <w:r>
        <w:t xml:space="preserve">Show the restricted byway by means of </w:t>
      </w:r>
      <w:r w:rsidR="007D36D5">
        <w:t>a</w:t>
      </w:r>
      <w:r>
        <w:t xml:space="preserve"> revised alignment</w:t>
      </w:r>
      <w:r w:rsidR="007D36D5">
        <w:t xml:space="preserve"> towards its </w:t>
      </w:r>
      <w:r w:rsidR="00822F31">
        <w:t>north-</w:t>
      </w:r>
      <w:r w:rsidR="007D36D5">
        <w:t>western end</w:t>
      </w:r>
      <w:r w:rsidR="0053264B">
        <w:t xml:space="preserve"> on the Order Map</w:t>
      </w:r>
      <w:r w:rsidR="007D36D5">
        <w:t xml:space="preserve">. </w:t>
      </w:r>
      <w:r>
        <w:t xml:space="preserve"> </w:t>
      </w:r>
    </w:p>
    <w:p w14:paraId="27A0309E" w14:textId="3A912857" w:rsidR="003C25A6" w:rsidRDefault="003C25A6" w:rsidP="003C25A6">
      <w:pPr>
        <w:pStyle w:val="Style1"/>
        <w:tabs>
          <w:tab w:val="clear" w:pos="720"/>
        </w:tabs>
      </w:pPr>
      <w:r>
        <w:t xml:space="preserve">Since </w:t>
      </w:r>
      <w:r w:rsidRPr="00E50EBF">
        <w:t xml:space="preserve">the confirmed Order would </w:t>
      </w:r>
      <w:r w:rsidR="00292310">
        <w:t xml:space="preserve">affect land not affected </w:t>
      </w:r>
      <w:r w:rsidR="00480339">
        <w:t>by the Order</w:t>
      </w:r>
      <w:r>
        <w:t xml:space="preserve"> </w:t>
      </w:r>
      <w:r w:rsidR="005E3EA3" w:rsidRPr="002C6828">
        <w:t xml:space="preserve">as </w:t>
      </w:r>
      <w:proofErr w:type="gramStart"/>
      <w:r w:rsidR="002C6828">
        <w:t>s</w:t>
      </w:r>
      <w:r w:rsidR="005E3EA3" w:rsidRPr="002C6828">
        <w:t>ubmitted</w:t>
      </w:r>
      <w:proofErr w:type="gramEnd"/>
      <w:r w:rsidR="005E3EA3" w:rsidRPr="00523292">
        <w:rPr>
          <w:b/>
          <w:bCs/>
        </w:rPr>
        <w:t xml:space="preserve"> </w:t>
      </w:r>
      <w:r w:rsidRPr="00E50EBF">
        <w:t>I am required by virtue of Paragraph 8(2) of Schedule 15 to the 1981 Act</w:t>
      </w:r>
      <w:r>
        <w:t xml:space="preserve"> </w:t>
      </w:r>
      <w:r w:rsidRPr="00E50EBF">
        <w:t>to give notice of the proposal to modify the Order and to give an opportunity for objections and representations to be made to the proposed modifications.  A letter will be sent to interested persons about the advertisement procedure</w:t>
      </w:r>
      <w:r>
        <w:t>.</w:t>
      </w:r>
    </w:p>
    <w:p w14:paraId="282592EA" w14:textId="77777777" w:rsidR="00DC0799" w:rsidRDefault="00DC0799" w:rsidP="00DC0799">
      <w:pPr>
        <w:pStyle w:val="Style1"/>
        <w:numPr>
          <w:ilvl w:val="0"/>
          <w:numId w:val="0"/>
        </w:numPr>
        <w:ind w:left="432"/>
      </w:pPr>
    </w:p>
    <w:p w14:paraId="1D14DECB" w14:textId="77777777" w:rsidR="000F0E77" w:rsidRDefault="000F0E77" w:rsidP="000F0E77">
      <w:pPr>
        <w:pStyle w:val="Style1"/>
        <w:numPr>
          <w:ilvl w:val="0"/>
          <w:numId w:val="0"/>
        </w:numPr>
        <w:ind w:left="432" w:hanging="432"/>
        <w:rPr>
          <w:rFonts w:ascii="Monotype Corsiva" w:hAnsi="Monotype Corsiva"/>
          <w:sz w:val="36"/>
          <w:szCs w:val="36"/>
        </w:rPr>
      </w:pPr>
      <w:r>
        <w:rPr>
          <w:rFonts w:ascii="Monotype Corsiva" w:hAnsi="Monotype Corsiva"/>
          <w:sz w:val="36"/>
          <w:szCs w:val="36"/>
        </w:rPr>
        <w:t xml:space="preserve">Mark Yates </w:t>
      </w:r>
    </w:p>
    <w:p w14:paraId="44B3D57B" w14:textId="77777777" w:rsidR="000F0E77" w:rsidRPr="000E6F80" w:rsidRDefault="000F0E77" w:rsidP="000F0E77">
      <w:pPr>
        <w:pStyle w:val="Style1"/>
        <w:numPr>
          <w:ilvl w:val="0"/>
          <w:numId w:val="0"/>
        </w:numPr>
        <w:ind w:left="432" w:hanging="432"/>
        <w:rPr>
          <w:rFonts w:ascii="Monotype Corsiva" w:hAnsi="Monotype Corsiva"/>
          <w:sz w:val="28"/>
          <w:szCs w:val="28"/>
        </w:rPr>
      </w:pPr>
      <w:r>
        <w:rPr>
          <w:b/>
          <w:szCs w:val="22"/>
        </w:rPr>
        <w:t>Inspector</w:t>
      </w:r>
    </w:p>
    <w:p w14:paraId="4211B151" w14:textId="110BC444" w:rsidR="000F0E77" w:rsidRDefault="000F0E77" w:rsidP="000F0E77">
      <w:pPr>
        <w:pStyle w:val="Style1"/>
        <w:numPr>
          <w:ilvl w:val="0"/>
          <w:numId w:val="0"/>
        </w:numPr>
        <w:rPr>
          <w:b/>
        </w:rPr>
      </w:pPr>
    </w:p>
    <w:p w14:paraId="0B75102A" w14:textId="24F9DC39" w:rsidR="00E05094" w:rsidRDefault="00E05094" w:rsidP="000F0E77">
      <w:pPr>
        <w:pStyle w:val="Style1"/>
        <w:numPr>
          <w:ilvl w:val="0"/>
          <w:numId w:val="0"/>
        </w:numPr>
        <w:rPr>
          <w:b/>
        </w:rPr>
      </w:pPr>
    </w:p>
    <w:p w14:paraId="256F99B7" w14:textId="4A627BA7" w:rsidR="000F0E77" w:rsidRDefault="000F0E77" w:rsidP="000F0E77">
      <w:pPr>
        <w:pStyle w:val="Style1"/>
        <w:numPr>
          <w:ilvl w:val="0"/>
          <w:numId w:val="0"/>
        </w:numPr>
        <w:rPr>
          <w:b/>
        </w:rPr>
      </w:pPr>
    </w:p>
    <w:p w14:paraId="3F2E98A6" w14:textId="79A2F01E" w:rsidR="00D71C4C" w:rsidRDefault="00D71C4C" w:rsidP="000F0E77">
      <w:pPr>
        <w:pStyle w:val="Style1"/>
        <w:numPr>
          <w:ilvl w:val="0"/>
          <w:numId w:val="0"/>
        </w:numPr>
        <w:rPr>
          <w:b/>
        </w:rPr>
      </w:pPr>
    </w:p>
    <w:p w14:paraId="7AE2AA9A" w14:textId="64B7D1F3" w:rsidR="00D71C4C" w:rsidRDefault="00D71C4C" w:rsidP="000F0E77">
      <w:pPr>
        <w:pStyle w:val="Style1"/>
        <w:numPr>
          <w:ilvl w:val="0"/>
          <w:numId w:val="0"/>
        </w:numPr>
        <w:rPr>
          <w:b/>
        </w:rPr>
      </w:pPr>
    </w:p>
    <w:p w14:paraId="75F95AE3" w14:textId="77777777" w:rsidR="00DF0A1D" w:rsidRDefault="00DF0A1D" w:rsidP="000F0E77">
      <w:pPr>
        <w:rPr>
          <w:b/>
        </w:rPr>
      </w:pPr>
    </w:p>
    <w:p w14:paraId="52ADDFA5" w14:textId="77777777" w:rsidR="00DF0A1D" w:rsidRDefault="00DF0A1D" w:rsidP="000F0E77">
      <w:pPr>
        <w:rPr>
          <w:b/>
        </w:rPr>
      </w:pPr>
    </w:p>
    <w:p w14:paraId="366275F7" w14:textId="77777777" w:rsidR="00DF0A1D" w:rsidRDefault="00DF0A1D" w:rsidP="000F0E77">
      <w:pPr>
        <w:rPr>
          <w:b/>
        </w:rPr>
      </w:pPr>
    </w:p>
    <w:p w14:paraId="1035EA4D" w14:textId="77777777" w:rsidR="00DF0A1D" w:rsidRDefault="00DF0A1D" w:rsidP="000F0E77">
      <w:pPr>
        <w:rPr>
          <w:b/>
        </w:rPr>
      </w:pPr>
    </w:p>
    <w:p w14:paraId="2D86489E" w14:textId="77777777" w:rsidR="00DF0A1D" w:rsidRDefault="00DF0A1D" w:rsidP="000F0E77">
      <w:pPr>
        <w:rPr>
          <w:b/>
        </w:rPr>
      </w:pPr>
    </w:p>
    <w:p w14:paraId="183B0D62" w14:textId="0B13053A" w:rsidR="000F0E77" w:rsidRPr="00173608" w:rsidRDefault="000F0E77" w:rsidP="000F0E77">
      <w:pPr>
        <w:rPr>
          <w:b/>
        </w:rPr>
      </w:pPr>
      <w:r w:rsidRPr="00173608">
        <w:rPr>
          <w:b/>
        </w:rPr>
        <w:t>APPEARANCES</w:t>
      </w:r>
    </w:p>
    <w:p w14:paraId="2C7D387A" w14:textId="77777777" w:rsidR="000F0E77" w:rsidRPr="00C77D50" w:rsidRDefault="000F0E77" w:rsidP="000F0E77"/>
    <w:tbl>
      <w:tblPr>
        <w:tblW w:w="0" w:type="auto"/>
        <w:tblInd w:w="-34" w:type="dxa"/>
        <w:tblLayout w:type="fixed"/>
        <w:tblLook w:val="0000" w:firstRow="0" w:lastRow="0" w:firstColumn="0" w:lastColumn="0" w:noHBand="0" w:noVBand="0"/>
      </w:tblPr>
      <w:tblGrid>
        <w:gridCol w:w="3828"/>
        <w:gridCol w:w="5726"/>
      </w:tblGrid>
      <w:tr w:rsidR="000F0E77" w:rsidRPr="00C77D50" w14:paraId="3AF52124" w14:textId="77777777" w:rsidTr="00301560">
        <w:trPr>
          <w:cantSplit/>
          <w:trHeight w:val="551"/>
        </w:trPr>
        <w:tc>
          <w:tcPr>
            <w:tcW w:w="9554" w:type="dxa"/>
            <w:gridSpan w:val="2"/>
          </w:tcPr>
          <w:p w14:paraId="5AEC6BEC" w14:textId="77777777" w:rsidR="000F0E77" w:rsidRPr="001C6500" w:rsidRDefault="000F0E77" w:rsidP="00301560">
            <w:pPr>
              <w:rPr>
                <w:b/>
                <w:bCs/>
              </w:rPr>
            </w:pPr>
            <w:r w:rsidRPr="001C6500">
              <w:rPr>
                <w:b/>
                <w:bCs/>
              </w:rPr>
              <w:t xml:space="preserve">For </w:t>
            </w:r>
            <w:r>
              <w:rPr>
                <w:b/>
                <w:bCs/>
              </w:rPr>
              <w:t>NTC</w:t>
            </w:r>
            <w:r w:rsidRPr="001C6500">
              <w:rPr>
                <w:b/>
                <w:bCs/>
              </w:rPr>
              <w:t xml:space="preserve">: </w:t>
            </w:r>
          </w:p>
        </w:tc>
      </w:tr>
      <w:tr w:rsidR="000F0E77" w:rsidRPr="00064284" w14:paraId="3E99EC1A" w14:textId="77777777" w:rsidTr="00301560">
        <w:tc>
          <w:tcPr>
            <w:tcW w:w="3828" w:type="dxa"/>
          </w:tcPr>
          <w:p w14:paraId="690524D6" w14:textId="77777777" w:rsidR="000F0E77" w:rsidRPr="00DF5E1A" w:rsidRDefault="000F0E77" w:rsidP="00301560">
            <w:r w:rsidRPr="00DF5E1A">
              <w:t>M</w:t>
            </w:r>
            <w:r>
              <w:t>s</w:t>
            </w:r>
            <w:r w:rsidRPr="00DF5E1A">
              <w:t xml:space="preserve"> </w:t>
            </w:r>
            <w:r>
              <w:t>M</w:t>
            </w:r>
            <w:r w:rsidRPr="00DF5E1A">
              <w:t>. G</w:t>
            </w:r>
            <w:r>
              <w:t>olden</w:t>
            </w:r>
          </w:p>
          <w:p w14:paraId="05631FE1" w14:textId="77777777" w:rsidR="000F0E77" w:rsidRDefault="000F0E77" w:rsidP="00301560"/>
          <w:p w14:paraId="46CAB110" w14:textId="77777777" w:rsidR="000F0E77" w:rsidRPr="00C77D50" w:rsidRDefault="000F0E77" w:rsidP="00301560">
            <w:r>
              <w:t>Sh</w:t>
            </w:r>
            <w:r w:rsidRPr="00C77D50">
              <w:t xml:space="preserve">e called: </w:t>
            </w:r>
          </w:p>
          <w:p w14:paraId="68F780BC" w14:textId="77777777" w:rsidR="000F0E77" w:rsidRPr="000445CC" w:rsidRDefault="000F0E77" w:rsidP="00301560">
            <w:pPr>
              <w:rPr>
                <w:b/>
              </w:rPr>
            </w:pPr>
          </w:p>
          <w:p w14:paraId="49C57C24" w14:textId="1BE16D78" w:rsidR="000F0E77" w:rsidRDefault="000F0E77" w:rsidP="00301560">
            <w:r>
              <w:t>Mrs R. Em</w:t>
            </w:r>
            <w:r w:rsidR="00482C86">
              <w:t>r</w:t>
            </w:r>
            <w:r w:rsidR="001058C5">
              <w:t>y</w:t>
            </w:r>
            <w:r>
              <w:t>s-Roberts</w:t>
            </w:r>
          </w:p>
          <w:p w14:paraId="38385BDA" w14:textId="77777777" w:rsidR="000F0E77" w:rsidRPr="000445CC" w:rsidRDefault="000F0E77" w:rsidP="00301560">
            <w:pPr>
              <w:rPr>
                <w:b/>
              </w:rPr>
            </w:pPr>
          </w:p>
        </w:tc>
        <w:tc>
          <w:tcPr>
            <w:tcW w:w="5726" w:type="dxa"/>
          </w:tcPr>
          <w:p w14:paraId="65288DD0" w14:textId="77777777" w:rsidR="000F0E77" w:rsidRPr="000445CC" w:rsidRDefault="000F0E77" w:rsidP="00301560">
            <w:pPr>
              <w:rPr>
                <w:b/>
              </w:rPr>
            </w:pPr>
            <w:r w:rsidRPr="006F02F1">
              <w:t xml:space="preserve">Counsel appearing for </w:t>
            </w:r>
            <w:r>
              <w:t>NTC</w:t>
            </w:r>
          </w:p>
          <w:p w14:paraId="5FD559AC" w14:textId="77777777" w:rsidR="000F0E77" w:rsidRPr="000445CC" w:rsidRDefault="000F0E77" w:rsidP="00301560">
            <w:pPr>
              <w:rPr>
                <w:b/>
              </w:rPr>
            </w:pPr>
          </w:p>
          <w:p w14:paraId="16DE1805" w14:textId="77777777" w:rsidR="000F0E77" w:rsidRDefault="000F0E77" w:rsidP="00301560">
            <w:pPr>
              <w:rPr>
                <w:b/>
              </w:rPr>
            </w:pPr>
          </w:p>
          <w:p w14:paraId="614C26F2" w14:textId="77777777" w:rsidR="000F0E77" w:rsidRDefault="000F0E77" w:rsidP="00301560">
            <w:pPr>
              <w:rPr>
                <w:b/>
              </w:rPr>
            </w:pPr>
          </w:p>
          <w:p w14:paraId="417EF56B" w14:textId="77777777" w:rsidR="000F0E77" w:rsidRPr="00682AEC" w:rsidRDefault="000F0E77" w:rsidP="00301560"/>
        </w:tc>
      </w:tr>
      <w:tr w:rsidR="000F0E77" w:rsidRPr="00064284" w14:paraId="4B5E0887" w14:textId="77777777" w:rsidTr="00301560">
        <w:trPr>
          <w:cantSplit/>
          <w:trHeight w:val="480"/>
        </w:trPr>
        <w:tc>
          <w:tcPr>
            <w:tcW w:w="9554" w:type="dxa"/>
            <w:gridSpan w:val="2"/>
          </w:tcPr>
          <w:p w14:paraId="348F52DE" w14:textId="5DC08B5A" w:rsidR="000F0E77" w:rsidRDefault="000F0E77" w:rsidP="00301560">
            <w:pPr>
              <w:rPr>
                <w:b/>
              </w:rPr>
            </w:pPr>
            <w:r>
              <w:rPr>
                <w:b/>
              </w:rPr>
              <w:t>Additional Supporter</w:t>
            </w:r>
            <w:r w:rsidRPr="002C3BC6">
              <w:rPr>
                <w:b/>
              </w:rPr>
              <w:t>:</w:t>
            </w:r>
          </w:p>
          <w:p w14:paraId="3203804E" w14:textId="524ED006" w:rsidR="007E3A14" w:rsidRPr="002C3BC6" w:rsidRDefault="007E3A14" w:rsidP="00301560">
            <w:pPr>
              <w:rPr>
                <w:b/>
              </w:rPr>
            </w:pPr>
          </w:p>
        </w:tc>
      </w:tr>
      <w:tr w:rsidR="000F0E77" w:rsidRPr="00064284" w14:paraId="631151F3" w14:textId="77777777" w:rsidTr="00301560">
        <w:tc>
          <w:tcPr>
            <w:tcW w:w="3828" w:type="dxa"/>
          </w:tcPr>
          <w:p w14:paraId="130D4C2C" w14:textId="210B8735" w:rsidR="004C16D6" w:rsidRDefault="007E3A14" w:rsidP="00301560">
            <w:r>
              <w:t>Mr M. Smy</w:t>
            </w:r>
          </w:p>
          <w:p w14:paraId="00831645" w14:textId="77777777" w:rsidR="000F0E77" w:rsidRPr="000445CC" w:rsidRDefault="000F0E77" w:rsidP="00301560">
            <w:pPr>
              <w:rPr>
                <w:b/>
              </w:rPr>
            </w:pPr>
          </w:p>
          <w:p w14:paraId="3FF9F68F" w14:textId="77777777" w:rsidR="000F0E77" w:rsidRPr="001C6500" w:rsidRDefault="000F0E77" w:rsidP="00301560">
            <w:pPr>
              <w:rPr>
                <w:b/>
                <w:bCs/>
              </w:rPr>
            </w:pPr>
            <w:r>
              <w:rPr>
                <w:b/>
                <w:bCs/>
              </w:rPr>
              <w:t>For NR:</w:t>
            </w:r>
            <w:r w:rsidRPr="001C6500">
              <w:rPr>
                <w:b/>
                <w:bCs/>
              </w:rPr>
              <w:t xml:space="preserve"> </w:t>
            </w:r>
          </w:p>
          <w:p w14:paraId="7374AD34" w14:textId="77777777" w:rsidR="000F0E77" w:rsidRDefault="000F0E77" w:rsidP="00301560">
            <w:pPr>
              <w:rPr>
                <w:b/>
              </w:rPr>
            </w:pPr>
          </w:p>
          <w:p w14:paraId="5E25A6B7" w14:textId="77777777" w:rsidR="000F0E77" w:rsidRPr="008D184B" w:rsidRDefault="000F0E77" w:rsidP="00301560">
            <w:pPr>
              <w:rPr>
                <w:bCs/>
              </w:rPr>
            </w:pPr>
            <w:r w:rsidRPr="008D184B">
              <w:rPr>
                <w:bCs/>
              </w:rPr>
              <w:t xml:space="preserve">Mr </w:t>
            </w:r>
            <w:r>
              <w:rPr>
                <w:bCs/>
              </w:rPr>
              <w:t>J</w:t>
            </w:r>
            <w:r w:rsidRPr="008D184B">
              <w:rPr>
                <w:bCs/>
              </w:rPr>
              <w:t xml:space="preserve">. </w:t>
            </w:r>
            <w:r>
              <w:rPr>
                <w:bCs/>
              </w:rPr>
              <w:t>Lopez</w:t>
            </w:r>
          </w:p>
          <w:p w14:paraId="65799A03" w14:textId="77777777" w:rsidR="000F0E77" w:rsidRPr="000445CC" w:rsidRDefault="000F0E77" w:rsidP="00301560">
            <w:pPr>
              <w:rPr>
                <w:b/>
              </w:rPr>
            </w:pPr>
          </w:p>
          <w:p w14:paraId="051655A3" w14:textId="77777777" w:rsidR="000F0E77" w:rsidRPr="00C77D50" w:rsidRDefault="000F0E77" w:rsidP="00301560">
            <w:r w:rsidRPr="00C77D50">
              <w:t>He called:</w:t>
            </w:r>
          </w:p>
          <w:p w14:paraId="44DFFAF2" w14:textId="77777777" w:rsidR="000F0E77" w:rsidRPr="000445CC" w:rsidRDefault="000F0E77" w:rsidP="00301560">
            <w:pPr>
              <w:rPr>
                <w:b/>
              </w:rPr>
            </w:pPr>
          </w:p>
          <w:p w14:paraId="5FAB009C" w14:textId="77777777" w:rsidR="000F0E77" w:rsidRDefault="000F0E77" w:rsidP="00301560">
            <w:r w:rsidRPr="00165833">
              <w:t xml:space="preserve">Mr </w:t>
            </w:r>
            <w:r>
              <w:t>S</w:t>
            </w:r>
            <w:r w:rsidRPr="00165833">
              <w:t xml:space="preserve">. </w:t>
            </w:r>
            <w:r>
              <w:t>Day</w:t>
            </w:r>
          </w:p>
          <w:p w14:paraId="4555FC4A" w14:textId="2035F746" w:rsidR="000F0E77" w:rsidRPr="00CC6A5D" w:rsidRDefault="000F0E77" w:rsidP="00301560">
            <w:r w:rsidRPr="00CC6A5D">
              <w:t xml:space="preserve"> </w:t>
            </w:r>
          </w:p>
        </w:tc>
        <w:tc>
          <w:tcPr>
            <w:tcW w:w="5726" w:type="dxa"/>
          </w:tcPr>
          <w:p w14:paraId="0EBC74A2" w14:textId="20767240" w:rsidR="000F0E77" w:rsidRPr="007E3A14" w:rsidRDefault="007E3A14" w:rsidP="00301560">
            <w:pPr>
              <w:rPr>
                <w:bCs/>
              </w:rPr>
            </w:pPr>
            <w:r w:rsidRPr="007E3A14">
              <w:rPr>
                <w:bCs/>
              </w:rPr>
              <w:t xml:space="preserve">Applicant </w:t>
            </w:r>
          </w:p>
          <w:p w14:paraId="6ED324D8" w14:textId="77777777" w:rsidR="000F0E77" w:rsidRPr="000445CC" w:rsidRDefault="000F0E77" w:rsidP="00301560">
            <w:pPr>
              <w:rPr>
                <w:b/>
              </w:rPr>
            </w:pPr>
          </w:p>
          <w:p w14:paraId="353962F0" w14:textId="77777777" w:rsidR="000F0E77" w:rsidRPr="000445CC" w:rsidRDefault="000F0E77" w:rsidP="00301560">
            <w:pPr>
              <w:rPr>
                <w:b/>
              </w:rPr>
            </w:pPr>
          </w:p>
          <w:p w14:paraId="75955D63" w14:textId="77777777" w:rsidR="000F0E77" w:rsidRDefault="000F0E77" w:rsidP="00301560"/>
          <w:p w14:paraId="1039C5E9" w14:textId="77777777" w:rsidR="000F0E77" w:rsidRPr="000445CC" w:rsidRDefault="000F0E77" w:rsidP="00301560">
            <w:pPr>
              <w:rPr>
                <w:b/>
              </w:rPr>
            </w:pPr>
            <w:r w:rsidRPr="006F02F1">
              <w:t xml:space="preserve">Counsel appearing for </w:t>
            </w:r>
            <w:r>
              <w:t>NR</w:t>
            </w:r>
          </w:p>
          <w:p w14:paraId="136A4321" w14:textId="77777777" w:rsidR="000F0E77" w:rsidRPr="000445CC" w:rsidRDefault="000F0E77" w:rsidP="00301560">
            <w:pPr>
              <w:rPr>
                <w:b/>
              </w:rPr>
            </w:pPr>
          </w:p>
          <w:p w14:paraId="7EC336F4" w14:textId="77777777" w:rsidR="00D73E4D" w:rsidRDefault="00D73E4D" w:rsidP="00301560"/>
          <w:p w14:paraId="4647B683" w14:textId="77777777" w:rsidR="00D73E4D" w:rsidRDefault="00D73E4D" w:rsidP="00301560"/>
          <w:p w14:paraId="67350558" w14:textId="22202567" w:rsidR="000F0E77" w:rsidRDefault="000F0E77" w:rsidP="00301560">
            <w:r>
              <w:t xml:space="preserve">Liability Negotiations Manager </w:t>
            </w:r>
          </w:p>
          <w:p w14:paraId="653A3B96" w14:textId="77777777" w:rsidR="000F0E77" w:rsidRDefault="000F0E77" w:rsidP="00301560"/>
          <w:p w14:paraId="060CD64B" w14:textId="77777777" w:rsidR="000F0E77" w:rsidRDefault="000F0E77" w:rsidP="00301560"/>
          <w:p w14:paraId="3585A4D5" w14:textId="77777777" w:rsidR="000F0E77" w:rsidRPr="00682AEC" w:rsidRDefault="000F0E77" w:rsidP="00301560"/>
        </w:tc>
      </w:tr>
      <w:tr w:rsidR="000F0E77" w:rsidRPr="00064284" w14:paraId="3C755607" w14:textId="77777777" w:rsidTr="00301560">
        <w:tc>
          <w:tcPr>
            <w:tcW w:w="3828" w:type="dxa"/>
          </w:tcPr>
          <w:p w14:paraId="2A81B790" w14:textId="77777777" w:rsidR="000F0E77" w:rsidRPr="004F4A2D" w:rsidRDefault="000F0E77" w:rsidP="00301560">
            <w:pPr>
              <w:rPr>
                <w:b/>
              </w:rPr>
            </w:pPr>
          </w:p>
        </w:tc>
        <w:tc>
          <w:tcPr>
            <w:tcW w:w="5726" w:type="dxa"/>
          </w:tcPr>
          <w:p w14:paraId="4D6BD273" w14:textId="77777777" w:rsidR="000F0E77" w:rsidRPr="001B5031" w:rsidRDefault="000F0E77" w:rsidP="00301560"/>
        </w:tc>
      </w:tr>
    </w:tbl>
    <w:p w14:paraId="7C72129F" w14:textId="385DA217" w:rsidR="000F0E77" w:rsidRDefault="000F0E77" w:rsidP="000F0E77">
      <w:pPr>
        <w:rPr>
          <w:b/>
          <w:szCs w:val="22"/>
        </w:rPr>
      </w:pPr>
      <w:r w:rsidRPr="00736A51">
        <w:rPr>
          <w:b/>
          <w:szCs w:val="22"/>
        </w:rPr>
        <w:t>DOCUMENT</w:t>
      </w:r>
      <w:r>
        <w:rPr>
          <w:b/>
          <w:szCs w:val="22"/>
        </w:rPr>
        <w:t xml:space="preserve">S TENDERED AT THE </w:t>
      </w:r>
      <w:r w:rsidR="00B13766">
        <w:rPr>
          <w:b/>
          <w:szCs w:val="22"/>
        </w:rPr>
        <w:t>SECOND</w:t>
      </w:r>
      <w:r w:rsidR="00DD664B">
        <w:rPr>
          <w:b/>
          <w:szCs w:val="22"/>
        </w:rPr>
        <w:t xml:space="preserve"> </w:t>
      </w:r>
      <w:r>
        <w:rPr>
          <w:b/>
          <w:szCs w:val="22"/>
        </w:rPr>
        <w:t>INQUIRY</w:t>
      </w:r>
    </w:p>
    <w:p w14:paraId="3F4153ED" w14:textId="77777777" w:rsidR="000F0E77" w:rsidRDefault="000F0E77" w:rsidP="000F0E77">
      <w:pPr>
        <w:rPr>
          <w:b/>
          <w:szCs w:val="22"/>
        </w:rPr>
      </w:pPr>
    </w:p>
    <w:p w14:paraId="7BD3A393" w14:textId="136849CF" w:rsidR="00DD664B" w:rsidRDefault="00A073FE" w:rsidP="000F0E77">
      <w:pPr>
        <w:numPr>
          <w:ilvl w:val="0"/>
          <w:numId w:val="33"/>
        </w:numPr>
        <w:rPr>
          <w:szCs w:val="22"/>
        </w:rPr>
      </w:pPr>
      <w:r>
        <w:rPr>
          <w:szCs w:val="22"/>
        </w:rPr>
        <w:t xml:space="preserve">Alignment plans supplied by the Council </w:t>
      </w:r>
    </w:p>
    <w:p w14:paraId="3EF6FEDF" w14:textId="0AAD2CEA" w:rsidR="00DD664B" w:rsidRDefault="00EB4AC8" w:rsidP="000F0E77">
      <w:pPr>
        <w:numPr>
          <w:ilvl w:val="0"/>
          <w:numId w:val="33"/>
        </w:numPr>
        <w:rPr>
          <w:szCs w:val="22"/>
        </w:rPr>
      </w:pPr>
      <w:r>
        <w:rPr>
          <w:szCs w:val="22"/>
        </w:rPr>
        <w:t>Details from NR regarding the number of railway lines shown on maps</w:t>
      </w:r>
    </w:p>
    <w:p w14:paraId="451E3174" w14:textId="006EA774" w:rsidR="00DD664B" w:rsidRDefault="008A79A9" w:rsidP="000F0E77">
      <w:pPr>
        <w:numPr>
          <w:ilvl w:val="0"/>
          <w:numId w:val="33"/>
        </w:numPr>
        <w:rPr>
          <w:szCs w:val="22"/>
        </w:rPr>
      </w:pPr>
      <w:r>
        <w:rPr>
          <w:szCs w:val="22"/>
        </w:rPr>
        <w:t>Closing submissions of Mr Smy</w:t>
      </w:r>
    </w:p>
    <w:p w14:paraId="483D6FCF" w14:textId="0E0EC7AC" w:rsidR="000F0E77" w:rsidRPr="00667D71" w:rsidRDefault="008A79A9" w:rsidP="000F0E77">
      <w:pPr>
        <w:numPr>
          <w:ilvl w:val="0"/>
          <w:numId w:val="33"/>
        </w:numPr>
        <w:rPr>
          <w:szCs w:val="22"/>
        </w:rPr>
      </w:pPr>
      <w:r>
        <w:rPr>
          <w:szCs w:val="22"/>
        </w:rPr>
        <w:t xml:space="preserve">Closing submissions for NTC </w:t>
      </w:r>
    </w:p>
    <w:p w14:paraId="77F72153" w14:textId="7C682ED5" w:rsidR="000F0E77" w:rsidRPr="00667D71" w:rsidRDefault="008A79A9" w:rsidP="000F0E77">
      <w:pPr>
        <w:numPr>
          <w:ilvl w:val="0"/>
          <w:numId w:val="33"/>
        </w:numPr>
        <w:rPr>
          <w:szCs w:val="22"/>
        </w:rPr>
      </w:pPr>
      <w:r>
        <w:rPr>
          <w:szCs w:val="22"/>
        </w:rPr>
        <w:t>Closing submissions for NR</w:t>
      </w:r>
    </w:p>
    <w:p w14:paraId="35531089" w14:textId="77777777" w:rsidR="000F0E77" w:rsidRPr="0001277A" w:rsidRDefault="000F0E77" w:rsidP="000F0E77">
      <w:pPr>
        <w:ind w:left="360"/>
        <w:rPr>
          <w:szCs w:val="22"/>
        </w:rPr>
      </w:pPr>
    </w:p>
    <w:p w14:paraId="4EAE2B2A" w14:textId="77777777" w:rsidR="000F0E77" w:rsidRPr="0001277A" w:rsidRDefault="000F0E77" w:rsidP="000F0E77">
      <w:pPr>
        <w:rPr>
          <w:szCs w:val="22"/>
        </w:rPr>
      </w:pPr>
    </w:p>
    <w:p w14:paraId="0ABACA78" w14:textId="77777777" w:rsidR="000F0E77" w:rsidRDefault="000F0E77" w:rsidP="000F0E77">
      <w:pPr>
        <w:framePr w:hSpace="180" w:wrap="around" w:vAnchor="text" w:hAnchor="text" w:y="1"/>
        <w:suppressOverlap/>
        <w:jc w:val="center"/>
      </w:pPr>
    </w:p>
    <w:p w14:paraId="3AF619C3" w14:textId="35BFC000" w:rsidR="000F0E77" w:rsidRDefault="000F0E77" w:rsidP="000F0E77">
      <w:pPr>
        <w:pStyle w:val="Style1"/>
        <w:numPr>
          <w:ilvl w:val="0"/>
          <w:numId w:val="0"/>
        </w:numPr>
      </w:pPr>
    </w:p>
    <w:p w14:paraId="18359DF6" w14:textId="5BF9B7AA" w:rsidR="003151D4" w:rsidRDefault="003151D4">
      <w:pPr>
        <w:spacing w:after="160" w:line="259" w:lineRule="auto"/>
        <w:rPr>
          <w:color w:val="000000"/>
          <w:kern w:val="28"/>
        </w:rPr>
      </w:pPr>
      <w:r>
        <w:br w:type="page"/>
      </w:r>
    </w:p>
    <w:p w14:paraId="1607D1AC" w14:textId="6D23D11C" w:rsidR="003151D4" w:rsidRDefault="003151D4" w:rsidP="000F0E77">
      <w:pPr>
        <w:pStyle w:val="Style1"/>
        <w:numPr>
          <w:ilvl w:val="0"/>
          <w:numId w:val="0"/>
        </w:numPr>
      </w:pPr>
      <w:r>
        <w:rPr>
          <w:noProof/>
        </w:rPr>
        <w:lastRenderedPageBreak/>
        <w:drawing>
          <wp:inline distT="0" distB="0" distL="0" distR="0" wp14:anchorId="200383D8" wp14:editId="18E59A8B">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0E472236" w14:textId="77777777" w:rsidR="000F0E77" w:rsidRDefault="000F0E77" w:rsidP="000F0E77"/>
    <w:p w14:paraId="22829BE6" w14:textId="77777777" w:rsidR="00C423FF" w:rsidRDefault="00C423FF"/>
    <w:sectPr w:rsidR="00C423FF" w:rsidSect="00C907F2">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81BA" w14:textId="77777777" w:rsidR="008915BD" w:rsidRDefault="008915BD" w:rsidP="000F0E77">
      <w:r>
        <w:separator/>
      </w:r>
    </w:p>
  </w:endnote>
  <w:endnote w:type="continuationSeparator" w:id="0">
    <w:p w14:paraId="42C866EB" w14:textId="77777777" w:rsidR="008915BD" w:rsidRDefault="008915BD" w:rsidP="000F0E77">
      <w:r>
        <w:continuationSeparator/>
      </w:r>
    </w:p>
  </w:endnote>
  <w:endnote w:type="continuationNotice" w:id="1">
    <w:p w14:paraId="1B2D06FD" w14:textId="77777777" w:rsidR="008915BD" w:rsidRDefault="0089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702" w14:textId="77777777" w:rsidR="00C57B84" w:rsidRDefault="000F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AE7AD" w14:textId="77777777" w:rsidR="00C57B84" w:rsidRDefault="00A32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AB27" w14:textId="77777777" w:rsidR="00C57B84" w:rsidRDefault="000F0E77">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7587826D" wp14:editId="7DD4AF7F">
              <wp:simplePos x="0" y="0"/>
              <wp:positionH relativeFrom="column">
                <wp:posOffset>-2540</wp:posOffset>
              </wp:positionH>
              <wp:positionV relativeFrom="paragraph">
                <wp:posOffset>159385</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BC063"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556E0AB" w14:textId="77777777" w:rsidR="00C57B84" w:rsidRDefault="000F0E77" w:rsidP="000F4B3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373" w14:textId="77777777" w:rsidR="00C57B84" w:rsidRDefault="000F0E77" w:rsidP="001C7930">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DBF9505" wp14:editId="635D998A">
              <wp:simplePos x="0" y="0"/>
              <wp:positionH relativeFrom="column">
                <wp:posOffset>-2540</wp:posOffset>
              </wp:positionH>
              <wp:positionV relativeFrom="paragraph">
                <wp:posOffset>121285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1CCB9"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C087" w14:textId="77777777" w:rsidR="008915BD" w:rsidRDefault="008915BD" w:rsidP="000F0E77">
      <w:r>
        <w:separator/>
      </w:r>
    </w:p>
  </w:footnote>
  <w:footnote w:type="continuationSeparator" w:id="0">
    <w:p w14:paraId="07321753" w14:textId="77777777" w:rsidR="008915BD" w:rsidRDefault="008915BD" w:rsidP="000F0E77">
      <w:r>
        <w:continuationSeparator/>
      </w:r>
    </w:p>
  </w:footnote>
  <w:footnote w:type="continuationNotice" w:id="1">
    <w:p w14:paraId="7AD2E09F" w14:textId="77777777" w:rsidR="008915BD" w:rsidRDefault="00891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9F34576" w14:textId="77777777">
      <w:tc>
        <w:tcPr>
          <w:tcW w:w="9520" w:type="dxa"/>
        </w:tcPr>
        <w:p w14:paraId="3526BB7C" w14:textId="5ED74CF7" w:rsidR="00C57B84" w:rsidRDefault="000F0E77" w:rsidP="00FA276C">
          <w:pPr>
            <w:pStyle w:val="Footer"/>
          </w:pPr>
          <w:r>
            <w:t>ORDER DECISION:</w:t>
          </w:r>
          <w:r>
            <w:rPr>
              <w:b/>
              <w:color w:val="000000"/>
            </w:rPr>
            <w:t xml:space="preserve"> </w:t>
          </w:r>
          <w:r w:rsidRPr="004840D0">
            <w:rPr>
              <w:bCs/>
              <w:color w:val="000000"/>
            </w:rPr>
            <w:t>ROW</w:t>
          </w:r>
          <w:r w:rsidRPr="004840D0">
            <w:rPr>
              <w:bCs/>
              <w:szCs w:val="22"/>
            </w:rPr>
            <w:t>/3221975</w:t>
          </w:r>
          <w:r w:rsidR="00051A01">
            <w:rPr>
              <w:bCs/>
              <w:szCs w:val="22"/>
            </w:rPr>
            <w:t>M</w:t>
          </w:r>
          <w:r w:rsidR="00D934DF">
            <w:rPr>
              <w:bCs/>
              <w:szCs w:val="22"/>
            </w:rPr>
            <w:t>1</w:t>
          </w:r>
          <w:r w:rsidRPr="009A1964">
            <w:rPr>
              <w:b/>
              <w:szCs w:val="22"/>
            </w:rPr>
            <w:tab/>
          </w:r>
          <w:r w:rsidRPr="009A1964">
            <w:rPr>
              <w:b/>
              <w:szCs w:val="22"/>
            </w:rPr>
            <w:tab/>
          </w:r>
          <w:r w:rsidRPr="009A1964">
            <w:rPr>
              <w:b/>
              <w:szCs w:val="22"/>
            </w:rPr>
            <w:tab/>
          </w:r>
        </w:p>
      </w:tc>
    </w:tr>
  </w:tbl>
  <w:p w14:paraId="74BC894B" w14:textId="77777777" w:rsidR="00C57B84" w:rsidRDefault="000F0E77" w:rsidP="00ED3FF4">
    <w:pPr>
      <w:pStyle w:val="Footer"/>
    </w:pPr>
    <w:r>
      <w:rPr>
        <w:noProof/>
      </w:rPr>
      <mc:AlternateContent>
        <mc:Choice Requires="wps">
          <w:drawing>
            <wp:anchor distT="0" distB="0" distL="114300" distR="114300" simplePos="0" relativeHeight="251658241" behindDoc="0" locked="0" layoutInCell="1" allowOverlap="1" wp14:anchorId="0519F1BA" wp14:editId="4E285F16">
              <wp:simplePos x="0" y="0"/>
              <wp:positionH relativeFrom="column">
                <wp:posOffset>0</wp:posOffset>
              </wp:positionH>
              <wp:positionV relativeFrom="paragraph">
                <wp:posOffset>114300</wp:posOffset>
              </wp:positionV>
              <wp:extent cx="59436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155A" id="Straight Connector 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9498" w14:textId="77777777" w:rsidR="00C57B84" w:rsidRDefault="000F0E7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B051F"/>
    <w:multiLevelType w:val="hybridMultilevel"/>
    <w:tmpl w:val="529C8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532252"/>
    <w:multiLevelType w:val="hybridMultilevel"/>
    <w:tmpl w:val="D84C68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4"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A0893"/>
    <w:multiLevelType w:val="multilevel"/>
    <w:tmpl w:val="413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163362D5"/>
    <w:multiLevelType w:val="hybridMultilevel"/>
    <w:tmpl w:val="C5B078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18360489"/>
    <w:multiLevelType w:val="hybridMultilevel"/>
    <w:tmpl w:val="607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43639"/>
    <w:multiLevelType w:val="hybridMultilevel"/>
    <w:tmpl w:val="A18C112E"/>
    <w:lvl w:ilvl="0" w:tplc="65025F3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1" w15:restartNumberingAfterBreak="0">
    <w:nsid w:val="30085E32"/>
    <w:multiLevelType w:val="hybridMultilevel"/>
    <w:tmpl w:val="3A66BB94"/>
    <w:lvl w:ilvl="0" w:tplc="08090013">
      <w:start w:val="1"/>
      <w:numFmt w:val="upperRoman"/>
      <w:lvlText w:val="%1."/>
      <w:lvlJc w:val="righ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61650"/>
    <w:multiLevelType w:val="multilevel"/>
    <w:tmpl w:val="9D9AB2D8"/>
    <w:lvl w:ilvl="0">
      <w:start w:val="1"/>
      <w:numFmt w:val="lowerRoman"/>
      <w:lvlText w:val="(%1)"/>
      <w:lvlJc w:val="left"/>
      <w:pPr>
        <w:ind w:left="1512" w:hanging="108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8485DB7"/>
    <w:multiLevelType w:val="hybridMultilevel"/>
    <w:tmpl w:val="77F47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2" w15:restartNumberingAfterBreak="0">
    <w:nsid w:val="4FE54DDB"/>
    <w:multiLevelType w:val="hybridMultilevel"/>
    <w:tmpl w:val="EF901DA2"/>
    <w:lvl w:ilvl="0" w:tplc="6C0C92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3"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6"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A1CF1"/>
    <w:multiLevelType w:val="multilevel"/>
    <w:tmpl w:val="2B34BABA"/>
    <w:lvl w:ilvl="0">
      <w:start w:val="1"/>
      <w:numFmt w:val="decimal"/>
      <w:pStyle w:val="Style1"/>
      <w:lvlText w:val="%1."/>
      <w:lvlJc w:val="left"/>
      <w:pPr>
        <w:tabs>
          <w:tab w:val="num" w:pos="720"/>
        </w:tabs>
        <w:ind w:left="432" w:hanging="432"/>
      </w:pPr>
      <w:rPr>
        <w:rFonts w:hint="default"/>
        <w:b w:val="0"/>
        <w:i w:val="0"/>
        <w:sz w:val="22"/>
      </w:rPr>
    </w:lvl>
    <w:lvl w:ilvl="1">
      <w:start w:val="1"/>
      <w:numFmt w:val="decimal"/>
      <w:pStyle w:val="Heading2"/>
      <w:lvlText w:val="%1.%2"/>
      <w:lvlJc w:val="left"/>
      <w:pPr>
        <w:tabs>
          <w:tab w:val="num" w:pos="-5665"/>
        </w:tabs>
        <w:ind w:left="-5665" w:hanging="576"/>
      </w:pPr>
    </w:lvl>
    <w:lvl w:ilvl="2">
      <w:start w:val="1"/>
      <w:numFmt w:val="decimal"/>
      <w:pStyle w:val="Heading3"/>
      <w:lvlText w:val="%1.%2.%3"/>
      <w:lvlJc w:val="left"/>
      <w:pPr>
        <w:tabs>
          <w:tab w:val="num" w:pos="-5521"/>
        </w:tabs>
        <w:ind w:left="-5521" w:hanging="720"/>
      </w:pPr>
    </w:lvl>
    <w:lvl w:ilvl="3">
      <w:start w:val="1"/>
      <w:numFmt w:val="decimal"/>
      <w:pStyle w:val="Heading4"/>
      <w:lvlText w:val="%1.%2.%3.%4"/>
      <w:lvlJc w:val="left"/>
      <w:pPr>
        <w:tabs>
          <w:tab w:val="num" w:pos="-5377"/>
        </w:tabs>
        <w:ind w:left="-5377" w:hanging="864"/>
      </w:pPr>
    </w:lvl>
    <w:lvl w:ilvl="4">
      <w:start w:val="1"/>
      <w:numFmt w:val="decimal"/>
      <w:pStyle w:val="Heading5"/>
      <w:lvlText w:val="%1.%2.%3.%4.%5"/>
      <w:lvlJc w:val="left"/>
      <w:pPr>
        <w:tabs>
          <w:tab w:val="num" w:pos="-5233"/>
        </w:tabs>
        <w:ind w:left="-5233" w:hanging="1008"/>
      </w:pPr>
    </w:lvl>
    <w:lvl w:ilvl="5">
      <w:start w:val="1"/>
      <w:numFmt w:val="decimal"/>
      <w:lvlText w:val="%1.%2.%3.%4.%5.%6"/>
      <w:lvlJc w:val="left"/>
      <w:pPr>
        <w:tabs>
          <w:tab w:val="num" w:pos="-5089"/>
        </w:tabs>
        <w:ind w:left="-5089" w:hanging="1152"/>
      </w:pPr>
    </w:lvl>
    <w:lvl w:ilvl="6">
      <w:start w:val="1"/>
      <w:numFmt w:val="decimal"/>
      <w:pStyle w:val="Heading7"/>
      <w:lvlText w:val="%1.%2.%3.%4.%5.%6.%7"/>
      <w:lvlJc w:val="left"/>
      <w:pPr>
        <w:tabs>
          <w:tab w:val="num" w:pos="-4945"/>
        </w:tabs>
        <w:ind w:left="-4945" w:hanging="1296"/>
      </w:pPr>
    </w:lvl>
    <w:lvl w:ilvl="7">
      <w:start w:val="1"/>
      <w:numFmt w:val="decimal"/>
      <w:pStyle w:val="Heading8"/>
      <w:lvlText w:val="%1.%2.%3.%4.%5.%6.%7.%8"/>
      <w:lvlJc w:val="left"/>
      <w:pPr>
        <w:tabs>
          <w:tab w:val="num" w:pos="-4801"/>
        </w:tabs>
        <w:ind w:left="-4801" w:hanging="1440"/>
      </w:pPr>
    </w:lvl>
    <w:lvl w:ilvl="8">
      <w:start w:val="1"/>
      <w:numFmt w:val="decimal"/>
      <w:pStyle w:val="Heading9"/>
      <w:lvlText w:val="%1.%2.%3.%4.%5.%6.%7.%8.%9"/>
      <w:lvlJc w:val="left"/>
      <w:pPr>
        <w:tabs>
          <w:tab w:val="num" w:pos="-4657"/>
        </w:tabs>
        <w:ind w:left="-4657" w:hanging="1584"/>
      </w:pPr>
    </w:lvl>
  </w:abstractNum>
  <w:abstractNum w:abstractNumId="2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9"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55C00"/>
    <w:multiLevelType w:val="hybridMultilevel"/>
    <w:tmpl w:val="626C5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3"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34"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57B6F"/>
    <w:multiLevelType w:val="hybridMultilevel"/>
    <w:tmpl w:val="D15E7E44"/>
    <w:lvl w:ilvl="0" w:tplc="F20408A4">
      <w:start w:val="2"/>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32"/>
  </w:num>
  <w:num w:numId="3">
    <w:abstractNumId w:val="0"/>
  </w:num>
  <w:num w:numId="4">
    <w:abstractNumId w:val="16"/>
  </w:num>
  <w:num w:numId="5">
    <w:abstractNumId w:val="27"/>
  </w:num>
  <w:num w:numId="6">
    <w:abstractNumId w:val="36"/>
  </w:num>
  <w:num w:numId="7">
    <w:abstractNumId w:val="25"/>
  </w:num>
  <w:num w:numId="8">
    <w:abstractNumId w:val="18"/>
  </w:num>
  <w:num w:numId="9">
    <w:abstractNumId w:val="17"/>
  </w:num>
  <w:num w:numId="10">
    <w:abstractNumId w:val="21"/>
  </w:num>
  <w:num w:numId="11">
    <w:abstractNumId w:val="15"/>
  </w:num>
  <w:num w:numId="12">
    <w:abstractNumId w:val="6"/>
  </w:num>
  <w:num w:numId="13">
    <w:abstractNumId w:val="24"/>
  </w:num>
  <w:num w:numId="14">
    <w:abstractNumId w:val="3"/>
  </w:num>
  <w:num w:numId="15">
    <w:abstractNumId w:val="10"/>
  </w:num>
  <w:num w:numId="16">
    <w:abstractNumId w:val="33"/>
  </w:num>
  <w:num w:numId="17">
    <w:abstractNumId w:val="4"/>
  </w:num>
  <w:num w:numId="18">
    <w:abstractNumId w:val="34"/>
  </w:num>
  <w:num w:numId="19">
    <w:abstractNumId w:val="26"/>
  </w:num>
  <w:num w:numId="20">
    <w:abstractNumId w:val="12"/>
  </w:num>
  <w:num w:numId="21">
    <w:abstractNumId w:val="31"/>
  </w:num>
  <w:num w:numId="22">
    <w:abstractNumId w:val="23"/>
  </w:num>
  <w:num w:numId="23">
    <w:abstractNumId w:val="29"/>
  </w:num>
  <w:num w:numId="24">
    <w:abstractNumId w:val="27"/>
    <w:lvlOverride w:ilvl="0">
      <w:startOverride w:val="1"/>
    </w:lvlOverride>
  </w:num>
  <w:num w:numId="25">
    <w:abstractNumId w:val="22"/>
  </w:num>
  <w:num w:numId="26">
    <w:abstractNumId w:val="2"/>
  </w:num>
  <w:num w:numId="27">
    <w:abstractNumId w:val="19"/>
  </w:num>
  <w:num w:numId="28">
    <w:abstractNumId w:val="14"/>
  </w:num>
  <w:num w:numId="29">
    <w:abstractNumId w:val="11"/>
  </w:num>
  <w:num w:numId="30">
    <w:abstractNumId w:val="13"/>
  </w:num>
  <w:num w:numId="31">
    <w:abstractNumId w:val="35"/>
  </w:num>
  <w:num w:numId="32">
    <w:abstractNumId w:val="9"/>
  </w:num>
  <w:num w:numId="33">
    <w:abstractNumId w:val="20"/>
  </w:num>
  <w:num w:numId="34">
    <w:abstractNumId w:val="30"/>
  </w:num>
  <w:num w:numId="35">
    <w:abstractNumId w:val="1"/>
  </w:num>
  <w:num w:numId="36">
    <w:abstractNumId w:val="7"/>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77"/>
    <w:rsid w:val="000008F1"/>
    <w:rsid w:val="00001094"/>
    <w:rsid w:val="0000174F"/>
    <w:rsid w:val="00002805"/>
    <w:rsid w:val="00003714"/>
    <w:rsid w:val="00003BDE"/>
    <w:rsid w:val="00003CC2"/>
    <w:rsid w:val="00003D1B"/>
    <w:rsid w:val="00004A32"/>
    <w:rsid w:val="00005391"/>
    <w:rsid w:val="000056E8"/>
    <w:rsid w:val="00005C28"/>
    <w:rsid w:val="0000763A"/>
    <w:rsid w:val="00007D4B"/>
    <w:rsid w:val="00010832"/>
    <w:rsid w:val="000108C2"/>
    <w:rsid w:val="00010B19"/>
    <w:rsid w:val="0001168A"/>
    <w:rsid w:val="00012517"/>
    <w:rsid w:val="00014155"/>
    <w:rsid w:val="00014175"/>
    <w:rsid w:val="00016EB3"/>
    <w:rsid w:val="00016EDA"/>
    <w:rsid w:val="00017A2E"/>
    <w:rsid w:val="00017D7C"/>
    <w:rsid w:val="000210ED"/>
    <w:rsid w:val="000218DB"/>
    <w:rsid w:val="00021AD2"/>
    <w:rsid w:val="00021BA4"/>
    <w:rsid w:val="00021D64"/>
    <w:rsid w:val="000227FD"/>
    <w:rsid w:val="00023977"/>
    <w:rsid w:val="0002436A"/>
    <w:rsid w:val="00024BA9"/>
    <w:rsid w:val="000253A7"/>
    <w:rsid w:val="0002719E"/>
    <w:rsid w:val="0002729F"/>
    <w:rsid w:val="00027583"/>
    <w:rsid w:val="0002778D"/>
    <w:rsid w:val="00027ACB"/>
    <w:rsid w:val="00027DF1"/>
    <w:rsid w:val="00030194"/>
    <w:rsid w:val="0003027A"/>
    <w:rsid w:val="00030471"/>
    <w:rsid w:val="00031D75"/>
    <w:rsid w:val="00031D95"/>
    <w:rsid w:val="00033144"/>
    <w:rsid w:val="000334E3"/>
    <w:rsid w:val="000347E9"/>
    <w:rsid w:val="00034E9E"/>
    <w:rsid w:val="00035529"/>
    <w:rsid w:val="000361E3"/>
    <w:rsid w:val="000364FF"/>
    <w:rsid w:val="00037B71"/>
    <w:rsid w:val="00037EBD"/>
    <w:rsid w:val="00040294"/>
    <w:rsid w:val="0004133D"/>
    <w:rsid w:val="00041503"/>
    <w:rsid w:val="000418E9"/>
    <w:rsid w:val="00042318"/>
    <w:rsid w:val="0004261B"/>
    <w:rsid w:val="000429F8"/>
    <w:rsid w:val="00042F8B"/>
    <w:rsid w:val="0004362F"/>
    <w:rsid w:val="000436C3"/>
    <w:rsid w:val="00043A07"/>
    <w:rsid w:val="00043CAB"/>
    <w:rsid w:val="00043D92"/>
    <w:rsid w:val="00044082"/>
    <w:rsid w:val="000444F7"/>
    <w:rsid w:val="00045592"/>
    <w:rsid w:val="00045B51"/>
    <w:rsid w:val="00046391"/>
    <w:rsid w:val="00046789"/>
    <w:rsid w:val="0004787A"/>
    <w:rsid w:val="00047DDD"/>
    <w:rsid w:val="00051A01"/>
    <w:rsid w:val="00051A87"/>
    <w:rsid w:val="000529CA"/>
    <w:rsid w:val="00053489"/>
    <w:rsid w:val="00053D55"/>
    <w:rsid w:val="00054440"/>
    <w:rsid w:val="00054D3B"/>
    <w:rsid w:val="0005547C"/>
    <w:rsid w:val="00055710"/>
    <w:rsid w:val="00056313"/>
    <w:rsid w:val="000563DD"/>
    <w:rsid w:val="000566C6"/>
    <w:rsid w:val="00056FDD"/>
    <w:rsid w:val="000573CE"/>
    <w:rsid w:val="000574DE"/>
    <w:rsid w:val="00057636"/>
    <w:rsid w:val="00057994"/>
    <w:rsid w:val="00061179"/>
    <w:rsid w:val="00061CCF"/>
    <w:rsid w:val="0006250E"/>
    <w:rsid w:val="00062D51"/>
    <w:rsid w:val="0006309A"/>
    <w:rsid w:val="000631D5"/>
    <w:rsid w:val="0006486E"/>
    <w:rsid w:val="00064FA2"/>
    <w:rsid w:val="00064FB6"/>
    <w:rsid w:val="00065597"/>
    <w:rsid w:val="0006593E"/>
    <w:rsid w:val="00066020"/>
    <w:rsid w:val="000660B7"/>
    <w:rsid w:val="00066294"/>
    <w:rsid w:val="0006653E"/>
    <w:rsid w:val="000671E6"/>
    <w:rsid w:val="00067D31"/>
    <w:rsid w:val="00067D99"/>
    <w:rsid w:val="0007014C"/>
    <w:rsid w:val="00070161"/>
    <w:rsid w:val="00070670"/>
    <w:rsid w:val="00070852"/>
    <w:rsid w:val="00070938"/>
    <w:rsid w:val="00070A52"/>
    <w:rsid w:val="00070E4B"/>
    <w:rsid w:val="000714E4"/>
    <w:rsid w:val="00071871"/>
    <w:rsid w:val="00071C1E"/>
    <w:rsid w:val="00071E75"/>
    <w:rsid w:val="00071FD6"/>
    <w:rsid w:val="00072003"/>
    <w:rsid w:val="0007264D"/>
    <w:rsid w:val="000730E9"/>
    <w:rsid w:val="00073115"/>
    <w:rsid w:val="00073571"/>
    <w:rsid w:val="00073641"/>
    <w:rsid w:val="0007372D"/>
    <w:rsid w:val="00073BAB"/>
    <w:rsid w:val="000741AA"/>
    <w:rsid w:val="00075B46"/>
    <w:rsid w:val="000762D4"/>
    <w:rsid w:val="000774B6"/>
    <w:rsid w:val="000779E4"/>
    <w:rsid w:val="00080378"/>
    <w:rsid w:val="000804F2"/>
    <w:rsid w:val="00080CC5"/>
    <w:rsid w:val="00080CD2"/>
    <w:rsid w:val="00081CCE"/>
    <w:rsid w:val="00082591"/>
    <w:rsid w:val="00082A86"/>
    <w:rsid w:val="00082EA9"/>
    <w:rsid w:val="0008302F"/>
    <w:rsid w:val="000832D9"/>
    <w:rsid w:val="0008439A"/>
    <w:rsid w:val="00084874"/>
    <w:rsid w:val="00084936"/>
    <w:rsid w:val="000864B4"/>
    <w:rsid w:val="000876A9"/>
    <w:rsid w:val="0008778E"/>
    <w:rsid w:val="00087830"/>
    <w:rsid w:val="00087D7B"/>
    <w:rsid w:val="00087F99"/>
    <w:rsid w:val="000904F1"/>
    <w:rsid w:val="000908F5"/>
    <w:rsid w:val="00091155"/>
    <w:rsid w:val="00091601"/>
    <w:rsid w:val="00091ADC"/>
    <w:rsid w:val="00091B83"/>
    <w:rsid w:val="000920E4"/>
    <w:rsid w:val="00093616"/>
    <w:rsid w:val="00093A60"/>
    <w:rsid w:val="00093E29"/>
    <w:rsid w:val="00094317"/>
    <w:rsid w:val="0009486E"/>
    <w:rsid w:val="00094E38"/>
    <w:rsid w:val="00094E93"/>
    <w:rsid w:val="0009575D"/>
    <w:rsid w:val="00095CB8"/>
    <w:rsid w:val="000966C8"/>
    <w:rsid w:val="00096D83"/>
    <w:rsid w:val="000A04A2"/>
    <w:rsid w:val="000A06FE"/>
    <w:rsid w:val="000A19CE"/>
    <w:rsid w:val="000A34ED"/>
    <w:rsid w:val="000A3DD2"/>
    <w:rsid w:val="000A7085"/>
    <w:rsid w:val="000A745A"/>
    <w:rsid w:val="000B02E1"/>
    <w:rsid w:val="000B067F"/>
    <w:rsid w:val="000B0A0C"/>
    <w:rsid w:val="000B0AE7"/>
    <w:rsid w:val="000B172A"/>
    <w:rsid w:val="000B1F91"/>
    <w:rsid w:val="000B1FC2"/>
    <w:rsid w:val="000B23FD"/>
    <w:rsid w:val="000B56EC"/>
    <w:rsid w:val="000B5D24"/>
    <w:rsid w:val="000B5E65"/>
    <w:rsid w:val="000B6160"/>
    <w:rsid w:val="000B6B73"/>
    <w:rsid w:val="000B703E"/>
    <w:rsid w:val="000B718F"/>
    <w:rsid w:val="000B7DE3"/>
    <w:rsid w:val="000C0386"/>
    <w:rsid w:val="000C19C4"/>
    <w:rsid w:val="000C2899"/>
    <w:rsid w:val="000C2D7B"/>
    <w:rsid w:val="000C385B"/>
    <w:rsid w:val="000C3946"/>
    <w:rsid w:val="000C3E90"/>
    <w:rsid w:val="000C4322"/>
    <w:rsid w:val="000C57B4"/>
    <w:rsid w:val="000C6DD0"/>
    <w:rsid w:val="000C71D9"/>
    <w:rsid w:val="000D037C"/>
    <w:rsid w:val="000D0593"/>
    <w:rsid w:val="000D0AA5"/>
    <w:rsid w:val="000D0ADF"/>
    <w:rsid w:val="000D1454"/>
    <w:rsid w:val="000D3DD2"/>
    <w:rsid w:val="000D46CB"/>
    <w:rsid w:val="000D4AA3"/>
    <w:rsid w:val="000D51BE"/>
    <w:rsid w:val="000D5B8B"/>
    <w:rsid w:val="000D5E4D"/>
    <w:rsid w:val="000D650B"/>
    <w:rsid w:val="000D6DCE"/>
    <w:rsid w:val="000D72DB"/>
    <w:rsid w:val="000D7DDE"/>
    <w:rsid w:val="000E000D"/>
    <w:rsid w:val="000E04C3"/>
    <w:rsid w:val="000E0A75"/>
    <w:rsid w:val="000E102A"/>
    <w:rsid w:val="000E1A0E"/>
    <w:rsid w:val="000E2E0F"/>
    <w:rsid w:val="000E37F3"/>
    <w:rsid w:val="000E5696"/>
    <w:rsid w:val="000E7062"/>
    <w:rsid w:val="000E716B"/>
    <w:rsid w:val="000E75EA"/>
    <w:rsid w:val="000E7DF1"/>
    <w:rsid w:val="000E7E25"/>
    <w:rsid w:val="000F02F2"/>
    <w:rsid w:val="000F08AA"/>
    <w:rsid w:val="000F091C"/>
    <w:rsid w:val="000F0E77"/>
    <w:rsid w:val="000F1BC8"/>
    <w:rsid w:val="000F1E90"/>
    <w:rsid w:val="000F28A8"/>
    <w:rsid w:val="000F31DA"/>
    <w:rsid w:val="000F3C00"/>
    <w:rsid w:val="000F3E34"/>
    <w:rsid w:val="000F3EDB"/>
    <w:rsid w:val="000F3FAA"/>
    <w:rsid w:val="000F4001"/>
    <w:rsid w:val="000F4087"/>
    <w:rsid w:val="000F41AC"/>
    <w:rsid w:val="000F4467"/>
    <w:rsid w:val="000F4A1B"/>
    <w:rsid w:val="000F4A56"/>
    <w:rsid w:val="000F50D1"/>
    <w:rsid w:val="000F5261"/>
    <w:rsid w:val="000F58CB"/>
    <w:rsid w:val="000F6320"/>
    <w:rsid w:val="000F6AEA"/>
    <w:rsid w:val="00100E43"/>
    <w:rsid w:val="001011A3"/>
    <w:rsid w:val="001018CA"/>
    <w:rsid w:val="00101AA5"/>
    <w:rsid w:val="00101BBD"/>
    <w:rsid w:val="0010274A"/>
    <w:rsid w:val="00102985"/>
    <w:rsid w:val="00102C7E"/>
    <w:rsid w:val="00102CA3"/>
    <w:rsid w:val="00103C74"/>
    <w:rsid w:val="001047A1"/>
    <w:rsid w:val="001058C5"/>
    <w:rsid w:val="00106011"/>
    <w:rsid w:val="00106823"/>
    <w:rsid w:val="00107015"/>
    <w:rsid w:val="00107C56"/>
    <w:rsid w:val="00107F18"/>
    <w:rsid w:val="00107FBD"/>
    <w:rsid w:val="00110595"/>
    <w:rsid w:val="00110613"/>
    <w:rsid w:val="0011066B"/>
    <w:rsid w:val="00110831"/>
    <w:rsid w:val="00110BF3"/>
    <w:rsid w:val="00110EB4"/>
    <w:rsid w:val="001117A1"/>
    <w:rsid w:val="0011186B"/>
    <w:rsid w:val="0011197F"/>
    <w:rsid w:val="001123BE"/>
    <w:rsid w:val="00112AE9"/>
    <w:rsid w:val="00113900"/>
    <w:rsid w:val="0011400C"/>
    <w:rsid w:val="00114F05"/>
    <w:rsid w:val="00114F62"/>
    <w:rsid w:val="0011523F"/>
    <w:rsid w:val="00115779"/>
    <w:rsid w:val="00115C2D"/>
    <w:rsid w:val="00117DC3"/>
    <w:rsid w:val="00117EAE"/>
    <w:rsid w:val="001203D1"/>
    <w:rsid w:val="00120814"/>
    <w:rsid w:val="00120C7B"/>
    <w:rsid w:val="00122876"/>
    <w:rsid w:val="0012311C"/>
    <w:rsid w:val="00123915"/>
    <w:rsid w:val="00123F2F"/>
    <w:rsid w:val="001240CA"/>
    <w:rsid w:val="00124116"/>
    <w:rsid w:val="00124F8D"/>
    <w:rsid w:val="00124F90"/>
    <w:rsid w:val="001250E3"/>
    <w:rsid w:val="001251D5"/>
    <w:rsid w:val="00125698"/>
    <w:rsid w:val="00125B18"/>
    <w:rsid w:val="00126030"/>
    <w:rsid w:val="001269A1"/>
    <w:rsid w:val="00127284"/>
    <w:rsid w:val="00127285"/>
    <w:rsid w:val="00127879"/>
    <w:rsid w:val="0012796E"/>
    <w:rsid w:val="001300B9"/>
    <w:rsid w:val="001304CF"/>
    <w:rsid w:val="0013063C"/>
    <w:rsid w:val="001306CD"/>
    <w:rsid w:val="0013088B"/>
    <w:rsid w:val="00130AA7"/>
    <w:rsid w:val="0013116E"/>
    <w:rsid w:val="00131797"/>
    <w:rsid w:val="00131BBE"/>
    <w:rsid w:val="00132829"/>
    <w:rsid w:val="00132D2B"/>
    <w:rsid w:val="0013335E"/>
    <w:rsid w:val="0013353A"/>
    <w:rsid w:val="00134C70"/>
    <w:rsid w:val="0013579A"/>
    <w:rsid w:val="0013579E"/>
    <w:rsid w:val="00136623"/>
    <w:rsid w:val="00137362"/>
    <w:rsid w:val="00140D75"/>
    <w:rsid w:val="001420BE"/>
    <w:rsid w:val="001429C3"/>
    <w:rsid w:val="001429E5"/>
    <w:rsid w:val="00142A6E"/>
    <w:rsid w:val="00143673"/>
    <w:rsid w:val="0014395B"/>
    <w:rsid w:val="00144954"/>
    <w:rsid w:val="00145B1C"/>
    <w:rsid w:val="00146488"/>
    <w:rsid w:val="00147025"/>
    <w:rsid w:val="00147A07"/>
    <w:rsid w:val="00147C1C"/>
    <w:rsid w:val="00147D2D"/>
    <w:rsid w:val="0015022B"/>
    <w:rsid w:val="001508B2"/>
    <w:rsid w:val="00150AD5"/>
    <w:rsid w:val="001516D6"/>
    <w:rsid w:val="0015192E"/>
    <w:rsid w:val="001520F7"/>
    <w:rsid w:val="00152369"/>
    <w:rsid w:val="001523DA"/>
    <w:rsid w:val="00152649"/>
    <w:rsid w:val="001526C6"/>
    <w:rsid w:val="00152A4D"/>
    <w:rsid w:val="00152BED"/>
    <w:rsid w:val="001530F5"/>
    <w:rsid w:val="0015377F"/>
    <w:rsid w:val="00153EFA"/>
    <w:rsid w:val="00154D20"/>
    <w:rsid w:val="00157E30"/>
    <w:rsid w:val="00160600"/>
    <w:rsid w:val="0016089E"/>
    <w:rsid w:val="00160D07"/>
    <w:rsid w:val="00161724"/>
    <w:rsid w:val="001627E3"/>
    <w:rsid w:val="001642CD"/>
    <w:rsid w:val="001676D6"/>
    <w:rsid w:val="00170156"/>
    <w:rsid w:val="00170681"/>
    <w:rsid w:val="00170945"/>
    <w:rsid w:val="0017097B"/>
    <w:rsid w:val="00170B64"/>
    <w:rsid w:val="00173086"/>
    <w:rsid w:val="00174749"/>
    <w:rsid w:val="001766BA"/>
    <w:rsid w:val="001775FC"/>
    <w:rsid w:val="001802F7"/>
    <w:rsid w:val="0018134C"/>
    <w:rsid w:val="00181F75"/>
    <w:rsid w:val="001821AE"/>
    <w:rsid w:val="001822F1"/>
    <w:rsid w:val="0018253E"/>
    <w:rsid w:val="0018259D"/>
    <w:rsid w:val="00183660"/>
    <w:rsid w:val="00183EF7"/>
    <w:rsid w:val="001842F1"/>
    <w:rsid w:val="00184A84"/>
    <w:rsid w:val="00185334"/>
    <w:rsid w:val="00185A77"/>
    <w:rsid w:val="00185F35"/>
    <w:rsid w:val="001874ED"/>
    <w:rsid w:val="001877C2"/>
    <w:rsid w:val="0019059B"/>
    <w:rsid w:val="00190818"/>
    <w:rsid w:val="00190F54"/>
    <w:rsid w:val="00191AF2"/>
    <w:rsid w:val="001926C2"/>
    <w:rsid w:val="00192911"/>
    <w:rsid w:val="00193A3C"/>
    <w:rsid w:val="00194516"/>
    <w:rsid w:val="001945AE"/>
    <w:rsid w:val="001945D8"/>
    <w:rsid w:val="001946E6"/>
    <w:rsid w:val="00194964"/>
    <w:rsid w:val="00195377"/>
    <w:rsid w:val="001962FD"/>
    <w:rsid w:val="001964F0"/>
    <w:rsid w:val="00197436"/>
    <w:rsid w:val="00197692"/>
    <w:rsid w:val="00197BFB"/>
    <w:rsid w:val="001A1495"/>
    <w:rsid w:val="001A1611"/>
    <w:rsid w:val="001A2490"/>
    <w:rsid w:val="001A2773"/>
    <w:rsid w:val="001A3EFB"/>
    <w:rsid w:val="001A44B4"/>
    <w:rsid w:val="001A4D06"/>
    <w:rsid w:val="001A50A1"/>
    <w:rsid w:val="001A541F"/>
    <w:rsid w:val="001A5742"/>
    <w:rsid w:val="001A58E8"/>
    <w:rsid w:val="001A5F6D"/>
    <w:rsid w:val="001A6076"/>
    <w:rsid w:val="001A7010"/>
    <w:rsid w:val="001A7396"/>
    <w:rsid w:val="001B05BA"/>
    <w:rsid w:val="001B1297"/>
    <w:rsid w:val="001B14A2"/>
    <w:rsid w:val="001B17BD"/>
    <w:rsid w:val="001B31F9"/>
    <w:rsid w:val="001B37D1"/>
    <w:rsid w:val="001B3921"/>
    <w:rsid w:val="001B4C64"/>
    <w:rsid w:val="001B4E64"/>
    <w:rsid w:val="001B5C04"/>
    <w:rsid w:val="001B5E30"/>
    <w:rsid w:val="001B67D5"/>
    <w:rsid w:val="001B6E34"/>
    <w:rsid w:val="001C016E"/>
    <w:rsid w:val="001C02D0"/>
    <w:rsid w:val="001C07B9"/>
    <w:rsid w:val="001C191D"/>
    <w:rsid w:val="001C1B28"/>
    <w:rsid w:val="001C1DD3"/>
    <w:rsid w:val="001C28EA"/>
    <w:rsid w:val="001C2B50"/>
    <w:rsid w:val="001C35A2"/>
    <w:rsid w:val="001C43E6"/>
    <w:rsid w:val="001C460A"/>
    <w:rsid w:val="001C5101"/>
    <w:rsid w:val="001C541B"/>
    <w:rsid w:val="001C55DA"/>
    <w:rsid w:val="001C77CE"/>
    <w:rsid w:val="001C7B86"/>
    <w:rsid w:val="001C7C95"/>
    <w:rsid w:val="001D05A1"/>
    <w:rsid w:val="001D0858"/>
    <w:rsid w:val="001D0DC2"/>
    <w:rsid w:val="001D1085"/>
    <w:rsid w:val="001D1ACD"/>
    <w:rsid w:val="001D1CCD"/>
    <w:rsid w:val="001D1F5C"/>
    <w:rsid w:val="001D2B92"/>
    <w:rsid w:val="001D2F6E"/>
    <w:rsid w:val="001D2F82"/>
    <w:rsid w:val="001D345B"/>
    <w:rsid w:val="001D416E"/>
    <w:rsid w:val="001D4968"/>
    <w:rsid w:val="001D49B8"/>
    <w:rsid w:val="001D4DAF"/>
    <w:rsid w:val="001D67A4"/>
    <w:rsid w:val="001D6CDB"/>
    <w:rsid w:val="001D74A5"/>
    <w:rsid w:val="001E0276"/>
    <w:rsid w:val="001E246B"/>
    <w:rsid w:val="001E275D"/>
    <w:rsid w:val="001E2B27"/>
    <w:rsid w:val="001E2C42"/>
    <w:rsid w:val="001E3EB7"/>
    <w:rsid w:val="001E4365"/>
    <w:rsid w:val="001E4B99"/>
    <w:rsid w:val="001E6245"/>
    <w:rsid w:val="001E6541"/>
    <w:rsid w:val="001E6F21"/>
    <w:rsid w:val="001E7021"/>
    <w:rsid w:val="001E7257"/>
    <w:rsid w:val="001E754B"/>
    <w:rsid w:val="001E75F7"/>
    <w:rsid w:val="001F045D"/>
    <w:rsid w:val="001F04B6"/>
    <w:rsid w:val="001F1655"/>
    <w:rsid w:val="001F19DC"/>
    <w:rsid w:val="001F259A"/>
    <w:rsid w:val="001F3108"/>
    <w:rsid w:val="001F360E"/>
    <w:rsid w:val="001F475C"/>
    <w:rsid w:val="001F634C"/>
    <w:rsid w:val="001F70A0"/>
    <w:rsid w:val="001F73B5"/>
    <w:rsid w:val="001F7C35"/>
    <w:rsid w:val="00200114"/>
    <w:rsid w:val="00200C36"/>
    <w:rsid w:val="00203188"/>
    <w:rsid w:val="00203FB9"/>
    <w:rsid w:val="002042D3"/>
    <w:rsid w:val="00204452"/>
    <w:rsid w:val="002044DF"/>
    <w:rsid w:val="0020456E"/>
    <w:rsid w:val="0020534A"/>
    <w:rsid w:val="00205DE7"/>
    <w:rsid w:val="00206353"/>
    <w:rsid w:val="002063E0"/>
    <w:rsid w:val="0020688D"/>
    <w:rsid w:val="00206E5E"/>
    <w:rsid w:val="00207754"/>
    <w:rsid w:val="002101FF"/>
    <w:rsid w:val="00211232"/>
    <w:rsid w:val="002118DA"/>
    <w:rsid w:val="002124A5"/>
    <w:rsid w:val="00212FF5"/>
    <w:rsid w:val="0021300A"/>
    <w:rsid w:val="00213686"/>
    <w:rsid w:val="002140FB"/>
    <w:rsid w:val="00214B68"/>
    <w:rsid w:val="00215688"/>
    <w:rsid w:val="00215F61"/>
    <w:rsid w:val="00216B0A"/>
    <w:rsid w:val="00217708"/>
    <w:rsid w:val="00220DA8"/>
    <w:rsid w:val="00222145"/>
    <w:rsid w:val="00222A51"/>
    <w:rsid w:val="00223B6B"/>
    <w:rsid w:val="00223EA4"/>
    <w:rsid w:val="00224696"/>
    <w:rsid w:val="00224AEF"/>
    <w:rsid w:val="00224D4F"/>
    <w:rsid w:val="002258B7"/>
    <w:rsid w:val="0022617F"/>
    <w:rsid w:val="00226428"/>
    <w:rsid w:val="00226B5B"/>
    <w:rsid w:val="00230D74"/>
    <w:rsid w:val="00230F38"/>
    <w:rsid w:val="00231DAC"/>
    <w:rsid w:val="002324D6"/>
    <w:rsid w:val="00233960"/>
    <w:rsid w:val="00233D83"/>
    <w:rsid w:val="0023401B"/>
    <w:rsid w:val="00235464"/>
    <w:rsid w:val="002357E7"/>
    <w:rsid w:val="00235DF6"/>
    <w:rsid w:val="00235F3F"/>
    <w:rsid w:val="00235F61"/>
    <w:rsid w:val="00236A69"/>
    <w:rsid w:val="00236BAB"/>
    <w:rsid w:val="00236D0E"/>
    <w:rsid w:val="00236EC6"/>
    <w:rsid w:val="0023738A"/>
    <w:rsid w:val="002375F6"/>
    <w:rsid w:val="002377F7"/>
    <w:rsid w:val="00240A49"/>
    <w:rsid w:val="00241D70"/>
    <w:rsid w:val="00242664"/>
    <w:rsid w:val="002427B7"/>
    <w:rsid w:val="00243136"/>
    <w:rsid w:val="002434B8"/>
    <w:rsid w:val="00244123"/>
    <w:rsid w:val="00244A71"/>
    <w:rsid w:val="00244D4D"/>
    <w:rsid w:val="00245DDC"/>
    <w:rsid w:val="00246B03"/>
    <w:rsid w:val="00247B06"/>
    <w:rsid w:val="00247D9A"/>
    <w:rsid w:val="002507BB"/>
    <w:rsid w:val="00250D43"/>
    <w:rsid w:val="00252678"/>
    <w:rsid w:val="0025317A"/>
    <w:rsid w:val="00253643"/>
    <w:rsid w:val="0025405F"/>
    <w:rsid w:val="00254BFB"/>
    <w:rsid w:val="00255344"/>
    <w:rsid w:val="00255C64"/>
    <w:rsid w:val="00255CBE"/>
    <w:rsid w:val="00256263"/>
    <w:rsid w:val="00256652"/>
    <w:rsid w:val="0025672A"/>
    <w:rsid w:val="00256DFA"/>
    <w:rsid w:val="00256E72"/>
    <w:rsid w:val="00256FFE"/>
    <w:rsid w:val="00257335"/>
    <w:rsid w:val="0025797D"/>
    <w:rsid w:val="002608E6"/>
    <w:rsid w:val="00260C57"/>
    <w:rsid w:val="00261965"/>
    <w:rsid w:val="00261AD1"/>
    <w:rsid w:val="00261C98"/>
    <w:rsid w:val="0026312B"/>
    <w:rsid w:val="002646CD"/>
    <w:rsid w:val="0026473C"/>
    <w:rsid w:val="002663AA"/>
    <w:rsid w:val="0026727A"/>
    <w:rsid w:val="00270411"/>
    <w:rsid w:val="00270DF0"/>
    <w:rsid w:val="00270E84"/>
    <w:rsid w:val="00271560"/>
    <w:rsid w:val="00275463"/>
    <w:rsid w:val="00276C08"/>
    <w:rsid w:val="00276F77"/>
    <w:rsid w:val="0027743A"/>
    <w:rsid w:val="002774C3"/>
    <w:rsid w:val="002776DB"/>
    <w:rsid w:val="0028049A"/>
    <w:rsid w:val="002808D5"/>
    <w:rsid w:val="00281194"/>
    <w:rsid w:val="00281299"/>
    <w:rsid w:val="0028183F"/>
    <w:rsid w:val="00281FA4"/>
    <w:rsid w:val="00282BDD"/>
    <w:rsid w:val="0028353B"/>
    <w:rsid w:val="00283D85"/>
    <w:rsid w:val="00283E74"/>
    <w:rsid w:val="002840F2"/>
    <w:rsid w:val="00284127"/>
    <w:rsid w:val="002852A6"/>
    <w:rsid w:val="00285811"/>
    <w:rsid w:val="00285C71"/>
    <w:rsid w:val="00286358"/>
    <w:rsid w:val="00286AD0"/>
    <w:rsid w:val="00286D34"/>
    <w:rsid w:val="00290366"/>
    <w:rsid w:val="00290F68"/>
    <w:rsid w:val="00291343"/>
    <w:rsid w:val="0029174A"/>
    <w:rsid w:val="00292310"/>
    <w:rsid w:val="00294F1B"/>
    <w:rsid w:val="00294F46"/>
    <w:rsid w:val="0029512D"/>
    <w:rsid w:val="0029518D"/>
    <w:rsid w:val="00295878"/>
    <w:rsid w:val="002964FB"/>
    <w:rsid w:val="00296FF7"/>
    <w:rsid w:val="00297CBD"/>
    <w:rsid w:val="00297FA7"/>
    <w:rsid w:val="002A03E1"/>
    <w:rsid w:val="002A15E3"/>
    <w:rsid w:val="002A214D"/>
    <w:rsid w:val="002A24C6"/>
    <w:rsid w:val="002A28C7"/>
    <w:rsid w:val="002A2B49"/>
    <w:rsid w:val="002A2EF0"/>
    <w:rsid w:val="002A3375"/>
    <w:rsid w:val="002A368E"/>
    <w:rsid w:val="002A3B2C"/>
    <w:rsid w:val="002A3BC0"/>
    <w:rsid w:val="002A491A"/>
    <w:rsid w:val="002A547C"/>
    <w:rsid w:val="002A5587"/>
    <w:rsid w:val="002A59A6"/>
    <w:rsid w:val="002A65CD"/>
    <w:rsid w:val="002A6948"/>
    <w:rsid w:val="002A7181"/>
    <w:rsid w:val="002A790A"/>
    <w:rsid w:val="002A7ACE"/>
    <w:rsid w:val="002A7EB1"/>
    <w:rsid w:val="002B01E1"/>
    <w:rsid w:val="002B087B"/>
    <w:rsid w:val="002B09A7"/>
    <w:rsid w:val="002B0C39"/>
    <w:rsid w:val="002B10BE"/>
    <w:rsid w:val="002B1145"/>
    <w:rsid w:val="002B1B7F"/>
    <w:rsid w:val="002B2192"/>
    <w:rsid w:val="002B2683"/>
    <w:rsid w:val="002B2A02"/>
    <w:rsid w:val="002B2C17"/>
    <w:rsid w:val="002B3037"/>
    <w:rsid w:val="002B3D41"/>
    <w:rsid w:val="002B4BAC"/>
    <w:rsid w:val="002B5229"/>
    <w:rsid w:val="002B52B9"/>
    <w:rsid w:val="002B5AA1"/>
    <w:rsid w:val="002B6285"/>
    <w:rsid w:val="002B696D"/>
    <w:rsid w:val="002B6F13"/>
    <w:rsid w:val="002B7082"/>
    <w:rsid w:val="002B7EDC"/>
    <w:rsid w:val="002C098B"/>
    <w:rsid w:val="002C0E0D"/>
    <w:rsid w:val="002C1766"/>
    <w:rsid w:val="002C1FE3"/>
    <w:rsid w:val="002C4223"/>
    <w:rsid w:val="002C45B6"/>
    <w:rsid w:val="002C4909"/>
    <w:rsid w:val="002C4AB1"/>
    <w:rsid w:val="002C4BC5"/>
    <w:rsid w:val="002C4F56"/>
    <w:rsid w:val="002C5113"/>
    <w:rsid w:val="002C58F1"/>
    <w:rsid w:val="002C666A"/>
    <w:rsid w:val="002C6828"/>
    <w:rsid w:val="002C7C50"/>
    <w:rsid w:val="002D08CB"/>
    <w:rsid w:val="002D0D60"/>
    <w:rsid w:val="002D1817"/>
    <w:rsid w:val="002D1BAF"/>
    <w:rsid w:val="002D23D2"/>
    <w:rsid w:val="002D265C"/>
    <w:rsid w:val="002D2CA6"/>
    <w:rsid w:val="002D2FF3"/>
    <w:rsid w:val="002D44EE"/>
    <w:rsid w:val="002D450C"/>
    <w:rsid w:val="002D5223"/>
    <w:rsid w:val="002D6980"/>
    <w:rsid w:val="002D6FEC"/>
    <w:rsid w:val="002D772C"/>
    <w:rsid w:val="002E01FE"/>
    <w:rsid w:val="002E2576"/>
    <w:rsid w:val="002E2C1D"/>
    <w:rsid w:val="002E39BD"/>
    <w:rsid w:val="002E4313"/>
    <w:rsid w:val="002E4408"/>
    <w:rsid w:val="002E5188"/>
    <w:rsid w:val="002E5786"/>
    <w:rsid w:val="002E5DB4"/>
    <w:rsid w:val="002E6585"/>
    <w:rsid w:val="002E69F9"/>
    <w:rsid w:val="002E6F1E"/>
    <w:rsid w:val="002E77DE"/>
    <w:rsid w:val="002E7C36"/>
    <w:rsid w:val="002E7F17"/>
    <w:rsid w:val="002F08F0"/>
    <w:rsid w:val="002F0B6D"/>
    <w:rsid w:val="002F0BFC"/>
    <w:rsid w:val="002F1AAC"/>
    <w:rsid w:val="002F46D0"/>
    <w:rsid w:val="002F4797"/>
    <w:rsid w:val="002F5630"/>
    <w:rsid w:val="002F5FDA"/>
    <w:rsid w:val="002F6A99"/>
    <w:rsid w:val="002F6FE7"/>
    <w:rsid w:val="002F75FF"/>
    <w:rsid w:val="002F785E"/>
    <w:rsid w:val="002F7B93"/>
    <w:rsid w:val="0030002A"/>
    <w:rsid w:val="00300A98"/>
    <w:rsid w:val="00301097"/>
    <w:rsid w:val="003010FE"/>
    <w:rsid w:val="00301140"/>
    <w:rsid w:val="0030267E"/>
    <w:rsid w:val="003027BA"/>
    <w:rsid w:val="00303512"/>
    <w:rsid w:val="003037DD"/>
    <w:rsid w:val="003049CE"/>
    <w:rsid w:val="003056CA"/>
    <w:rsid w:val="00306329"/>
    <w:rsid w:val="003064F7"/>
    <w:rsid w:val="0030672D"/>
    <w:rsid w:val="00306C20"/>
    <w:rsid w:val="0030722F"/>
    <w:rsid w:val="00307644"/>
    <w:rsid w:val="0031025E"/>
    <w:rsid w:val="00310469"/>
    <w:rsid w:val="00311984"/>
    <w:rsid w:val="00315031"/>
    <w:rsid w:val="003151D4"/>
    <w:rsid w:val="0031528A"/>
    <w:rsid w:val="003153A3"/>
    <w:rsid w:val="00315A57"/>
    <w:rsid w:val="00316EB2"/>
    <w:rsid w:val="003174D5"/>
    <w:rsid w:val="00317C56"/>
    <w:rsid w:val="00317D23"/>
    <w:rsid w:val="00317DE6"/>
    <w:rsid w:val="00321A13"/>
    <w:rsid w:val="003221AF"/>
    <w:rsid w:val="00322497"/>
    <w:rsid w:val="00322AAE"/>
    <w:rsid w:val="00323518"/>
    <w:rsid w:val="0032394C"/>
    <w:rsid w:val="00323C4B"/>
    <w:rsid w:val="00323DA6"/>
    <w:rsid w:val="0032498C"/>
    <w:rsid w:val="00324DD1"/>
    <w:rsid w:val="00324F9F"/>
    <w:rsid w:val="0032581F"/>
    <w:rsid w:val="00325DD5"/>
    <w:rsid w:val="003263FF"/>
    <w:rsid w:val="003267D3"/>
    <w:rsid w:val="00326B9B"/>
    <w:rsid w:val="00326F57"/>
    <w:rsid w:val="0032781E"/>
    <w:rsid w:val="00327900"/>
    <w:rsid w:val="00327E0F"/>
    <w:rsid w:val="0033046D"/>
    <w:rsid w:val="00330E95"/>
    <w:rsid w:val="0033113D"/>
    <w:rsid w:val="00331B75"/>
    <w:rsid w:val="003321CB"/>
    <w:rsid w:val="0033232D"/>
    <w:rsid w:val="003323D8"/>
    <w:rsid w:val="003333C3"/>
    <w:rsid w:val="0033398D"/>
    <w:rsid w:val="003342FF"/>
    <w:rsid w:val="0033469A"/>
    <w:rsid w:val="00334794"/>
    <w:rsid w:val="00334DAA"/>
    <w:rsid w:val="00335226"/>
    <w:rsid w:val="00335960"/>
    <w:rsid w:val="00335DD5"/>
    <w:rsid w:val="00335EF8"/>
    <w:rsid w:val="00336425"/>
    <w:rsid w:val="00336E87"/>
    <w:rsid w:val="00337316"/>
    <w:rsid w:val="00337648"/>
    <w:rsid w:val="00337E35"/>
    <w:rsid w:val="00340A3F"/>
    <w:rsid w:val="00341D81"/>
    <w:rsid w:val="0034236E"/>
    <w:rsid w:val="00342BE8"/>
    <w:rsid w:val="00343627"/>
    <w:rsid w:val="00343B33"/>
    <w:rsid w:val="00344927"/>
    <w:rsid w:val="00344FCB"/>
    <w:rsid w:val="003479B7"/>
    <w:rsid w:val="00347C6C"/>
    <w:rsid w:val="00347C76"/>
    <w:rsid w:val="00347CC3"/>
    <w:rsid w:val="00350731"/>
    <w:rsid w:val="00350961"/>
    <w:rsid w:val="00351637"/>
    <w:rsid w:val="00352401"/>
    <w:rsid w:val="003533C8"/>
    <w:rsid w:val="00353EB9"/>
    <w:rsid w:val="00353F96"/>
    <w:rsid w:val="00355209"/>
    <w:rsid w:val="003554B7"/>
    <w:rsid w:val="00355683"/>
    <w:rsid w:val="003557C3"/>
    <w:rsid w:val="00355B2B"/>
    <w:rsid w:val="00355D06"/>
    <w:rsid w:val="003561C0"/>
    <w:rsid w:val="00357874"/>
    <w:rsid w:val="00360175"/>
    <w:rsid w:val="00360544"/>
    <w:rsid w:val="00360C43"/>
    <w:rsid w:val="003610F7"/>
    <w:rsid w:val="0036170C"/>
    <w:rsid w:val="00362592"/>
    <w:rsid w:val="003632EF"/>
    <w:rsid w:val="003637CF"/>
    <w:rsid w:val="003642C8"/>
    <w:rsid w:val="003648B7"/>
    <w:rsid w:val="00364E31"/>
    <w:rsid w:val="003658C2"/>
    <w:rsid w:val="00365C05"/>
    <w:rsid w:val="0036660D"/>
    <w:rsid w:val="00366B8C"/>
    <w:rsid w:val="00370937"/>
    <w:rsid w:val="00370B9D"/>
    <w:rsid w:val="00370CAD"/>
    <w:rsid w:val="0037111C"/>
    <w:rsid w:val="00371AE1"/>
    <w:rsid w:val="00372195"/>
    <w:rsid w:val="00372B51"/>
    <w:rsid w:val="00373165"/>
    <w:rsid w:val="00373B7C"/>
    <w:rsid w:val="00373F4F"/>
    <w:rsid w:val="00374AB9"/>
    <w:rsid w:val="00374D15"/>
    <w:rsid w:val="0037609A"/>
    <w:rsid w:val="00376ED7"/>
    <w:rsid w:val="00377906"/>
    <w:rsid w:val="003779B9"/>
    <w:rsid w:val="00377C27"/>
    <w:rsid w:val="00381158"/>
    <w:rsid w:val="00381E7D"/>
    <w:rsid w:val="003834E9"/>
    <w:rsid w:val="0038364D"/>
    <w:rsid w:val="00383C1F"/>
    <w:rsid w:val="00384014"/>
    <w:rsid w:val="003847D4"/>
    <w:rsid w:val="00384AFE"/>
    <w:rsid w:val="00384D15"/>
    <w:rsid w:val="00385D31"/>
    <w:rsid w:val="00385DF1"/>
    <w:rsid w:val="0038688D"/>
    <w:rsid w:val="00386912"/>
    <w:rsid w:val="00387A2B"/>
    <w:rsid w:val="00387EB3"/>
    <w:rsid w:val="003903DD"/>
    <w:rsid w:val="0039157C"/>
    <w:rsid w:val="00391D17"/>
    <w:rsid w:val="00392C9D"/>
    <w:rsid w:val="00393699"/>
    <w:rsid w:val="00393B67"/>
    <w:rsid w:val="00394190"/>
    <w:rsid w:val="00395011"/>
    <w:rsid w:val="00395E41"/>
    <w:rsid w:val="00395F5D"/>
    <w:rsid w:val="0039628B"/>
    <w:rsid w:val="003963EB"/>
    <w:rsid w:val="00396552"/>
    <w:rsid w:val="003968B9"/>
    <w:rsid w:val="00397438"/>
    <w:rsid w:val="003A0508"/>
    <w:rsid w:val="003A0951"/>
    <w:rsid w:val="003A167A"/>
    <w:rsid w:val="003A17B3"/>
    <w:rsid w:val="003A3292"/>
    <w:rsid w:val="003A33BE"/>
    <w:rsid w:val="003A35E6"/>
    <w:rsid w:val="003A360A"/>
    <w:rsid w:val="003A3A89"/>
    <w:rsid w:val="003A3E95"/>
    <w:rsid w:val="003A3FA5"/>
    <w:rsid w:val="003A4866"/>
    <w:rsid w:val="003A4A0A"/>
    <w:rsid w:val="003A4A16"/>
    <w:rsid w:val="003A4F93"/>
    <w:rsid w:val="003A56A8"/>
    <w:rsid w:val="003A5F45"/>
    <w:rsid w:val="003A6E83"/>
    <w:rsid w:val="003A7D5E"/>
    <w:rsid w:val="003B0944"/>
    <w:rsid w:val="003B0A90"/>
    <w:rsid w:val="003B0AC9"/>
    <w:rsid w:val="003B18EE"/>
    <w:rsid w:val="003B1F5E"/>
    <w:rsid w:val="003B22B8"/>
    <w:rsid w:val="003B2B4F"/>
    <w:rsid w:val="003B2E6A"/>
    <w:rsid w:val="003B3A2C"/>
    <w:rsid w:val="003B3B1C"/>
    <w:rsid w:val="003B3E59"/>
    <w:rsid w:val="003B42C7"/>
    <w:rsid w:val="003B46B7"/>
    <w:rsid w:val="003B48B6"/>
    <w:rsid w:val="003B494F"/>
    <w:rsid w:val="003B4C7E"/>
    <w:rsid w:val="003B56B3"/>
    <w:rsid w:val="003B6116"/>
    <w:rsid w:val="003B64CC"/>
    <w:rsid w:val="003B67D8"/>
    <w:rsid w:val="003B6A54"/>
    <w:rsid w:val="003B720F"/>
    <w:rsid w:val="003B7AF7"/>
    <w:rsid w:val="003C00CE"/>
    <w:rsid w:val="003C1C3D"/>
    <w:rsid w:val="003C25A6"/>
    <w:rsid w:val="003C2D97"/>
    <w:rsid w:val="003C3568"/>
    <w:rsid w:val="003C36A3"/>
    <w:rsid w:val="003C41C0"/>
    <w:rsid w:val="003C48E4"/>
    <w:rsid w:val="003C6216"/>
    <w:rsid w:val="003C6418"/>
    <w:rsid w:val="003C67F1"/>
    <w:rsid w:val="003C6FD6"/>
    <w:rsid w:val="003C72E6"/>
    <w:rsid w:val="003C7FB4"/>
    <w:rsid w:val="003D050C"/>
    <w:rsid w:val="003D1118"/>
    <w:rsid w:val="003D1785"/>
    <w:rsid w:val="003D1BE6"/>
    <w:rsid w:val="003D21D5"/>
    <w:rsid w:val="003D2252"/>
    <w:rsid w:val="003D23FC"/>
    <w:rsid w:val="003D25F8"/>
    <w:rsid w:val="003D26D1"/>
    <w:rsid w:val="003D2958"/>
    <w:rsid w:val="003D45AA"/>
    <w:rsid w:val="003D4D28"/>
    <w:rsid w:val="003D4F51"/>
    <w:rsid w:val="003D5851"/>
    <w:rsid w:val="003D5DCE"/>
    <w:rsid w:val="003D5F20"/>
    <w:rsid w:val="003D6683"/>
    <w:rsid w:val="003D679C"/>
    <w:rsid w:val="003D7BD6"/>
    <w:rsid w:val="003D7D97"/>
    <w:rsid w:val="003D7E75"/>
    <w:rsid w:val="003E14F6"/>
    <w:rsid w:val="003E1A94"/>
    <w:rsid w:val="003E1D26"/>
    <w:rsid w:val="003E20C5"/>
    <w:rsid w:val="003E230D"/>
    <w:rsid w:val="003E2B4B"/>
    <w:rsid w:val="003E2C1F"/>
    <w:rsid w:val="003E2E19"/>
    <w:rsid w:val="003E2F97"/>
    <w:rsid w:val="003E36E5"/>
    <w:rsid w:val="003E4456"/>
    <w:rsid w:val="003E4EFA"/>
    <w:rsid w:val="003E5053"/>
    <w:rsid w:val="003E626E"/>
    <w:rsid w:val="003E6DE9"/>
    <w:rsid w:val="003E7C42"/>
    <w:rsid w:val="003F049A"/>
    <w:rsid w:val="003F0707"/>
    <w:rsid w:val="003F0BE9"/>
    <w:rsid w:val="003F0D37"/>
    <w:rsid w:val="003F145B"/>
    <w:rsid w:val="003F1B6C"/>
    <w:rsid w:val="003F296F"/>
    <w:rsid w:val="003F3308"/>
    <w:rsid w:val="003F3700"/>
    <w:rsid w:val="003F39B4"/>
    <w:rsid w:val="003F3B50"/>
    <w:rsid w:val="003F3B7D"/>
    <w:rsid w:val="003F40EE"/>
    <w:rsid w:val="003F5219"/>
    <w:rsid w:val="003F778D"/>
    <w:rsid w:val="003F798E"/>
    <w:rsid w:val="003F7D18"/>
    <w:rsid w:val="00400006"/>
    <w:rsid w:val="00400711"/>
    <w:rsid w:val="004007ED"/>
    <w:rsid w:val="00400E9D"/>
    <w:rsid w:val="00401182"/>
    <w:rsid w:val="00401DBA"/>
    <w:rsid w:val="0040252C"/>
    <w:rsid w:val="004026CE"/>
    <w:rsid w:val="00402F06"/>
    <w:rsid w:val="00403662"/>
    <w:rsid w:val="00404646"/>
    <w:rsid w:val="004054EF"/>
    <w:rsid w:val="00406943"/>
    <w:rsid w:val="00406E60"/>
    <w:rsid w:val="00407756"/>
    <w:rsid w:val="004103AF"/>
    <w:rsid w:val="004104A4"/>
    <w:rsid w:val="00410866"/>
    <w:rsid w:val="00410CCF"/>
    <w:rsid w:val="004119FC"/>
    <w:rsid w:val="00411B6E"/>
    <w:rsid w:val="00411E1E"/>
    <w:rsid w:val="00413ED6"/>
    <w:rsid w:val="004142E2"/>
    <w:rsid w:val="0041491C"/>
    <w:rsid w:val="00415105"/>
    <w:rsid w:val="0041642E"/>
    <w:rsid w:val="00420592"/>
    <w:rsid w:val="004215D2"/>
    <w:rsid w:val="00421668"/>
    <w:rsid w:val="00421CF3"/>
    <w:rsid w:val="00422421"/>
    <w:rsid w:val="004232EB"/>
    <w:rsid w:val="00423F64"/>
    <w:rsid w:val="00424576"/>
    <w:rsid w:val="0042457A"/>
    <w:rsid w:val="00424C1F"/>
    <w:rsid w:val="00425D97"/>
    <w:rsid w:val="00425FC2"/>
    <w:rsid w:val="0042603D"/>
    <w:rsid w:val="0042612C"/>
    <w:rsid w:val="004278D9"/>
    <w:rsid w:val="00427AD7"/>
    <w:rsid w:val="00427BA3"/>
    <w:rsid w:val="004301F7"/>
    <w:rsid w:val="0043158D"/>
    <w:rsid w:val="00432303"/>
    <w:rsid w:val="004324C0"/>
    <w:rsid w:val="00433951"/>
    <w:rsid w:val="00434138"/>
    <w:rsid w:val="004349F7"/>
    <w:rsid w:val="00436374"/>
    <w:rsid w:val="00436727"/>
    <w:rsid w:val="00436DD6"/>
    <w:rsid w:val="0043710F"/>
    <w:rsid w:val="00437702"/>
    <w:rsid w:val="00437F69"/>
    <w:rsid w:val="004409AE"/>
    <w:rsid w:val="00440A91"/>
    <w:rsid w:val="0044191D"/>
    <w:rsid w:val="00441D2E"/>
    <w:rsid w:val="00442047"/>
    <w:rsid w:val="00442B3D"/>
    <w:rsid w:val="00442D09"/>
    <w:rsid w:val="00443E73"/>
    <w:rsid w:val="0044415E"/>
    <w:rsid w:val="00444B75"/>
    <w:rsid w:val="004451D7"/>
    <w:rsid w:val="00445648"/>
    <w:rsid w:val="0044611A"/>
    <w:rsid w:val="0044649D"/>
    <w:rsid w:val="00446976"/>
    <w:rsid w:val="00446CA0"/>
    <w:rsid w:val="004501EF"/>
    <w:rsid w:val="00450D1C"/>
    <w:rsid w:val="0045102A"/>
    <w:rsid w:val="004512A2"/>
    <w:rsid w:val="00451551"/>
    <w:rsid w:val="00452710"/>
    <w:rsid w:val="00453637"/>
    <w:rsid w:val="00453AF7"/>
    <w:rsid w:val="00453DF0"/>
    <w:rsid w:val="004545EE"/>
    <w:rsid w:val="00454668"/>
    <w:rsid w:val="0045493B"/>
    <w:rsid w:val="00455109"/>
    <w:rsid w:val="0045571B"/>
    <w:rsid w:val="00455C6B"/>
    <w:rsid w:val="00456FB0"/>
    <w:rsid w:val="004603E3"/>
    <w:rsid w:val="0046083F"/>
    <w:rsid w:val="0046255D"/>
    <w:rsid w:val="00462EC7"/>
    <w:rsid w:val="004647E2"/>
    <w:rsid w:val="00464A98"/>
    <w:rsid w:val="004655E5"/>
    <w:rsid w:val="00466109"/>
    <w:rsid w:val="004662BF"/>
    <w:rsid w:val="00466997"/>
    <w:rsid w:val="0046708E"/>
    <w:rsid w:val="00470E62"/>
    <w:rsid w:val="004710CE"/>
    <w:rsid w:val="00473C60"/>
    <w:rsid w:val="00473E75"/>
    <w:rsid w:val="00473F88"/>
    <w:rsid w:val="00474565"/>
    <w:rsid w:val="0047532B"/>
    <w:rsid w:val="004756C9"/>
    <w:rsid w:val="004766A5"/>
    <w:rsid w:val="00476BA9"/>
    <w:rsid w:val="00477110"/>
    <w:rsid w:val="00477D0E"/>
    <w:rsid w:val="00480339"/>
    <w:rsid w:val="00480414"/>
    <w:rsid w:val="004804DB"/>
    <w:rsid w:val="00480C16"/>
    <w:rsid w:val="004825F8"/>
    <w:rsid w:val="00482C86"/>
    <w:rsid w:val="00483A3B"/>
    <w:rsid w:val="00483B7C"/>
    <w:rsid w:val="00483FE8"/>
    <w:rsid w:val="0048466C"/>
    <w:rsid w:val="004848BF"/>
    <w:rsid w:val="00484F7D"/>
    <w:rsid w:val="0049076C"/>
    <w:rsid w:val="00492069"/>
    <w:rsid w:val="00492516"/>
    <w:rsid w:val="004925DC"/>
    <w:rsid w:val="0049268E"/>
    <w:rsid w:val="00493EC6"/>
    <w:rsid w:val="00494F61"/>
    <w:rsid w:val="00495025"/>
    <w:rsid w:val="00495BF9"/>
    <w:rsid w:val="00495E02"/>
    <w:rsid w:val="0049648B"/>
    <w:rsid w:val="004969D7"/>
    <w:rsid w:val="004979B9"/>
    <w:rsid w:val="004A0481"/>
    <w:rsid w:val="004A08AA"/>
    <w:rsid w:val="004A0B4D"/>
    <w:rsid w:val="004A1179"/>
    <w:rsid w:val="004A162E"/>
    <w:rsid w:val="004A2B8B"/>
    <w:rsid w:val="004A2E81"/>
    <w:rsid w:val="004A3950"/>
    <w:rsid w:val="004A3DF9"/>
    <w:rsid w:val="004A3E34"/>
    <w:rsid w:val="004A415D"/>
    <w:rsid w:val="004A4250"/>
    <w:rsid w:val="004A47EB"/>
    <w:rsid w:val="004A5378"/>
    <w:rsid w:val="004A596C"/>
    <w:rsid w:val="004A5F24"/>
    <w:rsid w:val="004A6C55"/>
    <w:rsid w:val="004A785F"/>
    <w:rsid w:val="004A7E3B"/>
    <w:rsid w:val="004B0238"/>
    <w:rsid w:val="004B024F"/>
    <w:rsid w:val="004B0AED"/>
    <w:rsid w:val="004B0BA9"/>
    <w:rsid w:val="004B14F2"/>
    <w:rsid w:val="004B189D"/>
    <w:rsid w:val="004B2062"/>
    <w:rsid w:val="004B229E"/>
    <w:rsid w:val="004B2739"/>
    <w:rsid w:val="004B27F3"/>
    <w:rsid w:val="004B2985"/>
    <w:rsid w:val="004B37F1"/>
    <w:rsid w:val="004B40EB"/>
    <w:rsid w:val="004B48C1"/>
    <w:rsid w:val="004B49FD"/>
    <w:rsid w:val="004B51E5"/>
    <w:rsid w:val="004B5F12"/>
    <w:rsid w:val="004B661C"/>
    <w:rsid w:val="004B6E82"/>
    <w:rsid w:val="004C0CE1"/>
    <w:rsid w:val="004C1098"/>
    <w:rsid w:val="004C12D2"/>
    <w:rsid w:val="004C16D6"/>
    <w:rsid w:val="004C1E55"/>
    <w:rsid w:val="004C2692"/>
    <w:rsid w:val="004C3AA4"/>
    <w:rsid w:val="004C3E54"/>
    <w:rsid w:val="004C4542"/>
    <w:rsid w:val="004C5114"/>
    <w:rsid w:val="004C56F9"/>
    <w:rsid w:val="004C5723"/>
    <w:rsid w:val="004C6598"/>
    <w:rsid w:val="004C7658"/>
    <w:rsid w:val="004C7B6C"/>
    <w:rsid w:val="004C7CD0"/>
    <w:rsid w:val="004D000D"/>
    <w:rsid w:val="004D0A82"/>
    <w:rsid w:val="004D0BF7"/>
    <w:rsid w:val="004D10F0"/>
    <w:rsid w:val="004D1183"/>
    <w:rsid w:val="004D3502"/>
    <w:rsid w:val="004D3CD2"/>
    <w:rsid w:val="004D3DC8"/>
    <w:rsid w:val="004D3FA1"/>
    <w:rsid w:val="004D4128"/>
    <w:rsid w:val="004D4AD6"/>
    <w:rsid w:val="004D5144"/>
    <w:rsid w:val="004D5778"/>
    <w:rsid w:val="004D6173"/>
    <w:rsid w:val="004D6E4A"/>
    <w:rsid w:val="004D70C3"/>
    <w:rsid w:val="004D71BD"/>
    <w:rsid w:val="004D7B41"/>
    <w:rsid w:val="004D7C5F"/>
    <w:rsid w:val="004E07A1"/>
    <w:rsid w:val="004E0813"/>
    <w:rsid w:val="004E0B19"/>
    <w:rsid w:val="004E0DC7"/>
    <w:rsid w:val="004E1971"/>
    <w:rsid w:val="004E22A8"/>
    <w:rsid w:val="004E378C"/>
    <w:rsid w:val="004E441A"/>
    <w:rsid w:val="004E48E3"/>
    <w:rsid w:val="004E4E74"/>
    <w:rsid w:val="004E5363"/>
    <w:rsid w:val="004E56C8"/>
    <w:rsid w:val="004E5EFE"/>
    <w:rsid w:val="004E6752"/>
    <w:rsid w:val="004E6AF9"/>
    <w:rsid w:val="004E6E97"/>
    <w:rsid w:val="004E78A2"/>
    <w:rsid w:val="004F016F"/>
    <w:rsid w:val="004F03BA"/>
    <w:rsid w:val="004F0415"/>
    <w:rsid w:val="004F0681"/>
    <w:rsid w:val="004F0877"/>
    <w:rsid w:val="004F0D0F"/>
    <w:rsid w:val="004F0E60"/>
    <w:rsid w:val="004F0F1E"/>
    <w:rsid w:val="004F3882"/>
    <w:rsid w:val="004F3962"/>
    <w:rsid w:val="004F3AD5"/>
    <w:rsid w:val="004F4628"/>
    <w:rsid w:val="004F46EC"/>
    <w:rsid w:val="004F492C"/>
    <w:rsid w:val="004F5F1F"/>
    <w:rsid w:val="004F64F4"/>
    <w:rsid w:val="004F6B69"/>
    <w:rsid w:val="004F7A51"/>
    <w:rsid w:val="004F7E8A"/>
    <w:rsid w:val="00500035"/>
    <w:rsid w:val="00500ABE"/>
    <w:rsid w:val="00501465"/>
    <w:rsid w:val="005016CF"/>
    <w:rsid w:val="00501707"/>
    <w:rsid w:val="00501A33"/>
    <w:rsid w:val="00501A7E"/>
    <w:rsid w:val="00502516"/>
    <w:rsid w:val="00502A10"/>
    <w:rsid w:val="00502A7A"/>
    <w:rsid w:val="00503B81"/>
    <w:rsid w:val="00503D4F"/>
    <w:rsid w:val="00504D96"/>
    <w:rsid w:val="00504FE4"/>
    <w:rsid w:val="00505055"/>
    <w:rsid w:val="00505413"/>
    <w:rsid w:val="005056FF"/>
    <w:rsid w:val="005058CC"/>
    <w:rsid w:val="00506450"/>
    <w:rsid w:val="00506A93"/>
    <w:rsid w:val="00507522"/>
    <w:rsid w:val="00507D90"/>
    <w:rsid w:val="00507E21"/>
    <w:rsid w:val="00507F07"/>
    <w:rsid w:val="00507F91"/>
    <w:rsid w:val="0051170D"/>
    <w:rsid w:val="00511FA6"/>
    <w:rsid w:val="00512993"/>
    <w:rsid w:val="005139FE"/>
    <w:rsid w:val="0051420B"/>
    <w:rsid w:val="00515047"/>
    <w:rsid w:val="00515BDA"/>
    <w:rsid w:val="00516195"/>
    <w:rsid w:val="00516A24"/>
    <w:rsid w:val="005171E3"/>
    <w:rsid w:val="00517ADD"/>
    <w:rsid w:val="005203D4"/>
    <w:rsid w:val="005209F5"/>
    <w:rsid w:val="00520F06"/>
    <w:rsid w:val="0052117C"/>
    <w:rsid w:val="00521ADC"/>
    <w:rsid w:val="00521E46"/>
    <w:rsid w:val="005222C2"/>
    <w:rsid w:val="0052311E"/>
    <w:rsid w:val="00523292"/>
    <w:rsid w:val="0052385D"/>
    <w:rsid w:val="00524877"/>
    <w:rsid w:val="00524B65"/>
    <w:rsid w:val="005257E6"/>
    <w:rsid w:val="00525811"/>
    <w:rsid w:val="00525B6E"/>
    <w:rsid w:val="00525D9B"/>
    <w:rsid w:val="00525F12"/>
    <w:rsid w:val="00526901"/>
    <w:rsid w:val="00527E2B"/>
    <w:rsid w:val="0053075F"/>
    <w:rsid w:val="00531C4F"/>
    <w:rsid w:val="00532132"/>
    <w:rsid w:val="0053264B"/>
    <w:rsid w:val="00532E31"/>
    <w:rsid w:val="00533473"/>
    <w:rsid w:val="00533DF9"/>
    <w:rsid w:val="00534F4C"/>
    <w:rsid w:val="0053506D"/>
    <w:rsid w:val="00535073"/>
    <w:rsid w:val="00535159"/>
    <w:rsid w:val="00536A06"/>
    <w:rsid w:val="00536B79"/>
    <w:rsid w:val="00536C52"/>
    <w:rsid w:val="00537A0B"/>
    <w:rsid w:val="00540383"/>
    <w:rsid w:val="005403CB"/>
    <w:rsid w:val="00540813"/>
    <w:rsid w:val="00540A17"/>
    <w:rsid w:val="00540D5A"/>
    <w:rsid w:val="00540F38"/>
    <w:rsid w:val="005416B6"/>
    <w:rsid w:val="005431C8"/>
    <w:rsid w:val="005432E5"/>
    <w:rsid w:val="0054333E"/>
    <w:rsid w:val="00544950"/>
    <w:rsid w:val="00545EAA"/>
    <w:rsid w:val="0054763D"/>
    <w:rsid w:val="0054784F"/>
    <w:rsid w:val="00547F9F"/>
    <w:rsid w:val="0055015F"/>
    <w:rsid w:val="005505FA"/>
    <w:rsid w:val="0055127E"/>
    <w:rsid w:val="005513EA"/>
    <w:rsid w:val="005523A8"/>
    <w:rsid w:val="00552447"/>
    <w:rsid w:val="00552E08"/>
    <w:rsid w:val="0055343F"/>
    <w:rsid w:val="00553D2B"/>
    <w:rsid w:val="005540A8"/>
    <w:rsid w:val="005542DF"/>
    <w:rsid w:val="0055456E"/>
    <w:rsid w:val="00554639"/>
    <w:rsid w:val="0055556E"/>
    <w:rsid w:val="005556B8"/>
    <w:rsid w:val="00555CB4"/>
    <w:rsid w:val="00555F93"/>
    <w:rsid w:val="00556A35"/>
    <w:rsid w:val="0055710D"/>
    <w:rsid w:val="005573F5"/>
    <w:rsid w:val="00557972"/>
    <w:rsid w:val="0056020D"/>
    <w:rsid w:val="005608A6"/>
    <w:rsid w:val="00561029"/>
    <w:rsid w:val="0056114F"/>
    <w:rsid w:val="00561502"/>
    <w:rsid w:val="00561C67"/>
    <w:rsid w:val="005624CC"/>
    <w:rsid w:val="00562D53"/>
    <w:rsid w:val="00564244"/>
    <w:rsid w:val="005649A3"/>
    <w:rsid w:val="00566450"/>
    <w:rsid w:val="00567A94"/>
    <w:rsid w:val="00567B18"/>
    <w:rsid w:val="00567F2C"/>
    <w:rsid w:val="00570566"/>
    <w:rsid w:val="00570D55"/>
    <w:rsid w:val="00571453"/>
    <w:rsid w:val="00572B72"/>
    <w:rsid w:val="005730C5"/>
    <w:rsid w:val="00573761"/>
    <w:rsid w:val="005739AC"/>
    <w:rsid w:val="00573C54"/>
    <w:rsid w:val="00573D74"/>
    <w:rsid w:val="005758F5"/>
    <w:rsid w:val="005760DD"/>
    <w:rsid w:val="00577032"/>
    <w:rsid w:val="005774A1"/>
    <w:rsid w:val="0057757A"/>
    <w:rsid w:val="00577D79"/>
    <w:rsid w:val="00577EE9"/>
    <w:rsid w:val="00580620"/>
    <w:rsid w:val="00580755"/>
    <w:rsid w:val="00580831"/>
    <w:rsid w:val="00580974"/>
    <w:rsid w:val="00580FB5"/>
    <w:rsid w:val="00581BA7"/>
    <w:rsid w:val="00581C61"/>
    <w:rsid w:val="005822C8"/>
    <w:rsid w:val="0058234A"/>
    <w:rsid w:val="00582467"/>
    <w:rsid w:val="00583777"/>
    <w:rsid w:val="00583C33"/>
    <w:rsid w:val="00584BC7"/>
    <w:rsid w:val="00584F0E"/>
    <w:rsid w:val="00585B83"/>
    <w:rsid w:val="00586AE5"/>
    <w:rsid w:val="005875F1"/>
    <w:rsid w:val="00590065"/>
    <w:rsid w:val="00590DA7"/>
    <w:rsid w:val="00591C41"/>
    <w:rsid w:val="00591E83"/>
    <w:rsid w:val="00592252"/>
    <w:rsid w:val="00592762"/>
    <w:rsid w:val="005929C9"/>
    <w:rsid w:val="00593698"/>
    <w:rsid w:val="0059388B"/>
    <w:rsid w:val="00593B97"/>
    <w:rsid w:val="00593EA7"/>
    <w:rsid w:val="00594ECA"/>
    <w:rsid w:val="0059587C"/>
    <w:rsid w:val="00595D38"/>
    <w:rsid w:val="005971CE"/>
    <w:rsid w:val="005972D1"/>
    <w:rsid w:val="005973C9"/>
    <w:rsid w:val="005A09B1"/>
    <w:rsid w:val="005A0EAA"/>
    <w:rsid w:val="005A11F4"/>
    <w:rsid w:val="005A16DD"/>
    <w:rsid w:val="005A1F42"/>
    <w:rsid w:val="005A2036"/>
    <w:rsid w:val="005A21C6"/>
    <w:rsid w:val="005A22E7"/>
    <w:rsid w:val="005A22F2"/>
    <w:rsid w:val="005A245E"/>
    <w:rsid w:val="005A24FC"/>
    <w:rsid w:val="005A2834"/>
    <w:rsid w:val="005A2893"/>
    <w:rsid w:val="005A2B30"/>
    <w:rsid w:val="005A3820"/>
    <w:rsid w:val="005A3893"/>
    <w:rsid w:val="005A3A7D"/>
    <w:rsid w:val="005A447C"/>
    <w:rsid w:val="005A53FE"/>
    <w:rsid w:val="005A59D8"/>
    <w:rsid w:val="005A60BC"/>
    <w:rsid w:val="005A7147"/>
    <w:rsid w:val="005A7F2B"/>
    <w:rsid w:val="005B0A84"/>
    <w:rsid w:val="005B0A98"/>
    <w:rsid w:val="005B0F9F"/>
    <w:rsid w:val="005B1D30"/>
    <w:rsid w:val="005B2D1D"/>
    <w:rsid w:val="005B2F2B"/>
    <w:rsid w:val="005B314E"/>
    <w:rsid w:val="005B3471"/>
    <w:rsid w:val="005B3FE1"/>
    <w:rsid w:val="005B4178"/>
    <w:rsid w:val="005B419A"/>
    <w:rsid w:val="005B49B5"/>
    <w:rsid w:val="005B4BA1"/>
    <w:rsid w:val="005B4F6E"/>
    <w:rsid w:val="005B52B9"/>
    <w:rsid w:val="005B52CB"/>
    <w:rsid w:val="005B536E"/>
    <w:rsid w:val="005B5D42"/>
    <w:rsid w:val="005B5EFD"/>
    <w:rsid w:val="005B5F7F"/>
    <w:rsid w:val="005B6BB0"/>
    <w:rsid w:val="005B6BE7"/>
    <w:rsid w:val="005B78D1"/>
    <w:rsid w:val="005B7B9D"/>
    <w:rsid w:val="005C0667"/>
    <w:rsid w:val="005C08AC"/>
    <w:rsid w:val="005C0C09"/>
    <w:rsid w:val="005C0F9D"/>
    <w:rsid w:val="005C1D35"/>
    <w:rsid w:val="005C2B95"/>
    <w:rsid w:val="005C2EA5"/>
    <w:rsid w:val="005C3198"/>
    <w:rsid w:val="005C375C"/>
    <w:rsid w:val="005C5D79"/>
    <w:rsid w:val="005C5F3B"/>
    <w:rsid w:val="005C6159"/>
    <w:rsid w:val="005C6561"/>
    <w:rsid w:val="005C6B77"/>
    <w:rsid w:val="005C737F"/>
    <w:rsid w:val="005C7621"/>
    <w:rsid w:val="005D0B81"/>
    <w:rsid w:val="005D13BD"/>
    <w:rsid w:val="005D2188"/>
    <w:rsid w:val="005D23EC"/>
    <w:rsid w:val="005D2750"/>
    <w:rsid w:val="005D3B51"/>
    <w:rsid w:val="005D421F"/>
    <w:rsid w:val="005D4BC4"/>
    <w:rsid w:val="005D4E90"/>
    <w:rsid w:val="005D54EF"/>
    <w:rsid w:val="005D5518"/>
    <w:rsid w:val="005D6475"/>
    <w:rsid w:val="005D66B2"/>
    <w:rsid w:val="005D6A5C"/>
    <w:rsid w:val="005D6E4E"/>
    <w:rsid w:val="005D6EA8"/>
    <w:rsid w:val="005D7163"/>
    <w:rsid w:val="005D7579"/>
    <w:rsid w:val="005D7647"/>
    <w:rsid w:val="005D79BF"/>
    <w:rsid w:val="005D7D17"/>
    <w:rsid w:val="005E11FC"/>
    <w:rsid w:val="005E12B4"/>
    <w:rsid w:val="005E1514"/>
    <w:rsid w:val="005E1786"/>
    <w:rsid w:val="005E2263"/>
    <w:rsid w:val="005E2395"/>
    <w:rsid w:val="005E2C54"/>
    <w:rsid w:val="005E37DA"/>
    <w:rsid w:val="005E3A2E"/>
    <w:rsid w:val="005E3EA3"/>
    <w:rsid w:val="005E520E"/>
    <w:rsid w:val="005E53BC"/>
    <w:rsid w:val="005E5DFD"/>
    <w:rsid w:val="005E715D"/>
    <w:rsid w:val="005E7543"/>
    <w:rsid w:val="005E7721"/>
    <w:rsid w:val="005F0039"/>
    <w:rsid w:val="005F0267"/>
    <w:rsid w:val="005F09E3"/>
    <w:rsid w:val="005F157A"/>
    <w:rsid w:val="005F1906"/>
    <w:rsid w:val="005F26D5"/>
    <w:rsid w:val="005F441A"/>
    <w:rsid w:val="005F4765"/>
    <w:rsid w:val="005F5375"/>
    <w:rsid w:val="005F5BAE"/>
    <w:rsid w:val="005F6431"/>
    <w:rsid w:val="005F646A"/>
    <w:rsid w:val="005F66D6"/>
    <w:rsid w:val="005F7004"/>
    <w:rsid w:val="005F707A"/>
    <w:rsid w:val="005F72D4"/>
    <w:rsid w:val="0060013C"/>
    <w:rsid w:val="0060032F"/>
    <w:rsid w:val="00600616"/>
    <w:rsid w:val="006012C6"/>
    <w:rsid w:val="00601C42"/>
    <w:rsid w:val="006022D3"/>
    <w:rsid w:val="00602495"/>
    <w:rsid w:val="00604451"/>
    <w:rsid w:val="0060542F"/>
    <w:rsid w:val="006062B5"/>
    <w:rsid w:val="006063FF"/>
    <w:rsid w:val="006065B4"/>
    <w:rsid w:val="00606677"/>
    <w:rsid w:val="00607003"/>
    <w:rsid w:val="00607207"/>
    <w:rsid w:val="00607A9C"/>
    <w:rsid w:val="00607EF3"/>
    <w:rsid w:val="0061013A"/>
    <w:rsid w:val="0061014A"/>
    <w:rsid w:val="006119B9"/>
    <w:rsid w:val="0061230A"/>
    <w:rsid w:val="00612366"/>
    <w:rsid w:val="0061239C"/>
    <w:rsid w:val="00612A70"/>
    <w:rsid w:val="00613119"/>
    <w:rsid w:val="00613351"/>
    <w:rsid w:val="006135F5"/>
    <w:rsid w:val="00613927"/>
    <w:rsid w:val="006140A1"/>
    <w:rsid w:val="006141A5"/>
    <w:rsid w:val="0061473A"/>
    <w:rsid w:val="006168CD"/>
    <w:rsid w:val="006170F2"/>
    <w:rsid w:val="00617126"/>
    <w:rsid w:val="006174AF"/>
    <w:rsid w:val="006203A4"/>
    <w:rsid w:val="00620EB5"/>
    <w:rsid w:val="006210C5"/>
    <w:rsid w:val="00621AD4"/>
    <w:rsid w:val="0062225C"/>
    <w:rsid w:val="006223EB"/>
    <w:rsid w:val="00623B97"/>
    <w:rsid w:val="00624303"/>
    <w:rsid w:val="006254A3"/>
    <w:rsid w:val="00625F12"/>
    <w:rsid w:val="00626237"/>
    <w:rsid w:val="006269AF"/>
    <w:rsid w:val="00626D11"/>
    <w:rsid w:val="00626D5F"/>
    <w:rsid w:val="0062715B"/>
    <w:rsid w:val="00627B81"/>
    <w:rsid w:val="00631A1B"/>
    <w:rsid w:val="00632BEF"/>
    <w:rsid w:val="00632ED2"/>
    <w:rsid w:val="006330B1"/>
    <w:rsid w:val="00633BE4"/>
    <w:rsid w:val="0063487F"/>
    <w:rsid w:val="00634882"/>
    <w:rsid w:val="00634E12"/>
    <w:rsid w:val="00636716"/>
    <w:rsid w:val="006368B2"/>
    <w:rsid w:val="00637055"/>
    <w:rsid w:val="00637160"/>
    <w:rsid w:val="006378EE"/>
    <w:rsid w:val="00637D1A"/>
    <w:rsid w:val="00637E29"/>
    <w:rsid w:val="00641138"/>
    <w:rsid w:val="006429C0"/>
    <w:rsid w:val="00643B04"/>
    <w:rsid w:val="006443F4"/>
    <w:rsid w:val="00644C0B"/>
    <w:rsid w:val="006455E8"/>
    <w:rsid w:val="00645702"/>
    <w:rsid w:val="00646C40"/>
    <w:rsid w:val="006504FA"/>
    <w:rsid w:val="00652158"/>
    <w:rsid w:val="006525D2"/>
    <w:rsid w:val="006535B8"/>
    <w:rsid w:val="0065369D"/>
    <w:rsid w:val="00653C36"/>
    <w:rsid w:val="00653E06"/>
    <w:rsid w:val="00654323"/>
    <w:rsid w:val="0065480A"/>
    <w:rsid w:val="006551F5"/>
    <w:rsid w:val="00655A82"/>
    <w:rsid w:val="00655D29"/>
    <w:rsid w:val="00655DD7"/>
    <w:rsid w:val="006568C6"/>
    <w:rsid w:val="00656941"/>
    <w:rsid w:val="00657418"/>
    <w:rsid w:val="0065747C"/>
    <w:rsid w:val="00657C96"/>
    <w:rsid w:val="00660195"/>
    <w:rsid w:val="0066070B"/>
    <w:rsid w:val="00660822"/>
    <w:rsid w:val="00660A2E"/>
    <w:rsid w:val="00660BEA"/>
    <w:rsid w:val="00660E7D"/>
    <w:rsid w:val="00661DEB"/>
    <w:rsid w:val="006625F6"/>
    <w:rsid w:val="00663343"/>
    <w:rsid w:val="006639C6"/>
    <w:rsid w:val="00663D5C"/>
    <w:rsid w:val="00664765"/>
    <w:rsid w:val="00665BC3"/>
    <w:rsid w:val="00665C88"/>
    <w:rsid w:val="00665DEF"/>
    <w:rsid w:val="00665F95"/>
    <w:rsid w:val="00665F9D"/>
    <w:rsid w:val="006660A3"/>
    <w:rsid w:val="006666F9"/>
    <w:rsid w:val="0066690A"/>
    <w:rsid w:val="00666BE0"/>
    <w:rsid w:val="006674F4"/>
    <w:rsid w:val="00667843"/>
    <w:rsid w:val="006701EA"/>
    <w:rsid w:val="00671FFD"/>
    <w:rsid w:val="0067379B"/>
    <w:rsid w:val="00673B4F"/>
    <w:rsid w:val="00674E2A"/>
    <w:rsid w:val="00674F1B"/>
    <w:rsid w:val="00675032"/>
    <w:rsid w:val="00675570"/>
    <w:rsid w:val="006757B0"/>
    <w:rsid w:val="00675D87"/>
    <w:rsid w:val="00676523"/>
    <w:rsid w:val="00676A6C"/>
    <w:rsid w:val="00676B14"/>
    <w:rsid w:val="00681595"/>
    <w:rsid w:val="00681CC2"/>
    <w:rsid w:val="00681D5E"/>
    <w:rsid w:val="00681D6B"/>
    <w:rsid w:val="00682534"/>
    <w:rsid w:val="00682914"/>
    <w:rsid w:val="00682A51"/>
    <w:rsid w:val="006832D7"/>
    <w:rsid w:val="006834F8"/>
    <w:rsid w:val="00683686"/>
    <w:rsid w:val="006840D8"/>
    <w:rsid w:val="00685279"/>
    <w:rsid w:val="0068556B"/>
    <w:rsid w:val="00685730"/>
    <w:rsid w:val="00685ABF"/>
    <w:rsid w:val="00685B6A"/>
    <w:rsid w:val="00685C5A"/>
    <w:rsid w:val="00685E70"/>
    <w:rsid w:val="0068604F"/>
    <w:rsid w:val="006868F0"/>
    <w:rsid w:val="00686F54"/>
    <w:rsid w:val="00687504"/>
    <w:rsid w:val="0068765F"/>
    <w:rsid w:val="00687FC1"/>
    <w:rsid w:val="00690B9A"/>
    <w:rsid w:val="00690CAE"/>
    <w:rsid w:val="00690E17"/>
    <w:rsid w:val="00691071"/>
    <w:rsid w:val="0069153C"/>
    <w:rsid w:val="00691EC5"/>
    <w:rsid w:val="006923A2"/>
    <w:rsid w:val="00692C77"/>
    <w:rsid w:val="0069448D"/>
    <w:rsid w:val="00694512"/>
    <w:rsid w:val="00694D8A"/>
    <w:rsid w:val="00694EE9"/>
    <w:rsid w:val="006951E0"/>
    <w:rsid w:val="00695477"/>
    <w:rsid w:val="00696316"/>
    <w:rsid w:val="0069641F"/>
    <w:rsid w:val="0069681A"/>
    <w:rsid w:val="00697DD9"/>
    <w:rsid w:val="006A03DC"/>
    <w:rsid w:val="006A0750"/>
    <w:rsid w:val="006A0C11"/>
    <w:rsid w:val="006A115B"/>
    <w:rsid w:val="006A1444"/>
    <w:rsid w:val="006A1533"/>
    <w:rsid w:val="006A1688"/>
    <w:rsid w:val="006A1788"/>
    <w:rsid w:val="006A1925"/>
    <w:rsid w:val="006A1F87"/>
    <w:rsid w:val="006A2048"/>
    <w:rsid w:val="006A284C"/>
    <w:rsid w:val="006A2E9D"/>
    <w:rsid w:val="006A3897"/>
    <w:rsid w:val="006A4879"/>
    <w:rsid w:val="006A5DB0"/>
    <w:rsid w:val="006A6054"/>
    <w:rsid w:val="006A61C5"/>
    <w:rsid w:val="006A626A"/>
    <w:rsid w:val="006B0812"/>
    <w:rsid w:val="006B10F6"/>
    <w:rsid w:val="006B1739"/>
    <w:rsid w:val="006B1903"/>
    <w:rsid w:val="006B20A3"/>
    <w:rsid w:val="006B459E"/>
    <w:rsid w:val="006B4FEF"/>
    <w:rsid w:val="006B59AA"/>
    <w:rsid w:val="006B7093"/>
    <w:rsid w:val="006B76BE"/>
    <w:rsid w:val="006C0FD8"/>
    <w:rsid w:val="006C119A"/>
    <w:rsid w:val="006C1301"/>
    <w:rsid w:val="006C14F9"/>
    <w:rsid w:val="006C2622"/>
    <w:rsid w:val="006C2F86"/>
    <w:rsid w:val="006C30FB"/>
    <w:rsid w:val="006C4437"/>
    <w:rsid w:val="006C45F7"/>
    <w:rsid w:val="006C4FEE"/>
    <w:rsid w:val="006C5DAE"/>
    <w:rsid w:val="006C6990"/>
    <w:rsid w:val="006C6AF8"/>
    <w:rsid w:val="006C6FA3"/>
    <w:rsid w:val="006D03B1"/>
    <w:rsid w:val="006D0579"/>
    <w:rsid w:val="006D1A67"/>
    <w:rsid w:val="006D1DA8"/>
    <w:rsid w:val="006D32B5"/>
    <w:rsid w:val="006D340B"/>
    <w:rsid w:val="006D4A65"/>
    <w:rsid w:val="006D5350"/>
    <w:rsid w:val="006D5A70"/>
    <w:rsid w:val="006D6934"/>
    <w:rsid w:val="006D6CAF"/>
    <w:rsid w:val="006D773A"/>
    <w:rsid w:val="006E00B5"/>
    <w:rsid w:val="006E04AB"/>
    <w:rsid w:val="006E06AB"/>
    <w:rsid w:val="006E172C"/>
    <w:rsid w:val="006E20EC"/>
    <w:rsid w:val="006E25F6"/>
    <w:rsid w:val="006E277E"/>
    <w:rsid w:val="006E29F2"/>
    <w:rsid w:val="006E2A57"/>
    <w:rsid w:val="006E3410"/>
    <w:rsid w:val="006E3777"/>
    <w:rsid w:val="006E38C1"/>
    <w:rsid w:val="006E3AE9"/>
    <w:rsid w:val="006E3ED3"/>
    <w:rsid w:val="006E4D31"/>
    <w:rsid w:val="006E566D"/>
    <w:rsid w:val="006E5FCD"/>
    <w:rsid w:val="006E647C"/>
    <w:rsid w:val="006E6507"/>
    <w:rsid w:val="006E6ACD"/>
    <w:rsid w:val="006E7BF0"/>
    <w:rsid w:val="006F28DB"/>
    <w:rsid w:val="006F2D54"/>
    <w:rsid w:val="006F2EA2"/>
    <w:rsid w:val="006F34CD"/>
    <w:rsid w:val="006F35F9"/>
    <w:rsid w:val="006F4DB7"/>
    <w:rsid w:val="006F4E20"/>
    <w:rsid w:val="006F4F9D"/>
    <w:rsid w:val="006F63FF"/>
    <w:rsid w:val="006F6526"/>
    <w:rsid w:val="006F6E91"/>
    <w:rsid w:val="006F74CE"/>
    <w:rsid w:val="006F77CC"/>
    <w:rsid w:val="00700101"/>
    <w:rsid w:val="00700581"/>
    <w:rsid w:val="007011BD"/>
    <w:rsid w:val="00701F4A"/>
    <w:rsid w:val="00701FBD"/>
    <w:rsid w:val="00701FDA"/>
    <w:rsid w:val="007027E3"/>
    <w:rsid w:val="00702DB6"/>
    <w:rsid w:val="00703161"/>
    <w:rsid w:val="007031BA"/>
    <w:rsid w:val="007034D5"/>
    <w:rsid w:val="00703A53"/>
    <w:rsid w:val="00704329"/>
    <w:rsid w:val="0070487B"/>
    <w:rsid w:val="007048BA"/>
    <w:rsid w:val="00704F51"/>
    <w:rsid w:val="007058E7"/>
    <w:rsid w:val="00705F06"/>
    <w:rsid w:val="007066F7"/>
    <w:rsid w:val="00706C8D"/>
    <w:rsid w:val="007073DB"/>
    <w:rsid w:val="00710103"/>
    <w:rsid w:val="00710121"/>
    <w:rsid w:val="007102CD"/>
    <w:rsid w:val="007105C6"/>
    <w:rsid w:val="00710F44"/>
    <w:rsid w:val="0071230F"/>
    <w:rsid w:val="00712CEC"/>
    <w:rsid w:val="00712E1A"/>
    <w:rsid w:val="00712EB3"/>
    <w:rsid w:val="00713BE9"/>
    <w:rsid w:val="00714063"/>
    <w:rsid w:val="00714604"/>
    <w:rsid w:val="0071464B"/>
    <w:rsid w:val="0071585F"/>
    <w:rsid w:val="0071586E"/>
    <w:rsid w:val="00716C53"/>
    <w:rsid w:val="00716D18"/>
    <w:rsid w:val="00717F77"/>
    <w:rsid w:val="00720318"/>
    <w:rsid w:val="00720DF0"/>
    <w:rsid w:val="0072290B"/>
    <w:rsid w:val="0072303E"/>
    <w:rsid w:val="007234AF"/>
    <w:rsid w:val="00723540"/>
    <w:rsid w:val="00723751"/>
    <w:rsid w:val="007238B0"/>
    <w:rsid w:val="00723C0C"/>
    <w:rsid w:val="007244B6"/>
    <w:rsid w:val="00724ED7"/>
    <w:rsid w:val="00726372"/>
    <w:rsid w:val="00727B10"/>
    <w:rsid w:val="00727C98"/>
    <w:rsid w:val="00730353"/>
    <w:rsid w:val="00730E72"/>
    <w:rsid w:val="00730F65"/>
    <w:rsid w:val="00731AA3"/>
    <w:rsid w:val="007322C3"/>
    <w:rsid w:val="00732C10"/>
    <w:rsid w:val="0073320D"/>
    <w:rsid w:val="007337B0"/>
    <w:rsid w:val="0073405A"/>
    <w:rsid w:val="007348FE"/>
    <w:rsid w:val="00735583"/>
    <w:rsid w:val="007357FE"/>
    <w:rsid w:val="00735887"/>
    <w:rsid w:val="00735F1A"/>
    <w:rsid w:val="007369CF"/>
    <w:rsid w:val="00736D1D"/>
    <w:rsid w:val="00736D9D"/>
    <w:rsid w:val="00736F02"/>
    <w:rsid w:val="00737499"/>
    <w:rsid w:val="0074038F"/>
    <w:rsid w:val="00740BD9"/>
    <w:rsid w:val="00740DCD"/>
    <w:rsid w:val="00740E17"/>
    <w:rsid w:val="00740F72"/>
    <w:rsid w:val="007410FF"/>
    <w:rsid w:val="0074130B"/>
    <w:rsid w:val="00743067"/>
    <w:rsid w:val="00743162"/>
    <w:rsid w:val="00743794"/>
    <w:rsid w:val="00743BD6"/>
    <w:rsid w:val="00744709"/>
    <w:rsid w:val="00745B6F"/>
    <w:rsid w:val="00745DA4"/>
    <w:rsid w:val="00746B51"/>
    <w:rsid w:val="00746E18"/>
    <w:rsid w:val="00746F58"/>
    <w:rsid w:val="0074730F"/>
    <w:rsid w:val="00747A2E"/>
    <w:rsid w:val="00747D67"/>
    <w:rsid w:val="007505AB"/>
    <w:rsid w:val="00750C17"/>
    <w:rsid w:val="00751678"/>
    <w:rsid w:val="00752016"/>
    <w:rsid w:val="0075280B"/>
    <w:rsid w:val="00752997"/>
    <w:rsid w:val="00753582"/>
    <w:rsid w:val="00753C01"/>
    <w:rsid w:val="00754653"/>
    <w:rsid w:val="007559B7"/>
    <w:rsid w:val="00756044"/>
    <w:rsid w:val="00756C51"/>
    <w:rsid w:val="007576EC"/>
    <w:rsid w:val="0076015A"/>
    <w:rsid w:val="007608CF"/>
    <w:rsid w:val="0076110F"/>
    <w:rsid w:val="007626DF"/>
    <w:rsid w:val="0076278D"/>
    <w:rsid w:val="007628E8"/>
    <w:rsid w:val="00762B63"/>
    <w:rsid w:val="0076318F"/>
    <w:rsid w:val="007633F0"/>
    <w:rsid w:val="00763BD9"/>
    <w:rsid w:val="00763E37"/>
    <w:rsid w:val="0076485B"/>
    <w:rsid w:val="00764DAC"/>
    <w:rsid w:val="00765246"/>
    <w:rsid w:val="007657C1"/>
    <w:rsid w:val="00766611"/>
    <w:rsid w:val="00766625"/>
    <w:rsid w:val="00767F76"/>
    <w:rsid w:val="0077003D"/>
    <w:rsid w:val="007700BA"/>
    <w:rsid w:val="007705D3"/>
    <w:rsid w:val="0077087E"/>
    <w:rsid w:val="00770E72"/>
    <w:rsid w:val="00771045"/>
    <w:rsid w:val="00771342"/>
    <w:rsid w:val="00771846"/>
    <w:rsid w:val="00771D37"/>
    <w:rsid w:val="00771EB1"/>
    <w:rsid w:val="00772509"/>
    <w:rsid w:val="00772676"/>
    <w:rsid w:val="00772697"/>
    <w:rsid w:val="00772AB3"/>
    <w:rsid w:val="0077337A"/>
    <w:rsid w:val="007735AF"/>
    <w:rsid w:val="0077409F"/>
    <w:rsid w:val="00774178"/>
    <w:rsid w:val="00774226"/>
    <w:rsid w:val="00774304"/>
    <w:rsid w:val="00774945"/>
    <w:rsid w:val="00774A5A"/>
    <w:rsid w:val="0077536F"/>
    <w:rsid w:val="00776744"/>
    <w:rsid w:val="007770AE"/>
    <w:rsid w:val="0078091E"/>
    <w:rsid w:val="0078172F"/>
    <w:rsid w:val="00781754"/>
    <w:rsid w:val="00781EAC"/>
    <w:rsid w:val="00781FB0"/>
    <w:rsid w:val="007823A4"/>
    <w:rsid w:val="00782734"/>
    <w:rsid w:val="007827FB"/>
    <w:rsid w:val="00782C1C"/>
    <w:rsid w:val="00783041"/>
    <w:rsid w:val="0078335E"/>
    <w:rsid w:val="00783A23"/>
    <w:rsid w:val="0078471E"/>
    <w:rsid w:val="00785313"/>
    <w:rsid w:val="007879AA"/>
    <w:rsid w:val="007904EF"/>
    <w:rsid w:val="00790D3E"/>
    <w:rsid w:val="00790D6D"/>
    <w:rsid w:val="007910C7"/>
    <w:rsid w:val="00791C9C"/>
    <w:rsid w:val="00791F5C"/>
    <w:rsid w:val="007924F2"/>
    <w:rsid w:val="00792A61"/>
    <w:rsid w:val="00793454"/>
    <w:rsid w:val="00793B25"/>
    <w:rsid w:val="00794417"/>
    <w:rsid w:val="007947A6"/>
    <w:rsid w:val="00795128"/>
    <w:rsid w:val="0079514A"/>
    <w:rsid w:val="007954D9"/>
    <w:rsid w:val="00795562"/>
    <w:rsid w:val="007960BA"/>
    <w:rsid w:val="007967B3"/>
    <w:rsid w:val="00796925"/>
    <w:rsid w:val="00797646"/>
    <w:rsid w:val="007976BF"/>
    <w:rsid w:val="007A0357"/>
    <w:rsid w:val="007A06E5"/>
    <w:rsid w:val="007A0B51"/>
    <w:rsid w:val="007A0D08"/>
    <w:rsid w:val="007A1952"/>
    <w:rsid w:val="007A19B8"/>
    <w:rsid w:val="007A1AB8"/>
    <w:rsid w:val="007A1B7A"/>
    <w:rsid w:val="007A259F"/>
    <w:rsid w:val="007A3EB6"/>
    <w:rsid w:val="007A5BB2"/>
    <w:rsid w:val="007A6AF6"/>
    <w:rsid w:val="007A7412"/>
    <w:rsid w:val="007B0C7A"/>
    <w:rsid w:val="007B114A"/>
    <w:rsid w:val="007B13CF"/>
    <w:rsid w:val="007B1E72"/>
    <w:rsid w:val="007B293B"/>
    <w:rsid w:val="007B3121"/>
    <w:rsid w:val="007B4128"/>
    <w:rsid w:val="007B418E"/>
    <w:rsid w:val="007B45C3"/>
    <w:rsid w:val="007B49D9"/>
    <w:rsid w:val="007B4A18"/>
    <w:rsid w:val="007B4FF3"/>
    <w:rsid w:val="007B599A"/>
    <w:rsid w:val="007B63A4"/>
    <w:rsid w:val="007B7FCB"/>
    <w:rsid w:val="007C003E"/>
    <w:rsid w:val="007C2175"/>
    <w:rsid w:val="007C224E"/>
    <w:rsid w:val="007C2260"/>
    <w:rsid w:val="007C3932"/>
    <w:rsid w:val="007C3C15"/>
    <w:rsid w:val="007C408B"/>
    <w:rsid w:val="007C437C"/>
    <w:rsid w:val="007C4645"/>
    <w:rsid w:val="007C4C2B"/>
    <w:rsid w:val="007C54A9"/>
    <w:rsid w:val="007C6056"/>
    <w:rsid w:val="007C613B"/>
    <w:rsid w:val="007C681A"/>
    <w:rsid w:val="007C742F"/>
    <w:rsid w:val="007C771C"/>
    <w:rsid w:val="007D0312"/>
    <w:rsid w:val="007D0C55"/>
    <w:rsid w:val="007D118B"/>
    <w:rsid w:val="007D1275"/>
    <w:rsid w:val="007D263B"/>
    <w:rsid w:val="007D269D"/>
    <w:rsid w:val="007D2B28"/>
    <w:rsid w:val="007D3331"/>
    <w:rsid w:val="007D36D5"/>
    <w:rsid w:val="007D36F9"/>
    <w:rsid w:val="007D3B32"/>
    <w:rsid w:val="007D44FB"/>
    <w:rsid w:val="007D4517"/>
    <w:rsid w:val="007D498E"/>
    <w:rsid w:val="007D4F10"/>
    <w:rsid w:val="007D541A"/>
    <w:rsid w:val="007D6C57"/>
    <w:rsid w:val="007D74F0"/>
    <w:rsid w:val="007D7F2A"/>
    <w:rsid w:val="007E003E"/>
    <w:rsid w:val="007E028C"/>
    <w:rsid w:val="007E0DDB"/>
    <w:rsid w:val="007E11A2"/>
    <w:rsid w:val="007E16F7"/>
    <w:rsid w:val="007E1F91"/>
    <w:rsid w:val="007E20F3"/>
    <w:rsid w:val="007E249C"/>
    <w:rsid w:val="007E2DC5"/>
    <w:rsid w:val="007E2EC4"/>
    <w:rsid w:val="007E359F"/>
    <w:rsid w:val="007E383B"/>
    <w:rsid w:val="007E39BC"/>
    <w:rsid w:val="007E3A14"/>
    <w:rsid w:val="007E4BB4"/>
    <w:rsid w:val="007E6498"/>
    <w:rsid w:val="007E6731"/>
    <w:rsid w:val="007E6A85"/>
    <w:rsid w:val="007E71A8"/>
    <w:rsid w:val="007F0DA9"/>
    <w:rsid w:val="007F12DD"/>
    <w:rsid w:val="007F4B63"/>
    <w:rsid w:val="007F5AE2"/>
    <w:rsid w:val="007F6709"/>
    <w:rsid w:val="008007A0"/>
    <w:rsid w:val="00801538"/>
    <w:rsid w:val="00801ABF"/>
    <w:rsid w:val="00801BE7"/>
    <w:rsid w:val="00801E1D"/>
    <w:rsid w:val="008023C2"/>
    <w:rsid w:val="008027B4"/>
    <w:rsid w:val="00802AE3"/>
    <w:rsid w:val="00804038"/>
    <w:rsid w:val="0080470B"/>
    <w:rsid w:val="00805A95"/>
    <w:rsid w:val="0080608A"/>
    <w:rsid w:val="0080609A"/>
    <w:rsid w:val="00806161"/>
    <w:rsid w:val="0080718E"/>
    <w:rsid w:val="00807ADE"/>
    <w:rsid w:val="008104FC"/>
    <w:rsid w:val="00810998"/>
    <w:rsid w:val="00810BB3"/>
    <w:rsid w:val="00811017"/>
    <w:rsid w:val="008120E4"/>
    <w:rsid w:val="0081233F"/>
    <w:rsid w:val="0081253C"/>
    <w:rsid w:val="00812941"/>
    <w:rsid w:val="0081326C"/>
    <w:rsid w:val="0081438A"/>
    <w:rsid w:val="008143D8"/>
    <w:rsid w:val="00814B56"/>
    <w:rsid w:val="00814C83"/>
    <w:rsid w:val="00814F66"/>
    <w:rsid w:val="008150D1"/>
    <w:rsid w:val="008154D7"/>
    <w:rsid w:val="00815ED8"/>
    <w:rsid w:val="00815F89"/>
    <w:rsid w:val="00816809"/>
    <w:rsid w:val="00816E5F"/>
    <w:rsid w:val="00817E23"/>
    <w:rsid w:val="008201E0"/>
    <w:rsid w:val="00820488"/>
    <w:rsid w:val="00820789"/>
    <w:rsid w:val="0082082B"/>
    <w:rsid w:val="00820F72"/>
    <w:rsid w:val="0082117A"/>
    <w:rsid w:val="00821321"/>
    <w:rsid w:val="008219C0"/>
    <w:rsid w:val="00822BC7"/>
    <w:rsid w:val="00822C84"/>
    <w:rsid w:val="00822F31"/>
    <w:rsid w:val="008232C6"/>
    <w:rsid w:val="008232D2"/>
    <w:rsid w:val="00824A3C"/>
    <w:rsid w:val="008251DC"/>
    <w:rsid w:val="0082525E"/>
    <w:rsid w:val="0082657B"/>
    <w:rsid w:val="00826B4D"/>
    <w:rsid w:val="00826B89"/>
    <w:rsid w:val="00826F85"/>
    <w:rsid w:val="00827654"/>
    <w:rsid w:val="00827FE9"/>
    <w:rsid w:val="008311D9"/>
    <w:rsid w:val="0083149F"/>
    <w:rsid w:val="00833016"/>
    <w:rsid w:val="008337E3"/>
    <w:rsid w:val="00833B8E"/>
    <w:rsid w:val="008344B8"/>
    <w:rsid w:val="0083502E"/>
    <w:rsid w:val="00835636"/>
    <w:rsid w:val="008359F0"/>
    <w:rsid w:val="008363C7"/>
    <w:rsid w:val="00836C2E"/>
    <w:rsid w:val="00836E68"/>
    <w:rsid w:val="00840920"/>
    <w:rsid w:val="00840A1B"/>
    <w:rsid w:val="00841ADE"/>
    <w:rsid w:val="00842330"/>
    <w:rsid w:val="00842CB9"/>
    <w:rsid w:val="00843034"/>
    <w:rsid w:val="00843EFF"/>
    <w:rsid w:val="0084497A"/>
    <w:rsid w:val="00844F9A"/>
    <w:rsid w:val="00844FE8"/>
    <w:rsid w:val="00845499"/>
    <w:rsid w:val="00845552"/>
    <w:rsid w:val="00845A58"/>
    <w:rsid w:val="00845A6D"/>
    <w:rsid w:val="00845E61"/>
    <w:rsid w:val="00846A0A"/>
    <w:rsid w:val="0084713A"/>
    <w:rsid w:val="0084753C"/>
    <w:rsid w:val="00847C50"/>
    <w:rsid w:val="00847CDA"/>
    <w:rsid w:val="008501E0"/>
    <w:rsid w:val="0085090D"/>
    <w:rsid w:val="008509EB"/>
    <w:rsid w:val="008511B5"/>
    <w:rsid w:val="008518FA"/>
    <w:rsid w:val="00852510"/>
    <w:rsid w:val="008525A2"/>
    <w:rsid w:val="00852AA6"/>
    <w:rsid w:val="00852FB9"/>
    <w:rsid w:val="0085354C"/>
    <w:rsid w:val="00853C4A"/>
    <w:rsid w:val="00853C7E"/>
    <w:rsid w:val="00854AB7"/>
    <w:rsid w:val="00854B06"/>
    <w:rsid w:val="0085573E"/>
    <w:rsid w:val="00856090"/>
    <w:rsid w:val="00857ACA"/>
    <w:rsid w:val="00860A38"/>
    <w:rsid w:val="0086135D"/>
    <w:rsid w:val="00861B21"/>
    <w:rsid w:val="008622E4"/>
    <w:rsid w:val="00862831"/>
    <w:rsid w:val="00862D91"/>
    <w:rsid w:val="00862FB7"/>
    <w:rsid w:val="00863198"/>
    <w:rsid w:val="008633B1"/>
    <w:rsid w:val="00863415"/>
    <w:rsid w:val="00863DC0"/>
    <w:rsid w:val="00865351"/>
    <w:rsid w:val="00865825"/>
    <w:rsid w:val="00865A63"/>
    <w:rsid w:val="0086646E"/>
    <w:rsid w:val="00866E43"/>
    <w:rsid w:val="0086710B"/>
    <w:rsid w:val="0086732A"/>
    <w:rsid w:val="008674E2"/>
    <w:rsid w:val="008719A8"/>
    <w:rsid w:val="0087213B"/>
    <w:rsid w:val="008730E0"/>
    <w:rsid w:val="00873629"/>
    <w:rsid w:val="0087411C"/>
    <w:rsid w:val="00874464"/>
    <w:rsid w:val="00874909"/>
    <w:rsid w:val="008749A2"/>
    <w:rsid w:val="00875600"/>
    <w:rsid w:val="008761E9"/>
    <w:rsid w:val="00876484"/>
    <w:rsid w:val="0087648A"/>
    <w:rsid w:val="00877C73"/>
    <w:rsid w:val="00881729"/>
    <w:rsid w:val="00882638"/>
    <w:rsid w:val="0088309C"/>
    <w:rsid w:val="0088321F"/>
    <w:rsid w:val="00884C0C"/>
    <w:rsid w:val="00884DC6"/>
    <w:rsid w:val="0088660D"/>
    <w:rsid w:val="00886A6D"/>
    <w:rsid w:val="00887069"/>
    <w:rsid w:val="008875F8"/>
    <w:rsid w:val="00890647"/>
    <w:rsid w:val="00890765"/>
    <w:rsid w:val="00890F89"/>
    <w:rsid w:val="008915BD"/>
    <w:rsid w:val="00892E15"/>
    <w:rsid w:val="008934CF"/>
    <w:rsid w:val="0089529C"/>
    <w:rsid w:val="00895A40"/>
    <w:rsid w:val="00895B52"/>
    <w:rsid w:val="00895FDB"/>
    <w:rsid w:val="0089613B"/>
    <w:rsid w:val="00896246"/>
    <w:rsid w:val="008962FD"/>
    <w:rsid w:val="00896B04"/>
    <w:rsid w:val="00896DD9"/>
    <w:rsid w:val="00897151"/>
    <w:rsid w:val="00897162"/>
    <w:rsid w:val="00897764"/>
    <w:rsid w:val="008979D2"/>
    <w:rsid w:val="008A049A"/>
    <w:rsid w:val="008A075C"/>
    <w:rsid w:val="008A098D"/>
    <w:rsid w:val="008A0A67"/>
    <w:rsid w:val="008A1C52"/>
    <w:rsid w:val="008A2431"/>
    <w:rsid w:val="008A2DD6"/>
    <w:rsid w:val="008A36B2"/>
    <w:rsid w:val="008A4A99"/>
    <w:rsid w:val="008A5398"/>
    <w:rsid w:val="008A5683"/>
    <w:rsid w:val="008A781C"/>
    <w:rsid w:val="008A7901"/>
    <w:rsid w:val="008A79A9"/>
    <w:rsid w:val="008B2143"/>
    <w:rsid w:val="008B2958"/>
    <w:rsid w:val="008B2C05"/>
    <w:rsid w:val="008B3578"/>
    <w:rsid w:val="008B3ACB"/>
    <w:rsid w:val="008B3E22"/>
    <w:rsid w:val="008B4199"/>
    <w:rsid w:val="008B4D08"/>
    <w:rsid w:val="008B4EBF"/>
    <w:rsid w:val="008B51DD"/>
    <w:rsid w:val="008B5292"/>
    <w:rsid w:val="008B66C2"/>
    <w:rsid w:val="008B74C8"/>
    <w:rsid w:val="008B7553"/>
    <w:rsid w:val="008B7D2A"/>
    <w:rsid w:val="008C18FF"/>
    <w:rsid w:val="008C2911"/>
    <w:rsid w:val="008C298E"/>
    <w:rsid w:val="008C3849"/>
    <w:rsid w:val="008C3C27"/>
    <w:rsid w:val="008C3C60"/>
    <w:rsid w:val="008C3CEB"/>
    <w:rsid w:val="008C4154"/>
    <w:rsid w:val="008C43D8"/>
    <w:rsid w:val="008C4BB0"/>
    <w:rsid w:val="008C4EE4"/>
    <w:rsid w:val="008C5811"/>
    <w:rsid w:val="008C6848"/>
    <w:rsid w:val="008C7848"/>
    <w:rsid w:val="008C789A"/>
    <w:rsid w:val="008C7F09"/>
    <w:rsid w:val="008D05E3"/>
    <w:rsid w:val="008D0701"/>
    <w:rsid w:val="008D0B27"/>
    <w:rsid w:val="008D1C88"/>
    <w:rsid w:val="008D248A"/>
    <w:rsid w:val="008D2549"/>
    <w:rsid w:val="008D2B12"/>
    <w:rsid w:val="008D2CAB"/>
    <w:rsid w:val="008D32F5"/>
    <w:rsid w:val="008D35AB"/>
    <w:rsid w:val="008D43DE"/>
    <w:rsid w:val="008D47BD"/>
    <w:rsid w:val="008D4A16"/>
    <w:rsid w:val="008D62CF"/>
    <w:rsid w:val="008D68D3"/>
    <w:rsid w:val="008D6D29"/>
    <w:rsid w:val="008E0791"/>
    <w:rsid w:val="008E141B"/>
    <w:rsid w:val="008E182C"/>
    <w:rsid w:val="008E1FED"/>
    <w:rsid w:val="008E4E21"/>
    <w:rsid w:val="008E60D6"/>
    <w:rsid w:val="008E68FA"/>
    <w:rsid w:val="008F02B1"/>
    <w:rsid w:val="008F0641"/>
    <w:rsid w:val="008F08A6"/>
    <w:rsid w:val="008F0A70"/>
    <w:rsid w:val="008F0B36"/>
    <w:rsid w:val="008F1343"/>
    <w:rsid w:val="008F2414"/>
    <w:rsid w:val="008F279E"/>
    <w:rsid w:val="008F3D9F"/>
    <w:rsid w:val="008F4FE8"/>
    <w:rsid w:val="008F5796"/>
    <w:rsid w:val="008F6189"/>
    <w:rsid w:val="008F63FA"/>
    <w:rsid w:val="008F76A3"/>
    <w:rsid w:val="009008C2"/>
    <w:rsid w:val="00901E1B"/>
    <w:rsid w:val="00902C15"/>
    <w:rsid w:val="00902E0E"/>
    <w:rsid w:val="00904438"/>
    <w:rsid w:val="0090567B"/>
    <w:rsid w:val="009056AB"/>
    <w:rsid w:val="00906849"/>
    <w:rsid w:val="00907BAF"/>
    <w:rsid w:val="00907E8E"/>
    <w:rsid w:val="00910024"/>
    <w:rsid w:val="00910932"/>
    <w:rsid w:val="00910E1A"/>
    <w:rsid w:val="009119B2"/>
    <w:rsid w:val="00911A07"/>
    <w:rsid w:val="00911D4C"/>
    <w:rsid w:val="0091221C"/>
    <w:rsid w:val="0091292B"/>
    <w:rsid w:val="00912E07"/>
    <w:rsid w:val="00913BF7"/>
    <w:rsid w:val="0091466E"/>
    <w:rsid w:val="00914CC1"/>
    <w:rsid w:val="00914E11"/>
    <w:rsid w:val="00915025"/>
    <w:rsid w:val="009150B0"/>
    <w:rsid w:val="009159BE"/>
    <w:rsid w:val="00915A1A"/>
    <w:rsid w:val="00916EB7"/>
    <w:rsid w:val="00920FCB"/>
    <w:rsid w:val="00921421"/>
    <w:rsid w:val="00921566"/>
    <w:rsid w:val="00922282"/>
    <w:rsid w:val="009229D3"/>
    <w:rsid w:val="00922D7D"/>
    <w:rsid w:val="00922EA8"/>
    <w:rsid w:val="009237D4"/>
    <w:rsid w:val="0092426E"/>
    <w:rsid w:val="009247F7"/>
    <w:rsid w:val="00925932"/>
    <w:rsid w:val="0092751A"/>
    <w:rsid w:val="00927D40"/>
    <w:rsid w:val="00931285"/>
    <w:rsid w:val="0093160D"/>
    <w:rsid w:val="00931ECF"/>
    <w:rsid w:val="00932205"/>
    <w:rsid w:val="009325B7"/>
    <w:rsid w:val="00932777"/>
    <w:rsid w:val="00932A4F"/>
    <w:rsid w:val="00932CA8"/>
    <w:rsid w:val="00933DDB"/>
    <w:rsid w:val="0093416F"/>
    <w:rsid w:val="009341E1"/>
    <w:rsid w:val="009358B2"/>
    <w:rsid w:val="00935D27"/>
    <w:rsid w:val="00936E6A"/>
    <w:rsid w:val="00937A54"/>
    <w:rsid w:val="009403E5"/>
    <w:rsid w:val="00940412"/>
    <w:rsid w:val="0094053E"/>
    <w:rsid w:val="00940875"/>
    <w:rsid w:val="00941056"/>
    <w:rsid w:val="009417CA"/>
    <w:rsid w:val="00941BEA"/>
    <w:rsid w:val="00941DBB"/>
    <w:rsid w:val="009423A5"/>
    <w:rsid w:val="009426A1"/>
    <w:rsid w:val="00942F72"/>
    <w:rsid w:val="00943CDC"/>
    <w:rsid w:val="009446DD"/>
    <w:rsid w:val="00944C1B"/>
    <w:rsid w:val="00945621"/>
    <w:rsid w:val="009457BE"/>
    <w:rsid w:val="00945A76"/>
    <w:rsid w:val="00945B58"/>
    <w:rsid w:val="00945F89"/>
    <w:rsid w:val="0094606C"/>
    <w:rsid w:val="009461C8"/>
    <w:rsid w:val="00946BAD"/>
    <w:rsid w:val="00946CC1"/>
    <w:rsid w:val="009474C0"/>
    <w:rsid w:val="009475B8"/>
    <w:rsid w:val="00947746"/>
    <w:rsid w:val="00947F56"/>
    <w:rsid w:val="00950C26"/>
    <w:rsid w:val="00951074"/>
    <w:rsid w:val="00951653"/>
    <w:rsid w:val="009517B1"/>
    <w:rsid w:val="009519DF"/>
    <w:rsid w:val="009524D7"/>
    <w:rsid w:val="00952B56"/>
    <w:rsid w:val="00954719"/>
    <w:rsid w:val="00955129"/>
    <w:rsid w:val="00956326"/>
    <w:rsid w:val="0095665D"/>
    <w:rsid w:val="00961AA8"/>
    <w:rsid w:val="00962569"/>
    <w:rsid w:val="00962E51"/>
    <w:rsid w:val="009638C4"/>
    <w:rsid w:val="00964972"/>
    <w:rsid w:val="00964D28"/>
    <w:rsid w:val="009650BF"/>
    <w:rsid w:val="009652C9"/>
    <w:rsid w:val="00965668"/>
    <w:rsid w:val="00965F3E"/>
    <w:rsid w:val="0096616D"/>
    <w:rsid w:val="009666EF"/>
    <w:rsid w:val="0096685B"/>
    <w:rsid w:val="00966B45"/>
    <w:rsid w:val="00967220"/>
    <w:rsid w:val="009673F5"/>
    <w:rsid w:val="00967741"/>
    <w:rsid w:val="0097014B"/>
    <w:rsid w:val="009709AD"/>
    <w:rsid w:val="00970A5D"/>
    <w:rsid w:val="00970B6D"/>
    <w:rsid w:val="00970D8E"/>
    <w:rsid w:val="00971476"/>
    <w:rsid w:val="009719E6"/>
    <w:rsid w:val="0097204C"/>
    <w:rsid w:val="009725CE"/>
    <w:rsid w:val="00973714"/>
    <w:rsid w:val="00974A40"/>
    <w:rsid w:val="00974D64"/>
    <w:rsid w:val="009754EC"/>
    <w:rsid w:val="009757FA"/>
    <w:rsid w:val="00975B44"/>
    <w:rsid w:val="00975D8F"/>
    <w:rsid w:val="00976BE8"/>
    <w:rsid w:val="00976CFE"/>
    <w:rsid w:val="009774F5"/>
    <w:rsid w:val="00977F2E"/>
    <w:rsid w:val="009807EA"/>
    <w:rsid w:val="00980944"/>
    <w:rsid w:val="009829C6"/>
    <w:rsid w:val="00983447"/>
    <w:rsid w:val="009838AF"/>
    <w:rsid w:val="00983B03"/>
    <w:rsid w:val="00983C0B"/>
    <w:rsid w:val="00984670"/>
    <w:rsid w:val="00984C88"/>
    <w:rsid w:val="00984C90"/>
    <w:rsid w:val="00984CBD"/>
    <w:rsid w:val="009856DB"/>
    <w:rsid w:val="00985BA3"/>
    <w:rsid w:val="00985E45"/>
    <w:rsid w:val="00985EC9"/>
    <w:rsid w:val="0098641A"/>
    <w:rsid w:val="00986970"/>
    <w:rsid w:val="00986EF3"/>
    <w:rsid w:val="0098790E"/>
    <w:rsid w:val="009902DA"/>
    <w:rsid w:val="009907E9"/>
    <w:rsid w:val="00990F9A"/>
    <w:rsid w:val="00991750"/>
    <w:rsid w:val="009921D5"/>
    <w:rsid w:val="00992662"/>
    <w:rsid w:val="00992F67"/>
    <w:rsid w:val="00992F96"/>
    <w:rsid w:val="009930D6"/>
    <w:rsid w:val="009935BE"/>
    <w:rsid w:val="00993649"/>
    <w:rsid w:val="00994EEB"/>
    <w:rsid w:val="00995441"/>
    <w:rsid w:val="009955D8"/>
    <w:rsid w:val="009959C7"/>
    <w:rsid w:val="0099653C"/>
    <w:rsid w:val="0099689A"/>
    <w:rsid w:val="009978A0"/>
    <w:rsid w:val="00997E64"/>
    <w:rsid w:val="009A0F66"/>
    <w:rsid w:val="009A11D5"/>
    <w:rsid w:val="009A243F"/>
    <w:rsid w:val="009A2EC0"/>
    <w:rsid w:val="009A49AA"/>
    <w:rsid w:val="009A5B6D"/>
    <w:rsid w:val="009A68FE"/>
    <w:rsid w:val="009A760D"/>
    <w:rsid w:val="009A76DA"/>
    <w:rsid w:val="009A7AFB"/>
    <w:rsid w:val="009B05A8"/>
    <w:rsid w:val="009B0891"/>
    <w:rsid w:val="009B167B"/>
    <w:rsid w:val="009B2EA6"/>
    <w:rsid w:val="009B35EE"/>
    <w:rsid w:val="009B3983"/>
    <w:rsid w:val="009B3A55"/>
    <w:rsid w:val="009B466C"/>
    <w:rsid w:val="009B4DE5"/>
    <w:rsid w:val="009B5B07"/>
    <w:rsid w:val="009B69AC"/>
    <w:rsid w:val="009B6CE8"/>
    <w:rsid w:val="009B7BF3"/>
    <w:rsid w:val="009B7E61"/>
    <w:rsid w:val="009B7F6F"/>
    <w:rsid w:val="009C00CD"/>
    <w:rsid w:val="009C03C9"/>
    <w:rsid w:val="009C03DB"/>
    <w:rsid w:val="009C0B6E"/>
    <w:rsid w:val="009C15FE"/>
    <w:rsid w:val="009C1A80"/>
    <w:rsid w:val="009C29FE"/>
    <w:rsid w:val="009C3118"/>
    <w:rsid w:val="009C32FC"/>
    <w:rsid w:val="009C330D"/>
    <w:rsid w:val="009C451E"/>
    <w:rsid w:val="009C4A39"/>
    <w:rsid w:val="009C505C"/>
    <w:rsid w:val="009C50CF"/>
    <w:rsid w:val="009C5121"/>
    <w:rsid w:val="009C5F80"/>
    <w:rsid w:val="009C6085"/>
    <w:rsid w:val="009C6E31"/>
    <w:rsid w:val="009C7D51"/>
    <w:rsid w:val="009D0535"/>
    <w:rsid w:val="009D0721"/>
    <w:rsid w:val="009D07B5"/>
    <w:rsid w:val="009D0BE0"/>
    <w:rsid w:val="009D13F6"/>
    <w:rsid w:val="009D195D"/>
    <w:rsid w:val="009D1AC9"/>
    <w:rsid w:val="009D2424"/>
    <w:rsid w:val="009D26A3"/>
    <w:rsid w:val="009D297C"/>
    <w:rsid w:val="009D3B70"/>
    <w:rsid w:val="009D4C16"/>
    <w:rsid w:val="009D5CB3"/>
    <w:rsid w:val="009D5D00"/>
    <w:rsid w:val="009D5FDF"/>
    <w:rsid w:val="009D75F1"/>
    <w:rsid w:val="009D7668"/>
    <w:rsid w:val="009D7716"/>
    <w:rsid w:val="009E0093"/>
    <w:rsid w:val="009E05B1"/>
    <w:rsid w:val="009E08B8"/>
    <w:rsid w:val="009E0947"/>
    <w:rsid w:val="009E0AE7"/>
    <w:rsid w:val="009E1570"/>
    <w:rsid w:val="009E1C3F"/>
    <w:rsid w:val="009E2476"/>
    <w:rsid w:val="009E3561"/>
    <w:rsid w:val="009E3865"/>
    <w:rsid w:val="009E3B0F"/>
    <w:rsid w:val="009E4BF7"/>
    <w:rsid w:val="009E4EA6"/>
    <w:rsid w:val="009E5C17"/>
    <w:rsid w:val="009E5FA8"/>
    <w:rsid w:val="009E6932"/>
    <w:rsid w:val="009E6D3E"/>
    <w:rsid w:val="009E753C"/>
    <w:rsid w:val="009E7C65"/>
    <w:rsid w:val="009F01A3"/>
    <w:rsid w:val="009F0392"/>
    <w:rsid w:val="009F0534"/>
    <w:rsid w:val="009F0709"/>
    <w:rsid w:val="009F07A5"/>
    <w:rsid w:val="009F09FD"/>
    <w:rsid w:val="009F0F3B"/>
    <w:rsid w:val="009F19A4"/>
    <w:rsid w:val="009F1DC4"/>
    <w:rsid w:val="009F1E5D"/>
    <w:rsid w:val="009F2531"/>
    <w:rsid w:val="009F3161"/>
    <w:rsid w:val="009F3861"/>
    <w:rsid w:val="009F3992"/>
    <w:rsid w:val="009F4BA9"/>
    <w:rsid w:val="009F5550"/>
    <w:rsid w:val="009F6FE1"/>
    <w:rsid w:val="009F74C2"/>
    <w:rsid w:val="009F7AED"/>
    <w:rsid w:val="009F7B2E"/>
    <w:rsid w:val="00A009D7"/>
    <w:rsid w:val="00A01482"/>
    <w:rsid w:val="00A01A89"/>
    <w:rsid w:val="00A027C7"/>
    <w:rsid w:val="00A02E9A"/>
    <w:rsid w:val="00A033D4"/>
    <w:rsid w:val="00A03B94"/>
    <w:rsid w:val="00A0439D"/>
    <w:rsid w:val="00A0576A"/>
    <w:rsid w:val="00A06EAC"/>
    <w:rsid w:val="00A073FE"/>
    <w:rsid w:val="00A07520"/>
    <w:rsid w:val="00A07673"/>
    <w:rsid w:val="00A077A5"/>
    <w:rsid w:val="00A07A35"/>
    <w:rsid w:val="00A07AD6"/>
    <w:rsid w:val="00A07B5B"/>
    <w:rsid w:val="00A101B5"/>
    <w:rsid w:val="00A1027E"/>
    <w:rsid w:val="00A1089C"/>
    <w:rsid w:val="00A10AAD"/>
    <w:rsid w:val="00A10F7B"/>
    <w:rsid w:val="00A11771"/>
    <w:rsid w:val="00A11D7D"/>
    <w:rsid w:val="00A12AC0"/>
    <w:rsid w:val="00A12BDC"/>
    <w:rsid w:val="00A130CB"/>
    <w:rsid w:val="00A13AAD"/>
    <w:rsid w:val="00A13C60"/>
    <w:rsid w:val="00A1432F"/>
    <w:rsid w:val="00A14B15"/>
    <w:rsid w:val="00A14D45"/>
    <w:rsid w:val="00A14E41"/>
    <w:rsid w:val="00A14F74"/>
    <w:rsid w:val="00A15324"/>
    <w:rsid w:val="00A15348"/>
    <w:rsid w:val="00A1538B"/>
    <w:rsid w:val="00A1549E"/>
    <w:rsid w:val="00A1564A"/>
    <w:rsid w:val="00A1581A"/>
    <w:rsid w:val="00A15BFB"/>
    <w:rsid w:val="00A16BEA"/>
    <w:rsid w:val="00A172EB"/>
    <w:rsid w:val="00A17359"/>
    <w:rsid w:val="00A20AD5"/>
    <w:rsid w:val="00A22255"/>
    <w:rsid w:val="00A22458"/>
    <w:rsid w:val="00A232DB"/>
    <w:rsid w:val="00A2341E"/>
    <w:rsid w:val="00A23FA1"/>
    <w:rsid w:val="00A240AC"/>
    <w:rsid w:val="00A244FB"/>
    <w:rsid w:val="00A26961"/>
    <w:rsid w:val="00A270CC"/>
    <w:rsid w:val="00A300E5"/>
    <w:rsid w:val="00A30108"/>
    <w:rsid w:val="00A306B3"/>
    <w:rsid w:val="00A30742"/>
    <w:rsid w:val="00A3101D"/>
    <w:rsid w:val="00A31E4F"/>
    <w:rsid w:val="00A321DF"/>
    <w:rsid w:val="00A328F5"/>
    <w:rsid w:val="00A32D2C"/>
    <w:rsid w:val="00A3302D"/>
    <w:rsid w:val="00A33D7E"/>
    <w:rsid w:val="00A34F19"/>
    <w:rsid w:val="00A351E3"/>
    <w:rsid w:val="00A357DD"/>
    <w:rsid w:val="00A36B6B"/>
    <w:rsid w:val="00A36F00"/>
    <w:rsid w:val="00A370D5"/>
    <w:rsid w:val="00A4037F"/>
    <w:rsid w:val="00A41428"/>
    <w:rsid w:val="00A41CD3"/>
    <w:rsid w:val="00A427AE"/>
    <w:rsid w:val="00A42CA9"/>
    <w:rsid w:val="00A43765"/>
    <w:rsid w:val="00A43799"/>
    <w:rsid w:val="00A43B1A"/>
    <w:rsid w:val="00A44074"/>
    <w:rsid w:val="00A45A23"/>
    <w:rsid w:val="00A4600B"/>
    <w:rsid w:val="00A47975"/>
    <w:rsid w:val="00A47D55"/>
    <w:rsid w:val="00A50ECC"/>
    <w:rsid w:val="00A5195C"/>
    <w:rsid w:val="00A52B99"/>
    <w:rsid w:val="00A52C8B"/>
    <w:rsid w:val="00A53671"/>
    <w:rsid w:val="00A53CB8"/>
    <w:rsid w:val="00A54804"/>
    <w:rsid w:val="00A5575D"/>
    <w:rsid w:val="00A55976"/>
    <w:rsid w:val="00A55A51"/>
    <w:rsid w:val="00A55E45"/>
    <w:rsid w:val="00A562E1"/>
    <w:rsid w:val="00A56C17"/>
    <w:rsid w:val="00A570D9"/>
    <w:rsid w:val="00A57524"/>
    <w:rsid w:val="00A57909"/>
    <w:rsid w:val="00A579FD"/>
    <w:rsid w:val="00A61CC0"/>
    <w:rsid w:val="00A62091"/>
    <w:rsid w:val="00A63901"/>
    <w:rsid w:val="00A64653"/>
    <w:rsid w:val="00A6465C"/>
    <w:rsid w:val="00A649BC"/>
    <w:rsid w:val="00A65925"/>
    <w:rsid w:val="00A65FF0"/>
    <w:rsid w:val="00A663D3"/>
    <w:rsid w:val="00A66EFB"/>
    <w:rsid w:val="00A673BC"/>
    <w:rsid w:val="00A702DD"/>
    <w:rsid w:val="00A707BF"/>
    <w:rsid w:val="00A709E7"/>
    <w:rsid w:val="00A70BE2"/>
    <w:rsid w:val="00A70ED2"/>
    <w:rsid w:val="00A719A6"/>
    <w:rsid w:val="00A725D9"/>
    <w:rsid w:val="00A7273F"/>
    <w:rsid w:val="00A72BB6"/>
    <w:rsid w:val="00A73238"/>
    <w:rsid w:val="00A73FB4"/>
    <w:rsid w:val="00A740C2"/>
    <w:rsid w:val="00A741EF"/>
    <w:rsid w:val="00A7476E"/>
    <w:rsid w:val="00A74FB0"/>
    <w:rsid w:val="00A754C4"/>
    <w:rsid w:val="00A75CB0"/>
    <w:rsid w:val="00A76507"/>
    <w:rsid w:val="00A767A8"/>
    <w:rsid w:val="00A76D15"/>
    <w:rsid w:val="00A7717B"/>
    <w:rsid w:val="00A77595"/>
    <w:rsid w:val="00A81229"/>
    <w:rsid w:val="00A823DC"/>
    <w:rsid w:val="00A829E3"/>
    <w:rsid w:val="00A82B4E"/>
    <w:rsid w:val="00A83949"/>
    <w:rsid w:val="00A83993"/>
    <w:rsid w:val="00A83E2B"/>
    <w:rsid w:val="00A84008"/>
    <w:rsid w:val="00A84094"/>
    <w:rsid w:val="00A84186"/>
    <w:rsid w:val="00A84511"/>
    <w:rsid w:val="00A845E0"/>
    <w:rsid w:val="00A847C5"/>
    <w:rsid w:val="00A85DF6"/>
    <w:rsid w:val="00A85FDF"/>
    <w:rsid w:val="00A863F3"/>
    <w:rsid w:val="00A866C7"/>
    <w:rsid w:val="00A86E73"/>
    <w:rsid w:val="00A86F9F"/>
    <w:rsid w:val="00A87298"/>
    <w:rsid w:val="00A87FE9"/>
    <w:rsid w:val="00A90FC5"/>
    <w:rsid w:val="00A917F1"/>
    <w:rsid w:val="00A91F04"/>
    <w:rsid w:val="00A92086"/>
    <w:rsid w:val="00A9214A"/>
    <w:rsid w:val="00A9269F"/>
    <w:rsid w:val="00A92985"/>
    <w:rsid w:val="00A92C14"/>
    <w:rsid w:val="00A92DEF"/>
    <w:rsid w:val="00A9318E"/>
    <w:rsid w:val="00A93306"/>
    <w:rsid w:val="00A93D84"/>
    <w:rsid w:val="00A93F3A"/>
    <w:rsid w:val="00A94D8D"/>
    <w:rsid w:val="00A959C1"/>
    <w:rsid w:val="00A95AF4"/>
    <w:rsid w:val="00A96AD6"/>
    <w:rsid w:val="00A97C90"/>
    <w:rsid w:val="00A97EFA"/>
    <w:rsid w:val="00AA10F3"/>
    <w:rsid w:val="00AA1F96"/>
    <w:rsid w:val="00AA2577"/>
    <w:rsid w:val="00AA25EC"/>
    <w:rsid w:val="00AA25F3"/>
    <w:rsid w:val="00AA27E8"/>
    <w:rsid w:val="00AA2E48"/>
    <w:rsid w:val="00AA2EC7"/>
    <w:rsid w:val="00AA2FEC"/>
    <w:rsid w:val="00AA4A63"/>
    <w:rsid w:val="00AA4CAD"/>
    <w:rsid w:val="00AA4F14"/>
    <w:rsid w:val="00AA66DE"/>
    <w:rsid w:val="00AA68A0"/>
    <w:rsid w:val="00AA69D2"/>
    <w:rsid w:val="00AA6CF9"/>
    <w:rsid w:val="00AA73C4"/>
    <w:rsid w:val="00AA7589"/>
    <w:rsid w:val="00AA75CA"/>
    <w:rsid w:val="00AA7CB9"/>
    <w:rsid w:val="00AB0F4E"/>
    <w:rsid w:val="00AB0F91"/>
    <w:rsid w:val="00AB12EB"/>
    <w:rsid w:val="00AB1CF3"/>
    <w:rsid w:val="00AB2425"/>
    <w:rsid w:val="00AB2B91"/>
    <w:rsid w:val="00AB350F"/>
    <w:rsid w:val="00AB3BCB"/>
    <w:rsid w:val="00AB47AE"/>
    <w:rsid w:val="00AB47E3"/>
    <w:rsid w:val="00AB4993"/>
    <w:rsid w:val="00AB4DFE"/>
    <w:rsid w:val="00AB4E97"/>
    <w:rsid w:val="00AB4EFC"/>
    <w:rsid w:val="00AB4FAD"/>
    <w:rsid w:val="00AB52BB"/>
    <w:rsid w:val="00AB5D69"/>
    <w:rsid w:val="00AB711A"/>
    <w:rsid w:val="00AB7E29"/>
    <w:rsid w:val="00AC02BE"/>
    <w:rsid w:val="00AC19BE"/>
    <w:rsid w:val="00AC1B59"/>
    <w:rsid w:val="00AC2325"/>
    <w:rsid w:val="00AC2AC5"/>
    <w:rsid w:val="00AC2B99"/>
    <w:rsid w:val="00AC2D9B"/>
    <w:rsid w:val="00AC3729"/>
    <w:rsid w:val="00AC3F26"/>
    <w:rsid w:val="00AC450F"/>
    <w:rsid w:val="00AC5FE4"/>
    <w:rsid w:val="00AC7D44"/>
    <w:rsid w:val="00AD0984"/>
    <w:rsid w:val="00AD0CE5"/>
    <w:rsid w:val="00AD0EC0"/>
    <w:rsid w:val="00AD16E6"/>
    <w:rsid w:val="00AD1731"/>
    <w:rsid w:val="00AD18B7"/>
    <w:rsid w:val="00AD1D43"/>
    <w:rsid w:val="00AD1D86"/>
    <w:rsid w:val="00AD1DDC"/>
    <w:rsid w:val="00AD2208"/>
    <w:rsid w:val="00AD3673"/>
    <w:rsid w:val="00AD3918"/>
    <w:rsid w:val="00AD3F45"/>
    <w:rsid w:val="00AD448C"/>
    <w:rsid w:val="00AD4F0A"/>
    <w:rsid w:val="00AD54B0"/>
    <w:rsid w:val="00AD596D"/>
    <w:rsid w:val="00AD5B92"/>
    <w:rsid w:val="00AD681A"/>
    <w:rsid w:val="00AD69FC"/>
    <w:rsid w:val="00AD6BDD"/>
    <w:rsid w:val="00AD737D"/>
    <w:rsid w:val="00AD74AC"/>
    <w:rsid w:val="00AD7DEA"/>
    <w:rsid w:val="00AE01D3"/>
    <w:rsid w:val="00AE0682"/>
    <w:rsid w:val="00AE07C4"/>
    <w:rsid w:val="00AE0DC8"/>
    <w:rsid w:val="00AE1692"/>
    <w:rsid w:val="00AE2493"/>
    <w:rsid w:val="00AE2CE7"/>
    <w:rsid w:val="00AE406B"/>
    <w:rsid w:val="00AE6280"/>
    <w:rsid w:val="00AE7B1F"/>
    <w:rsid w:val="00AE7C7E"/>
    <w:rsid w:val="00AF0E2F"/>
    <w:rsid w:val="00AF34AD"/>
    <w:rsid w:val="00AF34F8"/>
    <w:rsid w:val="00AF375E"/>
    <w:rsid w:val="00AF54FD"/>
    <w:rsid w:val="00AF5C26"/>
    <w:rsid w:val="00AF60C1"/>
    <w:rsid w:val="00AF6A0B"/>
    <w:rsid w:val="00AF6FAE"/>
    <w:rsid w:val="00AF73C9"/>
    <w:rsid w:val="00AF7C99"/>
    <w:rsid w:val="00B003E6"/>
    <w:rsid w:val="00B00E3D"/>
    <w:rsid w:val="00B00F5B"/>
    <w:rsid w:val="00B01229"/>
    <w:rsid w:val="00B01313"/>
    <w:rsid w:val="00B01393"/>
    <w:rsid w:val="00B01579"/>
    <w:rsid w:val="00B01996"/>
    <w:rsid w:val="00B01BE5"/>
    <w:rsid w:val="00B02129"/>
    <w:rsid w:val="00B025E5"/>
    <w:rsid w:val="00B02B88"/>
    <w:rsid w:val="00B0318C"/>
    <w:rsid w:val="00B038E1"/>
    <w:rsid w:val="00B04A8B"/>
    <w:rsid w:val="00B05A59"/>
    <w:rsid w:val="00B0642A"/>
    <w:rsid w:val="00B066D4"/>
    <w:rsid w:val="00B06910"/>
    <w:rsid w:val="00B06EDA"/>
    <w:rsid w:val="00B07080"/>
    <w:rsid w:val="00B0723D"/>
    <w:rsid w:val="00B076DF"/>
    <w:rsid w:val="00B0785C"/>
    <w:rsid w:val="00B07DC3"/>
    <w:rsid w:val="00B1174E"/>
    <w:rsid w:val="00B118AD"/>
    <w:rsid w:val="00B11E36"/>
    <w:rsid w:val="00B12612"/>
    <w:rsid w:val="00B126EE"/>
    <w:rsid w:val="00B12B1E"/>
    <w:rsid w:val="00B131DF"/>
    <w:rsid w:val="00B136AC"/>
    <w:rsid w:val="00B13766"/>
    <w:rsid w:val="00B139B4"/>
    <w:rsid w:val="00B13EFF"/>
    <w:rsid w:val="00B144A2"/>
    <w:rsid w:val="00B14E42"/>
    <w:rsid w:val="00B14E79"/>
    <w:rsid w:val="00B175E9"/>
    <w:rsid w:val="00B17EDC"/>
    <w:rsid w:val="00B20294"/>
    <w:rsid w:val="00B20A77"/>
    <w:rsid w:val="00B21F07"/>
    <w:rsid w:val="00B22E49"/>
    <w:rsid w:val="00B2319C"/>
    <w:rsid w:val="00B2331C"/>
    <w:rsid w:val="00B235A5"/>
    <w:rsid w:val="00B2406B"/>
    <w:rsid w:val="00B24079"/>
    <w:rsid w:val="00B24CFC"/>
    <w:rsid w:val="00B24D83"/>
    <w:rsid w:val="00B25018"/>
    <w:rsid w:val="00B2514B"/>
    <w:rsid w:val="00B255E2"/>
    <w:rsid w:val="00B25642"/>
    <w:rsid w:val="00B259BC"/>
    <w:rsid w:val="00B27085"/>
    <w:rsid w:val="00B31792"/>
    <w:rsid w:val="00B3220E"/>
    <w:rsid w:val="00B34790"/>
    <w:rsid w:val="00B34C25"/>
    <w:rsid w:val="00B36A47"/>
    <w:rsid w:val="00B37D12"/>
    <w:rsid w:val="00B37DD7"/>
    <w:rsid w:val="00B406C6"/>
    <w:rsid w:val="00B40FA8"/>
    <w:rsid w:val="00B40FC3"/>
    <w:rsid w:val="00B411B7"/>
    <w:rsid w:val="00B411E6"/>
    <w:rsid w:val="00B41B5D"/>
    <w:rsid w:val="00B4227E"/>
    <w:rsid w:val="00B42292"/>
    <w:rsid w:val="00B428A3"/>
    <w:rsid w:val="00B42FF3"/>
    <w:rsid w:val="00B43A9F"/>
    <w:rsid w:val="00B43C07"/>
    <w:rsid w:val="00B43D57"/>
    <w:rsid w:val="00B446B1"/>
    <w:rsid w:val="00B44778"/>
    <w:rsid w:val="00B45954"/>
    <w:rsid w:val="00B46A9A"/>
    <w:rsid w:val="00B4761F"/>
    <w:rsid w:val="00B47A63"/>
    <w:rsid w:val="00B501BF"/>
    <w:rsid w:val="00B50486"/>
    <w:rsid w:val="00B506F5"/>
    <w:rsid w:val="00B51463"/>
    <w:rsid w:val="00B51531"/>
    <w:rsid w:val="00B5190B"/>
    <w:rsid w:val="00B51A15"/>
    <w:rsid w:val="00B52782"/>
    <w:rsid w:val="00B527F3"/>
    <w:rsid w:val="00B52927"/>
    <w:rsid w:val="00B529FB"/>
    <w:rsid w:val="00B52A56"/>
    <w:rsid w:val="00B5347C"/>
    <w:rsid w:val="00B534EF"/>
    <w:rsid w:val="00B5365B"/>
    <w:rsid w:val="00B53B44"/>
    <w:rsid w:val="00B53D8C"/>
    <w:rsid w:val="00B54CC1"/>
    <w:rsid w:val="00B555F7"/>
    <w:rsid w:val="00B559EC"/>
    <w:rsid w:val="00B5649E"/>
    <w:rsid w:val="00B56569"/>
    <w:rsid w:val="00B5744B"/>
    <w:rsid w:val="00B57E1C"/>
    <w:rsid w:val="00B60EE5"/>
    <w:rsid w:val="00B6185B"/>
    <w:rsid w:val="00B618B5"/>
    <w:rsid w:val="00B6274E"/>
    <w:rsid w:val="00B62BC4"/>
    <w:rsid w:val="00B64800"/>
    <w:rsid w:val="00B64AF9"/>
    <w:rsid w:val="00B65DD7"/>
    <w:rsid w:val="00B65F9F"/>
    <w:rsid w:val="00B6602D"/>
    <w:rsid w:val="00B665EB"/>
    <w:rsid w:val="00B679D1"/>
    <w:rsid w:val="00B67EB3"/>
    <w:rsid w:val="00B700F6"/>
    <w:rsid w:val="00B7071A"/>
    <w:rsid w:val="00B710B4"/>
    <w:rsid w:val="00B719A0"/>
    <w:rsid w:val="00B71EB4"/>
    <w:rsid w:val="00B726AA"/>
    <w:rsid w:val="00B73239"/>
    <w:rsid w:val="00B735D9"/>
    <w:rsid w:val="00B736BB"/>
    <w:rsid w:val="00B737EF"/>
    <w:rsid w:val="00B7410C"/>
    <w:rsid w:val="00B7413F"/>
    <w:rsid w:val="00B746F1"/>
    <w:rsid w:val="00B74D41"/>
    <w:rsid w:val="00B74FF9"/>
    <w:rsid w:val="00B7514A"/>
    <w:rsid w:val="00B764A0"/>
    <w:rsid w:val="00B77A4C"/>
    <w:rsid w:val="00B80EFA"/>
    <w:rsid w:val="00B80FA8"/>
    <w:rsid w:val="00B818CB"/>
    <w:rsid w:val="00B82228"/>
    <w:rsid w:val="00B82797"/>
    <w:rsid w:val="00B82C20"/>
    <w:rsid w:val="00B82C3C"/>
    <w:rsid w:val="00B8344C"/>
    <w:rsid w:val="00B8347B"/>
    <w:rsid w:val="00B8389C"/>
    <w:rsid w:val="00B84596"/>
    <w:rsid w:val="00B847AF"/>
    <w:rsid w:val="00B848FF"/>
    <w:rsid w:val="00B862DD"/>
    <w:rsid w:val="00B86478"/>
    <w:rsid w:val="00B86D0F"/>
    <w:rsid w:val="00B87253"/>
    <w:rsid w:val="00B87D4A"/>
    <w:rsid w:val="00B87F31"/>
    <w:rsid w:val="00B91428"/>
    <w:rsid w:val="00B91EC9"/>
    <w:rsid w:val="00B92844"/>
    <w:rsid w:val="00B92E41"/>
    <w:rsid w:val="00B93CC3"/>
    <w:rsid w:val="00B945FC"/>
    <w:rsid w:val="00B94821"/>
    <w:rsid w:val="00B94DEA"/>
    <w:rsid w:val="00B95529"/>
    <w:rsid w:val="00B959F1"/>
    <w:rsid w:val="00B96113"/>
    <w:rsid w:val="00B97906"/>
    <w:rsid w:val="00BA0473"/>
    <w:rsid w:val="00BA1CCF"/>
    <w:rsid w:val="00BA1E14"/>
    <w:rsid w:val="00BA2596"/>
    <w:rsid w:val="00BA2D4F"/>
    <w:rsid w:val="00BA357C"/>
    <w:rsid w:val="00BA409C"/>
    <w:rsid w:val="00BA420C"/>
    <w:rsid w:val="00BA4EBD"/>
    <w:rsid w:val="00BA58C5"/>
    <w:rsid w:val="00BA62DC"/>
    <w:rsid w:val="00BA6668"/>
    <w:rsid w:val="00BA7053"/>
    <w:rsid w:val="00BA708F"/>
    <w:rsid w:val="00BB04F3"/>
    <w:rsid w:val="00BB05A4"/>
    <w:rsid w:val="00BB1DE4"/>
    <w:rsid w:val="00BB1E3F"/>
    <w:rsid w:val="00BB238A"/>
    <w:rsid w:val="00BB27A6"/>
    <w:rsid w:val="00BB2906"/>
    <w:rsid w:val="00BB4BEC"/>
    <w:rsid w:val="00BB524F"/>
    <w:rsid w:val="00BB6998"/>
    <w:rsid w:val="00BB75F3"/>
    <w:rsid w:val="00BB7733"/>
    <w:rsid w:val="00BC0FAE"/>
    <w:rsid w:val="00BC2716"/>
    <w:rsid w:val="00BC30DB"/>
    <w:rsid w:val="00BC4067"/>
    <w:rsid w:val="00BC44D5"/>
    <w:rsid w:val="00BC4FB9"/>
    <w:rsid w:val="00BC5CFC"/>
    <w:rsid w:val="00BC5E42"/>
    <w:rsid w:val="00BC6E82"/>
    <w:rsid w:val="00BC79DF"/>
    <w:rsid w:val="00BD01B7"/>
    <w:rsid w:val="00BD1692"/>
    <w:rsid w:val="00BD177D"/>
    <w:rsid w:val="00BD2275"/>
    <w:rsid w:val="00BD2BB2"/>
    <w:rsid w:val="00BD32AA"/>
    <w:rsid w:val="00BD39C6"/>
    <w:rsid w:val="00BD43CA"/>
    <w:rsid w:val="00BD4663"/>
    <w:rsid w:val="00BD521A"/>
    <w:rsid w:val="00BD52B0"/>
    <w:rsid w:val="00BD5844"/>
    <w:rsid w:val="00BD5D1B"/>
    <w:rsid w:val="00BD63EE"/>
    <w:rsid w:val="00BD682D"/>
    <w:rsid w:val="00BD6F1C"/>
    <w:rsid w:val="00BD7896"/>
    <w:rsid w:val="00BD7C14"/>
    <w:rsid w:val="00BD7F06"/>
    <w:rsid w:val="00BE0ACE"/>
    <w:rsid w:val="00BE1603"/>
    <w:rsid w:val="00BE1B72"/>
    <w:rsid w:val="00BE1D42"/>
    <w:rsid w:val="00BE3399"/>
    <w:rsid w:val="00BE458C"/>
    <w:rsid w:val="00BE5CF7"/>
    <w:rsid w:val="00BE61E7"/>
    <w:rsid w:val="00BE663D"/>
    <w:rsid w:val="00BE6DD7"/>
    <w:rsid w:val="00BE7464"/>
    <w:rsid w:val="00BE76A9"/>
    <w:rsid w:val="00BF0319"/>
    <w:rsid w:val="00BF0723"/>
    <w:rsid w:val="00BF0B28"/>
    <w:rsid w:val="00BF11F7"/>
    <w:rsid w:val="00BF2962"/>
    <w:rsid w:val="00BF3CA6"/>
    <w:rsid w:val="00BF4B48"/>
    <w:rsid w:val="00BF5C8C"/>
    <w:rsid w:val="00BF5CBB"/>
    <w:rsid w:val="00BF67FB"/>
    <w:rsid w:val="00BF6A3D"/>
    <w:rsid w:val="00BF7073"/>
    <w:rsid w:val="00C00B89"/>
    <w:rsid w:val="00C00C19"/>
    <w:rsid w:val="00C011D2"/>
    <w:rsid w:val="00C011F2"/>
    <w:rsid w:val="00C023F1"/>
    <w:rsid w:val="00C03A11"/>
    <w:rsid w:val="00C03E55"/>
    <w:rsid w:val="00C046C9"/>
    <w:rsid w:val="00C04F86"/>
    <w:rsid w:val="00C052F6"/>
    <w:rsid w:val="00C05486"/>
    <w:rsid w:val="00C05DA9"/>
    <w:rsid w:val="00C06E0F"/>
    <w:rsid w:val="00C06E48"/>
    <w:rsid w:val="00C07165"/>
    <w:rsid w:val="00C07484"/>
    <w:rsid w:val="00C10AA9"/>
    <w:rsid w:val="00C10E07"/>
    <w:rsid w:val="00C110DB"/>
    <w:rsid w:val="00C1222C"/>
    <w:rsid w:val="00C12C60"/>
    <w:rsid w:val="00C12F95"/>
    <w:rsid w:val="00C130A7"/>
    <w:rsid w:val="00C149F0"/>
    <w:rsid w:val="00C14CBE"/>
    <w:rsid w:val="00C14F72"/>
    <w:rsid w:val="00C15CDC"/>
    <w:rsid w:val="00C160D3"/>
    <w:rsid w:val="00C1628F"/>
    <w:rsid w:val="00C16618"/>
    <w:rsid w:val="00C16680"/>
    <w:rsid w:val="00C16FE7"/>
    <w:rsid w:val="00C1712D"/>
    <w:rsid w:val="00C17450"/>
    <w:rsid w:val="00C1781D"/>
    <w:rsid w:val="00C217C2"/>
    <w:rsid w:val="00C21F31"/>
    <w:rsid w:val="00C23D36"/>
    <w:rsid w:val="00C24174"/>
    <w:rsid w:val="00C247BC"/>
    <w:rsid w:val="00C24BC5"/>
    <w:rsid w:val="00C24CC0"/>
    <w:rsid w:val="00C2766A"/>
    <w:rsid w:val="00C27757"/>
    <w:rsid w:val="00C30FDF"/>
    <w:rsid w:val="00C3194B"/>
    <w:rsid w:val="00C31EA4"/>
    <w:rsid w:val="00C31EC5"/>
    <w:rsid w:val="00C3269A"/>
    <w:rsid w:val="00C32962"/>
    <w:rsid w:val="00C330D7"/>
    <w:rsid w:val="00C339D2"/>
    <w:rsid w:val="00C33F72"/>
    <w:rsid w:val="00C35468"/>
    <w:rsid w:val="00C368A8"/>
    <w:rsid w:val="00C379BF"/>
    <w:rsid w:val="00C40898"/>
    <w:rsid w:val="00C40B74"/>
    <w:rsid w:val="00C41017"/>
    <w:rsid w:val="00C41132"/>
    <w:rsid w:val="00C4137F"/>
    <w:rsid w:val="00C423FF"/>
    <w:rsid w:val="00C42884"/>
    <w:rsid w:val="00C43284"/>
    <w:rsid w:val="00C448DC"/>
    <w:rsid w:val="00C4646B"/>
    <w:rsid w:val="00C4648E"/>
    <w:rsid w:val="00C46849"/>
    <w:rsid w:val="00C46E94"/>
    <w:rsid w:val="00C50080"/>
    <w:rsid w:val="00C50104"/>
    <w:rsid w:val="00C50514"/>
    <w:rsid w:val="00C508E3"/>
    <w:rsid w:val="00C51B08"/>
    <w:rsid w:val="00C51F92"/>
    <w:rsid w:val="00C52CB7"/>
    <w:rsid w:val="00C52CE5"/>
    <w:rsid w:val="00C52ECB"/>
    <w:rsid w:val="00C534B5"/>
    <w:rsid w:val="00C53737"/>
    <w:rsid w:val="00C538FF"/>
    <w:rsid w:val="00C545FC"/>
    <w:rsid w:val="00C547FD"/>
    <w:rsid w:val="00C55CDF"/>
    <w:rsid w:val="00C55D3A"/>
    <w:rsid w:val="00C5620B"/>
    <w:rsid w:val="00C56424"/>
    <w:rsid w:val="00C5646F"/>
    <w:rsid w:val="00C56DDA"/>
    <w:rsid w:val="00C575A4"/>
    <w:rsid w:val="00C57AAC"/>
    <w:rsid w:val="00C57F33"/>
    <w:rsid w:val="00C608E8"/>
    <w:rsid w:val="00C60B6B"/>
    <w:rsid w:val="00C60E80"/>
    <w:rsid w:val="00C611E6"/>
    <w:rsid w:val="00C61C7C"/>
    <w:rsid w:val="00C6270D"/>
    <w:rsid w:val="00C630E5"/>
    <w:rsid w:val="00C6327B"/>
    <w:rsid w:val="00C63857"/>
    <w:rsid w:val="00C6613C"/>
    <w:rsid w:val="00C66D26"/>
    <w:rsid w:val="00C670BF"/>
    <w:rsid w:val="00C6780E"/>
    <w:rsid w:val="00C67A7F"/>
    <w:rsid w:val="00C67E3A"/>
    <w:rsid w:val="00C705ED"/>
    <w:rsid w:val="00C71030"/>
    <w:rsid w:val="00C710BC"/>
    <w:rsid w:val="00C71291"/>
    <w:rsid w:val="00C719AF"/>
    <w:rsid w:val="00C72077"/>
    <w:rsid w:val="00C722E6"/>
    <w:rsid w:val="00C7238B"/>
    <w:rsid w:val="00C737C7"/>
    <w:rsid w:val="00C748C9"/>
    <w:rsid w:val="00C7606C"/>
    <w:rsid w:val="00C76955"/>
    <w:rsid w:val="00C76E44"/>
    <w:rsid w:val="00C7705F"/>
    <w:rsid w:val="00C7709B"/>
    <w:rsid w:val="00C77125"/>
    <w:rsid w:val="00C77576"/>
    <w:rsid w:val="00C77AF9"/>
    <w:rsid w:val="00C77F48"/>
    <w:rsid w:val="00C805D7"/>
    <w:rsid w:val="00C80816"/>
    <w:rsid w:val="00C80C14"/>
    <w:rsid w:val="00C81220"/>
    <w:rsid w:val="00C81563"/>
    <w:rsid w:val="00C81594"/>
    <w:rsid w:val="00C816A6"/>
    <w:rsid w:val="00C835C8"/>
    <w:rsid w:val="00C83CBC"/>
    <w:rsid w:val="00C83DDF"/>
    <w:rsid w:val="00C83F38"/>
    <w:rsid w:val="00C84F12"/>
    <w:rsid w:val="00C86297"/>
    <w:rsid w:val="00C86377"/>
    <w:rsid w:val="00C873ED"/>
    <w:rsid w:val="00C90333"/>
    <w:rsid w:val="00C90C93"/>
    <w:rsid w:val="00C90C94"/>
    <w:rsid w:val="00C913FF"/>
    <w:rsid w:val="00C91AA2"/>
    <w:rsid w:val="00C92068"/>
    <w:rsid w:val="00C92E0A"/>
    <w:rsid w:val="00C92E7D"/>
    <w:rsid w:val="00C938F1"/>
    <w:rsid w:val="00C958E0"/>
    <w:rsid w:val="00C966C0"/>
    <w:rsid w:val="00C9685F"/>
    <w:rsid w:val="00C97A31"/>
    <w:rsid w:val="00CA1756"/>
    <w:rsid w:val="00CA1E06"/>
    <w:rsid w:val="00CA23EE"/>
    <w:rsid w:val="00CA25DC"/>
    <w:rsid w:val="00CA2D88"/>
    <w:rsid w:val="00CA2DF3"/>
    <w:rsid w:val="00CA2E1F"/>
    <w:rsid w:val="00CA3474"/>
    <w:rsid w:val="00CA3F95"/>
    <w:rsid w:val="00CA4656"/>
    <w:rsid w:val="00CA5258"/>
    <w:rsid w:val="00CA59DA"/>
    <w:rsid w:val="00CA5AA4"/>
    <w:rsid w:val="00CA5AF0"/>
    <w:rsid w:val="00CA6EA6"/>
    <w:rsid w:val="00CA79F7"/>
    <w:rsid w:val="00CA7C74"/>
    <w:rsid w:val="00CB0394"/>
    <w:rsid w:val="00CB17E9"/>
    <w:rsid w:val="00CB1BD9"/>
    <w:rsid w:val="00CB2C16"/>
    <w:rsid w:val="00CB331F"/>
    <w:rsid w:val="00CB59E4"/>
    <w:rsid w:val="00CB5A10"/>
    <w:rsid w:val="00CB5A27"/>
    <w:rsid w:val="00CB5F26"/>
    <w:rsid w:val="00CB5F44"/>
    <w:rsid w:val="00CB7225"/>
    <w:rsid w:val="00CB7508"/>
    <w:rsid w:val="00CB7B50"/>
    <w:rsid w:val="00CC0859"/>
    <w:rsid w:val="00CC09BD"/>
    <w:rsid w:val="00CC0AE2"/>
    <w:rsid w:val="00CC0F1E"/>
    <w:rsid w:val="00CC1235"/>
    <w:rsid w:val="00CC15EE"/>
    <w:rsid w:val="00CC1778"/>
    <w:rsid w:val="00CC1C05"/>
    <w:rsid w:val="00CC1F46"/>
    <w:rsid w:val="00CC2AE1"/>
    <w:rsid w:val="00CC2E77"/>
    <w:rsid w:val="00CC3F0E"/>
    <w:rsid w:val="00CC4298"/>
    <w:rsid w:val="00CC6230"/>
    <w:rsid w:val="00CC629E"/>
    <w:rsid w:val="00CC62CF"/>
    <w:rsid w:val="00CC6E41"/>
    <w:rsid w:val="00CC6EC7"/>
    <w:rsid w:val="00CD0A73"/>
    <w:rsid w:val="00CD1352"/>
    <w:rsid w:val="00CD161A"/>
    <w:rsid w:val="00CD1784"/>
    <w:rsid w:val="00CD2181"/>
    <w:rsid w:val="00CD2AFD"/>
    <w:rsid w:val="00CD2BF8"/>
    <w:rsid w:val="00CD39FB"/>
    <w:rsid w:val="00CD3E80"/>
    <w:rsid w:val="00CD41C5"/>
    <w:rsid w:val="00CD47F9"/>
    <w:rsid w:val="00CD48B8"/>
    <w:rsid w:val="00CD48D1"/>
    <w:rsid w:val="00CD4F35"/>
    <w:rsid w:val="00CD502E"/>
    <w:rsid w:val="00CD53E2"/>
    <w:rsid w:val="00CD564E"/>
    <w:rsid w:val="00CD56A7"/>
    <w:rsid w:val="00CD6603"/>
    <w:rsid w:val="00CD71D5"/>
    <w:rsid w:val="00CE0D3A"/>
    <w:rsid w:val="00CE0E8E"/>
    <w:rsid w:val="00CE1617"/>
    <w:rsid w:val="00CE1A38"/>
    <w:rsid w:val="00CE4319"/>
    <w:rsid w:val="00CE47AC"/>
    <w:rsid w:val="00CE4855"/>
    <w:rsid w:val="00CE4A77"/>
    <w:rsid w:val="00CE4F7D"/>
    <w:rsid w:val="00CE5AA1"/>
    <w:rsid w:val="00CE7622"/>
    <w:rsid w:val="00CE7899"/>
    <w:rsid w:val="00CF08CC"/>
    <w:rsid w:val="00CF0C81"/>
    <w:rsid w:val="00CF1345"/>
    <w:rsid w:val="00CF2BE8"/>
    <w:rsid w:val="00CF3E35"/>
    <w:rsid w:val="00CF5DB6"/>
    <w:rsid w:val="00CF69F2"/>
    <w:rsid w:val="00CF6EB2"/>
    <w:rsid w:val="00CF7F47"/>
    <w:rsid w:val="00D0137C"/>
    <w:rsid w:val="00D01466"/>
    <w:rsid w:val="00D022BF"/>
    <w:rsid w:val="00D02765"/>
    <w:rsid w:val="00D031C8"/>
    <w:rsid w:val="00D03CD2"/>
    <w:rsid w:val="00D03DFC"/>
    <w:rsid w:val="00D04A08"/>
    <w:rsid w:val="00D04EB2"/>
    <w:rsid w:val="00D05025"/>
    <w:rsid w:val="00D061BC"/>
    <w:rsid w:val="00D06321"/>
    <w:rsid w:val="00D067D7"/>
    <w:rsid w:val="00D071E1"/>
    <w:rsid w:val="00D07E29"/>
    <w:rsid w:val="00D1084D"/>
    <w:rsid w:val="00D10A68"/>
    <w:rsid w:val="00D11E7E"/>
    <w:rsid w:val="00D12FA5"/>
    <w:rsid w:val="00D134AF"/>
    <w:rsid w:val="00D13B6C"/>
    <w:rsid w:val="00D13ECB"/>
    <w:rsid w:val="00D15618"/>
    <w:rsid w:val="00D1613F"/>
    <w:rsid w:val="00D16DE4"/>
    <w:rsid w:val="00D2093B"/>
    <w:rsid w:val="00D209E3"/>
    <w:rsid w:val="00D20BBC"/>
    <w:rsid w:val="00D21060"/>
    <w:rsid w:val="00D218C4"/>
    <w:rsid w:val="00D21B0B"/>
    <w:rsid w:val="00D21D37"/>
    <w:rsid w:val="00D227A7"/>
    <w:rsid w:val="00D22FFD"/>
    <w:rsid w:val="00D2366F"/>
    <w:rsid w:val="00D23D74"/>
    <w:rsid w:val="00D24190"/>
    <w:rsid w:val="00D24981"/>
    <w:rsid w:val="00D25774"/>
    <w:rsid w:val="00D25B00"/>
    <w:rsid w:val="00D26870"/>
    <w:rsid w:val="00D26F01"/>
    <w:rsid w:val="00D27295"/>
    <w:rsid w:val="00D2785B"/>
    <w:rsid w:val="00D27864"/>
    <w:rsid w:val="00D27BC5"/>
    <w:rsid w:val="00D27CB0"/>
    <w:rsid w:val="00D27CCF"/>
    <w:rsid w:val="00D30B20"/>
    <w:rsid w:val="00D31191"/>
    <w:rsid w:val="00D3173C"/>
    <w:rsid w:val="00D3183A"/>
    <w:rsid w:val="00D31877"/>
    <w:rsid w:val="00D319F7"/>
    <w:rsid w:val="00D31BAE"/>
    <w:rsid w:val="00D31BBD"/>
    <w:rsid w:val="00D329C6"/>
    <w:rsid w:val="00D32CFC"/>
    <w:rsid w:val="00D32E39"/>
    <w:rsid w:val="00D33104"/>
    <w:rsid w:val="00D33491"/>
    <w:rsid w:val="00D3375A"/>
    <w:rsid w:val="00D33EB7"/>
    <w:rsid w:val="00D3405D"/>
    <w:rsid w:val="00D3429B"/>
    <w:rsid w:val="00D34B94"/>
    <w:rsid w:val="00D34BC6"/>
    <w:rsid w:val="00D34DE6"/>
    <w:rsid w:val="00D36E8E"/>
    <w:rsid w:val="00D40A06"/>
    <w:rsid w:val="00D40AAC"/>
    <w:rsid w:val="00D40FCA"/>
    <w:rsid w:val="00D41431"/>
    <w:rsid w:val="00D419C4"/>
    <w:rsid w:val="00D42060"/>
    <w:rsid w:val="00D42B9F"/>
    <w:rsid w:val="00D43125"/>
    <w:rsid w:val="00D439F8"/>
    <w:rsid w:val="00D44F7B"/>
    <w:rsid w:val="00D453DE"/>
    <w:rsid w:val="00D45497"/>
    <w:rsid w:val="00D45DF4"/>
    <w:rsid w:val="00D45FF4"/>
    <w:rsid w:val="00D4705E"/>
    <w:rsid w:val="00D47521"/>
    <w:rsid w:val="00D4789B"/>
    <w:rsid w:val="00D50166"/>
    <w:rsid w:val="00D50800"/>
    <w:rsid w:val="00D50F0B"/>
    <w:rsid w:val="00D52B96"/>
    <w:rsid w:val="00D54E83"/>
    <w:rsid w:val="00D551DC"/>
    <w:rsid w:val="00D55250"/>
    <w:rsid w:val="00D55485"/>
    <w:rsid w:val="00D55869"/>
    <w:rsid w:val="00D55CDB"/>
    <w:rsid w:val="00D55E7F"/>
    <w:rsid w:val="00D56751"/>
    <w:rsid w:val="00D56D4E"/>
    <w:rsid w:val="00D57E1A"/>
    <w:rsid w:val="00D62074"/>
    <w:rsid w:val="00D621CF"/>
    <w:rsid w:val="00D625BB"/>
    <w:rsid w:val="00D639B9"/>
    <w:rsid w:val="00D64224"/>
    <w:rsid w:val="00D651CF"/>
    <w:rsid w:val="00D662EE"/>
    <w:rsid w:val="00D664EE"/>
    <w:rsid w:val="00D66546"/>
    <w:rsid w:val="00D67276"/>
    <w:rsid w:val="00D67321"/>
    <w:rsid w:val="00D67703"/>
    <w:rsid w:val="00D677AD"/>
    <w:rsid w:val="00D67ACA"/>
    <w:rsid w:val="00D70A97"/>
    <w:rsid w:val="00D71C4C"/>
    <w:rsid w:val="00D72086"/>
    <w:rsid w:val="00D72A7E"/>
    <w:rsid w:val="00D73062"/>
    <w:rsid w:val="00D73E4D"/>
    <w:rsid w:val="00D74EFF"/>
    <w:rsid w:val="00D75A8F"/>
    <w:rsid w:val="00D76CDB"/>
    <w:rsid w:val="00D76DEF"/>
    <w:rsid w:val="00D77A37"/>
    <w:rsid w:val="00D81044"/>
    <w:rsid w:val="00D81F00"/>
    <w:rsid w:val="00D82592"/>
    <w:rsid w:val="00D82FD5"/>
    <w:rsid w:val="00D83066"/>
    <w:rsid w:val="00D83713"/>
    <w:rsid w:val="00D83B6E"/>
    <w:rsid w:val="00D83CB7"/>
    <w:rsid w:val="00D83CBF"/>
    <w:rsid w:val="00D83ED9"/>
    <w:rsid w:val="00D850AB"/>
    <w:rsid w:val="00D85798"/>
    <w:rsid w:val="00D85A78"/>
    <w:rsid w:val="00D86368"/>
    <w:rsid w:val="00D86CFD"/>
    <w:rsid w:val="00D870AC"/>
    <w:rsid w:val="00D874A6"/>
    <w:rsid w:val="00D87A59"/>
    <w:rsid w:val="00D87C7C"/>
    <w:rsid w:val="00D90F16"/>
    <w:rsid w:val="00D916F2"/>
    <w:rsid w:val="00D922DE"/>
    <w:rsid w:val="00D92BDD"/>
    <w:rsid w:val="00D92E31"/>
    <w:rsid w:val="00D932D5"/>
    <w:rsid w:val="00D93448"/>
    <w:rsid w:val="00D934DF"/>
    <w:rsid w:val="00D93F73"/>
    <w:rsid w:val="00D94B48"/>
    <w:rsid w:val="00D94E5A"/>
    <w:rsid w:val="00D95DDB"/>
    <w:rsid w:val="00D95FFC"/>
    <w:rsid w:val="00D96958"/>
    <w:rsid w:val="00D97857"/>
    <w:rsid w:val="00DA00F2"/>
    <w:rsid w:val="00DA028C"/>
    <w:rsid w:val="00DA22A1"/>
    <w:rsid w:val="00DA2AE8"/>
    <w:rsid w:val="00DA3AD4"/>
    <w:rsid w:val="00DA4E97"/>
    <w:rsid w:val="00DA4F75"/>
    <w:rsid w:val="00DA5A21"/>
    <w:rsid w:val="00DA6FFC"/>
    <w:rsid w:val="00DA7D53"/>
    <w:rsid w:val="00DB0B52"/>
    <w:rsid w:val="00DB1473"/>
    <w:rsid w:val="00DB188C"/>
    <w:rsid w:val="00DB223D"/>
    <w:rsid w:val="00DB2D54"/>
    <w:rsid w:val="00DB3186"/>
    <w:rsid w:val="00DB372F"/>
    <w:rsid w:val="00DB3732"/>
    <w:rsid w:val="00DB43A8"/>
    <w:rsid w:val="00DB4F3E"/>
    <w:rsid w:val="00DB54C6"/>
    <w:rsid w:val="00DB5F9B"/>
    <w:rsid w:val="00DB681E"/>
    <w:rsid w:val="00DB6EA3"/>
    <w:rsid w:val="00DB7751"/>
    <w:rsid w:val="00DB7807"/>
    <w:rsid w:val="00DB7B05"/>
    <w:rsid w:val="00DC0013"/>
    <w:rsid w:val="00DC0799"/>
    <w:rsid w:val="00DC12CD"/>
    <w:rsid w:val="00DC13B9"/>
    <w:rsid w:val="00DC14AD"/>
    <w:rsid w:val="00DC1EA5"/>
    <w:rsid w:val="00DC1F4B"/>
    <w:rsid w:val="00DC2159"/>
    <w:rsid w:val="00DC31E5"/>
    <w:rsid w:val="00DC4AF2"/>
    <w:rsid w:val="00DC4CFF"/>
    <w:rsid w:val="00DC50C6"/>
    <w:rsid w:val="00DC53AA"/>
    <w:rsid w:val="00DC54D1"/>
    <w:rsid w:val="00DC6415"/>
    <w:rsid w:val="00DC6A78"/>
    <w:rsid w:val="00DC6A9B"/>
    <w:rsid w:val="00DC6FBD"/>
    <w:rsid w:val="00DC751F"/>
    <w:rsid w:val="00DC7728"/>
    <w:rsid w:val="00DC785B"/>
    <w:rsid w:val="00DC799B"/>
    <w:rsid w:val="00DC7D43"/>
    <w:rsid w:val="00DD0DFC"/>
    <w:rsid w:val="00DD19C0"/>
    <w:rsid w:val="00DD2529"/>
    <w:rsid w:val="00DD2986"/>
    <w:rsid w:val="00DD3239"/>
    <w:rsid w:val="00DD342A"/>
    <w:rsid w:val="00DD3824"/>
    <w:rsid w:val="00DD419D"/>
    <w:rsid w:val="00DD41AF"/>
    <w:rsid w:val="00DD45C4"/>
    <w:rsid w:val="00DD49F0"/>
    <w:rsid w:val="00DD4DD7"/>
    <w:rsid w:val="00DD50F2"/>
    <w:rsid w:val="00DD563E"/>
    <w:rsid w:val="00DD6639"/>
    <w:rsid w:val="00DD664B"/>
    <w:rsid w:val="00DD6A04"/>
    <w:rsid w:val="00DD7BAD"/>
    <w:rsid w:val="00DD7E03"/>
    <w:rsid w:val="00DE0BE6"/>
    <w:rsid w:val="00DE0CE5"/>
    <w:rsid w:val="00DE17B8"/>
    <w:rsid w:val="00DE21DB"/>
    <w:rsid w:val="00DE3EC9"/>
    <w:rsid w:val="00DE4B53"/>
    <w:rsid w:val="00DE520C"/>
    <w:rsid w:val="00DE5A65"/>
    <w:rsid w:val="00DE6130"/>
    <w:rsid w:val="00DE6C63"/>
    <w:rsid w:val="00DE7585"/>
    <w:rsid w:val="00DE7BE2"/>
    <w:rsid w:val="00DF0A1D"/>
    <w:rsid w:val="00DF0BB9"/>
    <w:rsid w:val="00DF0CE9"/>
    <w:rsid w:val="00DF151F"/>
    <w:rsid w:val="00DF2132"/>
    <w:rsid w:val="00DF220D"/>
    <w:rsid w:val="00DF2EE3"/>
    <w:rsid w:val="00DF34AD"/>
    <w:rsid w:val="00DF490D"/>
    <w:rsid w:val="00DF572A"/>
    <w:rsid w:val="00DF6DF9"/>
    <w:rsid w:val="00DF7B23"/>
    <w:rsid w:val="00E01719"/>
    <w:rsid w:val="00E01BE6"/>
    <w:rsid w:val="00E032F6"/>
    <w:rsid w:val="00E03A4E"/>
    <w:rsid w:val="00E047F6"/>
    <w:rsid w:val="00E04C4C"/>
    <w:rsid w:val="00E05094"/>
    <w:rsid w:val="00E050E6"/>
    <w:rsid w:val="00E0556E"/>
    <w:rsid w:val="00E05627"/>
    <w:rsid w:val="00E05770"/>
    <w:rsid w:val="00E05D67"/>
    <w:rsid w:val="00E05FCB"/>
    <w:rsid w:val="00E06953"/>
    <w:rsid w:val="00E06A12"/>
    <w:rsid w:val="00E06AF5"/>
    <w:rsid w:val="00E07888"/>
    <w:rsid w:val="00E07C40"/>
    <w:rsid w:val="00E101C8"/>
    <w:rsid w:val="00E10245"/>
    <w:rsid w:val="00E104FA"/>
    <w:rsid w:val="00E1054D"/>
    <w:rsid w:val="00E105B6"/>
    <w:rsid w:val="00E10CAC"/>
    <w:rsid w:val="00E11295"/>
    <w:rsid w:val="00E114A1"/>
    <w:rsid w:val="00E11CC6"/>
    <w:rsid w:val="00E11E41"/>
    <w:rsid w:val="00E12654"/>
    <w:rsid w:val="00E1318D"/>
    <w:rsid w:val="00E13D64"/>
    <w:rsid w:val="00E14A70"/>
    <w:rsid w:val="00E15307"/>
    <w:rsid w:val="00E159EA"/>
    <w:rsid w:val="00E20B8A"/>
    <w:rsid w:val="00E20C9B"/>
    <w:rsid w:val="00E20F8E"/>
    <w:rsid w:val="00E2131B"/>
    <w:rsid w:val="00E214F6"/>
    <w:rsid w:val="00E21E50"/>
    <w:rsid w:val="00E21F30"/>
    <w:rsid w:val="00E22311"/>
    <w:rsid w:val="00E2289A"/>
    <w:rsid w:val="00E22A18"/>
    <w:rsid w:val="00E22BC3"/>
    <w:rsid w:val="00E23013"/>
    <w:rsid w:val="00E233EF"/>
    <w:rsid w:val="00E236C4"/>
    <w:rsid w:val="00E23E37"/>
    <w:rsid w:val="00E24729"/>
    <w:rsid w:val="00E25485"/>
    <w:rsid w:val="00E2559C"/>
    <w:rsid w:val="00E2586B"/>
    <w:rsid w:val="00E25EC6"/>
    <w:rsid w:val="00E26990"/>
    <w:rsid w:val="00E26B01"/>
    <w:rsid w:val="00E26D1D"/>
    <w:rsid w:val="00E26DAE"/>
    <w:rsid w:val="00E26F84"/>
    <w:rsid w:val="00E27316"/>
    <w:rsid w:val="00E27466"/>
    <w:rsid w:val="00E314EE"/>
    <w:rsid w:val="00E315DE"/>
    <w:rsid w:val="00E31B68"/>
    <w:rsid w:val="00E32B32"/>
    <w:rsid w:val="00E32ECA"/>
    <w:rsid w:val="00E353DE"/>
    <w:rsid w:val="00E3565F"/>
    <w:rsid w:val="00E36506"/>
    <w:rsid w:val="00E36C4B"/>
    <w:rsid w:val="00E37B0A"/>
    <w:rsid w:val="00E37D69"/>
    <w:rsid w:val="00E37FEE"/>
    <w:rsid w:val="00E40059"/>
    <w:rsid w:val="00E403AB"/>
    <w:rsid w:val="00E405B5"/>
    <w:rsid w:val="00E40763"/>
    <w:rsid w:val="00E40AD9"/>
    <w:rsid w:val="00E435B5"/>
    <w:rsid w:val="00E43A31"/>
    <w:rsid w:val="00E43B42"/>
    <w:rsid w:val="00E43B4E"/>
    <w:rsid w:val="00E43E00"/>
    <w:rsid w:val="00E440DD"/>
    <w:rsid w:val="00E45D89"/>
    <w:rsid w:val="00E45DFE"/>
    <w:rsid w:val="00E45FD6"/>
    <w:rsid w:val="00E463E8"/>
    <w:rsid w:val="00E47293"/>
    <w:rsid w:val="00E474C7"/>
    <w:rsid w:val="00E47651"/>
    <w:rsid w:val="00E47673"/>
    <w:rsid w:val="00E47975"/>
    <w:rsid w:val="00E50585"/>
    <w:rsid w:val="00E505EF"/>
    <w:rsid w:val="00E509A9"/>
    <w:rsid w:val="00E50D9F"/>
    <w:rsid w:val="00E512A6"/>
    <w:rsid w:val="00E523C5"/>
    <w:rsid w:val="00E52C53"/>
    <w:rsid w:val="00E52C61"/>
    <w:rsid w:val="00E537F5"/>
    <w:rsid w:val="00E5385F"/>
    <w:rsid w:val="00E54280"/>
    <w:rsid w:val="00E54F27"/>
    <w:rsid w:val="00E550CE"/>
    <w:rsid w:val="00E555D4"/>
    <w:rsid w:val="00E568B5"/>
    <w:rsid w:val="00E56FAA"/>
    <w:rsid w:val="00E57411"/>
    <w:rsid w:val="00E5777A"/>
    <w:rsid w:val="00E57939"/>
    <w:rsid w:val="00E608C0"/>
    <w:rsid w:val="00E6149B"/>
    <w:rsid w:val="00E629A9"/>
    <w:rsid w:val="00E639FB"/>
    <w:rsid w:val="00E64245"/>
    <w:rsid w:val="00E646AD"/>
    <w:rsid w:val="00E64F70"/>
    <w:rsid w:val="00E655CE"/>
    <w:rsid w:val="00E67F5F"/>
    <w:rsid w:val="00E70E50"/>
    <w:rsid w:val="00E70F1D"/>
    <w:rsid w:val="00E7104C"/>
    <w:rsid w:val="00E74B1E"/>
    <w:rsid w:val="00E74BEC"/>
    <w:rsid w:val="00E75359"/>
    <w:rsid w:val="00E7581B"/>
    <w:rsid w:val="00E758FB"/>
    <w:rsid w:val="00E75C47"/>
    <w:rsid w:val="00E77598"/>
    <w:rsid w:val="00E77A9E"/>
    <w:rsid w:val="00E77AA7"/>
    <w:rsid w:val="00E80982"/>
    <w:rsid w:val="00E80A6F"/>
    <w:rsid w:val="00E80DB3"/>
    <w:rsid w:val="00E80E57"/>
    <w:rsid w:val="00E81DCF"/>
    <w:rsid w:val="00E81F4D"/>
    <w:rsid w:val="00E83331"/>
    <w:rsid w:val="00E834E6"/>
    <w:rsid w:val="00E83514"/>
    <w:rsid w:val="00E83C42"/>
    <w:rsid w:val="00E83EA9"/>
    <w:rsid w:val="00E84301"/>
    <w:rsid w:val="00E851E0"/>
    <w:rsid w:val="00E85EAB"/>
    <w:rsid w:val="00E85F56"/>
    <w:rsid w:val="00E86FEA"/>
    <w:rsid w:val="00E87634"/>
    <w:rsid w:val="00E87757"/>
    <w:rsid w:val="00E8779A"/>
    <w:rsid w:val="00E879E5"/>
    <w:rsid w:val="00E87A6E"/>
    <w:rsid w:val="00E9071F"/>
    <w:rsid w:val="00E90931"/>
    <w:rsid w:val="00E90FC7"/>
    <w:rsid w:val="00E91814"/>
    <w:rsid w:val="00E91A40"/>
    <w:rsid w:val="00E91A54"/>
    <w:rsid w:val="00E91A98"/>
    <w:rsid w:val="00E9211A"/>
    <w:rsid w:val="00E92699"/>
    <w:rsid w:val="00E92968"/>
    <w:rsid w:val="00E93375"/>
    <w:rsid w:val="00E93769"/>
    <w:rsid w:val="00E93E52"/>
    <w:rsid w:val="00E940F3"/>
    <w:rsid w:val="00E94F56"/>
    <w:rsid w:val="00E97408"/>
    <w:rsid w:val="00EA042E"/>
    <w:rsid w:val="00EA114A"/>
    <w:rsid w:val="00EA231A"/>
    <w:rsid w:val="00EA2BE9"/>
    <w:rsid w:val="00EA3CBD"/>
    <w:rsid w:val="00EA4093"/>
    <w:rsid w:val="00EA4825"/>
    <w:rsid w:val="00EA54D4"/>
    <w:rsid w:val="00EA5A9A"/>
    <w:rsid w:val="00EA61D7"/>
    <w:rsid w:val="00EA7058"/>
    <w:rsid w:val="00EB0061"/>
    <w:rsid w:val="00EB125A"/>
    <w:rsid w:val="00EB1377"/>
    <w:rsid w:val="00EB2192"/>
    <w:rsid w:val="00EB2322"/>
    <w:rsid w:val="00EB249E"/>
    <w:rsid w:val="00EB25B5"/>
    <w:rsid w:val="00EB4013"/>
    <w:rsid w:val="00EB4AC8"/>
    <w:rsid w:val="00EB5272"/>
    <w:rsid w:val="00EB5767"/>
    <w:rsid w:val="00EB7886"/>
    <w:rsid w:val="00EB7917"/>
    <w:rsid w:val="00EC0113"/>
    <w:rsid w:val="00EC0877"/>
    <w:rsid w:val="00EC0C2D"/>
    <w:rsid w:val="00EC163E"/>
    <w:rsid w:val="00EC17B7"/>
    <w:rsid w:val="00EC2E1A"/>
    <w:rsid w:val="00EC3572"/>
    <w:rsid w:val="00EC3B43"/>
    <w:rsid w:val="00EC54FC"/>
    <w:rsid w:val="00EC57A4"/>
    <w:rsid w:val="00EC5E4E"/>
    <w:rsid w:val="00EC6AA0"/>
    <w:rsid w:val="00EC6E7F"/>
    <w:rsid w:val="00EC6FE4"/>
    <w:rsid w:val="00EC7CB4"/>
    <w:rsid w:val="00ED049B"/>
    <w:rsid w:val="00ED0867"/>
    <w:rsid w:val="00ED14DC"/>
    <w:rsid w:val="00ED2251"/>
    <w:rsid w:val="00ED31CE"/>
    <w:rsid w:val="00ED5453"/>
    <w:rsid w:val="00ED5555"/>
    <w:rsid w:val="00ED5A22"/>
    <w:rsid w:val="00ED60EA"/>
    <w:rsid w:val="00ED675B"/>
    <w:rsid w:val="00ED6EE2"/>
    <w:rsid w:val="00ED70CF"/>
    <w:rsid w:val="00ED70FF"/>
    <w:rsid w:val="00ED75A4"/>
    <w:rsid w:val="00ED766B"/>
    <w:rsid w:val="00ED7BE4"/>
    <w:rsid w:val="00ED7DB7"/>
    <w:rsid w:val="00EE05EE"/>
    <w:rsid w:val="00EE0E1A"/>
    <w:rsid w:val="00EE111D"/>
    <w:rsid w:val="00EE341D"/>
    <w:rsid w:val="00EE55A3"/>
    <w:rsid w:val="00EE560D"/>
    <w:rsid w:val="00EE7C4A"/>
    <w:rsid w:val="00EF056B"/>
    <w:rsid w:val="00EF13BD"/>
    <w:rsid w:val="00EF1402"/>
    <w:rsid w:val="00EF1E97"/>
    <w:rsid w:val="00EF2A18"/>
    <w:rsid w:val="00EF2BE2"/>
    <w:rsid w:val="00EF3C64"/>
    <w:rsid w:val="00EF522C"/>
    <w:rsid w:val="00EF5892"/>
    <w:rsid w:val="00EF6176"/>
    <w:rsid w:val="00EF64C6"/>
    <w:rsid w:val="00EF661D"/>
    <w:rsid w:val="00EF6697"/>
    <w:rsid w:val="00EF67CD"/>
    <w:rsid w:val="00EF6F1B"/>
    <w:rsid w:val="00F01BA4"/>
    <w:rsid w:val="00F02126"/>
    <w:rsid w:val="00F02411"/>
    <w:rsid w:val="00F026BD"/>
    <w:rsid w:val="00F02715"/>
    <w:rsid w:val="00F03346"/>
    <w:rsid w:val="00F03E17"/>
    <w:rsid w:val="00F03F90"/>
    <w:rsid w:val="00F040F5"/>
    <w:rsid w:val="00F0451B"/>
    <w:rsid w:val="00F0570B"/>
    <w:rsid w:val="00F05881"/>
    <w:rsid w:val="00F05E1D"/>
    <w:rsid w:val="00F06A5A"/>
    <w:rsid w:val="00F071C3"/>
    <w:rsid w:val="00F10532"/>
    <w:rsid w:val="00F10FFC"/>
    <w:rsid w:val="00F11233"/>
    <w:rsid w:val="00F11512"/>
    <w:rsid w:val="00F118CD"/>
    <w:rsid w:val="00F120D2"/>
    <w:rsid w:val="00F14273"/>
    <w:rsid w:val="00F14979"/>
    <w:rsid w:val="00F154F7"/>
    <w:rsid w:val="00F158E6"/>
    <w:rsid w:val="00F15ABF"/>
    <w:rsid w:val="00F15CCD"/>
    <w:rsid w:val="00F174BC"/>
    <w:rsid w:val="00F17A02"/>
    <w:rsid w:val="00F17FD3"/>
    <w:rsid w:val="00F2123B"/>
    <w:rsid w:val="00F218AA"/>
    <w:rsid w:val="00F21E2A"/>
    <w:rsid w:val="00F21F6A"/>
    <w:rsid w:val="00F231A6"/>
    <w:rsid w:val="00F23811"/>
    <w:rsid w:val="00F245BA"/>
    <w:rsid w:val="00F251A0"/>
    <w:rsid w:val="00F252DA"/>
    <w:rsid w:val="00F25801"/>
    <w:rsid w:val="00F259DE"/>
    <w:rsid w:val="00F25C68"/>
    <w:rsid w:val="00F25DB9"/>
    <w:rsid w:val="00F25E32"/>
    <w:rsid w:val="00F2611E"/>
    <w:rsid w:val="00F276C8"/>
    <w:rsid w:val="00F279BB"/>
    <w:rsid w:val="00F3007B"/>
    <w:rsid w:val="00F3079F"/>
    <w:rsid w:val="00F30C16"/>
    <w:rsid w:val="00F31041"/>
    <w:rsid w:val="00F312A9"/>
    <w:rsid w:val="00F3255B"/>
    <w:rsid w:val="00F33320"/>
    <w:rsid w:val="00F343B4"/>
    <w:rsid w:val="00F346F9"/>
    <w:rsid w:val="00F354CF"/>
    <w:rsid w:val="00F35530"/>
    <w:rsid w:val="00F3634B"/>
    <w:rsid w:val="00F36674"/>
    <w:rsid w:val="00F366A8"/>
    <w:rsid w:val="00F374AA"/>
    <w:rsid w:val="00F403DA"/>
    <w:rsid w:val="00F407B1"/>
    <w:rsid w:val="00F40CAD"/>
    <w:rsid w:val="00F40CEE"/>
    <w:rsid w:val="00F40D3F"/>
    <w:rsid w:val="00F40EB9"/>
    <w:rsid w:val="00F41594"/>
    <w:rsid w:val="00F418F6"/>
    <w:rsid w:val="00F41ACC"/>
    <w:rsid w:val="00F41E09"/>
    <w:rsid w:val="00F42743"/>
    <w:rsid w:val="00F42DB8"/>
    <w:rsid w:val="00F431D4"/>
    <w:rsid w:val="00F44258"/>
    <w:rsid w:val="00F4438C"/>
    <w:rsid w:val="00F44F02"/>
    <w:rsid w:val="00F456B6"/>
    <w:rsid w:val="00F467CA"/>
    <w:rsid w:val="00F46C7A"/>
    <w:rsid w:val="00F4718D"/>
    <w:rsid w:val="00F4740B"/>
    <w:rsid w:val="00F47772"/>
    <w:rsid w:val="00F47911"/>
    <w:rsid w:val="00F47FE4"/>
    <w:rsid w:val="00F507AD"/>
    <w:rsid w:val="00F50A3A"/>
    <w:rsid w:val="00F51106"/>
    <w:rsid w:val="00F51446"/>
    <w:rsid w:val="00F514E6"/>
    <w:rsid w:val="00F52261"/>
    <w:rsid w:val="00F52368"/>
    <w:rsid w:val="00F525C1"/>
    <w:rsid w:val="00F5277E"/>
    <w:rsid w:val="00F52792"/>
    <w:rsid w:val="00F52D57"/>
    <w:rsid w:val="00F53086"/>
    <w:rsid w:val="00F53173"/>
    <w:rsid w:val="00F538AD"/>
    <w:rsid w:val="00F53CC1"/>
    <w:rsid w:val="00F552B6"/>
    <w:rsid w:val="00F559EE"/>
    <w:rsid w:val="00F55C5F"/>
    <w:rsid w:val="00F560B1"/>
    <w:rsid w:val="00F5683B"/>
    <w:rsid w:val="00F56DF9"/>
    <w:rsid w:val="00F6051C"/>
    <w:rsid w:val="00F6074C"/>
    <w:rsid w:val="00F60F22"/>
    <w:rsid w:val="00F60FA1"/>
    <w:rsid w:val="00F61065"/>
    <w:rsid w:val="00F616D7"/>
    <w:rsid w:val="00F61DAE"/>
    <w:rsid w:val="00F62E0E"/>
    <w:rsid w:val="00F63483"/>
    <w:rsid w:val="00F63F78"/>
    <w:rsid w:val="00F646A8"/>
    <w:rsid w:val="00F6558C"/>
    <w:rsid w:val="00F66A94"/>
    <w:rsid w:val="00F670DA"/>
    <w:rsid w:val="00F6762E"/>
    <w:rsid w:val="00F702D0"/>
    <w:rsid w:val="00F70F2B"/>
    <w:rsid w:val="00F72048"/>
    <w:rsid w:val="00F720BF"/>
    <w:rsid w:val="00F7236B"/>
    <w:rsid w:val="00F72CE8"/>
    <w:rsid w:val="00F730D1"/>
    <w:rsid w:val="00F73538"/>
    <w:rsid w:val="00F7653C"/>
    <w:rsid w:val="00F765AB"/>
    <w:rsid w:val="00F76FB9"/>
    <w:rsid w:val="00F77383"/>
    <w:rsid w:val="00F77CF3"/>
    <w:rsid w:val="00F80284"/>
    <w:rsid w:val="00F80475"/>
    <w:rsid w:val="00F80B64"/>
    <w:rsid w:val="00F81CDA"/>
    <w:rsid w:val="00F81FEC"/>
    <w:rsid w:val="00F820A7"/>
    <w:rsid w:val="00F82635"/>
    <w:rsid w:val="00F827DB"/>
    <w:rsid w:val="00F828A0"/>
    <w:rsid w:val="00F828DB"/>
    <w:rsid w:val="00F83539"/>
    <w:rsid w:val="00F83EA0"/>
    <w:rsid w:val="00F846A0"/>
    <w:rsid w:val="00F84E9A"/>
    <w:rsid w:val="00F84FFF"/>
    <w:rsid w:val="00F85D0F"/>
    <w:rsid w:val="00F85E5E"/>
    <w:rsid w:val="00F8643C"/>
    <w:rsid w:val="00F86698"/>
    <w:rsid w:val="00F8669D"/>
    <w:rsid w:val="00F86E4E"/>
    <w:rsid w:val="00F86FB5"/>
    <w:rsid w:val="00F87927"/>
    <w:rsid w:val="00F90568"/>
    <w:rsid w:val="00F907D1"/>
    <w:rsid w:val="00F90CF7"/>
    <w:rsid w:val="00F91659"/>
    <w:rsid w:val="00F916C9"/>
    <w:rsid w:val="00F916F6"/>
    <w:rsid w:val="00F93843"/>
    <w:rsid w:val="00F93B0E"/>
    <w:rsid w:val="00F94386"/>
    <w:rsid w:val="00F94480"/>
    <w:rsid w:val="00F95053"/>
    <w:rsid w:val="00F95304"/>
    <w:rsid w:val="00F9550D"/>
    <w:rsid w:val="00F95572"/>
    <w:rsid w:val="00F9682D"/>
    <w:rsid w:val="00F96C8A"/>
    <w:rsid w:val="00F976CD"/>
    <w:rsid w:val="00F97FFC"/>
    <w:rsid w:val="00FA01B6"/>
    <w:rsid w:val="00FA07DE"/>
    <w:rsid w:val="00FA0A8D"/>
    <w:rsid w:val="00FA0FB3"/>
    <w:rsid w:val="00FA1722"/>
    <w:rsid w:val="00FA1BA3"/>
    <w:rsid w:val="00FA1BD4"/>
    <w:rsid w:val="00FA1EDC"/>
    <w:rsid w:val="00FA2813"/>
    <w:rsid w:val="00FA2F86"/>
    <w:rsid w:val="00FA3701"/>
    <w:rsid w:val="00FA3D73"/>
    <w:rsid w:val="00FA3DEF"/>
    <w:rsid w:val="00FA4306"/>
    <w:rsid w:val="00FA4450"/>
    <w:rsid w:val="00FA445F"/>
    <w:rsid w:val="00FA4D78"/>
    <w:rsid w:val="00FA4F21"/>
    <w:rsid w:val="00FA5534"/>
    <w:rsid w:val="00FA5C44"/>
    <w:rsid w:val="00FA643F"/>
    <w:rsid w:val="00FA64CE"/>
    <w:rsid w:val="00FA6D5F"/>
    <w:rsid w:val="00FA72B7"/>
    <w:rsid w:val="00FA7656"/>
    <w:rsid w:val="00FA7864"/>
    <w:rsid w:val="00FB0EC4"/>
    <w:rsid w:val="00FB0F40"/>
    <w:rsid w:val="00FB1545"/>
    <w:rsid w:val="00FB1918"/>
    <w:rsid w:val="00FB1F38"/>
    <w:rsid w:val="00FB27F8"/>
    <w:rsid w:val="00FB3228"/>
    <w:rsid w:val="00FB3900"/>
    <w:rsid w:val="00FB3CA6"/>
    <w:rsid w:val="00FB3F05"/>
    <w:rsid w:val="00FB4418"/>
    <w:rsid w:val="00FB4668"/>
    <w:rsid w:val="00FB4BE9"/>
    <w:rsid w:val="00FB5328"/>
    <w:rsid w:val="00FB5643"/>
    <w:rsid w:val="00FB599F"/>
    <w:rsid w:val="00FB5ADD"/>
    <w:rsid w:val="00FB6716"/>
    <w:rsid w:val="00FB7018"/>
    <w:rsid w:val="00FB716E"/>
    <w:rsid w:val="00FB7C71"/>
    <w:rsid w:val="00FC0451"/>
    <w:rsid w:val="00FC063C"/>
    <w:rsid w:val="00FC0871"/>
    <w:rsid w:val="00FC091B"/>
    <w:rsid w:val="00FC1ADB"/>
    <w:rsid w:val="00FC2BE8"/>
    <w:rsid w:val="00FC3128"/>
    <w:rsid w:val="00FC37E2"/>
    <w:rsid w:val="00FC3BD3"/>
    <w:rsid w:val="00FC5865"/>
    <w:rsid w:val="00FC5D6C"/>
    <w:rsid w:val="00FC5FDA"/>
    <w:rsid w:val="00FC6447"/>
    <w:rsid w:val="00FC6628"/>
    <w:rsid w:val="00FC6EE8"/>
    <w:rsid w:val="00FC7058"/>
    <w:rsid w:val="00FC7107"/>
    <w:rsid w:val="00FC7164"/>
    <w:rsid w:val="00FC7820"/>
    <w:rsid w:val="00FC7CB4"/>
    <w:rsid w:val="00FD0050"/>
    <w:rsid w:val="00FD0252"/>
    <w:rsid w:val="00FD0C05"/>
    <w:rsid w:val="00FD26BF"/>
    <w:rsid w:val="00FD3138"/>
    <w:rsid w:val="00FD3DC6"/>
    <w:rsid w:val="00FD5BD7"/>
    <w:rsid w:val="00FD6113"/>
    <w:rsid w:val="00FD7A8E"/>
    <w:rsid w:val="00FD7B69"/>
    <w:rsid w:val="00FE10E8"/>
    <w:rsid w:val="00FE11B6"/>
    <w:rsid w:val="00FE2641"/>
    <w:rsid w:val="00FE2CD4"/>
    <w:rsid w:val="00FE2CE4"/>
    <w:rsid w:val="00FE2E94"/>
    <w:rsid w:val="00FE350B"/>
    <w:rsid w:val="00FE3E46"/>
    <w:rsid w:val="00FE40F0"/>
    <w:rsid w:val="00FE4717"/>
    <w:rsid w:val="00FE586D"/>
    <w:rsid w:val="00FE5B2E"/>
    <w:rsid w:val="00FF07E8"/>
    <w:rsid w:val="00FF1128"/>
    <w:rsid w:val="00FF1211"/>
    <w:rsid w:val="00FF13B5"/>
    <w:rsid w:val="00FF17BC"/>
    <w:rsid w:val="00FF1B17"/>
    <w:rsid w:val="00FF312B"/>
    <w:rsid w:val="00FF39C7"/>
    <w:rsid w:val="00FF457C"/>
    <w:rsid w:val="00FF4766"/>
    <w:rsid w:val="00FF4EDE"/>
    <w:rsid w:val="00FF6AB7"/>
    <w:rsid w:val="00FF737A"/>
    <w:rsid w:val="00FF746A"/>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E392"/>
  <w15:chartTrackingRefBased/>
  <w15:docId w15:val="{ABF8D796-369C-42A2-B3B3-2F69BD94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77"/>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0F0E77"/>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0F0E77"/>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0F0E77"/>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0F0E77"/>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qFormat/>
    <w:rsid w:val="000F0E77"/>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0F0E77"/>
    <w:pPr>
      <w:keepNext/>
      <w:widowControl w:val="0"/>
      <w:spacing w:before="180"/>
      <w:outlineLvl w:val="5"/>
    </w:pPr>
    <w:rPr>
      <w:b/>
      <w:color w:val="000000"/>
      <w:szCs w:val="22"/>
    </w:rPr>
  </w:style>
  <w:style w:type="paragraph" w:styleId="Heading7">
    <w:name w:val="heading 7"/>
    <w:basedOn w:val="Normal"/>
    <w:next w:val="Normal"/>
    <w:link w:val="Heading7Char"/>
    <w:qFormat/>
    <w:rsid w:val="000F0E77"/>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qFormat/>
    <w:rsid w:val="000F0E77"/>
    <w:pPr>
      <w:numPr>
        <w:ilvl w:val="7"/>
        <w:numId w:val="5"/>
      </w:numPr>
      <w:spacing w:before="140" w:after="20"/>
      <w:outlineLvl w:val="7"/>
    </w:pPr>
    <w:rPr>
      <w:i/>
      <w:color w:val="000000"/>
      <w:sz w:val="18"/>
    </w:rPr>
  </w:style>
  <w:style w:type="paragraph" w:styleId="Heading9">
    <w:name w:val="heading 9"/>
    <w:basedOn w:val="Normal"/>
    <w:next w:val="Normal"/>
    <w:link w:val="Heading9Char"/>
    <w:qFormat/>
    <w:rsid w:val="000F0E77"/>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77"/>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rsid w:val="000F0E77"/>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0F0E77"/>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0F0E77"/>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0F0E77"/>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0F0E77"/>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0F0E77"/>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0F0E77"/>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0F0E77"/>
    <w:rPr>
      <w:rFonts w:ascii="Verdana" w:eastAsia="Times New Roman" w:hAnsi="Verdana" w:cs="Times New Roman"/>
      <w:color w:val="000000"/>
      <w:sz w:val="14"/>
      <w:szCs w:val="20"/>
      <w:lang w:eastAsia="en-GB"/>
    </w:rPr>
  </w:style>
  <w:style w:type="paragraph" w:customStyle="1" w:styleId="Nblock">
    <w:name w:val="N_block"/>
    <w:basedOn w:val="Normal"/>
    <w:rsid w:val="000F0E77"/>
    <w:pPr>
      <w:tabs>
        <w:tab w:val="left" w:pos="851"/>
      </w:tabs>
      <w:spacing w:before="120"/>
      <w:ind w:left="851" w:right="515"/>
    </w:pPr>
    <w:rPr>
      <w:sz w:val="20"/>
    </w:rPr>
  </w:style>
  <w:style w:type="paragraph" w:customStyle="1" w:styleId="Ninset">
    <w:name w:val="N_inset"/>
    <w:basedOn w:val="Normal"/>
    <w:rsid w:val="000F0E77"/>
    <w:pPr>
      <w:tabs>
        <w:tab w:val="left" w:pos="425"/>
      </w:tabs>
      <w:ind w:left="426"/>
    </w:pPr>
  </w:style>
  <w:style w:type="paragraph" w:customStyle="1" w:styleId="Nlista">
    <w:name w:val="N_list (a)"/>
    <w:basedOn w:val="Normal"/>
    <w:rsid w:val="000F0E77"/>
    <w:pPr>
      <w:numPr>
        <w:ilvl w:val="1"/>
        <w:numId w:val="1"/>
      </w:numPr>
      <w:spacing w:before="80"/>
      <w:ind w:right="369"/>
    </w:pPr>
  </w:style>
  <w:style w:type="paragraph" w:customStyle="1" w:styleId="Nlisti">
    <w:name w:val="N_list (i)"/>
    <w:basedOn w:val="Normal"/>
    <w:rsid w:val="000F0E77"/>
    <w:pPr>
      <w:numPr>
        <w:ilvl w:val="2"/>
        <w:numId w:val="6"/>
      </w:numPr>
      <w:spacing w:before="60"/>
      <w:ind w:right="511"/>
    </w:pPr>
    <w:rPr>
      <w:sz w:val="20"/>
    </w:rPr>
  </w:style>
  <w:style w:type="paragraph" w:customStyle="1" w:styleId="Singleline">
    <w:name w:val="Single line"/>
    <w:basedOn w:val="Normal"/>
    <w:rsid w:val="000F0E77"/>
  </w:style>
  <w:style w:type="paragraph" w:styleId="Header">
    <w:name w:val="header"/>
    <w:basedOn w:val="Normal"/>
    <w:link w:val="HeaderChar"/>
    <w:rsid w:val="000F0E77"/>
    <w:pPr>
      <w:tabs>
        <w:tab w:val="center" w:pos="4153"/>
        <w:tab w:val="right" w:pos="8306"/>
      </w:tabs>
    </w:pPr>
  </w:style>
  <w:style w:type="character" w:customStyle="1" w:styleId="HeaderChar">
    <w:name w:val="Header Char"/>
    <w:basedOn w:val="DefaultParagraphFont"/>
    <w:link w:val="Header"/>
    <w:rsid w:val="000F0E77"/>
    <w:rPr>
      <w:rFonts w:ascii="Verdana" w:eastAsia="Times New Roman" w:hAnsi="Verdana" w:cs="Times New Roman"/>
      <w:szCs w:val="20"/>
      <w:lang w:eastAsia="en-GB"/>
    </w:rPr>
  </w:style>
  <w:style w:type="paragraph" w:styleId="Footer">
    <w:name w:val="footer"/>
    <w:basedOn w:val="Normal"/>
    <w:link w:val="FooterChar"/>
    <w:rsid w:val="000F0E77"/>
    <w:pPr>
      <w:tabs>
        <w:tab w:val="center" w:pos="4153"/>
        <w:tab w:val="right" w:pos="8306"/>
      </w:tabs>
    </w:pPr>
    <w:rPr>
      <w:sz w:val="18"/>
    </w:rPr>
  </w:style>
  <w:style w:type="character" w:customStyle="1" w:styleId="FooterChar">
    <w:name w:val="Footer Char"/>
    <w:basedOn w:val="DefaultParagraphFont"/>
    <w:link w:val="Footer"/>
    <w:rsid w:val="000F0E77"/>
    <w:rPr>
      <w:rFonts w:ascii="Verdana" w:eastAsia="Times New Roman" w:hAnsi="Verdana" w:cs="Times New Roman"/>
      <w:sz w:val="18"/>
      <w:szCs w:val="20"/>
      <w:lang w:eastAsia="en-GB"/>
    </w:rPr>
  </w:style>
  <w:style w:type="paragraph" w:customStyle="1" w:styleId="Nnumber">
    <w:name w:val="N_number"/>
    <w:rsid w:val="000F0E77"/>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0F0E77"/>
    <w:pPr>
      <w:tabs>
        <w:tab w:val="left" w:pos="851"/>
      </w:tabs>
      <w:spacing w:before="60" w:after="60"/>
      <w:ind w:left="34"/>
    </w:pPr>
    <w:rPr>
      <w:sz w:val="20"/>
    </w:rPr>
  </w:style>
  <w:style w:type="character" w:styleId="PageNumber">
    <w:name w:val="page number"/>
    <w:rsid w:val="000F0E77"/>
    <w:rPr>
      <w:rFonts w:ascii="Verdana" w:hAnsi="Verdana"/>
      <w:sz w:val="18"/>
    </w:rPr>
  </w:style>
  <w:style w:type="paragraph" w:customStyle="1" w:styleId="Nlisti0">
    <w:name w:val="N_list i"/>
    <w:rsid w:val="000F0E77"/>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0F0E77"/>
    <w:pPr>
      <w:tabs>
        <w:tab w:val="left" w:pos="426"/>
      </w:tabs>
    </w:pPr>
  </w:style>
  <w:style w:type="paragraph" w:customStyle="1" w:styleId="TBullet">
    <w:name w:val="T_Bullet"/>
    <w:basedOn w:val="Normal"/>
    <w:rsid w:val="000F0E77"/>
    <w:pPr>
      <w:numPr>
        <w:numId w:val="2"/>
      </w:numPr>
      <w:tabs>
        <w:tab w:val="left" w:pos="851"/>
      </w:tabs>
    </w:pPr>
    <w:rPr>
      <w:color w:val="000000"/>
      <w:sz w:val="20"/>
    </w:rPr>
  </w:style>
  <w:style w:type="paragraph" w:customStyle="1" w:styleId="Style1">
    <w:name w:val="Style1"/>
    <w:basedOn w:val="Heading1"/>
    <w:link w:val="Style1Char"/>
    <w:rsid w:val="000F0E77"/>
    <w:pPr>
      <w:keepNext w:val="0"/>
      <w:widowControl/>
      <w:numPr>
        <w:numId w:val="5"/>
      </w:numPr>
      <w:tabs>
        <w:tab w:val="left" w:pos="432"/>
      </w:tabs>
      <w:spacing w:before="180" w:after="0"/>
    </w:pPr>
    <w:rPr>
      <w:color w:val="000000"/>
      <w:sz w:val="22"/>
    </w:rPr>
  </w:style>
  <w:style w:type="paragraph" w:customStyle="1" w:styleId="Style5">
    <w:name w:val="Style5"/>
    <w:basedOn w:val="Normal"/>
    <w:rsid w:val="000F0E77"/>
    <w:pPr>
      <w:spacing w:after="60"/>
    </w:pPr>
    <w:rPr>
      <w:b/>
      <w:color w:val="000000"/>
    </w:rPr>
  </w:style>
  <w:style w:type="paragraph" w:customStyle="1" w:styleId="Style2">
    <w:name w:val="Style2"/>
    <w:basedOn w:val="Heading2"/>
    <w:rsid w:val="000F0E77"/>
    <w:pPr>
      <w:keepNext w:val="0"/>
      <w:spacing w:before="180" w:after="0"/>
    </w:pPr>
    <w:rPr>
      <w:sz w:val="22"/>
    </w:rPr>
  </w:style>
  <w:style w:type="paragraph" w:customStyle="1" w:styleId="Style3">
    <w:name w:val="Style3"/>
    <w:basedOn w:val="Heading3"/>
    <w:rsid w:val="000F0E77"/>
    <w:pPr>
      <w:keepNext w:val="0"/>
      <w:widowControl/>
      <w:spacing w:before="180" w:after="0"/>
      <w:ind w:left="432" w:hanging="432"/>
    </w:pPr>
    <w:rPr>
      <w:caps w:val="0"/>
      <w:sz w:val="22"/>
    </w:rPr>
  </w:style>
  <w:style w:type="paragraph" w:customStyle="1" w:styleId="Style4">
    <w:name w:val="Style4"/>
    <w:basedOn w:val="Heading4"/>
    <w:rsid w:val="000F0E77"/>
    <w:pPr>
      <w:keepNext w:val="0"/>
      <w:widowControl/>
      <w:spacing w:before="180" w:after="0"/>
      <w:ind w:left="288" w:hanging="288"/>
    </w:pPr>
    <w:rPr>
      <w:b w:val="0"/>
      <w:i w:val="0"/>
      <w:sz w:val="20"/>
    </w:rPr>
  </w:style>
  <w:style w:type="paragraph" w:customStyle="1" w:styleId="Conditions1">
    <w:name w:val="Conditions1"/>
    <w:rsid w:val="000F0E77"/>
    <w:pPr>
      <w:numPr>
        <w:numId w:val="7"/>
      </w:numPr>
      <w:tabs>
        <w:tab w:val="clear" w:pos="1152"/>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0F0E77"/>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0F0E77"/>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0F0E77"/>
    <w:pPr>
      <w:numPr>
        <w:numId w:val="3"/>
      </w:numPr>
    </w:pPr>
  </w:style>
  <w:style w:type="paragraph" w:customStyle="1" w:styleId="Long1">
    <w:name w:val="Long1"/>
    <w:basedOn w:val="Normal"/>
    <w:next w:val="Style1"/>
    <w:rsid w:val="000F0E77"/>
    <w:pPr>
      <w:keepNext/>
      <w:spacing w:before="180"/>
    </w:pPr>
    <w:rPr>
      <w:b/>
      <w:caps/>
      <w:color w:val="000000"/>
    </w:rPr>
  </w:style>
  <w:style w:type="paragraph" w:customStyle="1" w:styleId="Long2">
    <w:name w:val="Long2"/>
    <w:basedOn w:val="Normal"/>
    <w:next w:val="Style2"/>
    <w:rsid w:val="000F0E77"/>
    <w:pPr>
      <w:keepNext/>
      <w:spacing w:before="180"/>
    </w:pPr>
    <w:rPr>
      <w:b/>
      <w:color w:val="000000"/>
    </w:rPr>
  </w:style>
  <w:style w:type="paragraph" w:customStyle="1" w:styleId="Long3">
    <w:name w:val="Long3"/>
    <w:basedOn w:val="Normal"/>
    <w:next w:val="Style3"/>
    <w:rsid w:val="000F0E77"/>
    <w:pPr>
      <w:keepNext/>
      <w:spacing w:before="180"/>
    </w:pPr>
    <w:rPr>
      <w:b/>
      <w:i/>
      <w:color w:val="000000"/>
    </w:rPr>
  </w:style>
  <w:style w:type="paragraph" w:customStyle="1" w:styleId="Long4">
    <w:name w:val="Long4"/>
    <w:basedOn w:val="Normal"/>
    <w:next w:val="Style4"/>
    <w:rsid w:val="000F0E77"/>
    <w:pPr>
      <w:keepNext/>
      <w:spacing w:before="180"/>
    </w:pPr>
    <w:rPr>
      <w:i/>
      <w:color w:val="000000"/>
    </w:rPr>
  </w:style>
  <w:style w:type="paragraph" w:customStyle="1" w:styleId="Heading6blackfont">
    <w:name w:val="Heading 6 + black font"/>
    <w:basedOn w:val="Heading6"/>
    <w:next w:val="Style1"/>
    <w:rsid w:val="000F0E77"/>
  </w:style>
  <w:style w:type="character" w:customStyle="1" w:styleId="StyleVerdana7ptBlack">
    <w:name w:val="Style Verdana 7 pt Black"/>
    <w:rsid w:val="000F0E77"/>
    <w:rPr>
      <w:rFonts w:ascii="Verdana" w:hAnsi="Verdana"/>
      <w:color w:val="000000"/>
      <w:sz w:val="14"/>
      <w:szCs w:val="14"/>
    </w:rPr>
  </w:style>
  <w:style w:type="paragraph" w:customStyle="1" w:styleId="StyleSinglelineTimesNewRoman">
    <w:name w:val="Style Single line + Times New Roman"/>
    <w:basedOn w:val="Singleline"/>
    <w:rsid w:val="000F0E77"/>
    <w:rPr>
      <w:sz w:val="20"/>
    </w:rPr>
  </w:style>
  <w:style w:type="paragraph" w:customStyle="1" w:styleId="Style20ptBoldGreenRight031cmBefore12pt">
    <w:name w:val="Style 20 pt Bold Green Right:  0.31 cm Before:  12 pt"/>
    <w:basedOn w:val="Normal"/>
    <w:rsid w:val="000F0E7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0F0E77"/>
    <w:pPr>
      <w:spacing w:before="240"/>
      <w:ind w:right="176"/>
    </w:pPr>
    <w:rPr>
      <w:b/>
      <w:bCs/>
      <w:color w:val="000000"/>
      <w:sz w:val="40"/>
      <w:szCs w:val="40"/>
    </w:rPr>
  </w:style>
  <w:style w:type="paragraph" w:styleId="FootnoteText">
    <w:name w:val="footnote text"/>
    <w:basedOn w:val="Normal"/>
    <w:link w:val="FootnoteTextChar"/>
    <w:semiHidden/>
    <w:rsid w:val="000F0E77"/>
    <w:rPr>
      <w:sz w:val="16"/>
    </w:rPr>
  </w:style>
  <w:style w:type="character" w:customStyle="1" w:styleId="FootnoteTextChar">
    <w:name w:val="Footnote Text Char"/>
    <w:basedOn w:val="DefaultParagraphFont"/>
    <w:link w:val="FootnoteText"/>
    <w:semiHidden/>
    <w:rsid w:val="000F0E77"/>
    <w:rPr>
      <w:rFonts w:ascii="Verdana" w:eastAsia="Times New Roman" w:hAnsi="Verdana" w:cs="Times New Roman"/>
      <w:sz w:val="16"/>
      <w:szCs w:val="20"/>
      <w:lang w:eastAsia="en-GB"/>
    </w:rPr>
  </w:style>
  <w:style w:type="character" w:styleId="Hyperlink">
    <w:name w:val="Hyperlink"/>
    <w:rsid w:val="000F0E77"/>
    <w:rPr>
      <w:color w:val="0000FF"/>
      <w:u w:val="single"/>
    </w:rPr>
  </w:style>
  <w:style w:type="table" w:styleId="TableGrid">
    <w:name w:val="Table Grid"/>
    <w:basedOn w:val="TableNormal"/>
    <w:rsid w:val="000F0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F0E77"/>
    <w:rPr>
      <w:vertAlign w:val="superscript"/>
    </w:rPr>
  </w:style>
  <w:style w:type="character" w:customStyle="1" w:styleId="legdslegrhslegp4text">
    <w:name w:val="legds legrhs legp4text"/>
    <w:basedOn w:val="DefaultParagraphFont"/>
    <w:rsid w:val="000F0E77"/>
  </w:style>
  <w:style w:type="character" w:customStyle="1" w:styleId="legchangedelimiter2">
    <w:name w:val="legchangedelimiter2"/>
    <w:rsid w:val="000F0E77"/>
    <w:rPr>
      <w:b/>
      <w:bCs/>
      <w:i w:val="0"/>
      <w:iCs w:val="0"/>
      <w:color w:val="000000"/>
      <w:sz w:val="34"/>
      <w:szCs w:val="34"/>
    </w:rPr>
  </w:style>
  <w:style w:type="character" w:customStyle="1" w:styleId="legaddition5">
    <w:name w:val="legaddition5"/>
    <w:basedOn w:val="DefaultParagraphFont"/>
    <w:rsid w:val="000F0E77"/>
  </w:style>
  <w:style w:type="paragraph" w:styleId="BalloonText">
    <w:name w:val="Balloon Text"/>
    <w:basedOn w:val="Normal"/>
    <w:link w:val="BalloonTextChar"/>
    <w:rsid w:val="000F0E77"/>
    <w:rPr>
      <w:rFonts w:ascii="Tahoma" w:hAnsi="Tahoma" w:cs="Tahoma"/>
      <w:sz w:val="16"/>
      <w:szCs w:val="16"/>
    </w:rPr>
  </w:style>
  <w:style w:type="character" w:customStyle="1" w:styleId="BalloonTextChar">
    <w:name w:val="Balloon Text Char"/>
    <w:basedOn w:val="DefaultParagraphFont"/>
    <w:link w:val="BalloonText"/>
    <w:rsid w:val="000F0E77"/>
    <w:rPr>
      <w:rFonts w:ascii="Tahoma" w:eastAsia="Times New Roman" w:hAnsi="Tahoma" w:cs="Tahoma"/>
      <w:sz w:val="16"/>
      <w:szCs w:val="16"/>
      <w:lang w:eastAsia="en-GB"/>
    </w:rPr>
  </w:style>
  <w:style w:type="paragraph" w:customStyle="1" w:styleId="Default">
    <w:name w:val="Default"/>
    <w:rsid w:val="000F0E7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egclearfix2">
    <w:name w:val="legclearfix2"/>
    <w:basedOn w:val="Normal"/>
    <w:rsid w:val="000F0E77"/>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0F0E77"/>
    <w:rPr>
      <w:vanish w:val="0"/>
      <w:webHidden w:val="0"/>
      <w:specVanish w:val="0"/>
    </w:rPr>
  </w:style>
  <w:style w:type="character" w:customStyle="1" w:styleId="legrepeal5">
    <w:name w:val="legrepeal5"/>
    <w:rsid w:val="000F0E77"/>
  </w:style>
  <w:style w:type="character" w:customStyle="1" w:styleId="legsubstitution5">
    <w:name w:val="legsubstitution5"/>
    <w:rsid w:val="000F0E77"/>
  </w:style>
  <w:style w:type="character" w:customStyle="1" w:styleId="Style1Char">
    <w:name w:val="Style1 Char"/>
    <w:link w:val="Style1"/>
    <w:rsid w:val="000F0E77"/>
    <w:rPr>
      <w:rFonts w:ascii="Verdana" w:eastAsia="Times New Roman" w:hAnsi="Verdana" w:cs="Times New Roman"/>
      <w:color w:val="000000"/>
      <w:kern w:val="28"/>
      <w:szCs w:val="20"/>
      <w:lang w:eastAsia="en-GB"/>
    </w:rPr>
  </w:style>
  <w:style w:type="paragraph" w:customStyle="1" w:styleId="legrhs">
    <w:name w:val="legrhs"/>
    <w:basedOn w:val="Normal"/>
    <w:rsid w:val="000F0E77"/>
    <w:pPr>
      <w:spacing w:before="100" w:beforeAutospacing="1" w:after="100" w:afterAutospacing="1"/>
    </w:pPr>
    <w:rPr>
      <w:rFonts w:ascii="Times New Roman" w:hAnsi="Times New Roman"/>
      <w:sz w:val="24"/>
      <w:szCs w:val="24"/>
    </w:rPr>
  </w:style>
  <w:style w:type="paragraph" w:customStyle="1" w:styleId="leglisttextstandard">
    <w:name w:val="leglisttextstandard"/>
    <w:basedOn w:val="Normal"/>
    <w:rsid w:val="000F0E7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F0E77"/>
    <w:pPr>
      <w:spacing w:after="0" w:line="240" w:lineRule="auto"/>
    </w:pPr>
    <w:rPr>
      <w:rFonts w:ascii="Verdana" w:eastAsia="Times New Roman" w:hAnsi="Verdana" w:cs="Times New Roman"/>
      <w:szCs w:val="20"/>
      <w:lang w:eastAsia="en-GB"/>
    </w:rPr>
  </w:style>
  <w:style w:type="paragraph" w:styleId="ListParagraph">
    <w:name w:val="List Paragraph"/>
    <w:basedOn w:val="Normal"/>
    <w:uiPriority w:val="34"/>
    <w:qFormat/>
    <w:rsid w:val="00374AB9"/>
    <w:pPr>
      <w:ind w:left="720"/>
      <w:contextualSpacing/>
    </w:pPr>
  </w:style>
  <w:style w:type="paragraph" w:customStyle="1" w:styleId="legclearfix">
    <w:name w:val="legclearfix"/>
    <w:basedOn w:val="Normal"/>
    <w:rsid w:val="003B0944"/>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3B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71463">
      <w:bodyDiv w:val="1"/>
      <w:marLeft w:val="0"/>
      <w:marRight w:val="0"/>
      <w:marTop w:val="0"/>
      <w:marBottom w:val="0"/>
      <w:divBdr>
        <w:top w:val="none" w:sz="0" w:space="0" w:color="auto"/>
        <w:left w:val="none" w:sz="0" w:space="0" w:color="auto"/>
        <w:bottom w:val="none" w:sz="0" w:space="0" w:color="auto"/>
        <w:right w:val="none" w:sz="0" w:space="0" w:color="auto"/>
      </w:divBdr>
    </w:div>
    <w:div w:id="10521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6C22A-74B6-4E22-9A4E-43BBC743A195}">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F570C916-8C8F-479E-8DE4-D797462553F7}">
  <ds:schemaRefs>
    <ds:schemaRef ds:uri="http://schemas.microsoft.com/sharepoint/v3/contenttype/forms"/>
  </ds:schemaRefs>
</ds:datastoreItem>
</file>

<file path=customXml/itemProps3.xml><?xml version="1.0" encoding="utf-8"?>
<ds:datastoreItem xmlns:ds="http://schemas.openxmlformats.org/officeDocument/2006/customXml" ds:itemID="{897EADB5-C7C0-4078-8FAA-9670C1C4CA8D}">
  <ds:schemaRefs>
    <ds:schemaRef ds:uri="http://schemas.openxmlformats.org/officeDocument/2006/bibliography"/>
  </ds:schemaRefs>
</ds:datastoreItem>
</file>

<file path=customXml/itemProps4.xml><?xml version="1.0" encoding="utf-8"?>
<ds:datastoreItem xmlns:ds="http://schemas.openxmlformats.org/officeDocument/2006/customXml" ds:itemID="{E29F1FAA-0473-49FE-9CC5-601D40F4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4391</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Mark</dc:creator>
  <cp:keywords/>
  <dc:description/>
  <cp:lastModifiedBy>Atwell, Rachel</cp:lastModifiedBy>
  <cp:revision>5</cp:revision>
  <cp:lastPrinted>2022-05-06T07:39:00Z</cp:lastPrinted>
  <dcterms:created xsi:type="dcterms:W3CDTF">2022-05-23T12:36:00Z</dcterms:created>
  <dcterms:modified xsi:type="dcterms:W3CDTF">2022-06-21T08:43:00Z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