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1045" w14:textId="4270769B" w:rsidR="00C779E8" w:rsidRDefault="001A7A57">
      <w:r>
        <w:rPr>
          <w:noProof/>
        </w:rPr>
        <w:drawing>
          <wp:inline distT="0" distB="0" distL="0" distR="0" wp14:anchorId="5A02E047" wp14:editId="7B591539">
            <wp:extent cx="3347085" cy="35179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130E012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269C8B4" w14:textId="77777777">
        <w:tblPrEx>
          <w:tblCellMar>
            <w:top w:w="0" w:type="dxa"/>
            <w:bottom w:w="0" w:type="dxa"/>
          </w:tblCellMar>
        </w:tblPrEx>
        <w:trPr>
          <w:cantSplit/>
          <w:trHeight w:val="659"/>
        </w:trPr>
        <w:tc>
          <w:tcPr>
            <w:tcW w:w="9356" w:type="dxa"/>
          </w:tcPr>
          <w:p w14:paraId="1B4E3591"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602EA36" w14:textId="77777777">
        <w:tblPrEx>
          <w:tblCellMar>
            <w:top w:w="0" w:type="dxa"/>
            <w:bottom w:w="0" w:type="dxa"/>
          </w:tblCellMar>
        </w:tblPrEx>
        <w:trPr>
          <w:cantSplit/>
          <w:trHeight w:val="374"/>
        </w:trPr>
        <w:tc>
          <w:tcPr>
            <w:tcW w:w="9356" w:type="dxa"/>
          </w:tcPr>
          <w:p w14:paraId="4F4570BD" w14:textId="77777777" w:rsidR="00C779E8" w:rsidRDefault="00C779E8" w:rsidP="00D25177">
            <w:pPr>
              <w:spacing w:before="120"/>
              <w:ind w:left="-108" w:right="34"/>
              <w:rPr>
                <w:b/>
                <w:color w:val="000000"/>
                <w:sz w:val="16"/>
                <w:szCs w:val="22"/>
              </w:rPr>
            </w:pPr>
            <w:r>
              <w:rPr>
                <w:b/>
                <w:color w:val="000000"/>
                <w:szCs w:val="22"/>
              </w:rPr>
              <w:t xml:space="preserve">by </w:t>
            </w:r>
            <w:r w:rsidR="00B153D6">
              <w:rPr>
                <w:b/>
                <w:color w:val="000000"/>
                <w:szCs w:val="22"/>
              </w:rPr>
              <w:t>Martin Small BA(Hons) BPl DipCM MRTPI</w:t>
            </w:r>
          </w:p>
        </w:tc>
      </w:tr>
      <w:tr w:rsidR="00C779E8" w14:paraId="32B3DF5E" w14:textId="77777777">
        <w:tblPrEx>
          <w:tblCellMar>
            <w:top w:w="0" w:type="dxa"/>
            <w:bottom w:w="0" w:type="dxa"/>
          </w:tblCellMar>
        </w:tblPrEx>
        <w:trPr>
          <w:cantSplit/>
          <w:trHeight w:val="357"/>
        </w:trPr>
        <w:tc>
          <w:tcPr>
            <w:tcW w:w="9356" w:type="dxa"/>
          </w:tcPr>
          <w:p w14:paraId="28DFF482"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C5BC7B9" w14:textId="77777777" w:rsidTr="00D25177">
        <w:tblPrEx>
          <w:tblCellMar>
            <w:top w:w="0" w:type="dxa"/>
            <w:bottom w:w="0" w:type="dxa"/>
          </w:tblCellMar>
        </w:tblPrEx>
        <w:trPr>
          <w:cantSplit/>
          <w:trHeight w:val="434"/>
        </w:trPr>
        <w:tc>
          <w:tcPr>
            <w:tcW w:w="9356" w:type="dxa"/>
          </w:tcPr>
          <w:p w14:paraId="398CDF35" w14:textId="77777777" w:rsidR="00C779E8" w:rsidRDefault="00C779E8">
            <w:pPr>
              <w:spacing w:before="120"/>
              <w:ind w:left="-108" w:right="176"/>
              <w:rPr>
                <w:b/>
                <w:color w:val="000000"/>
                <w:sz w:val="16"/>
                <w:szCs w:val="16"/>
              </w:rPr>
            </w:pPr>
            <w:r>
              <w:rPr>
                <w:b/>
                <w:color w:val="000000"/>
                <w:sz w:val="16"/>
                <w:szCs w:val="16"/>
              </w:rPr>
              <w:t xml:space="preserve">Decision date: </w:t>
            </w:r>
            <w:r w:rsidR="0047364D">
              <w:rPr>
                <w:b/>
                <w:color w:val="000000"/>
                <w:sz w:val="16"/>
                <w:szCs w:val="16"/>
              </w:rPr>
              <w:t>31 May 2022</w:t>
            </w:r>
          </w:p>
        </w:tc>
      </w:tr>
    </w:tbl>
    <w:p w14:paraId="1809EB6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372B2D5" w14:textId="77777777">
        <w:tblPrEx>
          <w:tblCellMar>
            <w:top w:w="0" w:type="dxa"/>
            <w:bottom w:w="0" w:type="dxa"/>
          </w:tblCellMar>
        </w:tblPrEx>
        <w:tc>
          <w:tcPr>
            <w:tcW w:w="9520" w:type="dxa"/>
          </w:tcPr>
          <w:p w14:paraId="4F97ED16" w14:textId="77777777" w:rsidR="00C779E8" w:rsidRDefault="00C779E8">
            <w:pPr>
              <w:spacing w:after="60"/>
              <w:rPr>
                <w:b/>
                <w:color w:val="000000"/>
              </w:rPr>
            </w:pPr>
            <w:r>
              <w:rPr>
                <w:b/>
                <w:color w:val="000000"/>
              </w:rPr>
              <w:t>Ref: FPS/</w:t>
            </w:r>
            <w:r w:rsidR="009647F3">
              <w:rPr>
                <w:b/>
                <w:color w:val="000000"/>
              </w:rPr>
              <w:t>Z4718/14D/21</w:t>
            </w:r>
          </w:p>
          <w:p w14:paraId="126F40B5" w14:textId="77777777" w:rsidR="00C779E8" w:rsidRDefault="00C779E8">
            <w:pPr>
              <w:spacing w:after="60"/>
              <w:rPr>
                <w:b/>
                <w:color w:val="000000"/>
              </w:rPr>
            </w:pPr>
            <w:r>
              <w:rPr>
                <w:b/>
                <w:color w:val="000000"/>
              </w:rPr>
              <w:t xml:space="preserve">Representation by </w:t>
            </w:r>
            <w:r w:rsidR="009647F3">
              <w:rPr>
                <w:b/>
                <w:color w:val="000000"/>
              </w:rPr>
              <w:t xml:space="preserve">Kirklees Bridleways Group </w:t>
            </w:r>
          </w:p>
          <w:p w14:paraId="51121FD1" w14:textId="77777777" w:rsidR="00C779E8" w:rsidRDefault="009647F3">
            <w:pPr>
              <w:spacing w:after="60"/>
              <w:rPr>
                <w:b/>
                <w:color w:val="000000"/>
              </w:rPr>
            </w:pPr>
            <w:r>
              <w:rPr>
                <w:b/>
                <w:color w:val="000000"/>
              </w:rPr>
              <w:t>Kirklees</w:t>
            </w:r>
            <w:r w:rsidR="00C779E8">
              <w:rPr>
                <w:b/>
                <w:color w:val="000000"/>
              </w:rPr>
              <w:t xml:space="preserve"> Council</w:t>
            </w:r>
          </w:p>
          <w:p w14:paraId="3F5B7A61" w14:textId="77777777" w:rsidR="00C779E8" w:rsidRDefault="003A3557">
            <w:pPr>
              <w:spacing w:after="60"/>
              <w:rPr>
                <w:b/>
                <w:color w:val="000000"/>
              </w:rPr>
            </w:pPr>
            <w:r w:rsidRPr="003A3557">
              <w:rPr>
                <w:b/>
                <w:color w:val="000000"/>
              </w:rPr>
              <w:t>Application to modify the Definitive Map and Statement by Upgrading the route from Leygards Lane to Colders Lane to a Bridleway</w:t>
            </w:r>
            <w:r w:rsidR="00C779E8">
              <w:rPr>
                <w:b/>
                <w:color w:val="000000"/>
              </w:rPr>
              <w:t xml:space="preserve"> (OMA ref. </w:t>
            </w:r>
            <w:r>
              <w:rPr>
                <w:b/>
                <w:color w:val="000000"/>
              </w:rPr>
              <w:t>206</w:t>
            </w:r>
            <w:r w:rsidR="00C779E8">
              <w:rPr>
                <w:b/>
                <w:color w:val="000000"/>
              </w:rPr>
              <w:t>)</w:t>
            </w:r>
          </w:p>
        </w:tc>
      </w:tr>
      <w:tr w:rsidR="00C779E8" w14:paraId="7C4014DB" w14:textId="77777777">
        <w:tblPrEx>
          <w:tblCellMar>
            <w:top w:w="0" w:type="dxa"/>
            <w:bottom w:w="0" w:type="dxa"/>
          </w:tblCellMar>
        </w:tblPrEx>
        <w:tc>
          <w:tcPr>
            <w:tcW w:w="9520" w:type="dxa"/>
          </w:tcPr>
          <w:p w14:paraId="524355D1"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647F3">
              <w:t>Kirklees Council</w:t>
            </w:r>
            <w:r>
              <w:t xml:space="preserve"> to determine an application for an Order, under Section 53(5) of that Act.</w:t>
            </w:r>
          </w:p>
        </w:tc>
      </w:tr>
      <w:tr w:rsidR="00C779E8" w14:paraId="0D7BF31C" w14:textId="77777777">
        <w:tblPrEx>
          <w:tblCellMar>
            <w:top w:w="0" w:type="dxa"/>
            <w:bottom w:w="0" w:type="dxa"/>
          </w:tblCellMar>
        </w:tblPrEx>
        <w:tc>
          <w:tcPr>
            <w:tcW w:w="9520" w:type="dxa"/>
          </w:tcPr>
          <w:p w14:paraId="416CFEE8" w14:textId="77777777" w:rsidR="00C779E8" w:rsidRDefault="00C779E8">
            <w:pPr>
              <w:pStyle w:val="TBullet"/>
              <w:spacing w:after="60"/>
              <w:ind w:left="357" w:hanging="357"/>
            </w:pPr>
            <w:r>
              <w:t>The representation</w:t>
            </w:r>
            <w:r w:rsidR="00136935">
              <w:t xml:space="preserve">, </w:t>
            </w:r>
            <w:r>
              <w:t>made by</w:t>
            </w:r>
            <w:r w:rsidR="00B153D6">
              <w:t xml:space="preserve"> Kirklees Bridleway Group</w:t>
            </w:r>
            <w:r>
              <w:t xml:space="preserve">, </w:t>
            </w:r>
            <w:r w:rsidR="00136935">
              <w:t xml:space="preserve">is </w:t>
            </w:r>
            <w:r>
              <w:t xml:space="preserve">dated </w:t>
            </w:r>
            <w:r w:rsidR="00B153D6">
              <w:t>1 November 2021.</w:t>
            </w:r>
          </w:p>
        </w:tc>
      </w:tr>
      <w:tr w:rsidR="00C779E8" w14:paraId="58A94658" w14:textId="77777777">
        <w:tblPrEx>
          <w:tblCellMar>
            <w:top w:w="0" w:type="dxa"/>
            <w:bottom w:w="0" w:type="dxa"/>
          </w:tblCellMar>
        </w:tblPrEx>
        <w:tc>
          <w:tcPr>
            <w:tcW w:w="9520" w:type="dxa"/>
          </w:tcPr>
          <w:p w14:paraId="672A3111" w14:textId="77777777" w:rsidR="00C779E8" w:rsidRDefault="00C779E8">
            <w:pPr>
              <w:pStyle w:val="TBullet"/>
              <w:spacing w:after="60"/>
              <w:ind w:left="357" w:hanging="357"/>
            </w:pPr>
            <w:r>
              <w:t xml:space="preserve">The certificate under Paragraph 2(3) of Schedule 14 is dated </w:t>
            </w:r>
            <w:r w:rsidR="00B153D6">
              <w:t>26 October 2018.</w:t>
            </w:r>
          </w:p>
        </w:tc>
      </w:tr>
      <w:tr w:rsidR="00C779E8" w14:paraId="244A46CF" w14:textId="77777777">
        <w:tblPrEx>
          <w:tblCellMar>
            <w:top w:w="0" w:type="dxa"/>
            <w:bottom w:w="0" w:type="dxa"/>
          </w:tblCellMar>
        </w:tblPrEx>
        <w:tc>
          <w:tcPr>
            <w:tcW w:w="9520" w:type="dxa"/>
          </w:tcPr>
          <w:p w14:paraId="70FC90C2" w14:textId="77777777" w:rsidR="00C779E8" w:rsidRDefault="00C779E8">
            <w:pPr>
              <w:pStyle w:val="TBullet"/>
            </w:pPr>
            <w:r>
              <w:t xml:space="preserve">The Council was consulted about </w:t>
            </w:r>
            <w:r w:rsidR="00185330">
              <w:t>the</w:t>
            </w:r>
            <w:r>
              <w:t xml:space="preserve"> representation on</w:t>
            </w:r>
            <w:r w:rsidR="00507992">
              <w:t xml:space="preserve"> 3 December 2021</w:t>
            </w:r>
            <w:r>
              <w:t xml:space="preserve"> and the Council’s response was made on </w:t>
            </w:r>
            <w:r w:rsidR="00507992">
              <w:t>17 January 2022.</w:t>
            </w:r>
          </w:p>
        </w:tc>
      </w:tr>
      <w:tr w:rsidR="00C779E8" w14:paraId="06997E0A" w14:textId="77777777">
        <w:tblPrEx>
          <w:tblCellMar>
            <w:top w:w="0" w:type="dxa"/>
            <w:bottom w:w="0" w:type="dxa"/>
          </w:tblCellMar>
        </w:tblPrEx>
        <w:tc>
          <w:tcPr>
            <w:tcW w:w="9520" w:type="dxa"/>
            <w:tcBorders>
              <w:bottom w:val="single" w:sz="6" w:space="0" w:color="000000"/>
            </w:tcBorders>
          </w:tcPr>
          <w:p w14:paraId="508B2F11" w14:textId="77777777" w:rsidR="00C779E8" w:rsidRDefault="00C779E8">
            <w:pPr>
              <w:spacing w:before="60"/>
              <w:rPr>
                <w:b/>
                <w:color w:val="000000"/>
                <w:sz w:val="8"/>
              </w:rPr>
            </w:pPr>
            <w:bookmarkStart w:id="1" w:name="bmkReturn"/>
            <w:bookmarkEnd w:id="1"/>
          </w:p>
        </w:tc>
      </w:tr>
    </w:tbl>
    <w:p w14:paraId="4984F776" w14:textId="77777777" w:rsidR="00C779E8" w:rsidRDefault="00C779E8">
      <w:pPr>
        <w:pStyle w:val="Heading6blackfont"/>
      </w:pPr>
      <w:r>
        <w:t>Decision</w:t>
      </w:r>
    </w:p>
    <w:p w14:paraId="0D163BB1" w14:textId="77777777" w:rsidR="00C779E8" w:rsidRDefault="00C779E8">
      <w:pPr>
        <w:pStyle w:val="Style1"/>
      </w:pPr>
      <w:r>
        <w:t xml:space="preserve">The Council </w:t>
      </w:r>
      <w:r w:rsidR="00507992">
        <w:t>is</w:t>
      </w:r>
      <w:r>
        <w:t xml:space="preserve"> directed to determine the above-mention</w:t>
      </w:r>
      <w:r w:rsidR="00D25177">
        <w:t>ed</w:t>
      </w:r>
      <w:r>
        <w:t xml:space="preserve"> application.</w:t>
      </w:r>
    </w:p>
    <w:p w14:paraId="28FCB644" w14:textId="77777777" w:rsidR="00C779E8" w:rsidRDefault="00C779E8">
      <w:pPr>
        <w:pStyle w:val="Heading6blackfont"/>
      </w:pPr>
      <w:r>
        <w:t>Reasons</w:t>
      </w:r>
    </w:p>
    <w:p w14:paraId="01E914B1" w14:textId="77777777" w:rsidR="00507992" w:rsidRPr="00507992"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w:t>
      </w:r>
      <w:r w:rsidR="005E6612">
        <w:rPr>
          <w:rFonts w:cs="Arial"/>
          <w:szCs w:val="22"/>
        </w:rPr>
        <w:t>12</w:t>
      </w:r>
      <w:r>
        <w:rPr>
          <w:rFonts w:cs="Arial"/>
          <w:szCs w:val="22"/>
        </w:rPr>
        <w:t xml:space="preserve"> months of the authority’s receipt of certification that the applicant has served notice of the application on affected landowners and occupiers.  </w:t>
      </w:r>
    </w:p>
    <w:p w14:paraId="65CB7070" w14:textId="77777777" w:rsidR="00C779E8" w:rsidRPr="00136935"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48A563FD" w14:textId="77777777" w:rsidR="00FD2DE0" w:rsidRPr="00FD2DE0" w:rsidRDefault="00136935" w:rsidP="00A50994">
      <w:pPr>
        <w:pStyle w:val="Style1"/>
      </w:pPr>
      <w:r w:rsidRPr="00FD2DE0">
        <w:rPr>
          <w:rFonts w:cs="Arial"/>
          <w:szCs w:val="22"/>
        </w:rPr>
        <w:t>The applicant notes that the application is over 3 years old and contends that legitimate users are being challenged.</w:t>
      </w:r>
      <w:r w:rsidR="00FD2DE0" w:rsidRPr="00FD2DE0">
        <w:rPr>
          <w:rFonts w:cs="Arial"/>
          <w:szCs w:val="22"/>
        </w:rPr>
        <w:t xml:space="preserve">  </w:t>
      </w:r>
      <w:r w:rsidR="00FD2DE0">
        <w:rPr>
          <w:rFonts w:cs="Arial"/>
          <w:szCs w:val="22"/>
        </w:rPr>
        <w:t>In response, the</w:t>
      </w:r>
      <w:r w:rsidR="00507992" w:rsidRPr="00FD2DE0">
        <w:rPr>
          <w:rFonts w:cs="Arial"/>
          <w:szCs w:val="22"/>
        </w:rPr>
        <w:t xml:space="preserve"> Council </w:t>
      </w:r>
      <w:r w:rsidR="00FD2DE0">
        <w:rPr>
          <w:rFonts w:cs="Arial"/>
          <w:szCs w:val="22"/>
        </w:rPr>
        <w:t>explains that it p</w:t>
      </w:r>
      <w:r w:rsidR="0068246F" w:rsidRPr="00FD2DE0">
        <w:rPr>
          <w:rFonts w:cs="Arial"/>
          <w:szCs w:val="22"/>
        </w:rPr>
        <w:t xml:space="preserve">rioritises </w:t>
      </w:r>
      <w:r w:rsidR="00FD2DE0">
        <w:rPr>
          <w:rFonts w:cs="Arial"/>
          <w:szCs w:val="22"/>
        </w:rPr>
        <w:t>the</w:t>
      </w:r>
      <w:r w:rsidR="0068246F" w:rsidRPr="00FD2DE0">
        <w:rPr>
          <w:rFonts w:cs="Arial"/>
          <w:szCs w:val="22"/>
        </w:rPr>
        <w:t xml:space="preserve"> consideration of applications for modifications to its Definitive Map and Statement </w:t>
      </w:r>
      <w:r w:rsidR="005A5C41">
        <w:rPr>
          <w:rFonts w:cs="Arial"/>
          <w:szCs w:val="22"/>
        </w:rPr>
        <w:t xml:space="preserve">(DMS) </w:t>
      </w:r>
      <w:r w:rsidR="0068246F" w:rsidRPr="00FD2DE0">
        <w:rPr>
          <w:rFonts w:cs="Arial"/>
          <w:szCs w:val="22"/>
        </w:rPr>
        <w:t xml:space="preserve">through </w:t>
      </w:r>
      <w:r w:rsidR="00507992" w:rsidRPr="00FD2DE0">
        <w:rPr>
          <w:rFonts w:cs="Arial"/>
          <w:szCs w:val="22"/>
        </w:rPr>
        <w:t xml:space="preserve">a scoring </w:t>
      </w:r>
      <w:r w:rsidR="0068246F" w:rsidRPr="00FD2DE0">
        <w:rPr>
          <w:rFonts w:cs="Arial"/>
          <w:szCs w:val="22"/>
        </w:rPr>
        <w:t xml:space="preserve">matrix </w:t>
      </w:r>
      <w:r w:rsidR="00507992" w:rsidRPr="00FD2DE0">
        <w:rPr>
          <w:rFonts w:cs="Arial"/>
          <w:szCs w:val="22"/>
        </w:rPr>
        <w:t xml:space="preserve">based on </w:t>
      </w:r>
      <w:r w:rsidR="005A363A" w:rsidRPr="00FD2DE0">
        <w:rPr>
          <w:rFonts w:cs="Arial"/>
          <w:szCs w:val="22"/>
        </w:rPr>
        <w:t>13</w:t>
      </w:r>
      <w:r w:rsidR="0068246F" w:rsidRPr="00FD2DE0">
        <w:rPr>
          <w:rFonts w:cs="Arial"/>
          <w:szCs w:val="22"/>
        </w:rPr>
        <w:t xml:space="preserve"> priorit</w:t>
      </w:r>
      <w:r w:rsidR="005A363A" w:rsidRPr="00FD2DE0">
        <w:rPr>
          <w:rFonts w:cs="Arial"/>
          <w:szCs w:val="22"/>
        </w:rPr>
        <w:t>y themes</w:t>
      </w:r>
      <w:r w:rsidR="0068246F" w:rsidRPr="00FD2DE0">
        <w:rPr>
          <w:rFonts w:cs="Arial"/>
          <w:szCs w:val="22"/>
        </w:rPr>
        <w:t xml:space="preserve"> for bringing and keeping up to date </w:t>
      </w:r>
      <w:r w:rsidR="005A363A" w:rsidRPr="00FD2DE0">
        <w:rPr>
          <w:rFonts w:cs="Arial"/>
          <w:szCs w:val="22"/>
        </w:rPr>
        <w:t>the</w:t>
      </w:r>
      <w:r w:rsidR="0068246F" w:rsidRPr="00FD2DE0">
        <w:rPr>
          <w:rFonts w:cs="Arial"/>
          <w:szCs w:val="22"/>
        </w:rPr>
        <w:t xml:space="preserve"> </w:t>
      </w:r>
      <w:r w:rsidR="005A5C41">
        <w:rPr>
          <w:rFonts w:cs="Arial"/>
          <w:szCs w:val="22"/>
        </w:rPr>
        <w:t>DMS</w:t>
      </w:r>
      <w:r w:rsidR="00C779E8" w:rsidRPr="00FD2DE0">
        <w:rPr>
          <w:rFonts w:cs="Arial"/>
          <w:szCs w:val="22"/>
        </w:rPr>
        <w:t>.</w:t>
      </w:r>
      <w:r w:rsidR="005A363A" w:rsidRPr="00FD2DE0">
        <w:rPr>
          <w:rFonts w:cs="Arial"/>
          <w:szCs w:val="22"/>
        </w:rPr>
        <w:t xml:space="preserve">  </w:t>
      </w:r>
    </w:p>
    <w:p w14:paraId="0BF9AF97" w14:textId="77777777" w:rsidR="00C779E8" w:rsidRPr="00136935" w:rsidRDefault="005A363A" w:rsidP="00A50994">
      <w:pPr>
        <w:pStyle w:val="Style1"/>
      </w:pPr>
      <w:r w:rsidRPr="00FD2DE0">
        <w:rPr>
          <w:rFonts w:cs="Arial"/>
          <w:szCs w:val="22"/>
        </w:rPr>
        <w:t xml:space="preserve">The </w:t>
      </w:r>
      <w:r w:rsidR="00A50994" w:rsidRPr="00FD2DE0">
        <w:rPr>
          <w:rFonts w:cs="Arial"/>
          <w:szCs w:val="22"/>
        </w:rPr>
        <w:t xml:space="preserve">Council contends that the </w:t>
      </w:r>
      <w:r w:rsidRPr="00FD2DE0">
        <w:rPr>
          <w:rFonts w:cs="Arial"/>
          <w:szCs w:val="22"/>
        </w:rPr>
        <w:t xml:space="preserve">application </w:t>
      </w:r>
      <w:r w:rsidR="005E6612">
        <w:rPr>
          <w:rFonts w:cs="Arial"/>
          <w:szCs w:val="22"/>
        </w:rPr>
        <w:t>is</w:t>
      </w:r>
      <w:r w:rsidRPr="00FD2DE0">
        <w:rPr>
          <w:rFonts w:cs="Arial"/>
          <w:szCs w:val="22"/>
        </w:rPr>
        <w:t xml:space="preserve"> number </w:t>
      </w:r>
      <w:r w:rsidR="00A50994" w:rsidRPr="00FD2DE0">
        <w:rPr>
          <w:rFonts w:cs="Arial"/>
          <w:szCs w:val="22"/>
        </w:rPr>
        <w:t xml:space="preserve">116 of 212 in its prioritised list of August 2021 but it is </w:t>
      </w:r>
      <w:r w:rsidR="00FD2DE0">
        <w:rPr>
          <w:rFonts w:cs="Arial"/>
          <w:szCs w:val="22"/>
        </w:rPr>
        <w:t>shown on the submitted copy of the list as number</w:t>
      </w:r>
      <w:r w:rsidR="00A50994" w:rsidRPr="00FD2DE0">
        <w:rPr>
          <w:rFonts w:cs="Arial"/>
          <w:szCs w:val="22"/>
        </w:rPr>
        <w:t xml:space="preserve"> </w:t>
      </w:r>
      <w:r w:rsidRPr="00FD2DE0">
        <w:rPr>
          <w:rFonts w:cs="Arial"/>
          <w:szCs w:val="22"/>
        </w:rPr>
        <w:lastRenderedPageBreak/>
        <w:t>1</w:t>
      </w:r>
      <w:r w:rsidR="00A50994" w:rsidRPr="00FD2DE0">
        <w:rPr>
          <w:rFonts w:cs="Arial"/>
          <w:szCs w:val="22"/>
        </w:rPr>
        <w:t>05</w:t>
      </w:r>
      <w:r w:rsidR="0009585D">
        <w:rPr>
          <w:rFonts w:cs="Arial"/>
          <w:szCs w:val="22"/>
        </w:rPr>
        <w:t>, based on its score of 6 and the date of the original application</w:t>
      </w:r>
      <w:r w:rsidR="00A50994" w:rsidRPr="00FD2DE0">
        <w:rPr>
          <w:rFonts w:cs="Arial"/>
          <w:szCs w:val="22"/>
        </w:rPr>
        <w:t xml:space="preserve">.  At the time of its response, the Council had not started work on the </w:t>
      </w:r>
      <w:r w:rsidR="000E5EA3" w:rsidRPr="00FD2DE0">
        <w:rPr>
          <w:rFonts w:cs="Arial"/>
          <w:szCs w:val="22"/>
        </w:rPr>
        <w:t xml:space="preserve">application and </w:t>
      </w:r>
      <w:r w:rsidR="00DA53F6">
        <w:rPr>
          <w:rFonts w:cs="Arial"/>
          <w:szCs w:val="22"/>
        </w:rPr>
        <w:t xml:space="preserve">it </w:t>
      </w:r>
      <w:r w:rsidR="000E5EA3" w:rsidRPr="00FD2DE0">
        <w:rPr>
          <w:rFonts w:cs="Arial"/>
          <w:szCs w:val="22"/>
        </w:rPr>
        <w:t>did not estimate an expected determination date</w:t>
      </w:r>
      <w:r w:rsidR="003C3619">
        <w:rPr>
          <w:rFonts w:cs="Arial"/>
          <w:szCs w:val="22"/>
        </w:rPr>
        <w:t>.  However, the Council</w:t>
      </w:r>
      <w:r w:rsidR="00FD2DE0">
        <w:rPr>
          <w:rFonts w:cs="Arial"/>
          <w:szCs w:val="22"/>
        </w:rPr>
        <w:t xml:space="preserve"> requested a period of not less than 24 months</w:t>
      </w:r>
      <w:r w:rsidR="005A5C41">
        <w:rPr>
          <w:rFonts w:cs="Arial"/>
          <w:szCs w:val="22"/>
        </w:rPr>
        <w:t xml:space="preserve"> should a </w:t>
      </w:r>
      <w:r w:rsidR="005E6612">
        <w:rPr>
          <w:rFonts w:cs="Arial"/>
          <w:szCs w:val="22"/>
        </w:rPr>
        <w:t>d</w:t>
      </w:r>
      <w:r w:rsidR="005A5C41">
        <w:rPr>
          <w:rFonts w:cs="Arial"/>
          <w:szCs w:val="22"/>
        </w:rPr>
        <w:t>irection be made</w:t>
      </w:r>
      <w:r w:rsidR="00FD2DE0">
        <w:rPr>
          <w:rFonts w:cs="Arial"/>
          <w:szCs w:val="22"/>
        </w:rPr>
        <w:t xml:space="preserve"> </w:t>
      </w:r>
      <w:proofErr w:type="gramStart"/>
      <w:r w:rsidR="0009585D">
        <w:rPr>
          <w:rFonts w:cs="Arial"/>
          <w:szCs w:val="22"/>
        </w:rPr>
        <w:t>taking into account</w:t>
      </w:r>
      <w:proofErr w:type="gramEnd"/>
      <w:r w:rsidR="0009585D">
        <w:rPr>
          <w:rFonts w:cs="Arial"/>
          <w:szCs w:val="22"/>
        </w:rPr>
        <w:t xml:space="preserve"> </w:t>
      </w:r>
      <w:r w:rsidR="005E6612">
        <w:rPr>
          <w:rFonts w:cs="Arial"/>
          <w:szCs w:val="22"/>
        </w:rPr>
        <w:t>d</w:t>
      </w:r>
      <w:r w:rsidR="0009585D">
        <w:rPr>
          <w:rFonts w:cs="Arial"/>
          <w:szCs w:val="22"/>
        </w:rPr>
        <w:t>irections already received and disruptions due to the</w:t>
      </w:r>
      <w:r w:rsidR="005E6612">
        <w:rPr>
          <w:rFonts w:cs="Arial"/>
          <w:szCs w:val="22"/>
        </w:rPr>
        <w:t xml:space="preserve"> recent</w:t>
      </w:r>
      <w:r w:rsidR="0009585D">
        <w:rPr>
          <w:rFonts w:cs="Arial"/>
          <w:szCs w:val="22"/>
        </w:rPr>
        <w:t xml:space="preserve"> Covid-19 pandemic.</w:t>
      </w:r>
    </w:p>
    <w:p w14:paraId="04D1DCB2" w14:textId="77777777" w:rsidR="00136935" w:rsidRDefault="0009585D" w:rsidP="00A50994">
      <w:pPr>
        <w:pStyle w:val="Style1"/>
      </w:pPr>
      <w:r>
        <w:rPr>
          <w:rFonts w:cs="Arial"/>
          <w:szCs w:val="22"/>
        </w:rPr>
        <w:t>The</w:t>
      </w:r>
      <w:r w:rsidR="00136935">
        <w:rPr>
          <w:rFonts w:cs="Arial"/>
          <w:szCs w:val="22"/>
        </w:rPr>
        <w:t xml:space="preserve"> </w:t>
      </w:r>
      <w:r w:rsidR="00FD2DE0">
        <w:rPr>
          <w:rFonts w:cs="Arial"/>
          <w:szCs w:val="22"/>
        </w:rPr>
        <w:t xml:space="preserve">prioritised list </w:t>
      </w:r>
      <w:r>
        <w:rPr>
          <w:rFonts w:cs="Arial"/>
          <w:szCs w:val="22"/>
        </w:rPr>
        <w:t xml:space="preserve">indicates that </w:t>
      </w:r>
      <w:r w:rsidR="00136935">
        <w:rPr>
          <w:rFonts w:cs="Arial"/>
          <w:szCs w:val="22"/>
        </w:rPr>
        <w:t xml:space="preserve">Council </w:t>
      </w:r>
      <w:r w:rsidR="00FD2DE0">
        <w:rPr>
          <w:rFonts w:cs="Arial"/>
          <w:szCs w:val="22"/>
        </w:rPr>
        <w:t xml:space="preserve">has </w:t>
      </w:r>
      <w:r>
        <w:rPr>
          <w:rFonts w:cs="Arial"/>
          <w:szCs w:val="22"/>
        </w:rPr>
        <w:t>over 200</w:t>
      </w:r>
      <w:r w:rsidR="00FD2DE0">
        <w:rPr>
          <w:rFonts w:cs="Arial"/>
          <w:szCs w:val="22"/>
        </w:rPr>
        <w:t xml:space="preserve"> cases to determine, </w:t>
      </w:r>
      <w:r>
        <w:rPr>
          <w:rFonts w:cs="Arial"/>
          <w:szCs w:val="22"/>
        </w:rPr>
        <w:t>with</w:t>
      </w:r>
      <w:r w:rsidR="00FD2DE0">
        <w:rPr>
          <w:rFonts w:cs="Arial"/>
          <w:szCs w:val="22"/>
        </w:rPr>
        <w:t xml:space="preserve"> additional directions and applications received since the</w:t>
      </w:r>
      <w:r>
        <w:rPr>
          <w:rFonts w:cs="Arial"/>
          <w:szCs w:val="22"/>
        </w:rPr>
        <w:t xml:space="preserve"> list was last updated in August 2021.  It therefore appears unlikely that a determination will be made </w:t>
      </w:r>
      <w:proofErr w:type="gramStart"/>
      <w:r>
        <w:rPr>
          <w:rFonts w:cs="Arial"/>
          <w:szCs w:val="22"/>
        </w:rPr>
        <w:t>in the near future</w:t>
      </w:r>
      <w:proofErr w:type="gramEnd"/>
      <w:r w:rsidR="005A5C41">
        <w:rPr>
          <w:rFonts w:cs="Arial"/>
          <w:szCs w:val="22"/>
        </w:rPr>
        <w:t xml:space="preserve"> without intervention.</w:t>
      </w:r>
    </w:p>
    <w:p w14:paraId="020C4BEB" w14:textId="77777777" w:rsidR="000E5EA3" w:rsidRPr="000E5EA3" w:rsidRDefault="00C779E8">
      <w:pPr>
        <w:pStyle w:val="Style1"/>
      </w:pPr>
      <w:r>
        <w:rPr>
          <w:rFonts w:cs="Arial"/>
          <w:szCs w:val="22"/>
        </w:rPr>
        <w:t xml:space="preserve">An applicant’s right to seek a direction from the Secretary of State gives rise to the expectation of a determination of that application within 12 months under normal circumstances.  In </w:t>
      </w:r>
      <w:r w:rsidR="005A5C41">
        <w:rPr>
          <w:rFonts w:cs="Arial"/>
          <w:szCs w:val="22"/>
        </w:rPr>
        <w:t>this</w:t>
      </w:r>
      <w:r>
        <w:rPr>
          <w:rFonts w:cs="Arial"/>
          <w:szCs w:val="22"/>
        </w:rPr>
        <w:t xml:space="preserve"> case, </w:t>
      </w:r>
      <w:r w:rsidR="00136935">
        <w:rPr>
          <w:rFonts w:cs="Arial"/>
          <w:szCs w:val="22"/>
        </w:rPr>
        <w:t>over</w:t>
      </w:r>
      <w:r>
        <w:rPr>
          <w:rFonts w:cs="Arial"/>
          <w:szCs w:val="22"/>
        </w:rPr>
        <w:t xml:space="preserve"> </w:t>
      </w:r>
      <w:r w:rsidR="000E5EA3">
        <w:rPr>
          <w:rFonts w:cs="Arial"/>
          <w:szCs w:val="22"/>
        </w:rPr>
        <w:t>3</w:t>
      </w:r>
      <w:r>
        <w:rPr>
          <w:rFonts w:cs="Arial"/>
          <w:szCs w:val="22"/>
        </w:rPr>
        <w:t xml:space="preserve"> years have passed since </w:t>
      </w:r>
      <w:r w:rsidR="00136935">
        <w:rPr>
          <w:rFonts w:cs="Arial"/>
          <w:szCs w:val="22"/>
        </w:rPr>
        <w:t>the</w:t>
      </w:r>
      <w:r>
        <w:rPr>
          <w:rFonts w:cs="Arial"/>
          <w:szCs w:val="22"/>
        </w:rPr>
        <w:t xml:space="preserve"> application was submitted</w:t>
      </w:r>
      <w:r w:rsidR="005A5C41">
        <w:rPr>
          <w:rFonts w:cs="Arial"/>
          <w:szCs w:val="22"/>
        </w:rPr>
        <w:t>.  Given this lapse of time, I consider that the applicant should be afforded greater certainty.</w:t>
      </w:r>
    </w:p>
    <w:p w14:paraId="2CC93324" w14:textId="77777777" w:rsidR="00C779E8" w:rsidRDefault="00C779E8">
      <w:pPr>
        <w:pStyle w:val="Style1"/>
      </w:pPr>
      <w:r>
        <w:rPr>
          <w:rFonts w:cs="Arial"/>
          <w:szCs w:val="22"/>
        </w:rPr>
        <w:t>It is appreciated that the Council will require some time to carry out its investigation</w:t>
      </w:r>
      <w:r w:rsidR="005A5C41">
        <w:rPr>
          <w:rFonts w:cs="Arial"/>
          <w:szCs w:val="22"/>
        </w:rPr>
        <w:t>s</w:t>
      </w:r>
      <w:r>
        <w:rPr>
          <w:rFonts w:cs="Arial"/>
          <w:szCs w:val="22"/>
        </w:rPr>
        <w:t xml:space="preserve"> and </w:t>
      </w:r>
      <w:proofErr w:type="gramStart"/>
      <w:r>
        <w:rPr>
          <w:rFonts w:cs="Arial"/>
          <w:szCs w:val="22"/>
        </w:rPr>
        <w:t>make a decision</w:t>
      </w:r>
      <w:proofErr w:type="gramEnd"/>
      <w:r>
        <w:rPr>
          <w:rFonts w:cs="Arial"/>
          <w:szCs w:val="22"/>
        </w:rPr>
        <w:t xml:space="preserve"> on the application.  </w:t>
      </w:r>
      <w:r w:rsidR="005A5C41">
        <w:rPr>
          <w:rFonts w:cs="Arial"/>
          <w:szCs w:val="22"/>
        </w:rPr>
        <w:t xml:space="preserve">Whilst normally 6 </w:t>
      </w:r>
      <w:r w:rsidR="00185330">
        <w:rPr>
          <w:rFonts w:cs="Arial"/>
          <w:szCs w:val="22"/>
        </w:rPr>
        <w:t>or</w:t>
      </w:r>
      <w:r w:rsidR="005A5C41">
        <w:rPr>
          <w:rFonts w:cs="Arial"/>
          <w:szCs w:val="22"/>
        </w:rPr>
        <w:t xml:space="preserve"> 12 months would be sufficient to allow such investigations to take place, I accept that the Council has a substantial backlog and that </w:t>
      </w:r>
      <w:r w:rsidR="00A43FF7">
        <w:rPr>
          <w:rFonts w:cs="Arial"/>
          <w:szCs w:val="22"/>
        </w:rPr>
        <w:t xml:space="preserve">delays </w:t>
      </w:r>
      <w:r w:rsidR="005A5C41">
        <w:rPr>
          <w:rFonts w:cs="Arial"/>
          <w:szCs w:val="22"/>
        </w:rPr>
        <w:t>will have been caused by</w:t>
      </w:r>
      <w:r w:rsidR="00A43FF7">
        <w:rPr>
          <w:rFonts w:cs="Arial"/>
          <w:szCs w:val="22"/>
        </w:rPr>
        <w:t xml:space="preserve"> the Covid-19 pandemic</w:t>
      </w:r>
      <w:r w:rsidR="005A5C41">
        <w:rPr>
          <w:rFonts w:cs="Arial"/>
          <w:szCs w:val="22"/>
        </w:rPr>
        <w:t>.  I</w:t>
      </w:r>
      <w:r w:rsidR="003C3619">
        <w:rPr>
          <w:rFonts w:cs="Arial"/>
          <w:szCs w:val="22"/>
        </w:rPr>
        <w:t>n these circumstances I</w:t>
      </w:r>
      <w:r w:rsidR="005A5C41">
        <w:rPr>
          <w:rFonts w:cs="Arial"/>
          <w:szCs w:val="22"/>
        </w:rPr>
        <w:t xml:space="preserve"> find </w:t>
      </w:r>
      <w:r w:rsidR="00185330">
        <w:rPr>
          <w:rFonts w:cs="Arial"/>
          <w:szCs w:val="22"/>
        </w:rPr>
        <w:t xml:space="preserve">that a longer period is justified but given the length of the delay so far in determining this application I consider that 18 </w:t>
      </w:r>
      <w:r>
        <w:rPr>
          <w:rFonts w:cs="Arial"/>
          <w:szCs w:val="22"/>
        </w:rPr>
        <w:t>months</w:t>
      </w:r>
      <w:r w:rsidR="005A5C41">
        <w:rPr>
          <w:rFonts w:cs="Arial"/>
          <w:szCs w:val="22"/>
        </w:rPr>
        <w:t xml:space="preserve"> </w:t>
      </w:r>
      <w:r w:rsidR="00185330">
        <w:rPr>
          <w:rFonts w:cs="Arial"/>
          <w:szCs w:val="22"/>
        </w:rPr>
        <w:t>would</w:t>
      </w:r>
      <w:r w:rsidR="005A5C41">
        <w:rPr>
          <w:rFonts w:cs="Arial"/>
          <w:szCs w:val="22"/>
        </w:rPr>
        <w:t xml:space="preserve"> be reasonable</w:t>
      </w:r>
      <w:r>
        <w:t>.</w:t>
      </w:r>
    </w:p>
    <w:p w14:paraId="3DBBAB78" w14:textId="77777777" w:rsidR="00C779E8" w:rsidRDefault="00C779E8">
      <w:pPr>
        <w:pStyle w:val="Style1"/>
      </w:pPr>
      <w:r>
        <w:rPr>
          <w:rFonts w:cs="Arial"/>
          <w:szCs w:val="22"/>
        </w:rPr>
        <w:t xml:space="preserve">In the circumstances I have decided that there </w:t>
      </w:r>
      <w:r w:rsidR="000E5EA3">
        <w:rPr>
          <w:rFonts w:cs="Arial"/>
          <w:szCs w:val="22"/>
        </w:rPr>
        <w:t>is</w:t>
      </w:r>
      <w:r>
        <w:rPr>
          <w:rFonts w:cs="Arial"/>
          <w:szCs w:val="22"/>
        </w:rPr>
        <w:t xml:space="preserve"> a case for setting a date by which time the application should be determined</w:t>
      </w:r>
      <w:r w:rsidR="005A5C41">
        <w:t xml:space="preserve"> and I consider it appropriate to allow a further </w:t>
      </w:r>
      <w:r w:rsidR="00185330">
        <w:t>18</w:t>
      </w:r>
      <w:r w:rsidR="005A5C41">
        <w:t xml:space="preserve"> months for a decision to be reached.</w:t>
      </w:r>
    </w:p>
    <w:p w14:paraId="63ADFEB2" w14:textId="77777777" w:rsidR="00C779E8" w:rsidRDefault="00C779E8">
      <w:pPr>
        <w:ind w:left="720" w:hanging="720"/>
        <w:rPr>
          <w:szCs w:val="22"/>
        </w:rPr>
      </w:pPr>
    </w:p>
    <w:p w14:paraId="2510E648" w14:textId="77777777" w:rsidR="00C779E8" w:rsidRDefault="00C779E8">
      <w:pPr>
        <w:rPr>
          <w:b/>
          <w:szCs w:val="22"/>
        </w:rPr>
      </w:pPr>
      <w:r>
        <w:rPr>
          <w:b/>
          <w:szCs w:val="22"/>
        </w:rPr>
        <w:t>Direction</w:t>
      </w:r>
    </w:p>
    <w:p w14:paraId="145F160D" w14:textId="77777777" w:rsidR="00C779E8" w:rsidRDefault="00C779E8" w:rsidP="005A5C41">
      <w:pPr>
        <w:pStyle w:val="Style1"/>
      </w:pPr>
      <w:r>
        <w:t xml:space="preserve">On behalf of the Secretary of State for Environment, Food and Rural Affairs and pursuant to Paragraph 3(2) of Schedule 14 of the Wildlife and Countryside Act 1981, </w:t>
      </w:r>
      <w:r>
        <w:rPr>
          <w:b/>
        </w:rPr>
        <w:t>I HEREBY</w:t>
      </w:r>
      <w:r>
        <w:t xml:space="preserve"> </w:t>
      </w:r>
      <w:r>
        <w:rPr>
          <w:b/>
        </w:rPr>
        <w:t>DIRECT</w:t>
      </w:r>
      <w:r>
        <w:t xml:space="preserve"> </w:t>
      </w:r>
      <w:r w:rsidR="000E5EA3">
        <w:t>the Kirklees</w:t>
      </w:r>
      <w:r>
        <w:t xml:space="preserve"> Council to determine the above-mentioned application not later tha</w:t>
      </w:r>
      <w:r w:rsidR="005E6612">
        <w:t>n</w:t>
      </w:r>
      <w:r>
        <w:t xml:space="preserve"> </w:t>
      </w:r>
      <w:r w:rsidR="00185330">
        <w:t>18</w:t>
      </w:r>
      <w:r w:rsidR="000E5EA3">
        <w:t xml:space="preserve"> months from the date of this </w:t>
      </w:r>
      <w:r w:rsidR="005A5C41">
        <w:t>direction</w:t>
      </w:r>
      <w:r>
        <w:t>.</w:t>
      </w:r>
    </w:p>
    <w:p w14:paraId="1EDDA58D" w14:textId="77777777" w:rsidR="00C779E8" w:rsidRDefault="00C779E8">
      <w:pPr>
        <w:pStyle w:val="Style1"/>
        <w:numPr>
          <w:ilvl w:val="0"/>
          <w:numId w:val="0"/>
        </w:numPr>
        <w:spacing w:before="120"/>
        <w:rPr>
          <w:sz w:val="20"/>
        </w:rPr>
      </w:pPr>
    </w:p>
    <w:p w14:paraId="3824C7DF" w14:textId="77777777" w:rsidR="00C779E8" w:rsidRDefault="00C779E8">
      <w:pPr>
        <w:pStyle w:val="Style1"/>
        <w:numPr>
          <w:ilvl w:val="0"/>
          <w:numId w:val="0"/>
        </w:numPr>
        <w:spacing w:before="120"/>
        <w:rPr>
          <w:sz w:val="20"/>
        </w:rPr>
      </w:pPr>
    </w:p>
    <w:p w14:paraId="761491F2" w14:textId="77777777" w:rsidR="00C779E8" w:rsidRDefault="00A43FF7">
      <w:pPr>
        <w:pStyle w:val="Style1"/>
        <w:numPr>
          <w:ilvl w:val="0"/>
          <w:numId w:val="0"/>
        </w:numPr>
        <w:spacing w:before="60"/>
        <w:rPr>
          <w:rFonts w:ascii="Monotype Corsiva" w:hAnsi="Monotype Corsiva"/>
          <w:sz w:val="36"/>
          <w:szCs w:val="36"/>
        </w:rPr>
      </w:pPr>
      <w:r>
        <w:rPr>
          <w:rFonts w:ascii="Monotype Corsiva" w:hAnsi="Monotype Corsiva"/>
          <w:sz w:val="36"/>
        </w:rPr>
        <w:t>Martin Small</w:t>
      </w:r>
    </w:p>
    <w:p w14:paraId="0E2FEC40" w14:textId="77777777" w:rsidR="00C779E8" w:rsidRDefault="00C779E8">
      <w:pPr>
        <w:pStyle w:val="Style1"/>
        <w:numPr>
          <w:ilvl w:val="0"/>
          <w:numId w:val="0"/>
        </w:numPr>
        <w:spacing w:before="120"/>
      </w:pPr>
      <w:bookmarkStart w:id="2" w:name="bmkPageBreak"/>
      <w:bookmarkEnd w:id="2"/>
      <w:r>
        <w:t>INSPECTOR</w:t>
      </w:r>
    </w:p>
    <w:p w14:paraId="5F87062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CF2D" w14:textId="77777777" w:rsidR="00AD3DCF" w:rsidRDefault="00AD3DCF">
      <w:r>
        <w:separator/>
      </w:r>
    </w:p>
  </w:endnote>
  <w:endnote w:type="continuationSeparator" w:id="0">
    <w:p w14:paraId="0968A0E4" w14:textId="77777777" w:rsidR="00AD3DCF" w:rsidRDefault="00A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4E8A"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2B9E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B4F8" w14:textId="020D10A5" w:rsidR="00C779E8" w:rsidRDefault="001A7A5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D286643" wp14:editId="6B19F09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A0A3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C8E67E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51D1" w14:textId="73E078CE" w:rsidR="00C779E8" w:rsidRDefault="001A7A5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1E81912" wp14:editId="5D30159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A59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4F7B143"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D7CA" w14:textId="77777777" w:rsidR="00AD3DCF" w:rsidRDefault="00AD3DCF">
      <w:r>
        <w:separator/>
      </w:r>
    </w:p>
  </w:footnote>
  <w:footnote w:type="continuationSeparator" w:id="0">
    <w:p w14:paraId="607EE799" w14:textId="77777777" w:rsidR="00AD3DCF" w:rsidRDefault="00AD3DCF">
      <w:r>
        <w:continuationSeparator/>
      </w:r>
    </w:p>
  </w:footnote>
  <w:footnote w:id="1">
    <w:p w14:paraId="10167D6A"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C1B4710" w14:textId="77777777">
      <w:tblPrEx>
        <w:tblCellMar>
          <w:top w:w="0" w:type="dxa"/>
          <w:bottom w:w="0" w:type="dxa"/>
        </w:tblCellMar>
      </w:tblPrEx>
      <w:tc>
        <w:tcPr>
          <w:tcW w:w="9520" w:type="dxa"/>
        </w:tcPr>
        <w:p w14:paraId="74892347" w14:textId="77777777" w:rsidR="00C779E8" w:rsidRDefault="00D25177">
          <w:pPr>
            <w:pStyle w:val="Footer"/>
          </w:pPr>
          <w:r>
            <w:t>Direction</w:t>
          </w:r>
          <w:r w:rsidR="00C779E8">
            <w:t xml:space="preserve"> Decision FPS/</w:t>
          </w:r>
          <w:r w:rsidR="00CB6ACE">
            <w:t>Z4718</w:t>
          </w:r>
          <w:r w:rsidR="00C779E8">
            <w:t>/14D/</w:t>
          </w:r>
          <w:r w:rsidR="00CB6ACE">
            <w:t>21</w:t>
          </w:r>
        </w:p>
      </w:tc>
    </w:tr>
  </w:tbl>
  <w:p w14:paraId="4D821CC9" w14:textId="53409926" w:rsidR="00C779E8" w:rsidRDefault="001A7A57">
    <w:pPr>
      <w:pStyle w:val="Footer"/>
    </w:pPr>
    <w:r>
      <w:rPr>
        <w:noProof/>
      </w:rPr>
      <mc:AlternateContent>
        <mc:Choice Requires="wps">
          <w:drawing>
            <wp:anchor distT="0" distB="0" distL="114300" distR="114300" simplePos="0" relativeHeight="251657728" behindDoc="0" locked="0" layoutInCell="1" allowOverlap="1" wp14:anchorId="5E65A99A" wp14:editId="23901FA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194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A8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3650"/>
    <w:rsid w:val="000778A8"/>
    <w:rsid w:val="0009585D"/>
    <w:rsid w:val="000E5EA3"/>
    <w:rsid w:val="00136935"/>
    <w:rsid w:val="00153D4C"/>
    <w:rsid w:val="00185330"/>
    <w:rsid w:val="001A7A57"/>
    <w:rsid w:val="001C3DC8"/>
    <w:rsid w:val="002914AD"/>
    <w:rsid w:val="002A2F77"/>
    <w:rsid w:val="002B40AC"/>
    <w:rsid w:val="003A3557"/>
    <w:rsid w:val="003C3619"/>
    <w:rsid w:val="0047364D"/>
    <w:rsid w:val="00507992"/>
    <w:rsid w:val="005A363A"/>
    <w:rsid w:val="005A5C41"/>
    <w:rsid w:val="005E6612"/>
    <w:rsid w:val="0068246F"/>
    <w:rsid w:val="006D0AF7"/>
    <w:rsid w:val="009647F3"/>
    <w:rsid w:val="009F1A3C"/>
    <w:rsid w:val="00A43FF7"/>
    <w:rsid w:val="00A50994"/>
    <w:rsid w:val="00A63F8D"/>
    <w:rsid w:val="00AD3DCF"/>
    <w:rsid w:val="00AE41A2"/>
    <w:rsid w:val="00B1404E"/>
    <w:rsid w:val="00B153D6"/>
    <w:rsid w:val="00C779E8"/>
    <w:rsid w:val="00CB6ACE"/>
    <w:rsid w:val="00D25177"/>
    <w:rsid w:val="00DA53F6"/>
    <w:rsid w:val="00E260B1"/>
    <w:rsid w:val="00E80E81"/>
    <w:rsid w:val="00EF1EA4"/>
    <w:rsid w:val="00F67348"/>
    <w:rsid w:val="00FD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8EC92B"/>
  <w15:chartTrackingRefBased/>
  <w15:docId w15:val="{7FD52DF3-5740-46F5-AA86-106468DD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A41F7-AA1D-4473-ACB3-E7E1241FF9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13E2C3-8B8D-4CF5-AC65-A55F7B39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6ACCF-6480-4F4B-BCCF-2869381FD3C2}">
  <ds:schemaRefs>
    <ds:schemaRef ds:uri="http://schemas.microsoft.com/sharepoint/v3/contenttype/forms"/>
  </ds:schemaRefs>
</ds:datastoreItem>
</file>

<file path=customXml/itemProps4.xml><?xml version="1.0" encoding="utf-8"?>
<ds:datastoreItem xmlns:ds="http://schemas.openxmlformats.org/officeDocument/2006/customXml" ds:itemID="{7F2F3CF6-1076-4A88-93AE-BC551A04D1D4}">
  <ds:schemaRefs>
    <ds:schemaRef ds:uri="http://schemas.microsoft.com/office/2006/metadata/longProperties"/>
  </ds:schemaRefs>
</ds:datastoreItem>
</file>

<file path=customXml/itemProps5.xml><?xml version="1.0" encoding="utf-8"?>
<ds:datastoreItem xmlns:ds="http://schemas.openxmlformats.org/officeDocument/2006/customXml" ds:itemID="{710DDEE8-D5CC-45C8-841C-46ED064051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785</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2022-05-31T14:43:00Z</cp:lastPrinted>
  <dcterms:created xsi:type="dcterms:W3CDTF">2022-06-06T09:52:00Z</dcterms:created>
  <dcterms:modified xsi:type="dcterms:W3CDTF">2022-06-06T09:52:00Z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