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CC48" w14:textId="77777777" w:rsidR="000B0589" w:rsidRDefault="000B0589" w:rsidP="00BC2702">
      <w:pPr>
        <w:pStyle w:val="Conditions1"/>
        <w:numPr>
          <w:ilvl w:val="0"/>
          <w:numId w:val="0"/>
        </w:numPr>
      </w:pPr>
      <w:r>
        <w:rPr>
          <w:noProof/>
        </w:rPr>
        <w:drawing>
          <wp:inline distT="0" distB="0" distL="0" distR="0" wp14:anchorId="582B712E" wp14:editId="1152CE27">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E979BE2" w14:textId="77777777" w:rsidR="000B0589" w:rsidRDefault="000B0589" w:rsidP="00A5760C"/>
    <w:p w14:paraId="3943E9A5"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AA131D8" w14:textId="77777777" w:rsidTr="00EB0DDF">
        <w:trPr>
          <w:cantSplit/>
          <w:trHeight w:val="23"/>
        </w:trPr>
        <w:tc>
          <w:tcPr>
            <w:tcW w:w="9356" w:type="dxa"/>
            <w:shd w:val="clear" w:color="auto" w:fill="auto"/>
          </w:tcPr>
          <w:p w14:paraId="7D672FC9" w14:textId="7D02D76D" w:rsidR="000B0589" w:rsidRPr="00EB0DDF" w:rsidRDefault="00EB0DDF"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EA5BEFE" w14:textId="77777777" w:rsidTr="00EB0DDF">
        <w:trPr>
          <w:cantSplit/>
          <w:trHeight w:val="23"/>
        </w:trPr>
        <w:tc>
          <w:tcPr>
            <w:tcW w:w="9356" w:type="dxa"/>
            <w:shd w:val="clear" w:color="auto" w:fill="auto"/>
            <w:vAlign w:val="center"/>
          </w:tcPr>
          <w:p w14:paraId="1502272E" w14:textId="4DE88933" w:rsidR="000B0589" w:rsidRPr="00EB0DDF" w:rsidRDefault="00EB0DDF" w:rsidP="001A4564">
            <w:pPr>
              <w:spacing w:before="60"/>
              <w:ind w:left="-108" w:right="34"/>
              <w:rPr>
                <w:color w:val="000000"/>
                <w:szCs w:val="22"/>
              </w:rPr>
            </w:pPr>
            <w:r>
              <w:rPr>
                <w:color w:val="000000"/>
                <w:szCs w:val="22"/>
              </w:rPr>
              <w:t xml:space="preserve">Inquiry </w:t>
            </w:r>
            <w:r w:rsidR="001A4564">
              <w:rPr>
                <w:color w:val="000000"/>
                <w:szCs w:val="22"/>
              </w:rPr>
              <w:t>and site visit h</w:t>
            </w:r>
            <w:r>
              <w:rPr>
                <w:color w:val="000000"/>
                <w:szCs w:val="22"/>
              </w:rPr>
              <w:t>eld on 15 February 2022</w:t>
            </w:r>
          </w:p>
        </w:tc>
      </w:tr>
      <w:tr w:rsidR="000B0589" w:rsidRPr="00361890" w14:paraId="287E13B0" w14:textId="77777777" w:rsidTr="00EB0DDF">
        <w:trPr>
          <w:cantSplit/>
          <w:trHeight w:val="23"/>
        </w:trPr>
        <w:tc>
          <w:tcPr>
            <w:tcW w:w="9356" w:type="dxa"/>
            <w:shd w:val="clear" w:color="auto" w:fill="auto"/>
          </w:tcPr>
          <w:p w14:paraId="079CE15B" w14:textId="00053E22" w:rsidR="000B0589" w:rsidRPr="00EB0DDF" w:rsidRDefault="00EB0DDF" w:rsidP="00EB0DDF">
            <w:pPr>
              <w:spacing w:before="180"/>
              <w:ind w:left="-108" w:right="34"/>
              <w:rPr>
                <w:b/>
                <w:color w:val="000000"/>
                <w:sz w:val="16"/>
                <w:szCs w:val="22"/>
              </w:rPr>
            </w:pPr>
            <w:r>
              <w:rPr>
                <w:b/>
                <w:color w:val="000000"/>
                <w:szCs w:val="22"/>
              </w:rPr>
              <w:t>by Helen Heward BSc (Hons) MRTPI</w:t>
            </w:r>
          </w:p>
        </w:tc>
      </w:tr>
      <w:tr w:rsidR="000B0589" w:rsidRPr="00361890" w14:paraId="5201DC39" w14:textId="77777777" w:rsidTr="00EB0DDF">
        <w:trPr>
          <w:cantSplit/>
          <w:trHeight w:val="23"/>
        </w:trPr>
        <w:tc>
          <w:tcPr>
            <w:tcW w:w="9356" w:type="dxa"/>
            <w:shd w:val="clear" w:color="auto" w:fill="auto"/>
          </w:tcPr>
          <w:p w14:paraId="07C60030" w14:textId="24DD5753" w:rsidR="000B0589" w:rsidRPr="00EB0DDF" w:rsidRDefault="00EB0DDF"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04000F4A" w14:textId="77777777" w:rsidTr="00EB0DDF">
        <w:trPr>
          <w:cantSplit/>
          <w:trHeight w:val="23"/>
        </w:trPr>
        <w:tc>
          <w:tcPr>
            <w:tcW w:w="9356" w:type="dxa"/>
            <w:shd w:val="clear" w:color="auto" w:fill="auto"/>
          </w:tcPr>
          <w:p w14:paraId="2C6A45AF" w14:textId="6A884A1A"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821BB">
              <w:rPr>
                <w:b/>
                <w:color w:val="000000"/>
                <w:sz w:val="16"/>
                <w:szCs w:val="16"/>
              </w:rPr>
              <w:t xml:space="preserve"> 07 April 2022</w:t>
            </w:r>
          </w:p>
        </w:tc>
      </w:tr>
    </w:tbl>
    <w:p w14:paraId="709FDDF0" w14:textId="77777777" w:rsidR="00EB0DDF" w:rsidRDefault="00EB0DDF" w:rsidP="000B0589"/>
    <w:tbl>
      <w:tblPr>
        <w:tblW w:w="0" w:type="auto"/>
        <w:tblLayout w:type="fixed"/>
        <w:tblLook w:val="0000" w:firstRow="0" w:lastRow="0" w:firstColumn="0" w:lastColumn="0" w:noHBand="0" w:noVBand="0"/>
      </w:tblPr>
      <w:tblGrid>
        <w:gridCol w:w="9520"/>
      </w:tblGrid>
      <w:tr w:rsidR="00EB0DDF" w14:paraId="38296B39" w14:textId="77777777" w:rsidTr="00EB0DDF">
        <w:tc>
          <w:tcPr>
            <w:tcW w:w="9520" w:type="dxa"/>
            <w:shd w:val="clear" w:color="auto" w:fill="auto"/>
          </w:tcPr>
          <w:p w14:paraId="159960F6" w14:textId="2D7317E5" w:rsidR="00EB0DDF" w:rsidRPr="00FA359B" w:rsidRDefault="00EB0DDF" w:rsidP="00EB0DDF">
            <w:pPr>
              <w:spacing w:after="60"/>
              <w:rPr>
                <w:b/>
                <w:color w:val="000000"/>
              </w:rPr>
            </w:pPr>
            <w:r w:rsidRPr="00FA359B">
              <w:rPr>
                <w:b/>
                <w:color w:val="000000"/>
              </w:rPr>
              <w:t>Order Ref: ROW/3261460</w:t>
            </w:r>
          </w:p>
        </w:tc>
      </w:tr>
      <w:tr w:rsidR="00EB0DDF" w14:paraId="062CFF82" w14:textId="77777777" w:rsidTr="00EB0DDF">
        <w:tc>
          <w:tcPr>
            <w:tcW w:w="9520" w:type="dxa"/>
            <w:shd w:val="clear" w:color="auto" w:fill="auto"/>
          </w:tcPr>
          <w:p w14:paraId="0B2ADB55" w14:textId="6986EDFD" w:rsidR="009112BE" w:rsidRPr="00FA359B" w:rsidRDefault="00EB0DDF" w:rsidP="00041536">
            <w:pPr>
              <w:pStyle w:val="TBullet"/>
            </w:pPr>
            <w:r w:rsidRPr="00FA359B">
              <w:t xml:space="preserve">This Order is made under Section 53(2)(b) of the Wildlife and Countryside Act 1981 (the 1981 Act) </w:t>
            </w:r>
            <w:r w:rsidR="009112BE" w:rsidRPr="00FA359B">
              <w:t xml:space="preserve">and is known as </w:t>
            </w:r>
            <w:r w:rsidR="009112BE" w:rsidRPr="00FA359B">
              <w:rPr>
                <w:rFonts w:cs="Tahoma"/>
              </w:rPr>
              <w:t>the Cumbria County Council (Parish of St Bees: District of Copeland) Definitive Map Modification Order (No 2)</w:t>
            </w:r>
            <w:r w:rsidR="00BB7047">
              <w:rPr>
                <w:rFonts w:cs="Tahoma"/>
              </w:rPr>
              <w:t xml:space="preserve"> </w:t>
            </w:r>
            <w:r w:rsidR="009112BE" w:rsidRPr="00FA359B">
              <w:rPr>
                <w:rFonts w:cs="Tahoma"/>
              </w:rPr>
              <w:t>2020</w:t>
            </w:r>
            <w:r w:rsidR="00BB7047">
              <w:rPr>
                <w:rFonts w:cs="Tahoma"/>
              </w:rPr>
              <w:t>.</w:t>
            </w:r>
          </w:p>
        </w:tc>
      </w:tr>
      <w:tr w:rsidR="00EB0DDF" w14:paraId="73F013BA" w14:textId="77777777" w:rsidTr="00EB0DDF">
        <w:tc>
          <w:tcPr>
            <w:tcW w:w="9520" w:type="dxa"/>
            <w:shd w:val="clear" w:color="auto" w:fill="auto"/>
          </w:tcPr>
          <w:p w14:paraId="5F26F0C8" w14:textId="48297D9D" w:rsidR="00EB0DDF" w:rsidRPr="00FA359B" w:rsidRDefault="00EB0DDF" w:rsidP="00EB0DDF">
            <w:pPr>
              <w:pStyle w:val="TBullet"/>
            </w:pPr>
            <w:r w:rsidRPr="00FA359B">
              <w:t xml:space="preserve">The Order is dated </w:t>
            </w:r>
            <w:r w:rsidR="001D30E1" w:rsidRPr="00FA359B">
              <w:t>4</w:t>
            </w:r>
            <w:r w:rsidR="00041536" w:rsidRPr="00FA359B">
              <w:t xml:space="preserve"> August 2020</w:t>
            </w:r>
            <w:r w:rsidRPr="00FA359B">
              <w:t xml:space="preserve"> and proposes to modify the Definitive Map and Statement </w:t>
            </w:r>
            <w:r w:rsidR="00BC72A8">
              <w:t xml:space="preserve">(DMS) </w:t>
            </w:r>
            <w:r w:rsidRPr="00FA359B">
              <w:t xml:space="preserve">for the area by </w:t>
            </w:r>
            <w:r w:rsidR="00EF0F68" w:rsidRPr="00FA359B">
              <w:t xml:space="preserve">deletion of </w:t>
            </w:r>
            <w:r w:rsidR="003C1549" w:rsidRPr="00FA359B">
              <w:t>one</w:t>
            </w:r>
            <w:r w:rsidR="00EF0F68" w:rsidRPr="00FA359B">
              <w:t xml:space="preserve"> section of footpath and addition of a</w:t>
            </w:r>
            <w:r w:rsidR="003C1549" w:rsidRPr="00FA359B">
              <w:t>nother</w:t>
            </w:r>
            <w:r w:rsidR="00EF0F68" w:rsidRPr="00FA359B">
              <w:t xml:space="preserve"> section of footpath</w:t>
            </w:r>
            <w:r w:rsidRPr="00FA359B">
              <w:t xml:space="preserve"> as shown </w:t>
            </w:r>
            <w:r w:rsidR="00EF0F68" w:rsidRPr="00FA359B">
              <w:t>o</w:t>
            </w:r>
            <w:r w:rsidRPr="00FA359B">
              <w:t xml:space="preserve">n the Order </w:t>
            </w:r>
            <w:r w:rsidR="005E5B1A">
              <w:t>M</w:t>
            </w:r>
            <w:r w:rsidR="00FA359B" w:rsidRPr="00FA359B">
              <w:t xml:space="preserve">ap </w:t>
            </w:r>
            <w:r w:rsidRPr="00FA359B">
              <w:t>and described in the Order Schedule.</w:t>
            </w:r>
          </w:p>
        </w:tc>
      </w:tr>
      <w:tr w:rsidR="00EB0DDF" w14:paraId="4428F066" w14:textId="77777777" w:rsidTr="00EB0DDF">
        <w:tc>
          <w:tcPr>
            <w:tcW w:w="9520" w:type="dxa"/>
            <w:shd w:val="clear" w:color="auto" w:fill="auto"/>
          </w:tcPr>
          <w:p w14:paraId="150D8EB8" w14:textId="30098EE8" w:rsidR="00EB0DDF" w:rsidRPr="00FA359B" w:rsidRDefault="00EB0DDF" w:rsidP="00EB0DDF">
            <w:pPr>
              <w:pStyle w:val="TBullet"/>
            </w:pPr>
            <w:r w:rsidRPr="00FA359B">
              <w:t>There w</w:t>
            </w:r>
            <w:r w:rsidR="005D5C5F" w:rsidRPr="00FA359B">
              <w:t>as</w:t>
            </w:r>
            <w:r w:rsidRPr="00FA359B">
              <w:t xml:space="preserve"> </w:t>
            </w:r>
            <w:r w:rsidR="005D5C5F" w:rsidRPr="00FA359B">
              <w:t>one</w:t>
            </w:r>
            <w:r w:rsidRPr="00FA359B">
              <w:t xml:space="preserve"> objection outstanding when </w:t>
            </w:r>
            <w:r w:rsidR="001C2BC5" w:rsidRPr="00FA359B">
              <w:t>Cumbria County Council</w:t>
            </w:r>
            <w:r w:rsidRPr="00FA359B">
              <w:t xml:space="preserve"> submitted the Order to the Secretary of State for Environment, Food and Rural Affairs for confirmation.</w:t>
            </w:r>
          </w:p>
        </w:tc>
      </w:tr>
      <w:tr w:rsidR="00EB0DDF" w14:paraId="09F9827C" w14:textId="77777777" w:rsidTr="00EB0DDF">
        <w:tc>
          <w:tcPr>
            <w:tcW w:w="9520" w:type="dxa"/>
            <w:shd w:val="clear" w:color="auto" w:fill="auto"/>
          </w:tcPr>
          <w:p w14:paraId="7A938F9D" w14:textId="5CC60100" w:rsidR="00EB0DDF" w:rsidRPr="00EB0DDF" w:rsidRDefault="00EB0DDF" w:rsidP="00EB0DDF">
            <w:pPr>
              <w:spacing w:before="60"/>
              <w:rPr>
                <w:b/>
                <w:color w:val="000000"/>
              </w:rPr>
            </w:pPr>
            <w:r>
              <w:rPr>
                <w:b/>
                <w:color w:val="000000"/>
              </w:rPr>
              <w:t>Summary of Decision:</w:t>
            </w:r>
            <w:r w:rsidR="00B278B0">
              <w:rPr>
                <w:b/>
                <w:color w:val="000000"/>
              </w:rPr>
              <w:t xml:space="preserve"> </w:t>
            </w:r>
            <w:r w:rsidR="00565754" w:rsidRPr="00EC5A3C">
              <w:rPr>
                <w:b/>
                <w:bCs/>
                <w:szCs w:val="22"/>
              </w:rPr>
              <w:t>The Order is confirm</w:t>
            </w:r>
            <w:r w:rsidR="000544A1">
              <w:rPr>
                <w:b/>
                <w:bCs/>
                <w:szCs w:val="22"/>
              </w:rPr>
              <w:t>ed</w:t>
            </w:r>
            <w:r w:rsidR="00565754" w:rsidRPr="00EC5A3C">
              <w:rPr>
                <w:b/>
                <w:bCs/>
                <w:szCs w:val="22"/>
              </w:rPr>
              <w:t xml:space="preserve"> </w:t>
            </w:r>
          </w:p>
        </w:tc>
      </w:tr>
      <w:tr w:rsidR="00EB0DDF" w14:paraId="1FB8804B" w14:textId="77777777" w:rsidTr="00EB0DDF">
        <w:tc>
          <w:tcPr>
            <w:tcW w:w="9520" w:type="dxa"/>
            <w:tcBorders>
              <w:bottom w:val="single" w:sz="6" w:space="0" w:color="000000"/>
            </w:tcBorders>
            <w:shd w:val="clear" w:color="auto" w:fill="auto"/>
          </w:tcPr>
          <w:p w14:paraId="64E426FC" w14:textId="77777777" w:rsidR="00EB0DDF" w:rsidRPr="00EB0DDF" w:rsidRDefault="00EB0DDF" w:rsidP="00EB0DDF">
            <w:pPr>
              <w:spacing w:before="60"/>
              <w:rPr>
                <w:b/>
                <w:color w:val="000000"/>
                <w:sz w:val="2"/>
              </w:rPr>
            </w:pPr>
            <w:bookmarkStart w:id="1" w:name="bmkReturn"/>
            <w:bookmarkEnd w:id="1"/>
          </w:p>
        </w:tc>
      </w:tr>
    </w:tbl>
    <w:p w14:paraId="1FD36853" w14:textId="1242A5EF" w:rsidR="00EB0DDF" w:rsidRDefault="006E093E" w:rsidP="00776B66">
      <w:pPr>
        <w:pStyle w:val="Heading6blackfont"/>
        <w:spacing w:before="120"/>
      </w:pPr>
      <w:r>
        <w:t>Application for costs</w:t>
      </w:r>
    </w:p>
    <w:p w14:paraId="21E47B39" w14:textId="762E19A3" w:rsidR="006E093E" w:rsidRPr="006E093E" w:rsidRDefault="00776B66" w:rsidP="006E093E">
      <w:pPr>
        <w:pStyle w:val="Style1"/>
        <w:tabs>
          <w:tab w:val="clear" w:pos="432"/>
        </w:tabs>
      </w:pPr>
      <w:r>
        <w:t>A</w:t>
      </w:r>
      <w:r w:rsidR="006E093E">
        <w:t xml:space="preserve">n application for costs was made by </w:t>
      </w:r>
      <w:r w:rsidR="001A4564">
        <w:t>Cumbria County Council</w:t>
      </w:r>
      <w:r w:rsidR="006E093E">
        <w:t xml:space="preserve"> </w:t>
      </w:r>
      <w:r w:rsidR="001049E5">
        <w:t xml:space="preserve">(the Council) </w:t>
      </w:r>
      <w:r w:rsidR="006E093E">
        <w:t xml:space="preserve">against </w:t>
      </w:r>
      <w:r w:rsidR="005D5C5F">
        <w:t xml:space="preserve">the </w:t>
      </w:r>
      <w:r w:rsidR="005E5B1A">
        <w:t>Objector</w:t>
      </w:r>
      <w:r w:rsidR="006E093E">
        <w:t xml:space="preserve">. This application is the subject of a </w:t>
      </w:r>
      <w:r w:rsidR="008F449E">
        <w:t>separate</w:t>
      </w:r>
      <w:r w:rsidR="006E093E">
        <w:t xml:space="preserve"> Decision.</w:t>
      </w:r>
    </w:p>
    <w:p w14:paraId="530331E1" w14:textId="619F2D0A" w:rsidR="00EB0DDF" w:rsidRPr="00243419" w:rsidRDefault="00243419" w:rsidP="00776B66">
      <w:pPr>
        <w:pStyle w:val="Style1"/>
        <w:numPr>
          <w:ilvl w:val="0"/>
          <w:numId w:val="0"/>
        </w:numPr>
        <w:spacing w:before="120"/>
        <w:rPr>
          <w:b/>
          <w:bCs/>
        </w:rPr>
      </w:pPr>
      <w:r w:rsidRPr="00243419">
        <w:rPr>
          <w:b/>
          <w:bCs/>
        </w:rPr>
        <w:t>Procedural Matters</w:t>
      </w:r>
    </w:p>
    <w:p w14:paraId="08982C97" w14:textId="4FE3E320" w:rsidR="00EB0DDF" w:rsidRDefault="005E07FD" w:rsidP="00242B2B">
      <w:pPr>
        <w:pStyle w:val="Style1"/>
        <w:spacing w:before="120"/>
      </w:pPr>
      <w:r>
        <w:t xml:space="preserve">I undertook an </w:t>
      </w:r>
      <w:r w:rsidR="004355C1">
        <w:t>unaccompanied site visit on 14 February 2022</w:t>
      </w:r>
      <w:r w:rsidR="005D3CF5">
        <w:t xml:space="preserve">.  I then made </w:t>
      </w:r>
      <w:r w:rsidR="004355C1">
        <w:t xml:space="preserve">an </w:t>
      </w:r>
      <w:r>
        <w:t xml:space="preserve">accompanied site visit after the close of the Inquiry </w:t>
      </w:r>
      <w:r w:rsidR="004355C1">
        <w:t xml:space="preserve">on 15 </w:t>
      </w:r>
      <w:r w:rsidR="005D3CF5">
        <w:t>February</w:t>
      </w:r>
      <w:r w:rsidR="004355C1">
        <w:t xml:space="preserve"> 2022</w:t>
      </w:r>
      <w:r w:rsidR="005D3CF5">
        <w:t xml:space="preserve"> </w:t>
      </w:r>
      <w:r w:rsidR="00850488">
        <w:t xml:space="preserve">together with </w:t>
      </w:r>
      <w:r w:rsidR="001D30E1">
        <w:t xml:space="preserve">the </w:t>
      </w:r>
      <w:r w:rsidR="005E5B1A">
        <w:t>Objector</w:t>
      </w:r>
      <w:r w:rsidR="001D30E1">
        <w:t xml:space="preserve"> and a representative of the Council.</w:t>
      </w:r>
    </w:p>
    <w:p w14:paraId="2ABC999E" w14:textId="2916A854" w:rsidR="004005FF" w:rsidRDefault="004005FF" w:rsidP="00EB0DDF">
      <w:pPr>
        <w:pStyle w:val="Style1"/>
      </w:pPr>
      <w:r>
        <w:t xml:space="preserve">The </w:t>
      </w:r>
      <w:r w:rsidR="005E5B1A">
        <w:t>Objector</w:t>
      </w:r>
      <w:r w:rsidR="001C6317">
        <w:t>’s</w:t>
      </w:r>
      <w:r>
        <w:t xml:space="preserve"> </w:t>
      </w:r>
      <w:r w:rsidR="00B11F43">
        <w:t>S</w:t>
      </w:r>
      <w:r>
        <w:t xml:space="preserve">tatement of </w:t>
      </w:r>
      <w:r w:rsidR="00B11F43">
        <w:t>C</w:t>
      </w:r>
      <w:r>
        <w:t>ase included a video</w:t>
      </w:r>
      <w:r w:rsidR="009446C9">
        <w:t>.</w:t>
      </w:r>
      <w:r w:rsidR="001C6317">
        <w:t xml:space="preserve"> </w:t>
      </w:r>
      <w:r w:rsidR="000544A1">
        <w:t xml:space="preserve"> </w:t>
      </w:r>
      <w:r w:rsidR="001C6317">
        <w:t xml:space="preserve">I </w:t>
      </w:r>
      <w:r w:rsidR="009446C9">
        <w:t>could not be certain it was accessible to</w:t>
      </w:r>
      <w:r w:rsidR="006B1354">
        <w:t xml:space="preserve"> all,</w:t>
      </w:r>
      <w:r w:rsidR="009446C9">
        <w:t xml:space="preserve"> and I </w:t>
      </w:r>
      <w:r w:rsidR="001C6317">
        <w:t xml:space="preserve">have not </w:t>
      </w:r>
      <w:r w:rsidR="007D6AF2">
        <w:t>watched it</w:t>
      </w:r>
      <w:r>
        <w:t xml:space="preserve">.  </w:t>
      </w:r>
    </w:p>
    <w:p w14:paraId="4C714434" w14:textId="5F17D013" w:rsidR="007C6245" w:rsidRPr="00EB0DDF" w:rsidRDefault="00F22E88" w:rsidP="00EB0DDF">
      <w:pPr>
        <w:pStyle w:val="Style1"/>
      </w:pPr>
      <w:r>
        <w:t>T</w:t>
      </w:r>
      <w:r w:rsidR="007C6245">
        <w:t xml:space="preserve">o allow the </w:t>
      </w:r>
      <w:r w:rsidR="005E5B1A">
        <w:t>Objector</w:t>
      </w:r>
      <w:r w:rsidR="007C6245">
        <w:t xml:space="preserve"> to respond </w:t>
      </w:r>
      <w:r w:rsidR="0018553C">
        <w:t xml:space="preserve">in writing </w:t>
      </w:r>
      <w:r w:rsidR="007C6245">
        <w:t xml:space="preserve">to the Council’s closing submissions and costs application the </w:t>
      </w:r>
      <w:r w:rsidR="00924276">
        <w:t>I</w:t>
      </w:r>
      <w:r w:rsidR="007C6245">
        <w:t xml:space="preserve">nquiry was closed in writing on 28 February 2022. </w:t>
      </w:r>
    </w:p>
    <w:p w14:paraId="596AF812" w14:textId="3C9D71FC" w:rsidR="00EB0DDF" w:rsidRDefault="00EB0DDF" w:rsidP="00776B66">
      <w:pPr>
        <w:pStyle w:val="Heading6blackfont"/>
        <w:spacing w:before="120"/>
      </w:pPr>
      <w:r>
        <w:t>The Main Issues</w:t>
      </w:r>
    </w:p>
    <w:p w14:paraId="5E266C2D" w14:textId="18CB94B9" w:rsidR="00C35BE8" w:rsidRPr="00C35BE8" w:rsidRDefault="00C35BE8" w:rsidP="00242B2B">
      <w:pPr>
        <w:pStyle w:val="Style1"/>
        <w:tabs>
          <w:tab w:val="clear" w:pos="720"/>
        </w:tabs>
        <w:spacing w:before="120"/>
        <w:rPr>
          <w:szCs w:val="22"/>
        </w:rPr>
      </w:pPr>
      <w:r w:rsidRPr="00C35BE8">
        <w:rPr>
          <w:szCs w:val="22"/>
        </w:rPr>
        <w:t xml:space="preserve">S53(2)(a) of the 1981 Act states that as regards every DMS, the surveying authority shall as soon as reasonably practicable after the commencement date, by order make such modifications to the </w:t>
      </w:r>
      <w:r w:rsidR="00A72BEB">
        <w:rPr>
          <w:szCs w:val="22"/>
        </w:rPr>
        <w:t xml:space="preserve">DMS </w:t>
      </w:r>
      <w:r w:rsidRPr="00C35BE8">
        <w:rPr>
          <w:szCs w:val="22"/>
        </w:rPr>
        <w:t>as appear to them to be requisite in consequence of the occurrence, before that date, of any of the events specified in subsection</w:t>
      </w:r>
      <w:r>
        <w:rPr>
          <w:szCs w:val="22"/>
        </w:rPr>
        <w:t xml:space="preserve"> </w:t>
      </w:r>
      <w:r w:rsidRPr="00C35BE8">
        <w:rPr>
          <w:szCs w:val="22"/>
        </w:rPr>
        <w:t>(3).</w:t>
      </w:r>
    </w:p>
    <w:p w14:paraId="0310D16B" w14:textId="0D419C22" w:rsidR="00C35BE8" w:rsidRPr="00C35BE8" w:rsidRDefault="00C35BE8" w:rsidP="00C35BE8">
      <w:pPr>
        <w:pStyle w:val="Style1"/>
        <w:tabs>
          <w:tab w:val="clear" w:pos="720"/>
        </w:tabs>
        <w:rPr>
          <w:szCs w:val="22"/>
        </w:rPr>
      </w:pPr>
      <w:bookmarkStart w:id="2" w:name="_Hlk95128785"/>
      <w:r w:rsidRPr="00C35BE8">
        <w:rPr>
          <w:szCs w:val="22"/>
        </w:rPr>
        <w:t xml:space="preserve">S53(3)(c)(i) provides that a modification order should be made on the discovery of evidence which, when considered with all other evidence available, shows that </w:t>
      </w:r>
      <w:bookmarkEnd w:id="2"/>
      <w:r w:rsidRPr="00C35BE8">
        <w:rPr>
          <w:szCs w:val="22"/>
        </w:rPr>
        <w:t xml:space="preserve">a public right of way which is not shown on the DMS subsists, or is reasonably alleged to subsist over land in the area to which the map relates.  </w:t>
      </w:r>
    </w:p>
    <w:p w14:paraId="7A55489B" w14:textId="290F7189" w:rsidR="00C35BE8" w:rsidRPr="00C35BE8" w:rsidRDefault="00C35BE8" w:rsidP="00C35BE8">
      <w:pPr>
        <w:pStyle w:val="Style1"/>
        <w:tabs>
          <w:tab w:val="clear" w:pos="720"/>
        </w:tabs>
        <w:rPr>
          <w:rFonts w:cs="Arial"/>
          <w:szCs w:val="22"/>
          <w:shd w:val="clear" w:color="auto" w:fill="FFFFFF"/>
        </w:rPr>
      </w:pPr>
      <w:r w:rsidRPr="00C35BE8">
        <w:rPr>
          <w:szCs w:val="22"/>
        </w:rPr>
        <w:t xml:space="preserve">S53(3)(c)(iii) provides that a modification order should be made on the discovery of evidence which, when considered with all other evidence available, shows that </w:t>
      </w:r>
      <w:r w:rsidRPr="00C35BE8">
        <w:rPr>
          <w:rFonts w:cs="Arial"/>
          <w:szCs w:val="22"/>
          <w:shd w:val="clear" w:color="auto" w:fill="FFFFFF"/>
        </w:rPr>
        <w:t xml:space="preserve">that there is no public right of way over land shown </w:t>
      </w:r>
      <w:r w:rsidR="0000103E">
        <w:rPr>
          <w:rFonts w:cs="Arial"/>
          <w:szCs w:val="22"/>
          <w:shd w:val="clear" w:color="auto" w:fill="FFFFFF"/>
        </w:rPr>
        <w:t xml:space="preserve">on the DMS </w:t>
      </w:r>
      <w:r w:rsidRPr="00C35BE8">
        <w:rPr>
          <w:rFonts w:cs="Arial"/>
          <w:szCs w:val="22"/>
          <w:shd w:val="clear" w:color="auto" w:fill="FFFFFF"/>
        </w:rPr>
        <w:t xml:space="preserve">as </w:t>
      </w:r>
      <w:r w:rsidRPr="00C35BE8">
        <w:rPr>
          <w:rFonts w:cs="Arial"/>
          <w:szCs w:val="22"/>
          <w:shd w:val="clear" w:color="auto" w:fill="FFFFFF"/>
        </w:rPr>
        <w:lastRenderedPageBreak/>
        <w:t>a highway of any description, or any other particulars contained in the map and statement require modification.</w:t>
      </w:r>
    </w:p>
    <w:p w14:paraId="50342B31" w14:textId="12A46BA2" w:rsidR="006B394F" w:rsidRPr="00E773B1" w:rsidRDefault="00151B62" w:rsidP="00E773B1">
      <w:pPr>
        <w:pStyle w:val="Style1"/>
        <w:ind w:left="426" w:hanging="426"/>
        <w:rPr>
          <w:rFonts w:cs="Tahoma"/>
          <w:szCs w:val="22"/>
        </w:rPr>
      </w:pPr>
      <w:r w:rsidRPr="00E773B1">
        <w:rPr>
          <w:szCs w:val="22"/>
        </w:rPr>
        <w:t xml:space="preserve">Section 56(1) </w:t>
      </w:r>
      <w:r>
        <w:t>states that a "</w:t>
      </w:r>
      <w:r w:rsidRPr="00E773B1">
        <w:rPr>
          <w:i/>
          <w:iCs/>
        </w:rPr>
        <w:t>definitive map and statement shall be conclusive evidence as to the particulars contained therein</w:t>
      </w:r>
      <w:r>
        <w:t>"</w:t>
      </w:r>
      <w:r w:rsidRPr="00E773B1">
        <w:rPr>
          <w:szCs w:val="22"/>
        </w:rPr>
        <w:t>.  I</w:t>
      </w:r>
      <w:r w:rsidR="00F57758" w:rsidRPr="00E773B1">
        <w:rPr>
          <w:szCs w:val="22"/>
        </w:rPr>
        <w:t xml:space="preserve">n the case of </w:t>
      </w:r>
      <w:r w:rsidR="00E773B1">
        <w:t xml:space="preserve">Trevelyan v Secretary of State for the Environment, </w:t>
      </w:r>
      <w:r w:rsidR="00D826D7">
        <w:t>Transport,</w:t>
      </w:r>
      <w:r w:rsidR="00E773B1">
        <w:t xml:space="preserve"> and the Regions Court of Appeal (Civil Division) 23 February 2001</w:t>
      </w:r>
      <w:r w:rsidR="00E773B1">
        <w:rPr>
          <w:rFonts w:cs="Tahoma"/>
          <w:szCs w:val="22"/>
        </w:rPr>
        <w:t xml:space="preserve"> </w:t>
      </w:r>
      <w:r w:rsidR="00E773B1" w:rsidRPr="00E773B1">
        <w:rPr>
          <w:i/>
          <w:iCs/>
          <w:szCs w:val="22"/>
        </w:rPr>
        <w:t>(</w:t>
      </w:r>
      <w:r w:rsidR="00F57758" w:rsidRPr="00E773B1">
        <w:rPr>
          <w:i/>
          <w:iCs/>
          <w:szCs w:val="22"/>
        </w:rPr>
        <w:t>Trevelyan</w:t>
      </w:r>
      <w:r w:rsidR="00E773B1" w:rsidRPr="00E773B1">
        <w:rPr>
          <w:szCs w:val="22"/>
        </w:rPr>
        <w:t>) t</w:t>
      </w:r>
      <w:r w:rsidR="00F57758" w:rsidRPr="00E773B1">
        <w:rPr>
          <w:szCs w:val="22"/>
        </w:rPr>
        <w:t xml:space="preserve">he Court of Appeal considered the correct approach to be adopted when considering whether a right of way should be deleted </w:t>
      </w:r>
      <w:r w:rsidR="00E773B1">
        <w:rPr>
          <w:szCs w:val="22"/>
        </w:rPr>
        <w:t xml:space="preserve">and </w:t>
      </w:r>
      <w:r w:rsidR="00F57758" w:rsidRPr="00E773B1">
        <w:rPr>
          <w:szCs w:val="22"/>
        </w:rPr>
        <w:t>the weight to be given to the</w:t>
      </w:r>
      <w:r w:rsidR="00A72BEB">
        <w:rPr>
          <w:szCs w:val="22"/>
        </w:rPr>
        <w:t xml:space="preserve"> DMS</w:t>
      </w:r>
      <w:r w:rsidR="00F57758" w:rsidRPr="00E773B1">
        <w:rPr>
          <w:szCs w:val="22"/>
        </w:rPr>
        <w:t xml:space="preserve">. </w:t>
      </w:r>
      <w:r w:rsidR="008E0C1F" w:rsidRPr="00E773B1">
        <w:rPr>
          <w:szCs w:val="22"/>
        </w:rPr>
        <w:t xml:space="preserve"> </w:t>
      </w:r>
    </w:p>
    <w:p w14:paraId="3D595906" w14:textId="0F8867A4" w:rsidR="000275E6" w:rsidRPr="000275E6" w:rsidRDefault="00F57758" w:rsidP="000275E6">
      <w:pPr>
        <w:pStyle w:val="Style1"/>
        <w:ind w:left="426" w:hanging="426"/>
        <w:rPr>
          <w:rFonts w:cs="Tahoma"/>
          <w:szCs w:val="22"/>
        </w:rPr>
      </w:pPr>
      <w:r w:rsidRPr="008E0C1F">
        <w:rPr>
          <w:szCs w:val="22"/>
        </w:rPr>
        <w:t xml:space="preserve">The Court of Appeal held </w:t>
      </w:r>
      <w:r w:rsidR="000275E6">
        <w:rPr>
          <w:szCs w:val="22"/>
        </w:rPr>
        <w:t xml:space="preserve">that </w:t>
      </w:r>
      <w:r w:rsidRPr="008E0C1F">
        <w:rPr>
          <w:szCs w:val="22"/>
        </w:rPr>
        <w:t xml:space="preserve">where the Secretary of State or an </w:t>
      </w:r>
      <w:r w:rsidR="00515C57">
        <w:rPr>
          <w:szCs w:val="22"/>
        </w:rPr>
        <w:t>I</w:t>
      </w:r>
      <w:r w:rsidRPr="008E0C1F">
        <w:rPr>
          <w:szCs w:val="22"/>
        </w:rPr>
        <w:t xml:space="preserve">nspector appointed by </w:t>
      </w:r>
      <w:r w:rsidR="000275E6">
        <w:rPr>
          <w:szCs w:val="22"/>
        </w:rPr>
        <w:t xml:space="preserve">them </w:t>
      </w:r>
      <w:r w:rsidRPr="008E0C1F">
        <w:rPr>
          <w:szCs w:val="22"/>
        </w:rPr>
        <w:t xml:space="preserve">has to consider whether a right of way that is marked on a </w:t>
      </w:r>
      <w:r w:rsidR="00F751A0">
        <w:rPr>
          <w:szCs w:val="22"/>
        </w:rPr>
        <w:t>D</w:t>
      </w:r>
      <w:r w:rsidRPr="008E0C1F">
        <w:rPr>
          <w:szCs w:val="22"/>
        </w:rPr>
        <w:t xml:space="preserve">efinitive </w:t>
      </w:r>
      <w:r w:rsidR="00F751A0">
        <w:rPr>
          <w:szCs w:val="22"/>
        </w:rPr>
        <w:t>M</w:t>
      </w:r>
      <w:r w:rsidRPr="008E0C1F">
        <w:rPr>
          <w:szCs w:val="22"/>
        </w:rPr>
        <w:t xml:space="preserve">ap in fact exists, </w:t>
      </w:r>
      <w:r w:rsidR="000275E6">
        <w:rPr>
          <w:szCs w:val="22"/>
        </w:rPr>
        <w:t>they</w:t>
      </w:r>
      <w:r w:rsidRPr="008E0C1F">
        <w:rPr>
          <w:szCs w:val="22"/>
        </w:rPr>
        <w:t xml:space="preserve"> must start with an initial presumption that it does. </w:t>
      </w:r>
      <w:r w:rsidR="00515C57">
        <w:rPr>
          <w:szCs w:val="22"/>
        </w:rPr>
        <w:t xml:space="preserve"> </w:t>
      </w:r>
      <w:r w:rsidRPr="000275E6">
        <w:rPr>
          <w:szCs w:val="22"/>
        </w:rPr>
        <w:t xml:space="preserve">If there were no evidence that made it reasonably arguable that such a right of way existed, it should not have been marked on the </w:t>
      </w:r>
      <w:r w:rsidR="002C1441">
        <w:rPr>
          <w:szCs w:val="22"/>
        </w:rPr>
        <w:t>M</w:t>
      </w:r>
      <w:r w:rsidRPr="000275E6">
        <w:rPr>
          <w:szCs w:val="22"/>
        </w:rPr>
        <w:t xml:space="preserve">ap. </w:t>
      </w:r>
      <w:r w:rsidR="00515C57">
        <w:rPr>
          <w:szCs w:val="22"/>
        </w:rPr>
        <w:t xml:space="preserve"> </w:t>
      </w:r>
      <w:r w:rsidRPr="000275E6">
        <w:rPr>
          <w:szCs w:val="22"/>
        </w:rPr>
        <w:t xml:space="preserve">In the absence of evidence to the contrary, it should be assumed that the proper procedures were followed and thus that such evidence existed. </w:t>
      </w:r>
    </w:p>
    <w:p w14:paraId="28225D5A" w14:textId="77777777" w:rsidR="00F22E88" w:rsidRPr="00F22E88" w:rsidRDefault="00F22E88" w:rsidP="000275E6">
      <w:pPr>
        <w:pStyle w:val="Style1"/>
        <w:ind w:left="426" w:hanging="426"/>
        <w:rPr>
          <w:rFonts w:cs="Tahoma"/>
          <w:szCs w:val="22"/>
        </w:rPr>
      </w:pPr>
      <w:r>
        <w:rPr>
          <w:szCs w:val="22"/>
        </w:rPr>
        <w:t>W</w:t>
      </w:r>
      <w:r w:rsidR="00F57758" w:rsidRPr="000275E6">
        <w:rPr>
          <w:szCs w:val="22"/>
        </w:rPr>
        <w:t xml:space="preserve">hen all evidence has been considered, the standard of proof required to justify a finding that no right of way exists is no more than the balance of probabilities. </w:t>
      </w:r>
      <w:r w:rsidR="000275E6">
        <w:rPr>
          <w:szCs w:val="22"/>
        </w:rPr>
        <w:t xml:space="preserve"> </w:t>
      </w:r>
      <w:r w:rsidR="00F57758" w:rsidRPr="000275E6">
        <w:rPr>
          <w:szCs w:val="22"/>
        </w:rPr>
        <w:t xml:space="preserve">But evidence of some substance must be put in the balance, if it is to outweigh the initial presumption that the right of way exists. </w:t>
      </w:r>
      <w:r w:rsidR="00841D94">
        <w:rPr>
          <w:szCs w:val="22"/>
        </w:rPr>
        <w:t xml:space="preserve"> </w:t>
      </w:r>
    </w:p>
    <w:p w14:paraId="486AE373" w14:textId="77777777" w:rsidR="008051F9" w:rsidRDefault="00D2085A" w:rsidP="008051F9">
      <w:pPr>
        <w:pStyle w:val="Style1"/>
        <w:tabs>
          <w:tab w:val="clear" w:pos="720"/>
        </w:tabs>
        <w:rPr>
          <w:rFonts w:cs="Tahoma"/>
          <w:szCs w:val="22"/>
        </w:rPr>
      </w:pPr>
      <w:r>
        <w:rPr>
          <w:rFonts w:cs="Tahoma"/>
          <w:szCs w:val="22"/>
        </w:rPr>
        <w:t>T</w:t>
      </w:r>
      <w:r w:rsidR="008A647C" w:rsidRPr="008A647C">
        <w:rPr>
          <w:rFonts w:cs="Tahoma"/>
          <w:szCs w:val="22"/>
        </w:rPr>
        <w:t xml:space="preserve">he Council argues that new evidence has been discovered to support </w:t>
      </w:r>
      <w:r w:rsidR="007E4099">
        <w:rPr>
          <w:rFonts w:cs="Tahoma"/>
          <w:szCs w:val="22"/>
        </w:rPr>
        <w:t>an argument that</w:t>
      </w:r>
      <w:r w:rsidR="00F751A0">
        <w:rPr>
          <w:rFonts w:cs="Tahoma"/>
          <w:szCs w:val="22"/>
        </w:rPr>
        <w:t xml:space="preserve"> </w:t>
      </w:r>
      <w:r w:rsidR="008A647C" w:rsidRPr="008A647C">
        <w:rPr>
          <w:rFonts w:cs="Tahoma"/>
          <w:szCs w:val="22"/>
        </w:rPr>
        <w:t xml:space="preserve">FP423011 crosses the railway at a different point and in a different way to that shown on the Map, and in a different manner than is recorded in the Statement.  </w:t>
      </w:r>
    </w:p>
    <w:p w14:paraId="69D8DA26" w14:textId="17AA6E7D" w:rsidR="0000103E" w:rsidRPr="008051F9" w:rsidRDefault="008A647C" w:rsidP="008051F9">
      <w:pPr>
        <w:pStyle w:val="Style1"/>
        <w:tabs>
          <w:tab w:val="clear" w:pos="720"/>
        </w:tabs>
        <w:rPr>
          <w:rFonts w:cs="Tahoma"/>
          <w:szCs w:val="22"/>
        </w:rPr>
      </w:pPr>
      <w:r w:rsidRPr="008051F9">
        <w:rPr>
          <w:rFonts w:cs="Tahoma"/>
          <w:szCs w:val="22"/>
        </w:rPr>
        <w:t xml:space="preserve">The Objector disputes that there is compelling </w:t>
      </w:r>
      <w:r w:rsidR="008051F9" w:rsidRPr="008051F9">
        <w:rPr>
          <w:rFonts w:cs="Tahoma"/>
          <w:szCs w:val="22"/>
        </w:rPr>
        <w:t xml:space="preserve">new </w:t>
      </w:r>
      <w:r w:rsidRPr="008051F9">
        <w:rPr>
          <w:rFonts w:cs="Tahoma"/>
          <w:szCs w:val="22"/>
        </w:rPr>
        <w:t>evidence</w:t>
      </w:r>
      <w:r w:rsidR="00BF098C">
        <w:rPr>
          <w:rFonts w:cs="Tahoma"/>
          <w:szCs w:val="22"/>
        </w:rPr>
        <w:t>;</w:t>
      </w:r>
      <w:r w:rsidRPr="008051F9">
        <w:rPr>
          <w:rFonts w:cs="Tahoma"/>
          <w:szCs w:val="22"/>
        </w:rPr>
        <w:t xml:space="preserve"> that there isn’t an underpass, </w:t>
      </w:r>
      <w:r w:rsidR="004A6D47" w:rsidRPr="008051F9">
        <w:rPr>
          <w:rFonts w:cs="Tahoma"/>
          <w:szCs w:val="22"/>
        </w:rPr>
        <w:t>and t</w:t>
      </w:r>
      <w:r w:rsidRPr="008051F9">
        <w:rPr>
          <w:rFonts w:cs="Tahoma"/>
          <w:szCs w:val="22"/>
        </w:rPr>
        <w:t>hat the Council has produced sufficient adequate evidence</w:t>
      </w:r>
      <w:r w:rsidR="00E96674" w:rsidRPr="008051F9">
        <w:rPr>
          <w:rFonts w:cs="Tahoma"/>
          <w:szCs w:val="22"/>
        </w:rPr>
        <w:t xml:space="preserve">.  </w:t>
      </w:r>
      <w:r w:rsidR="008051F9" w:rsidRPr="008051F9">
        <w:rPr>
          <w:rFonts w:cs="Tahoma"/>
          <w:szCs w:val="22"/>
        </w:rPr>
        <w:t xml:space="preserve">He argues </w:t>
      </w:r>
      <w:r w:rsidR="0000103E" w:rsidRPr="0000103E">
        <w:t xml:space="preserve">that </w:t>
      </w:r>
      <w:r w:rsidR="00732E98">
        <w:t>a</w:t>
      </w:r>
      <w:r w:rsidR="008051F9">
        <w:t>n</w:t>
      </w:r>
      <w:r w:rsidR="00732E98">
        <w:t xml:space="preserve"> alternative lesser change to the Definitive Map </w:t>
      </w:r>
      <w:r w:rsidR="008051F9">
        <w:t xml:space="preserve">is all that is required </w:t>
      </w:r>
      <w:r w:rsidR="00732E98">
        <w:t xml:space="preserve">and that </w:t>
      </w:r>
      <w:r w:rsidR="0000103E" w:rsidRPr="0000103E">
        <w:t xml:space="preserve">the Definitive Statement </w:t>
      </w:r>
      <w:r w:rsidR="008051F9">
        <w:t>i</w:t>
      </w:r>
      <w:r w:rsidR="0000103E" w:rsidRPr="0000103E">
        <w:t xml:space="preserve">s essentially correct. </w:t>
      </w:r>
    </w:p>
    <w:p w14:paraId="20176D1C" w14:textId="6BE533C2" w:rsidR="0082668C" w:rsidRDefault="00E773B1" w:rsidP="00995FF9">
      <w:pPr>
        <w:pStyle w:val="Style1"/>
        <w:ind w:left="426" w:hanging="426"/>
        <w:rPr>
          <w:rFonts w:cs="Tahoma"/>
          <w:szCs w:val="22"/>
        </w:rPr>
      </w:pPr>
      <w:r w:rsidRPr="0000103E">
        <w:rPr>
          <w:rFonts w:cs="Tahoma"/>
          <w:szCs w:val="22"/>
        </w:rPr>
        <w:t xml:space="preserve">At the Inquiry the parties agreed that </w:t>
      </w:r>
      <w:r w:rsidR="0082668C" w:rsidRPr="00EB77CA">
        <w:rPr>
          <w:szCs w:val="24"/>
        </w:rPr>
        <w:t xml:space="preserve">the </w:t>
      </w:r>
      <w:r w:rsidR="00ED132E">
        <w:rPr>
          <w:szCs w:val="24"/>
        </w:rPr>
        <w:t xml:space="preserve">deletion and addition </w:t>
      </w:r>
      <w:r w:rsidR="00D86AE3">
        <w:rPr>
          <w:szCs w:val="24"/>
        </w:rPr>
        <w:t>sh</w:t>
      </w:r>
      <w:r w:rsidR="0082668C" w:rsidRPr="00EB77CA">
        <w:rPr>
          <w:szCs w:val="24"/>
        </w:rPr>
        <w:t>ould not be considered in isolation</w:t>
      </w:r>
      <w:r w:rsidR="00CC1563">
        <w:rPr>
          <w:szCs w:val="24"/>
        </w:rPr>
        <w:t>.  C</w:t>
      </w:r>
      <w:r w:rsidR="0082668C" w:rsidRPr="00EB77CA">
        <w:rPr>
          <w:szCs w:val="24"/>
        </w:rPr>
        <w:t>onsideration need</w:t>
      </w:r>
      <w:r w:rsidR="00CC1563">
        <w:rPr>
          <w:szCs w:val="24"/>
        </w:rPr>
        <w:t>ed</w:t>
      </w:r>
      <w:r w:rsidR="0082668C" w:rsidRPr="00EB77CA">
        <w:rPr>
          <w:szCs w:val="24"/>
        </w:rPr>
        <w:t xml:space="preserve"> to be given </w:t>
      </w:r>
      <w:r w:rsidR="00DC1DE9">
        <w:rPr>
          <w:rFonts w:cs="Tahoma"/>
          <w:szCs w:val="22"/>
        </w:rPr>
        <w:t xml:space="preserve">first to </w:t>
      </w:r>
      <w:r w:rsidR="00DC1DE9" w:rsidRPr="00AA2449">
        <w:t xml:space="preserve">the proposed </w:t>
      </w:r>
      <w:r w:rsidR="00995FF9" w:rsidRPr="00EB77CA">
        <w:rPr>
          <w:szCs w:val="24"/>
        </w:rPr>
        <w:t xml:space="preserve">route shown on the </w:t>
      </w:r>
      <w:r w:rsidR="0045600A">
        <w:rPr>
          <w:szCs w:val="24"/>
        </w:rPr>
        <w:t>D</w:t>
      </w:r>
      <w:r w:rsidR="00995FF9" w:rsidRPr="00EB77CA">
        <w:rPr>
          <w:szCs w:val="24"/>
        </w:rPr>
        <w:t xml:space="preserve">efinitive </w:t>
      </w:r>
      <w:r w:rsidR="0045600A">
        <w:rPr>
          <w:szCs w:val="24"/>
        </w:rPr>
        <w:t>M</w:t>
      </w:r>
      <w:r w:rsidR="00995FF9" w:rsidRPr="00EB77CA">
        <w:rPr>
          <w:szCs w:val="24"/>
        </w:rPr>
        <w:t>ap that would have to be removed</w:t>
      </w:r>
      <w:r w:rsidR="00995FF9" w:rsidRPr="00AA2449">
        <w:t xml:space="preserve"> </w:t>
      </w:r>
      <w:r w:rsidR="00DC1DE9" w:rsidRPr="00AA2449">
        <w:t>under s53(3)(c)(iii</w:t>
      </w:r>
      <w:r w:rsidR="00DC1DE9">
        <w:t>)</w:t>
      </w:r>
      <w:r w:rsidR="00353818">
        <w:t>.  After which</w:t>
      </w:r>
      <w:r w:rsidR="00B13ACC">
        <w:t xml:space="preserve"> </w:t>
      </w:r>
      <w:r w:rsidR="00995FF9">
        <w:t xml:space="preserve">the </w:t>
      </w:r>
      <w:r w:rsidR="0082668C" w:rsidRPr="00EB77CA">
        <w:rPr>
          <w:szCs w:val="24"/>
        </w:rPr>
        <w:t xml:space="preserve">evidence to support </w:t>
      </w:r>
      <w:r w:rsidR="002A312F">
        <w:rPr>
          <w:szCs w:val="24"/>
        </w:rPr>
        <w:t xml:space="preserve">adding to the DMS </w:t>
      </w:r>
      <w:r w:rsidR="0082668C" w:rsidRPr="00EB77CA">
        <w:rPr>
          <w:szCs w:val="24"/>
        </w:rPr>
        <w:t>a</w:t>
      </w:r>
      <w:r w:rsidR="0082668C">
        <w:rPr>
          <w:szCs w:val="24"/>
        </w:rPr>
        <w:t xml:space="preserve"> curre</w:t>
      </w:r>
      <w:r w:rsidR="0082668C" w:rsidRPr="00EB77CA">
        <w:rPr>
          <w:szCs w:val="24"/>
        </w:rPr>
        <w:t>n</w:t>
      </w:r>
      <w:r w:rsidR="0082668C">
        <w:rPr>
          <w:szCs w:val="24"/>
        </w:rPr>
        <w:t>tly unr</w:t>
      </w:r>
      <w:r w:rsidR="0082668C" w:rsidRPr="00EB77CA">
        <w:rPr>
          <w:szCs w:val="24"/>
        </w:rPr>
        <w:t>e</w:t>
      </w:r>
      <w:r w:rsidR="0082668C">
        <w:rPr>
          <w:szCs w:val="24"/>
        </w:rPr>
        <w:t xml:space="preserve">corded </w:t>
      </w:r>
      <w:r w:rsidR="0082668C" w:rsidRPr="00EB77CA">
        <w:rPr>
          <w:szCs w:val="24"/>
        </w:rPr>
        <w:t>right of way</w:t>
      </w:r>
      <w:r w:rsidR="007729BF">
        <w:rPr>
          <w:szCs w:val="24"/>
        </w:rPr>
        <w:t xml:space="preserve"> under s</w:t>
      </w:r>
      <w:r w:rsidR="007729BF" w:rsidRPr="00C35BE8">
        <w:rPr>
          <w:szCs w:val="22"/>
        </w:rPr>
        <w:t>53(3)(c)(i)</w:t>
      </w:r>
      <w:r w:rsidR="00D86AE3">
        <w:rPr>
          <w:szCs w:val="22"/>
        </w:rPr>
        <w:t xml:space="preserve"> should be considered</w:t>
      </w:r>
      <w:r w:rsidR="0082668C" w:rsidRPr="00EB77CA">
        <w:rPr>
          <w:szCs w:val="24"/>
        </w:rPr>
        <w:t>.</w:t>
      </w:r>
      <w:r w:rsidR="0082668C">
        <w:rPr>
          <w:szCs w:val="24"/>
        </w:rPr>
        <w:t xml:space="preserve">  </w:t>
      </w:r>
    </w:p>
    <w:p w14:paraId="3907284C" w14:textId="1FF2C136" w:rsidR="00F50788" w:rsidRPr="00732E98" w:rsidRDefault="00596856" w:rsidP="00732E98">
      <w:pPr>
        <w:pStyle w:val="Style1"/>
        <w:ind w:left="426" w:hanging="426"/>
        <w:rPr>
          <w:rFonts w:cs="Tahoma"/>
          <w:szCs w:val="22"/>
        </w:rPr>
      </w:pPr>
      <w:r w:rsidRPr="00732E98">
        <w:rPr>
          <w:rFonts w:cs="Tahoma"/>
          <w:szCs w:val="22"/>
        </w:rPr>
        <w:t>Therefore the main issues are</w:t>
      </w:r>
      <w:r w:rsidR="00F50788" w:rsidRPr="00732E98">
        <w:rPr>
          <w:rFonts w:cs="Tahoma"/>
          <w:szCs w:val="22"/>
        </w:rPr>
        <w:t xml:space="preserve"> </w:t>
      </w:r>
      <w:r w:rsidR="003779E3" w:rsidRPr="00F57758">
        <w:t>whether</w:t>
      </w:r>
      <w:r w:rsidR="0074518D">
        <w:t>,</w:t>
      </w:r>
      <w:r w:rsidR="003779E3" w:rsidRPr="00F57758">
        <w:t xml:space="preserve"> when considered with all other</w:t>
      </w:r>
      <w:r w:rsidR="00F50788">
        <w:t xml:space="preserve"> </w:t>
      </w:r>
      <w:r w:rsidR="003779E3" w:rsidRPr="00F57758">
        <w:t>evidence available,</w:t>
      </w:r>
      <w:r w:rsidR="00A35210">
        <w:t xml:space="preserve"> </w:t>
      </w:r>
      <w:r w:rsidR="0073156E" w:rsidRPr="001A26CA">
        <w:t>new evidence</w:t>
      </w:r>
      <w:r w:rsidR="006E6608" w:rsidRPr="006E6608">
        <w:t xml:space="preserve"> </w:t>
      </w:r>
      <w:r w:rsidR="0074518D">
        <w:t xml:space="preserve">which </w:t>
      </w:r>
      <w:r w:rsidR="006E6608" w:rsidRPr="001A26CA">
        <w:t xml:space="preserve">was not before the Council when the </w:t>
      </w:r>
      <w:r w:rsidR="006B394F">
        <w:t>D</w:t>
      </w:r>
      <w:r w:rsidR="006E6608" w:rsidRPr="001A26CA">
        <w:t>ef</w:t>
      </w:r>
      <w:r w:rsidR="006E6608">
        <w:t>initive</w:t>
      </w:r>
      <w:r w:rsidR="006E6608" w:rsidRPr="001A26CA">
        <w:t xml:space="preserve"> </w:t>
      </w:r>
      <w:r w:rsidR="006B394F">
        <w:t>M</w:t>
      </w:r>
      <w:r w:rsidR="006E6608" w:rsidRPr="001A26CA">
        <w:t xml:space="preserve">ap and </w:t>
      </w:r>
      <w:r w:rsidR="006B394F">
        <w:t>S</w:t>
      </w:r>
      <w:r w:rsidR="006E6608" w:rsidRPr="001A26CA">
        <w:t>tatement</w:t>
      </w:r>
      <w:r w:rsidR="009806EC">
        <w:t xml:space="preserve"> </w:t>
      </w:r>
      <w:r w:rsidR="006E6608" w:rsidRPr="001A26CA">
        <w:t>was prepared</w:t>
      </w:r>
      <w:r w:rsidR="0073156E" w:rsidRPr="001A26CA">
        <w:t xml:space="preserve"> </w:t>
      </w:r>
      <w:r w:rsidR="009806EC">
        <w:t>has been discovered</w:t>
      </w:r>
      <w:r w:rsidR="000A23EA">
        <w:t xml:space="preserve">, is sufficiently </w:t>
      </w:r>
      <w:r w:rsidR="000A23EA" w:rsidRPr="001A26CA">
        <w:t>clear and compelling</w:t>
      </w:r>
      <w:r w:rsidR="00CA2919">
        <w:t>, and</w:t>
      </w:r>
      <w:r w:rsidR="000A23EA">
        <w:t xml:space="preserve"> </w:t>
      </w:r>
      <w:r w:rsidR="005F46C3">
        <w:t>on a balance of probabilities,</w:t>
      </w:r>
      <w:r w:rsidR="00CA2919">
        <w:t xml:space="preserve"> can be relied upon </w:t>
      </w:r>
      <w:r w:rsidR="00CB680C">
        <w:t>to</w:t>
      </w:r>
      <w:r w:rsidR="002006B2">
        <w:t>:-</w:t>
      </w:r>
    </w:p>
    <w:p w14:paraId="7F004193" w14:textId="7EFCC2E9" w:rsidR="004C4309" w:rsidRDefault="006A3275" w:rsidP="004C4309">
      <w:pPr>
        <w:pStyle w:val="Style1"/>
        <w:numPr>
          <w:ilvl w:val="0"/>
          <w:numId w:val="26"/>
        </w:numPr>
        <w:spacing w:before="120"/>
        <w:rPr>
          <w:rFonts w:cs="Tahoma"/>
          <w:szCs w:val="22"/>
        </w:rPr>
      </w:pPr>
      <w:r w:rsidRPr="001A26CA">
        <w:t xml:space="preserve">displace the presumption that </w:t>
      </w:r>
      <w:r>
        <w:t xml:space="preserve">a </w:t>
      </w:r>
      <w:r w:rsidR="001C0919">
        <w:t xml:space="preserve">section of </w:t>
      </w:r>
      <w:r>
        <w:t xml:space="preserve">footpath </w:t>
      </w:r>
      <w:r w:rsidR="001C0919">
        <w:t xml:space="preserve">FP423011 </w:t>
      </w:r>
      <w:r>
        <w:t>recorded on the D</w:t>
      </w:r>
      <w:r w:rsidRPr="001A26CA">
        <w:t xml:space="preserve">efinitive </w:t>
      </w:r>
      <w:r>
        <w:t>M</w:t>
      </w:r>
      <w:r w:rsidRPr="001A26CA">
        <w:t xml:space="preserve">ap </w:t>
      </w:r>
      <w:r>
        <w:t xml:space="preserve">and in the Statement </w:t>
      </w:r>
      <w:r w:rsidRPr="001A26CA">
        <w:t>is correct</w:t>
      </w:r>
      <w:r>
        <w:t xml:space="preserve"> in relation to Order </w:t>
      </w:r>
      <w:r w:rsidR="006B394F">
        <w:t>M</w:t>
      </w:r>
      <w:r w:rsidRPr="00FA359B">
        <w:t>ap section A-B denoted by a black solid line</w:t>
      </w:r>
      <w:r w:rsidR="004C4309">
        <w:t>,</w:t>
      </w:r>
      <w:r w:rsidR="004C4309" w:rsidRPr="004C4309">
        <w:rPr>
          <w:rFonts w:cs="Tahoma"/>
          <w:szCs w:val="22"/>
        </w:rPr>
        <w:t xml:space="preserve"> </w:t>
      </w:r>
    </w:p>
    <w:p w14:paraId="5E9BA7C2" w14:textId="41CE57A9" w:rsidR="00E02826" w:rsidRPr="007D226A" w:rsidRDefault="004C4309" w:rsidP="004A6D47">
      <w:pPr>
        <w:pStyle w:val="Style1"/>
        <w:numPr>
          <w:ilvl w:val="0"/>
          <w:numId w:val="26"/>
        </w:numPr>
        <w:spacing w:before="120"/>
        <w:rPr>
          <w:rFonts w:cs="Tahoma"/>
          <w:szCs w:val="22"/>
        </w:rPr>
      </w:pPr>
      <w:r w:rsidRPr="00F57758">
        <w:rPr>
          <w:rFonts w:cs="Tahoma"/>
          <w:szCs w:val="22"/>
        </w:rPr>
        <w:t xml:space="preserve">show </w:t>
      </w:r>
      <w:r>
        <w:rPr>
          <w:rFonts w:cs="Tahoma"/>
          <w:szCs w:val="22"/>
        </w:rPr>
        <w:t xml:space="preserve">that </w:t>
      </w:r>
      <w:r w:rsidRPr="003779E3">
        <w:rPr>
          <w:szCs w:val="22"/>
        </w:rPr>
        <w:t xml:space="preserve">a public footpath which </w:t>
      </w:r>
      <w:r w:rsidRPr="007D226A">
        <w:rPr>
          <w:szCs w:val="22"/>
        </w:rPr>
        <w:t xml:space="preserve">is not shown on the </w:t>
      </w:r>
      <w:r w:rsidRPr="007D226A">
        <w:t xml:space="preserve">Definitive Map and in the Statement </w:t>
      </w:r>
      <w:r w:rsidRPr="007D226A">
        <w:rPr>
          <w:szCs w:val="22"/>
        </w:rPr>
        <w:t>subsists over Order Map section A-C-D-E-F-B denoted by a black hatched line</w:t>
      </w:r>
      <w:r w:rsidR="004A6D47" w:rsidRPr="007D226A">
        <w:rPr>
          <w:szCs w:val="22"/>
        </w:rPr>
        <w:t>.</w:t>
      </w:r>
    </w:p>
    <w:p w14:paraId="005DD343" w14:textId="2C4207C5" w:rsidR="00E02826" w:rsidRPr="007D226A" w:rsidRDefault="00E02826" w:rsidP="00E02826">
      <w:pPr>
        <w:pStyle w:val="Style1"/>
        <w:rPr>
          <w:rFonts w:cs="Tahoma"/>
          <w:szCs w:val="22"/>
        </w:rPr>
      </w:pPr>
      <w:r w:rsidRPr="007D226A">
        <w:t xml:space="preserve">After which I will conclude whether the evidence, as a whole, supports both </w:t>
      </w:r>
      <w:r w:rsidR="00ED132E">
        <w:t xml:space="preserve">the deletion and </w:t>
      </w:r>
      <w:r w:rsidRPr="007D226A">
        <w:t xml:space="preserve">addition, although it remains open, on the evidence, to confirm one part of the </w:t>
      </w:r>
      <w:r w:rsidR="00A360FF">
        <w:t>O</w:t>
      </w:r>
      <w:r w:rsidRPr="007D226A">
        <w:t>rder but not the other.</w:t>
      </w:r>
    </w:p>
    <w:p w14:paraId="05EB3150" w14:textId="005D706E" w:rsidR="007F0044" w:rsidRPr="007F0044" w:rsidRDefault="00083B22" w:rsidP="007F0044">
      <w:pPr>
        <w:pStyle w:val="Style1"/>
        <w:ind w:left="426" w:hanging="426"/>
        <w:rPr>
          <w:rFonts w:cs="Tahoma"/>
          <w:szCs w:val="22"/>
        </w:rPr>
      </w:pPr>
      <w:r w:rsidRPr="00FA359B">
        <w:rPr>
          <w:rFonts w:cs="Tahoma"/>
          <w:szCs w:val="22"/>
        </w:rPr>
        <w:lastRenderedPageBreak/>
        <w:t>M</w:t>
      </w:r>
      <w:r w:rsidR="00F57758" w:rsidRPr="00FA359B">
        <w:rPr>
          <w:rFonts w:cs="Tahoma"/>
          <w:szCs w:val="22"/>
        </w:rPr>
        <w:t>atters such as</w:t>
      </w:r>
      <w:r w:rsidR="00F57758" w:rsidRPr="005C4930">
        <w:rPr>
          <w:rFonts w:cs="Tahoma"/>
          <w:szCs w:val="22"/>
        </w:rPr>
        <w:t xml:space="preserve"> whether this would be a good or a bad idea; whether it fits in with any particular policy; and concerns over privacy, security, health &amp; safety, are not relevant to this decision.  </w:t>
      </w:r>
      <w:r w:rsidR="002C1441">
        <w:rPr>
          <w:szCs w:val="22"/>
        </w:rPr>
        <w:t>R</w:t>
      </w:r>
      <w:r w:rsidR="00F57758" w:rsidRPr="005C4930">
        <w:rPr>
          <w:szCs w:val="22"/>
        </w:rPr>
        <w:t xml:space="preserve">eferences made to </w:t>
      </w:r>
      <w:r w:rsidR="005C4930">
        <w:rPr>
          <w:szCs w:val="22"/>
        </w:rPr>
        <w:t xml:space="preserve">the conclusions </w:t>
      </w:r>
      <w:r w:rsidR="00073BA7">
        <w:rPr>
          <w:szCs w:val="22"/>
        </w:rPr>
        <w:t xml:space="preserve">drawn in </w:t>
      </w:r>
      <w:r w:rsidR="00F57758" w:rsidRPr="005C4930">
        <w:rPr>
          <w:szCs w:val="22"/>
        </w:rPr>
        <w:t>Order Decision</w:t>
      </w:r>
      <w:r w:rsidR="00E02826" w:rsidRPr="00E02826">
        <w:rPr>
          <w:szCs w:val="22"/>
        </w:rPr>
        <w:t xml:space="preserve"> </w:t>
      </w:r>
      <w:bookmarkStart w:id="3" w:name="_Hlk100046319"/>
      <w:r w:rsidR="00E02826" w:rsidRPr="005C4930">
        <w:rPr>
          <w:szCs w:val="22"/>
        </w:rPr>
        <w:t>ROW/3209194</w:t>
      </w:r>
      <w:r w:rsidR="002C1441">
        <w:rPr>
          <w:szCs w:val="22"/>
        </w:rPr>
        <w:t xml:space="preserve"> </w:t>
      </w:r>
      <w:bookmarkEnd w:id="3"/>
      <w:r w:rsidR="00073BA7">
        <w:rPr>
          <w:szCs w:val="22"/>
        </w:rPr>
        <w:t>about</w:t>
      </w:r>
      <w:r w:rsidR="00073BA7" w:rsidRPr="005C4930">
        <w:rPr>
          <w:szCs w:val="22"/>
        </w:rPr>
        <w:t xml:space="preserve"> the convenience of the</w:t>
      </w:r>
      <w:r w:rsidR="00073BA7">
        <w:rPr>
          <w:szCs w:val="22"/>
        </w:rPr>
        <w:t xml:space="preserve"> route</w:t>
      </w:r>
      <w:r w:rsidR="00073BA7" w:rsidRPr="005C4930">
        <w:rPr>
          <w:szCs w:val="22"/>
        </w:rPr>
        <w:t xml:space="preserve">, steps and </w:t>
      </w:r>
      <w:r w:rsidR="00073BA7">
        <w:rPr>
          <w:szCs w:val="22"/>
        </w:rPr>
        <w:t xml:space="preserve">requirements of </w:t>
      </w:r>
      <w:r w:rsidR="00073BA7" w:rsidRPr="005C4930">
        <w:rPr>
          <w:szCs w:val="22"/>
        </w:rPr>
        <w:t xml:space="preserve">the Equalities Act </w:t>
      </w:r>
      <w:r w:rsidR="00073BA7">
        <w:rPr>
          <w:szCs w:val="22"/>
        </w:rPr>
        <w:t>do</w:t>
      </w:r>
      <w:r w:rsidR="00073BA7" w:rsidRPr="005C4930">
        <w:rPr>
          <w:szCs w:val="22"/>
        </w:rPr>
        <w:t xml:space="preserve"> not apply in this case</w:t>
      </w:r>
      <w:r w:rsidR="00073BA7">
        <w:rPr>
          <w:szCs w:val="22"/>
        </w:rPr>
        <w:t>.</w:t>
      </w:r>
    </w:p>
    <w:p w14:paraId="75786514" w14:textId="07C65771" w:rsidR="00EB0DDF" w:rsidRDefault="00EB0DDF" w:rsidP="00776B66">
      <w:pPr>
        <w:pStyle w:val="Heading6blackfont"/>
        <w:spacing w:before="120"/>
      </w:pPr>
      <w:r>
        <w:t>Reasons</w:t>
      </w:r>
    </w:p>
    <w:p w14:paraId="4D702F82" w14:textId="2E4A955D" w:rsidR="007F0044" w:rsidRDefault="007F0044" w:rsidP="007F0044">
      <w:pPr>
        <w:pStyle w:val="Style1"/>
      </w:pPr>
      <w:r>
        <w:t>The Council had long known that there was an “anomaly” with the DMS.  Officers of the Council had a shared or common knowledge of the path which existed, and were aware that FP423011 was not correctly recorded on the</w:t>
      </w:r>
      <w:r w:rsidR="00B10FA2">
        <w:t xml:space="preserve"> DMS</w:t>
      </w:r>
      <w:r>
        <w:t>.  Surveys in 2008 and 2013 noted a discrepancy between the recorded alignment and the route on the ground which was walked.</w:t>
      </w:r>
    </w:p>
    <w:p w14:paraId="52526F19" w14:textId="2849E493" w:rsidR="00296459" w:rsidRPr="00DF73B7" w:rsidRDefault="00296459" w:rsidP="00776B66">
      <w:pPr>
        <w:pStyle w:val="Style1"/>
        <w:numPr>
          <w:ilvl w:val="0"/>
          <w:numId w:val="0"/>
        </w:numPr>
        <w:spacing w:before="120"/>
        <w:rPr>
          <w:i/>
          <w:iCs/>
        </w:rPr>
      </w:pPr>
      <w:r w:rsidRPr="00DF73B7">
        <w:rPr>
          <w:i/>
          <w:iCs/>
        </w:rPr>
        <w:t>The proposed deletion</w:t>
      </w:r>
    </w:p>
    <w:p w14:paraId="23744719" w14:textId="7B33B74D" w:rsidR="0043247A" w:rsidRDefault="0043247A" w:rsidP="0043247A">
      <w:pPr>
        <w:pStyle w:val="Style1"/>
      </w:pPr>
      <w:r>
        <w:t xml:space="preserve">The alignment of FP423011 recorded on the Definitive Map runs south from Point A on the eastern side of the railway embankment before turning to run southwest to Point B.  The Statement describes it as going “under” the railway.  This is the section that the Order proposes should be deleted. </w:t>
      </w:r>
    </w:p>
    <w:p w14:paraId="0E62A1AF" w14:textId="6C6B81E9" w:rsidR="00EA4BB2" w:rsidRDefault="00BE70B7" w:rsidP="00776B66">
      <w:pPr>
        <w:pStyle w:val="Style1"/>
        <w:spacing w:before="120"/>
      </w:pPr>
      <w:r>
        <w:t xml:space="preserve">It was agreed that the Order </w:t>
      </w:r>
      <w:r w:rsidR="005135C3">
        <w:t>M</w:t>
      </w:r>
      <w:r>
        <w:t xml:space="preserve">ap accurately represented the alignment recorded on the 1989 Definitive Map.  </w:t>
      </w:r>
      <w:r w:rsidR="00A24EE3">
        <w:t xml:space="preserve">This </w:t>
      </w:r>
      <w:r w:rsidR="00CC07A5">
        <w:t xml:space="preserve">shows the footpath running south </w:t>
      </w:r>
      <w:r w:rsidR="003A5EBE">
        <w:t xml:space="preserve">from Point A </w:t>
      </w:r>
      <w:r w:rsidR="0063425F">
        <w:t>to a feature of unknown significance</w:t>
      </w:r>
      <w:r w:rsidR="00A33BB0" w:rsidRPr="00A33BB0">
        <w:t xml:space="preserve"> </w:t>
      </w:r>
      <w:r w:rsidR="00A33BB0">
        <w:t>marked on Ordnance Survey (OS) Maps</w:t>
      </w:r>
      <w:r w:rsidR="00DB3A4D">
        <w:t xml:space="preserve">.  </w:t>
      </w:r>
      <w:r w:rsidR="005D42D9">
        <w:t>T</w:t>
      </w:r>
      <w:r w:rsidR="00816EF3">
        <w:t xml:space="preserve">he route </w:t>
      </w:r>
      <w:r w:rsidR="000B160A">
        <w:t xml:space="preserve">then crosses the railway </w:t>
      </w:r>
      <w:r w:rsidR="005C07B8">
        <w:t xml:space="preserve">on </w:t>
      </w:r>
      <w:r w:rsidR="000B160A">
        <w:t xml:space="preserve">a diagonal line </w:t>
      </w:r>
      <w:r w:rsidR="00AF6861">
        <w:t xml:space="preserve">northeast </w:t>
      </w:r>
      <w:r w:rsidR="004C6F67">
        <w:t>to</w:t>
      </w:r>
      <w:r w:rsidR="00AF6861">
        <w:t xml:space="preserve"> southwest</w:t>
      </w:r>
      <w:r w:rsidR="00816EF3">
        <w:t xml:space="preserve">.  </w:t>
      </w:r>
    </w:p>
    <w:p w14:paraId="4F944936" w14:textId="77777777" w:rsidR="002D41F7" w:rsidRDefault="004C4309" w:rsidP="0082701F">
      <w:pPr>
        <w:pStyle w:val="Style1"/>
      </w:pPr>
      <w:r>
        <w:t xml:space="preserve">The Council’s witness </w:t>
      </w:r>
      <w:r w:rsidR="00F651FB">
        <w:t xml:space="preserve">and the </w:t>
      </w:r>
      <w:r w:rsidR="005E5B1A">
        <w:t>Objector</w:t>
      </w:r>
      <w:r w:rsidR="00F651FB">
        <w:t xml:space="preserve"> agree</w:t>
      </w:r>
      <w:r w:rsidR="005469E9">
        <w:t xml:space="preserve">d </w:t>
      </w:r>
      <w:r w:rsidR="00F651FB">
        <w:t xml:space="preserve">that </w:t>
      </w:r>
      <w:r w:rsidR="00E373DC">
        <w:t>the idea of a</w:t>
      </w:r>
      <w:r w:rsidR="00F651FB">
        <w:t xml:space="preserve"> diagonal route across </w:t>
      </w:r>
      <w:r w:rsidR="00E373DC">
        <w:t xml:space="preserve">a </w:t>
      </w:r>
      <w:r w:rsidR="00F651FB">
        <w:t>railway line</w:t>
      </w:r>
      <w:r w:rsidR="00EA4BB2">
        <w:t xml:space="preserve"> </w:t>
      </w:r>
      <w:r w:rsidR="00DD5979">
        <w:t>is</w:t>
      </w:r>
      <w:r w:rsidR="004C6F67">
        <w:t xml:space="preserve"> most unlikely and </w:t>
      </w:r>
      <w:r w:rsidR="00E373DC">
        <w:t xml:space="preserve">that </w:t>
      </w:r>
      <w:r w:rsidR="00EA4BB2">
        <w:t>the line</w:t>
      </w:r>
      <w:r w:rsidR="008A7199">
        <w:t xml:space="preserve"> </w:t>
      </w:r>
      <w:r w:rsidR="00EA4BB2">
        <w:t xml:space="preserve">on the present Definitive Map </w:t>
      </w:r>
      <w:r w:rsidR="00064363">
        <w:t xml:space="preserve">is </w:t>
      </w:r>
      <w:r w:rsidR="00F651FB">
        <w:t>e</w:t>
      </w:r>
      <w:r w:rsidR="004C6F67">
        <w:t>rro</w:t>
      </w:r>
      <w:r w:rsidR="00064363">
        <w:t>neous</w:t>
      </w:r>
      <w:r w:rsidR="001A41C0">
        <w:t xml:space="preserve">. </w:t>
      </w:r>
      <w:r w:rsidR="00EA4BB2">
        <w:t xml:space="preserve"> </w:t>
      </w:r>
      <w:r w:rsidR="00AE27AD">
        <w:t>I agree that</w:t>
      </w:r>
      <w:r w:rsidR="00D425BD">
        <w:t xml:space="preserve"> the provision of a surface crossing over a railway at </w:t>
      </w:r>
      <w:r w:rsidR="00912C97">
        <w:t>such an</w:t>
      </w:r>
      <w:r w:rsidR="00D425BD">
        <w:t xml:space="preserve"> angle</w:t>
      </w:r>
      <w:r w:rsidR="00912C97">
        <w:t>,</w:t>
      </w:r>
      <w:r w:rsidR="00D425BD">
        <w:t xml:space="preserve"> or </w:t>
      </w:r>
      <w:r w:rsidR="00AE27AD">
        <w:t xml:space="preserve">the </w:t>
      </w:r>
      <w:r w:rsidR="00D425BD">
        <w:t>construction</w:t>
      </w:r>
      <w:r w:rsidR="00AE27AD">
        <w:t xml:space="preserve"> of a bridged section or tunnel on such an alignment</w:t>
      </w:r>
      <w:r w:rsidR="00912C97">
        <w:t>,</w:t>
      </w:r>
      <w:r w:rsidR="00AE27AD">
        <w:t xml:space="preserve"> would </w:t>
      </w:r>
      <w:r w:rsidR="00AE45CE">
        <w:t xml:space="preserve">both </w:t>
      </w:r>
      <w:r w:rsidR="00AE27AD">
        <w:t xml:space="preserve">be highly improbable. </w:t>
      </w:r>
      <w:r w:rsidR="00CE4811">
        <w:t xml:space="preserve"> </w:t>
      </w:r>
    </w:p>
    <w:p w14:paraId="48B240E8" w14:textId="4806FFE8" w:rsidR="00C230E5" w:rsidRDefault="004C4309" w:rsidP="0082701F">
      <w:pPr>
        <w:pStyle w:val="Style1"/>
      </w:pPr>
      <w:r>
        <w:t>The Council’s witness</w:t>
      </w:r>
      <w:r w:rsidR="00E02826">
        <w:t xml:space="preserve"> </w:t>
      </w:r>
      <w:r w:rsidR="003F6B65">
        <w:t>told the Inquiry that t</w:t>
      </w:r>
      <w:r w:rsidR="00C230E5">
        <w:t>h</w:t>
      </w:r>
      <w:r w:rsidR="00DA3BAE">
        <w:t>is particular</w:t>
      </w:r>
      <w:r w:rsidR="00C230E5">
        <w:t xml:space="preserve"> error most likely occurred when Cumbria County Council undertook a </w:t>
      </w:r>
      <w:r w:rsidR="009B28E9">
        <w:t xml:space="preserve">Special </w:t>
      </w:r>
      <w:r w:rsidR="00E373DC">
        <w:t>R</w:t>
      </w:r>
      <w:r w:rsidR="009B28E9">
        <w:t>eview of t</w:t>
      </w:r>
      <w:r w:rsidR="00DA3BAE">
        <w:t>h</w:t>
      </w:r>
      <w:r w:rsidR="009B28E9">
        <w:t>e Definitive Maps of the three former Councils</w:t>
      </w:r>
      <w:r w:rsidR="00EA4BB2">
        <w:t xml:space="preserve"> in the 1970’s</w:t>
      </w:r>
      <w:r w:rsidR="00951726">
        <w:t>.</w:t>
      </w:r>
      <w:r w:rsidR="000C4BDC">
        <w:t xml:space="preserve">  </w:t>
      </w:r>
    </w:p>
    <w:p w14:paraId="0D6A916B" w14:textId="6349C76A" w:rsidR="00732BC7" w:rsidRDefault="00732BC7" w:rsidP="00A33BB0">
      <w:pPr>
        <w:pStyle w:val="Style1"/>
      </w:pPr>
      <w:r>
        <w:t>The</w:t>
      </w:r>
      <w:r w:rsidR="00781FDB">
        <w:t xml:space="preserve"> Objector</w:t>
      </w:r>
      <w:r>
        <w:t xml:space="preserve"> argue</w:t>
      </w:r>
      <w:r w:rsidR="00781FDB">
        <w:t>s</w:t>
      </w:r>
      <w:r>
        <w:t xml:space="preserve"> that what should have been shown on the </w:t>
      </w:r>
      <w:r w:rsidR="00E7464B">
        <w:t xml:space="preserve">Definitive Map </w:t>
      </w:r>
      <w:r>
        <w:t xml:space="preserve">is a line roughly </w:t>
      </w:r>
      <w:r w:rsidR="00E7464B">
        <w:t xml:space="preserve">at </w:t>
      </w:r>
      <w:r>
        <w:t>right angles from the southern end of the eastern embankment feature, crossing the railway to a point on the western side</w:t>
      </w:r>
      <w:r w:rsidR="00B069E5">
        <w:t xml:space="preserve">. </w:t>
      </w:r>
      <w:r>
        <w:t xml:space="preserve"> </w:t>
      </w:r>
      <w:r w:rsidR="00B069E5">
        <w:t xml:space="preserve">This </w:t>
      </w:r>
      <w:r>
        <w:t xml:space="preserve">would roughly correspond with the northern extent of the footpath shown on both the Draft Definitive Map, 1950 and First Definitive Map of 1966; and roughly at Point F on the Order Map.  </w:t>
      </w:r>
    </w:p>
    <w:p w14:paraId="334BCCE0" w14:textId="524D8BBD" w:rsidR="00A33BB0" w:rsidRDefault="00A33BB0" w:rsidP="00A33BB0">
      <w:pPr>
        <w:pStyle w:val="Style1"/>
      </w:pPr>
      <w:r>
        <w:t xml:space="preserve">The Objector argues that the feature on the OS Maps depicts an underpass and that there is a crossing under, and at right angles to, the railway.  There was no evidence before the Inquiry of a legend or notes to explain what is depicted on the OS </w:t>
      </w:r>
      <w:r w:rsidR="005135C3">
        <w:t>M</w:t>
      </w:r>
      <w:r>
        <w:t xml:space="preserve">aps and there is an element of conjecture in the argument that the annotation was drawn to indicate an underpass. </w:t>
      </w:r>
    </w:p>
    <w:p w14:paraId="11863A1D" w14:textId="366DAD73" w:rsidR="00E20945" w:rsidRDefault="003404E6" w:rsidP="00A33BB0">
      <w:pPr>
        <w:pStyle w:val="Style1"/>
      </w:pPr>
      <w:r>
        <w:t xml:space="preserve">It may be </w:t>
      </w:r>
      <w:r w:rsidR="00761B6F">
        <w:t xml:space="preserve">that other </w:t>
      </w:r>
      <w:r w:rsidR="00BE33D9">
        <w:t>crossings</w:t>
      </w:r>
      <w:r w:rsidR="00761B6F">
        <w:t xml:space="preserve"> </w:t>
      </w:r>
      <w:r>
        <w:t xml:space="preserve">along this branch </w:t>
      </w:r>
      <w:r w:rsidR="00761B6F">
        <w:t xml:space="preserve">line </w:t>
      </w:r>
      <w:r w:rsidR="00BA78DB">
        <w:t>did</w:t>
      </w:r>
      <w:r w:rsidR="00B6647B">
        <w:t>,</w:t>
      </w:r>
      <w:r w:rsidR="00BA78DB">
        <w:t xml:space="preserve"> and </w:t>
      </w:r>
      <w:r w:rsidR="00B6647B">
        <w:t xml:space="preserve">some still </w:t>
      </w:r>
      <w:r w:rsidR="00BA78DB">
        <w:t>do</w:t>
      </w:r>
      <w:r w:rsidR="00B6647B">
        <w:t>,</w:t>
      </w:r>
      <w:r w:rsidR="00BA78DB">
        <w:t xml:space="preserve"> go </w:t>
      </w:r>
      <w:r w:rsidR="00BE33D9">
        <w:t xml:space="preserve">under it.  </w:t>
      </w:r>
      <w:r w:rsidR="007E2C5D">
        <w:t>Elsewhere</w:t>
      </w:r>
      <w:r w:rsidR="008C038E">
        <w:t xml:space="preserve"> route</w:t>
      </w:r>
      <w:r w:rsidR="00207F9C">
        <w:t>s</w:t>
      </w:r>
      <w:r w:rsidR="008C038E">
        <w:t xml:space="preserve"> under the railway </w:t>
      </w:r>
      <w:r w:rsidR="00207F9C">
        <w:t xml:space="preserve">are depicted </w:t>
      </w:r>
      <w:r w:rsidR="00A574B9">
        <w:t>with annotations such as indents and/or bridging symbols</w:t>
      </w:r>
      <w:r w:rsidR="00207F9C">
        <w:t xml:space="preserve">.  One </w:t>
      </w:r>
      <w:r w:rsidR="008C038E">
        <w:t xml:space="preserve">near Sea View Terrace </w:t>
      </w:r>
      <w:r w:rsidR="00207F9C">
        <w:t xml:space="preserve">can be seen </w:t>
      </w:r>
      <w:r w:rsidR="008C038E">
        <w:t xml:space="preserve">on the 25” </w:t>
      </w:r>
      <w:r w:rsidR="00207F9C">
        <w:t>OS Map from</w:t>
      </w:r>
      <w:r w:rsidR="008C038E">
        <w:t xml:space="preserve">1892-1914 </w:t>
      </w:r>
      <w:r w:rsidR="007E2C5D">
        <w:t>a</w:t>
      </w:r>
      <w:r w:rsidR="008C038E">
        <w:t xml:space="preserve">nd an extract of an OS </w:t>
      </w:r>
      <w:r w:rsidR="00207F9C">
        <w:t>M</w:t>
      </w:r>
      <w:r w:rsidR="008C038E">
        <w:t xml:space="preserve">ap produced by the </w:t>
      </w:r>
      <w:r w:rsidR="005E5B1A">
        <w:t>Objector</w:t>
      </w:r>
      <w:r w:rsidR="008C038E">
        <w:t xml:space="preserve"> at Appendix A72 shows a similar feature. </w:t>
      </w:r>
      <w:r w:rsidR="00A574B9">
        <w:t xml:space="preserve"> </w:t>
      </w:r>
      <w:r w:rsidR="00912C97">
        <w:t>T</w:t>
      </w:r>
      <w:r w:rsidR="00657224">
        <w:t xml:space="preserve">here are no </w:t>
      </w:r>
      <w:r w:rsidR="008009C2">
        <w:t xml:space="preserve">such </w:t>
      </w:r>
      <w:r w:rsidR="00657224">
        <w:t xml:space="preserve">symbols where the </w:t>
      </w:r>
      <w:r w:rsidR="005E5B1A">
        <w:t>Objector</w:t>
      </w:r>
      <w:r w:rsidR="00657224">
        <w:t xml:space="preserve"> claims there to be an underpass</w:t>
      </w:r>
      <w:r w:rsidR="00A574B9">
        <w:t xml:space="preserve"> on the alignment of the route</w:t>
      </w:r>
      <w:r w:rsidR="008009C2">
        <w:t xml:space="preserve"> which the Order would delete.</w:t>
      </w:r>
      <w:r w:rsidR="00657224">
        <w:t xml:space="preserve">  </w:t>
      </w:r>
    </w:p>
    <w:p w14:paraId="590B775C" w14:textId="77777777" w:rsidR="00F66070" w:rsidRPr="007F0044" w:rsidRDefault="00F66070" w:rsidP="00F66070">
      <w:pPr>
        <w:pStyle w:val="Style1"/>
      </w:pPr>
      <w:r>
        <w:lastRenderedPageBreak/>
        <w:t>Storm damage to a bridge over Pow Beck,</w:t>
      </w:r>
      <w:r w:rsidRPr="00F66070">
        <w:rPr>
          <w:rStyle w:val="CommentReference"/>
          <w:color w:val="auto"/>
          <w:kern w:val="0"/>
        </w:rPr>
        <w:t xml:space="preserve"> </w:t>
      </w:r>
      <w:r w:rsidRPr="00F66070">
        <w:rPr>
          <w:rStyle w:val="CommentReference"/>
          <w:color w:val="auto"/>
          <w:kern w:val="0"/>
          <w:sz w:val="22"/>
          <w:szCs w:val="22"/>
        </w:rPr>
        <w:t>c</w:t>
      </w:r>
      <w:r>
        <w:t xml:space="preserve">loser to the sea, in 2011 resulted in the Council preparing an Order in 2018 for a diversion of adjoining footpath FP423012.  The Council sought to include a diversion to FP423011 to rectify the known anomaly.  It was at the stage of preparing that Order that the Council went looking for new documentary evidence.  The Council researched historical maps and consulted Network Rail in November 2017. </w:t>
      </w:r>
    </w:p>
    <w:p w14:paraId="4357FD0C" w14:textId="75C53DC4" w:rsidR="002740C5" w:rsidRDefault="005135C3" w:rsidP="009D6C02">
      <w:pPr>
        <w:pStyle w:val="Style1"/>
      </w:pPr>
      <w:r>
        <w:t>Network Rail’s</w:t>
      </w:r>
      <w:r w:rsidR="009F26DA">
        <w:t xml:space="preserve"> Statement of Case, July 2019, to the public hearing for </w:t>
      </w:r>
      <w:r w:rsidR="00585D78">
        <w:t>D</w:t>
      </w:r>
      <w:r w:rsidR="009F26DA">
        <w:t xml:space="preserve">iversion Order </w:t>
      </w:r>
      <w:r w:rsidRPr="009D6C02">
        <w:rPr>
          <w:szCs w:val="22"/>
        </w:rPr>
        <w:t xml:space="preserve">ROW/3209194 </w:t>
      </w:r>
      <w:r w:rsidR="00451A4C">
        <w:t>advises that t</w:t>
      </w:r>
      <w:r w:rsidR="002740C5">
        <w:t xml:space="preserve">he railway at this location was authorised by the Whitehaven and Furness Junction Railway Act 1845 and was opened to traffic in 1850. </w:t>
      </w:r>
      <w:r w:rsidR="00624309">
        <w:t xml:space="preserve"> </w:t>
      </w:r>
      <w:r w:rsidR="002740C5">
        <w:t xml:space="preserve">The Title Deed for the land purchased by the Whitehaven and Furness Junction Railway Company, dated 16 January 1847, refers to a well in enclosure 86.  The Whitehaven and Furness Junction Railway Company agreed that the well would remain accessible to the public and the crossing was provided for the public to gain access.  </w:t>
      </w:r>
      <w:r w:rsidR="00451A4C">
        <w:t xml:space="preserve"> </w:t>
      </w:r>
    </w:p>
    <w:p w14:paraId="11490CCD" w14:textId="6FDB0450" w:rsidR="004D0221" w:rsidRPr="00602ACE" w:rsidRDefault="00D310C5" w:rsidP="006945A3">
      <w:pPr>
        <w:pStyle w:val="Style1"/>
      </w:pPr>
      <w:r w:rsidRPr="00602ACE">
        <w:t xml:space="preserve">In 2019 </w:t>
      </w:r>
      <w:r w:rsidR="00F431F9" w:rsidRPr="00602ACE">
        <w:t>Network Rail stat</w:t>
      </w:r>
      <w:r w:rsidR="000E611B" w:rsidRPr="00602ACE">
        <w:t>ed</w:t>
      </w:r>
      <w:r w:rsidR="00F431F9" w:rsidRPr="00602ACE">
        <w:t xml:space="preserve"> that an under</w:t>
      </w:r>
      <w:r w:rsidR="00624309" w:rsidRPr="00602ACE">
        <w:t xml:space="preserve"> </w:t>
      </w:r>
      <w:r w:rsidR="00F431F9" w:rsidRPr="00602ACE">
        <w:t>bridge has never been in existence at this location and the path has never crossed under the railway</w:t>
      </w:r>
      <w:r w:rsidR="000E611B" w:rsidRPr="00602ACE">
        <w:t>;</w:t>
      </w:r>
      <w:r w:rsidR="00F431F9" w:rsidRPr="00602ACE">
        <w:t xml:space="preserve"> the footpath has always crossed the railway on the level</w:t>
      </w:r>
      <w:r w:rsidR="00D26093" w:rsidRPr="00602ACE">
        <w:t xml:space="preserve">, </w:t>
      </w:r>
      <w:r w:rsidR="00F431F9" w:rsidRPr="00602ACE">
        <w:t>has never passed under the railway by means of a bridge</w:t>
      </w:r>
      <w:r w:rsidR="00D26093" w:rsidRPr="00602ACE">
        <w:t>,</w:t>
      </w:r>
      <w:r w:rsidR="00F431F9" w:rsidRPr="00602ACE">
        <w:t xml:space="preserve"> and that Network Rail’s records confirm that the constructing railway company never provided an under bridge.  </w:t>
      </w:r>
    </w:p>
    <w:p w14:paraId="459E7038" w14:textId="2B702C93" w:rsidR="00A10200" w:rsidRPr="00602ACE" w:rsidRDefault="00866366" w:rsidP="00A10200">
      <w:pPr>
        <w:pStyle w:val="Style1"/>
      </w:pPr>
      <w:r w:rsidRPr="00602ACE">
        <w:t xml:space="preserve">The </w:t>
      </w:r>
      <w:r w:rsidR="00A10200" w:rsidRPr="00602ACE">
        <w:t xml:space="preserve">Network Rail </w:t>
      </w:r>
      <w:r w:rsidRPr="00602ACE">
        <w:t xml:space="preserve">statement </w:t>
      </w:r>
      <w:r w:rsidR="00A10200" w:rsidRPr="00602ACE">
        <w:t>refer</w:t>
      </w:r>
      <w:r w:rsidRPr="00602ACE">
        <w:t>red</w:t>
      </w:r>
      <w:r w:rsidR="00A10200" w:rsidRPr="00602ACE">
        <w:t xml:space="preserve"> to a document from 1847 which might have been known to the Railway Company.  Network Rail provided the evidence to the Council </w:t>
      </w:r>
      <w:r w:rsidR="00F9667E">
        <w:t xml:space="preserve">in 2019.  It </w:t>
      </w:r>
      <w:r w:rsidR="00A10200" w:rsidRPr="00602ACE">
        <w:t xml:space="preserve">was not new </w:t>
      </w:r>
      <w:r w:rsidR="00D310C5" w:rsidRPr="00602ACE">
        <w:t xml:space="preserve">evidence </w:t>
      </w:r>
      <w:r w:rsidR="00A10200" w:rsidRPr="00602ACE">
        <w:t>by the time this Inquiry met</w:t>
      </w:r>
      <w:r w:rsidR="00156D9E" w:rsidRPr="00602ACE">
        <w:t xml:space="preserve">. </w:t>
      </w:r>
      <w:r w:rsidR="00A10200" w:rsidRPr="00602ACE">
        <w:t xml:space="preserve"> </w:t>
      </w:r>
      <w:r w:rsidR="00156D9E" w:rsidRPr="00602ACE">
        <w:t>B</w:t>
      </w:r>
      <w:r w:rsidR="00A10200" w:rsidRPr="00602ACE">
        <w:t>ut as far as can be reasonably determined</w:t>
      </w:r>
      <w:r w:rsidR="004C6ED8" w:rsidRPr="00602ACE">
        <w:t>,</w:t>
      </w:r>
      <w:r w:rsidR="00306658" w:rsidRPr="00602ACE">
        <w:t xml:space="preserve"> </w:t>
      </w:r>
      <w:r w:rsidR="00173BA9" w:rsidRPr="00602ACE">
        <w:t xml:space="preserve">this evidence </w:t>
      </w:r>
      <w:r w:rsidR="00A10200" w:rsidRPr="00602ACE">
        <w:t>was not before the Council when the Definitive Map was reviewed</w:t>
      </w:r>
      <w:r w:rsidR="00173BA9" w:rsidRPr="00602ACE">
        <w:t xml:space="preserve"> in the 1970’s and adopted in 1989.</w:t>
      </w:r>
      <w:r w:rsidR="00F9667E">
        <w:t xml:space="preserve"> </w:t>
      </w:r>
      <w:r w:rsidR="00173BA9" w:rsidRPr="00602ACE">
        <w:t xml:space="preserve"> </w:t>
      </w:r>
      <w:r w:rsidR="00391640" w:rsidRPr="00602ACE">
        <w:t>In this way it is new evidence.</w:t>
      </w:r>
    </w:p>
    <w:p w14:paraId="357D9A4E" w14:textId="22C691D0" w:rsidR="00A10200" w:rsidRDefault="00624309" w:rsidP="00866366">
      <w:pPr>
        <w:pStyle w:val="Style1"/>
      </w:pPr>
      <w:r>
        <w:t xml:space="preserve">Network Rail did not provide copies of the original documents to support some submissions and the </w:t>
      </w:r>
      <w:r w:rsidR="00330754">
        <w:t>evidence does</w:t>
      </w:r>
      <w:r w:rsidR="00F431F9">
        <w:t xml:space="preserve"> not say that an underpass such as a ‘cattle creep’ or other feature such as a culvert under the railway had not been provided.  But </w:t>
      </w:r>
      <w:r w:rsidR="007D03D9">
        <w:t xml:space="preserve">the design of </w:t>
      </w:r>
      <w:r w:rsidR="00F431F9">
        <w:t xml:space="preserve">such features </w:t>
      </w:r>
      <w:r w:rsidR="00F670B9">
        <w:t>is</w:t>
      </w:r>
      <w:r w:rsidR="00F431F9">
        <w:t xml:space="preserve"> not always </w:t>
      </w:r>
      <w:r w:rsidR="007D03D9">
        <w:t>suitable</w:t>
      </w:r>
      <w:r w:rsidR="00F431F9">
        <w:t xml:space="preserve"> for people to walk through</w:t>
      </w:r>
      <w:r w:rsidR="007D03D9">
        <w:t>.</w:t>
      </w:r>
      <w:r w:rsidR="00391640">
        <w:t xml:space="preserve"> </w:t>
      </w:r>
      <w:r w:rsidR="007D03D9">
        <w:t>T</w:t>
      </w:r>
      <w:r w:rsidR="00F431F9">
        <w:t>hey can be too small</w:t>
      </w:r>
      <w:r w:rsidR="00995E25">
        <w:t xml:space="preserve"> or otherwise unsuitable</w:t>
      </w:r>
      <w:r w:rsidR="00F431F9">
        <w:t xml:space="preserve">.  </w:t>
      </w:r>
    </w:p>
    <w:p w14:paraId="27F36A46" w14:textId="28FF1E5F" w:rsidR="00257E36" w:rsidRDefault="00257E36" w:rsidP="00257E36">
      <w:pPr>
        <w:pStyle w:val="Style1"/>
      </w:pPr>
      <w:r>
        <w:t>The Council argued that there was no evidence on the ground to suggest the presence of an underpass for the recorded line.  On the accompanied site</w:t>
      </w:r>
      <w:r w:rsidR="00331B89">
        <w:t xml:space="preserve"> visit</w:t>
      </w:r>
      <w:r>
        <w:t xml:space="preserve"> I could make out a wall and base</w:t>
      </w:r>
      <w:r w:rsidR="00CB68BF">
        <w:t xml:space="preserve"> on the</w:t>
      </w:r>
      <w:r w:rsidR="00CB68BF" w:rsidRPr="00CB68BF">
        <w:t xml:space="preserve"> </w:t>
      </w:r>
      <w:r w:rsidR="00CB68BF">
        <w:t>eastern side of the embankment</w:t>
      </w:r>
      <w:r>
        <w:t>.  The ground level appeared to fall towards the southern end.  It could have been part of a construction to give access.  The alignment appeared consistent with a section of the Definitive Map path to be deleted alongside part of the eastern side of the railway embankment.</w:t>
      </w:r>
    </w:p>
    <w:p w14:paraId="4040C6E9" w14:textId="7C667867" w:rsidR="00257E36" w:rsidRDefault="00257E36" w:rsidP="00257E36">
      <w:pPr>
        <w:pStyle w:val="Style1"/>
      </w:pPr>
      <w:r>
        <w:t>At the end of this section a deep hole could be seen together with an opening which appeared to go</w:t>
      </w:r>
      <w:r w:rsidR="004E4901">
        <w:t xml:space="preserve"> into the embankment</w:t>
      </w:r>
      <w:r>
        <w:t>.  On the eastern side it appeared quite big.  On the western side</w:t>
      </w:r>
      <w:r w:rsidR="001603D2">
        <w:t xml:space="preserve">, roughly opposite this feature, </w:t>
      </w:r>
      <w:r>
        <w:t xml:space="preserve"> I observed a slabbed culvert with running water</w:t>
      </w:r>
      <w:r w:rsidRPr="00DE4C65">
        <w:t xml:space="preserve"> </w:t>
      </w:r>
      <w:r>
        <w:t xml:space="preserve">in the vicinity of Point F on the Order Map.  This opening </w:t>
      </w:r>
      <w:r w:rsidR="0006252A">
        <w:t xml:space="preserve">was </w:t>
      </w:r>
      <w:r>
        <w:t>very much smaller and c</w:t>
      </w:r>
      <w:r w:rsidR="001603D2">
        <w:t>a</w:t>
      </w:r>
      <w:r>
        <w:t xml:space="preserve">me out of the embankment not much above ground level.  </w:t>
      </w:r>
    </w:p>
    <w:p w14:paraId="101BBD6D" w14:textId="7F03497A" w:rsidR="00257E36" w:rsidRDefault="00C63593" w:rsidP="00257E36">
      <w:pPr>
        <w:pStyle w:val="Style1"/>
      </w:pPr>
      <w:r>
        <w:t xml:space="preserve">There is no survey or </w:t>
      </w:r>
      <w:r w:rsidR="002228F5">
        <w:t xml:space="preserve">other </w:t>
      </w:r>
      <w:r>
        <w:t xml:space="preserve">evidence to explain what was seen on the site visit.  </w:t>
      </w:r>
      <w:r w:rsidR="00257E36">
        <w:t>However</w:t>
      </w:r>
      <w:r w:rsidR="00624309">
        <w:t>,</w:t>
      </w:r>
      <w:r w:rsidR="00257E36">
        <w:t xml:space="preserve"> </w:t>
      </w:r>
      <w:r w:rsidR="00624309">
        <w:t xml:space="preserve">I have no doubt that </w:t>
      </w:r>
      <w:r w:rsidR="00257E36">
        <w:t>what I saw was not on the alignment of the route shown crossing the railway on the Definitive Map</w:t>
      </w:r>
      <w:r w:rsidR="007C5CB2">
        <w:t xml:space="preserve"> and </w:t>
      </w:r>
      <w:r w:rsidR="002228F5">
        <w:t xml:space="preserve">I saw </w:t>
      </w:r>
      <w:r w:rsidR="00257E36">
        <w:t>no evidence</w:t>
      </w:r>
      <w:r w:rsidR="007C5CB2">
        <w:t xml:space="preserve"> </w:t>
      </w:r>
      <w:r w:rsidR="002228F5">
        <w:t>to suggest</w:t>
      </w:r>
      <w:r w:rsidR="00257E36">
        <w:t xml:space="preserve"> an underpass along the recorded footpath to be deleted. </w:t>
      </w:r>
    </w:p>
    <w:p w14:paraId="0C7D59F4" w14:textId="2BEFDE41" w:rsidR="00F423D3" w:rsidRDefault="00F423D3" w:rsidP="00F423D3">
      <w:pPr>
        <w:pStyle w:val="Style1"/>
      </w:pPr>
      <w:r>
        <w:lastRenderedPageBreak/>
        <w:t xml:space="preserve">On the two days I visited I observed several walkers.  The general route of FP423011 leading to FP423012 appears well used and the route followed was that of the proposed addition.  If a route under the railway had been possible </w:t>
      </w:r>
      <w:r w:rsidR="00F431F9">
        <w:t xml:space="preserve">I would have expected that the local community would have known.  </w:t>
      </w:r>
    </w:p>
    <w:p w14:paraId="2BF80770" w14:textId="416DE6D8" w:rsidR="00F431F9" w:rsidRDefault="00B85F7E" w:rsidP="00F423D3">
      <w:pPr>
        <w:pStyle w:val="Style1"/>
      </w:pPr>
      <w:r>
        <w:t xml:space="preserve">The </w:t>
      </w:r>
      <w:r w:rsidR="005E5B1A">
        <w:t>Objector</w:t>
      </w:r>
      <w:r>
        <w:t xml:space="preserve"> </w:t>
      </w:r>
      <w:r w:rsidR="0007791B">
        <w:t xml:space="preserve">surmised that the Parish Council had other interests and reasons for not objecting.  Even if that were the case I would have expected some individuals to come forward in writing or in person. </w:t>
      </w:r>
      <w:r w:rsidR="00294DBE">
        <w:t xml:space="preserve"> </w:t>
      </w:r>
      <w:r w:rsidR="0007791B">
        <w:t>But that is not the case.</w:t>
      </w:r>
      <w:r w:rsidR="00E35434">
        <w:t xml:space="preserve">  The inference I draw from this is that whatever the </w:t>
      </w:r>
      <w:r w:rsidR="00110F25">
        <w:t xml:space="preserve">feature </w:t>
      </w:r>
      <w:r w:rsidR="00E35434">
        <w:t xml:space="preserve">is, it is </w:t>
      </w:r>
      <w:r w:rsidR="00DC7B11">
        <w:t xml:space="preserve">probable that it </w:t>
      </w:r>
      <w:r w:rsidR="00E35434">
        <w:t xml:space="preserve">never </w:t>
      </w:r>
      <w:r w:rsidR="00D12BDE">
        <w:t xml:space="preserve">was and never </w:t>
      </w:r>
      <w:r w:rsidR="00E35434">
        <w:t xml:space="preserve">has been </w:t>
      </w:r>
      <w:r w:rsidR="00DC7B11">
        <w:t xml:space="preserve">used as a footpath. </w:t>
      </w:r>
    </w:p>
    <w:p w14:paraId="79A54A0C" w14:textId="303DC470" w:rsidR="00F075E8" w:rsidRDefault="004D683D" w:rsidP="00F81B11">
      <w:pPr>
        <w:pStyle w:val="Style1"/>
      </w:pPr>
      <w:r>
        <w:t xml:space="preserve">The </w:t>
      </w:r>
      <w:r w:rsidR="00AE0470">
        <w:t>D</w:t>
      </w:r>
      <w:r>
        <w:t>efinitive Statement</w:t>
      </w:r>
      <w:r w:rsidR="00F81B11">
        <w:t xml:space="preserve"> </w:t>
      </w:r>
      <w:r w:rsidR="00230B28">
        <w:t>state</w:t>
      </w:r>
      <w:r w:rsidR="00AB4D64">
        <w:t>s</w:t>
      </w:r>
      <w:r w:rsidR="00230B28">
        <w:t xml:space="preserve"> </w:t>
      </w:r>
      <w:r w:rsidR="00217B54">
        <w:t xml:space="preserve">“under railway”.  The </w:t>
      </w:r>
      <w:r w:rsidR="005E5B1A">
        <w:t>Objector</w:t>
      </w:r>
      <w:r>
        <w:t xml:space="preserve"> </w:t>
      </w:r>
      <w:r w:rsidR="008F4189">
        <w:t>argues that</w:t>
      </w:r>
      <w:r w:rsidR="00230B28">
        <w:t xml:space="preserve"> the only error </w:t>
      </w:r>
      <w:r w:rsidR="00217B54">
        <w:t>on the Definitive Map</w:t>
      </w:r>
      <w:r w:rsidR="00FF6DE9">
        <w:t xml:space="preserve"> is the diagonal line</w:t>
      </w:r>
      <w:r w:rsidR="0084102A">
        <w:t xml:space="preserve">.  </w:t>
      </w:r>
      <w:r w:rsidR="00B36870">
        <w:t>They</w:t>
      </w:r>
      <w:r w:rsidR="0084102A">
        <w:t xml:space="preserve"> propose that </w:t>
      </w:r>
      <w:r w:rsidR="0031567E">
        <w:t xml:space="preserve">all that is required </w:t>
      </w:r>
      <w:r w:rsidR="003D3227">
        <w:t xml:space="preserve">is </w:t>
      </w:r>
      <w:r w:rsidR="0031567E">
        <w:t>to</w:t>
      </w:r>
      <w:r w:rsidR="00E9706D">
        <w:t xml:space="preserve"> correct </w:t>
      </w:r>
      <w:r w:rsidR="00FF6DE9">
        <w:t xml:space="preserve">the Map </w:t>
      </w:r>
      <w:r w:rsidR="003D3227">
        <w:t xml:space="preserve">by </w:t>
      </w:r>
      <w:r w:rsidR="0031567E">
        <w:t>delet</w:t>
      </w:r>
      <w:r w:rsidR="003D3227">
        <w:t>ing</w:t>
      </w:r>
      <w:r w:rsidR="0031567E">
        <w:t xml:space="preserve"> the diagonal line a</w:t>
      </w:r>
      <w:r w:rsidR="005D47A7">
        <w:t>nd</w:t>
      </w:r>
      <w:r w:rsidR="0031567E">
        <w:t xml:space="preserve"> add</w:t>
      </w:r>
      <w:r w:rsidR="003D3227">
        <w:t>ing</w:t>
      </w:r>
      <w:r w:rsidR="0031567E">
        <w:t xml:space="preserve"> a line to reflect the route through the underpass.  </w:t>
      </w:r>
      <w:r w:rsidR="002B3B86">
        <w:t>However</w:t>
      </w:r>
      <w:r w:rsidR="005D47A7">
        <w:t>,</w:t>
      </w:r>
      <w:r w:rsidR="002B3B86">
        <w:t xml:space="preserve"> </w:t>
      </w:r>
      <w:r w:rsidR="00BF235F">
        <w:t>I was not persuaded by what I saw on the site visit that there was evidence to say that there was an underpass on such an alignment</w:t>
      </w:r>
      <w:r w:rsidR="00A9429B">
        <w:t xml:space="preserve"> </w:t>
      </w:r>
      <w:r w:rsidR="001C3ED5">
        <w:t xml:space="preserve">that was, or </w:t>
      </w:r>
      <w:r w:rsidR="00BF235F">
        <w:t>had been</w:t>
      </w:r>
      <w:r w:rsidR="00AF0F30">
        <w:t>,</w:t>
      </w:r>
      <w:r w:rsidR="00BF235F">
        <w:t xml:space="preserve"> capable of </w:t>
      </w:r>
      <w:r w:rsidR="00AF0F30">
        <w:t xml:space="preserve">allowing people to pass </w:t>
      </w:r>
      <w:r w:rsidR="009D125C">
        <w:t>on foot under the railway from one side to the other</w:t>
      </w:r>
      <w:r w:rsidR="00AF0F30">
        <w:t>.</w:t>
      </w:r>
    </w:p>
    <w:p w14:paraId="78EF3615" w14:textId="14CFF2D5" w:rsidR="00814DB0" w:rsidRDefault="00C67726" w:rsidP="00E863A5">
      <w:pPr>
        <w:pStyle w:val="Style1"/>
      </w:pPr>
      <w:r>
        <w:t>T</w:t>
      </w:r>
      <w:r w:rsidR="006B3765">
        <w:t>he Definitive</w:t>
      </w:r>
      <w:r w:rsidR="00DE5011">
        <w:t xml:space="preserve"> Statement makes </w:t>
      </w:r>
      <w:r>
        <w:t xml:space="preserve">no mention of the </w:t>
      </w:r>
      <w:r w:rsidR="00E863A5">
        <w:t xml:space="preserve">steps needed to cross over the railway.  But neither does it refer to the </w:t>
      </w:r>
      <w:r w:rsidR="005D47A7">
        <w:t xml:space="preserve">sharp </w:t>
      </w:r>
      <w:r w:rsidR="00AD5CBC">
        <w:t xml:space="preserve">turn </w:t>
      </w:r>
      <w:r w:rsidR="00DE5011">
        <w:t xml:space="preserve">that </w:t>
      </w:r>
      <w:r w:rsidR="006B3765">
        <w:t>would be</w:t>
      </w:r>
      <w:r w:rsidR="00DE5011">
        <w:t xml:space="preserve"> required </w:t>
      </w:r>
      <w:r w:rsidR="00AD5CBC">
        <w:t xml:space="preserve">to go south from Point A </w:t>
      </w:r>
      <w:r w:rsidR="005D47A7">
        <w:t xml:space="preserve">alongside the embankment </w:t>
      </w:r>
      <w:r w:rsidR="00AE2D8F">
        <w:t xml:space="preserve">or </w:t>
      </w:r>
      <w:r w:rsidR="005D47A7">
        <w:t>the</w:t>
      </w:r>
      <w:r w:rsidR="00FB54A3">
        <w:t xml:space="preserve"> </w:t>
      </w:r>
      <w:r w:rsidR="007E3DB3">
        <w:t xml:space="preserve">next sharp turn </w:t>
      </w:r>
      <w:r w:rsidR="00AE2D8F">
        <w:t xml:space="preserve">that would be </w:t>
      </w:r>
      <w:r w:rsidR="007E3DB3">
        <w:t xml:space="preserve">required to </w:t>
      </w:r>
      <w:r w:rsidR="00FB54A3">
        <w:t>go under the railway</w:t>
      </w:r>
      <w:r w:rsidR="001942F8">
        <w:t xml:space="preserve"> on the alignment that the Objector </w:t>
      </w:r>
      <w:r w:rsidR="00890683">
        <w:t>proposes</w:t>
      </w:r>
      <w:r w:rsidR="007E3DB3">
        <w:t>.</w:t>
      </w:r>
      <w:r w:rsidR="00D21F62">
        <w:t xml:space="preserve"> </w:t>
      </w:r>
    </w:p>
    <w:p w14:paraId="335D6A1C" w14:textId="1009C996" w:rsidR="00DE15DF" w:rsidRDefault="008E5CC1" w:rsidP="00A96E1C">
      <w:pPr>
        <w:pStyle w:val="Style1"/>
      </w:pPr>
      <w:r>
        <w:t>The Definitive Map and Statement</w:t>
      </w:r>
      <w:r w:rsidR="006646CB">
        <w:t xml:space="preserve">, adopted 1989, </w:t>
      </w:r>
      <w:r>
        <w:t xml:space="preserve">were created following the Cumbria County Council Special Review, 1976.  </w:t>
      </w:r>
      <w:r w:rsidR="00241A86">
        <w:t xml:space="preserve">Agreeing that crossings over the railway are not usual on this line, </w:t>
      </w:r>
      <w:r w:rsidR="004C4309">
        <w:t xml:space="preserve">the Council’s witness </w:t>
      </w:r>
      <w:r w:rsidR="00265C66">
        <w:t>opined that</w:t>
      </w:r>
      <w:r w:rsidR="00AE0470">
        <w:t xml:space="preserve"> </w:t>
      </w:r>
      <w:r w:rsidR="00265C66">
        <w:t xml:space="preserve">the </w:t>
      </w:r>
      <w:r w:rsidR="00653C76">
        <w:t>description</w:t>
      </w:r>
      <w:r w:rsidR="00265C66">
        <w:t xml:space="preserve"> in the </w:t>
      </w:r>
      <w:r w:rsidR="00AE0470">
        <w:t>Definitive S</w:t>
      </w:r>
      <w:r w:rsidR="00265C66">
        <w:t xml:space="preserve">tatement could </w:t>
      </w:r>
      <w:r w:rsidR="00653C76">
        <w:t xml:space="preserve">have </w:t>
      </w:r>
      <w:r w:rsidR="00241A86">
        <w:t xml:space="preserve">been </w:t>
      </w:r>
      <w:r w:rsidR="00653C76">
        <w:t xml:space="preserve">copied </w:t>
      </w:r>
      <w:r w:rsidR="00C939BF">
        <w:t xml:space="preserve">from </w:t>
      </w:r>
      <w:r w:rsidR="00AE0470">
        <w:t xml:space="preserve">entries </w:t>
      </w:r>
      <w:r w:rsidR="00653C76">
        <w:t xml:space="preserve">elsewhere and </w:t>
      </w:r>
      <w:r w:rsidR="00657AA9">
        <w:t xml:space="preserve">in so doing </w:t>
      </w:r>
      <w:r w:rsidR="00653C76">
        <w:t xml:space="preserve">erroneously </w:t>
      </w:r>
      <w:r w:rsidR="00DE15DF">
        <w:t xml:space="preserve">included </w:t>
      </w:r>
      <w:r w:rsidR="00653C76">
        <w:t>the word “under” instead of “over”</w:t>
      </w:r>
      <w:r w:rsidR="00DE15DF">
        <w:t xml:space="preserve"> the crossing</w:t>
      </w:r>
      <w:r w:rsidR="00653C76">
        <w:t xml:space="preserve">.  </w:t>
      </w:r>
    </w:p>
    <w:p w14:paraId="3A8FEC28" w14:textId="2B5DDFB0" w:rsidR="00330935" w:rsidRDefault="00932C22" w:rsidP="00352CC1">
      <w:pPr>
        <w:pStyle w:val="Style1"/>
      </w:pPr>
      <w:r>
        <w:t>I</w:t>
      </w:r>
      <w:r w:rsidR="00121CDA">
        <w:t>f informat</w:t>
      </w:r>
      <w:r w:rsidR="005E4E28">
        <w:t>i</w:t>
      </w:r>
      <w:r w:rsidR="00121CDA">
        <w:t>on had been copied fr</w:t>
      </w:r>
      <w:r w:rsidR="005E4E28">
        <w:t>o</w:t>
      </w:r>
      <w:r w:rsidR="00121CDA">
        <w:t>m one entry t</w:t>
      </w:r>
      <w:r w:rsidR="005E4E28">
        <w:t>o</w:t>
      </w:r>
      <w:r w:rsidR="00121CDA">
        <w:t xml:space="preserve"> the next </w:t>
      </w:r>
      <w:r w:rsidR="005E4E28">
        <w:t>as suggested</w:t>
      </w:r>
      <w:r w:rsidR="001101CE">
        <w:t xml:space="preserve"> </w:t>
      </w:r>
      <w:r w:rsidR="00121CDA">
        <w:t xml:space="preserve">then it is plausible </w:t>
      </w:r>
      <w:r w:rsidR="00DC7E7C">
        <w:t xml:space="preserve">that </w:t>
      </w:r>
      <w:r w:rsidR="005E4E28">
        <w:t xml:space="preserve">the </w:t>
      </w:r>
      <w:r w:rsidR="00264F76">
        <w:t xml:space="preserve">erroneous </w:t>
      </w:r>
      <w:r w:rsidR="000B1153">
        <w:t xml:space="preserve">inclusion of the word </w:t>
      </w:r>
      <w:r w:rsidR="00EB0F0A">
        <w:t>“</w:t>
      </w:r>
      <w:r w:rsidR="00C939BF">
        <w:t>under</w:t>
      </w:r>
      <w:r w:rsidR="00EB0F0A">
        <w:t>”</w:t>
      </w:r>
      <w:r w:rsidR="00C939BF">
        <w:t xml:space="preserve"> </w:t>
      </w:r>
      <w:r w:rsidR="002A275B">
        <w:t xml:space="preserve">would </w:t>
      </w:r>
      <w:r w:rsidR="000D327F">
        <w:t>not have been picked up</w:t>
      </w:r>
      <w:r w:rsidR="00C939BF">
        <w:t>.</w:t>
      </w:r>
      <w:r w:rsidR="000D327F">
        <w:t xml:space="preserve">  The drawing of </w:t>
      </w:r>
      <w:r w:rsidR="00EB7741">
        <w:t>an</w:t>
      </w:r>
      <w:r w:rsidR="000D327F">
        <w:t xml:space="preserve"> improbable diagonal line adds to</w:t>
      </w:r>
      <w:r w:rsidR="00EB7741">
        <w:t xml:space="preserve"> my conclusion that </w:t>
      </w:r>
      <w:r w:rsidR="008C74AE">
        <w:t xml:space="preserve">this could be how </w:t>
      </w:r>
      <w:r w:rsidR="00A96E1C">
        <w:t>the errors arose</w:t>
      </w:r>
      <w:r w:rsidR="0066228C">
        <w:t>.</w:t>
      </w:r>
    </w:p>
    <w:p w14:paraId="43D0D607" w14:textId="65546AB9" w:rsidR="005D7BB6" w:rsidRPr="005D7BB6" w:rsidRDefault="00264F76" w:rsidP="002E47D0">
      <w:pPr>
        <w:pStyle w:val="Style1"/>
      </w:pPr>
      <w:r>
        <w:t xml:space="preserve">At the Inquiry </w:t>
      </w:r>
      <w:r w:rsidR="004C4309">
        <w:t xml:space="preserve">the Council’s witness </w:t>
      </w:r>
      <w:r w:rsidR="00ED507A">
        <w:t xml:space="preserve">argued </w:t>
      </w:r>
      <w:r w:rsidR="00653C76">
        <w:t>that</w:t>
      </w:r>
      <w:r w:rsidR="00810F11">
        <w:t xml:space="preserve"> notwithstanding the extensive consultation of the </w:t>
      </w:r>
      <w:r w:rsidR="00814DB0">
        <w:t xml:space="preserve">1970’s </w:t>
      </w:r>
      <w:r w:rsidR="00810F11">
        <w:t xml:space="preserve">review, </w:t>
      </w:r>
      <w:r w:rsidR="00653C76">
        <w:t xml:space="preserve">the </w:t>
      </w:r>
      <w:r w:rsidR="0084374A">
        <w:t xml:space="preserve">error </w:t>
      </w:r>
      <w:r w:rsidR="007C7645">
        <w:t>might</w:t>
      </w:r>
      <w:r w:rsidR="0084374A">
        <w:t xml:space="preserve"> not</w:t>
      </w:r>
      <w:r w:rsidR="007C7645">
        <w:t xml:space="preserve"> have been</w:t>
      </w:r>
      <w:r w:rsidR="0084374A">
        <w:t xml:space="preserve"> identified </w:t>
      </w:r>
      <w:r w:rsidR="00810F11">
        <w:t>at th</w:t>
      </w:r>
      <w:r w:rsidR="00814DB0">
        <w:t>at</w:t>
      </w:r>
      <w:r w:rsidR="00810F11">
        <w:t xml:space="preserve"> time because </w:t>
      </w:r>
      <w:r w:rsidR="0084374A">
        <w:t xml:space="preserve">the </w:t>
      </w:r>
      <w:r w:rsidR="00810F11">
        <w:t xml:space="preserve">route over the </w:t>
      </w:r>
      <w:r w:rsidR="0084374A">
        <w:t>railway existed</w:t>
      </w:r>
      <w:r w:rsidR="00401357">
        <w:t xml:space="preserve"> and no one had any </w:t>
      </w:r>
      <w:r w:rsidR="007E56F6">
        <w:t xml:space="preserve">concerns about </w:t>
      </w:r>
      <w:r w:rsidR="008D5B21">
        <w:t>it</w:t>
      </w:r>
      <w:r w:rsidR="00897072">
        <w:t xml:space="preserve">.  </w:t>
      </w:r>
      <w:r w:rsidR="00655418">
        <w:t>I</w:t>
      </w:r>
      <w:r w:rsidR="00897072">
        <w:t xml:space="preserve"> agree that i</w:t>
      </w:r>
      <w:r w:rsidR="00655418">
        <w:t xml:space="preserve">n such a scenario </w:t>
      </w:r>
      <w:r w:rsidR="008D5B21">
        <w:t xml:space="preserve">the Parish Council </w:t>
      </w:r>
      <w:r w:rsidR="007C7645">
        <w:t>and/</w:t>
      </w:r>
      <w:r w:rsidR="008D5B21">
        <w:t xml:space="preserve">or local people </w:t>
      </w:r>
      <w:r w:rsidR="00201EFF">
        <w:t xml:space="preserve">might </w:t>
      </w:r>
      <w:r w:rsidR="00207E67">
        <w:t xml:space="preserve">not </w:t>
      </w:r>
      <w:r w:rsidR="00201EFF">
        <w:t xml:space="preserve">have </w:t>
      </w:r>
      <w:r w:rsidR="00207E67">
        <w:t xml:space="preserve">felt any compulsion </w:t>
      </w:r>
      <w:r w:rsidR="00330935">
        <w:t>to check this particular entry</w:t>
      </w:r>
      <w:r w:rsidR="005570DF" w:rsidRPr="007409EE">
        <w:rPr>
          <w:szCs w:val="22"/>
        </w:rPr>
        <w:t>.</w:t>
      </w:r>
      <w:r w:rsidR="007E56F6" w:rsidRPr="007409EE">
        <w:rPr>
          <w:rFonts w:cs="Tahoma"/>
          <w:bCs/>
          <w:szCs w:val="22"/>
        </w:rPr>
        <w:t xml:space="preserve"> </w:t>
      </w:r>
      <w:r w:rsidR="009C5FB4">
        <w:rPr>
          <w:rFonts w:cs="Tahoma"/>
          <w:bCs/>
          <w:szCs w:val="22"/>
        </w:rPr>
        <w:t xml:space="preserve"> </w:t>
      </w:r>
    </w:p>
    <w:p w14:paraId="486DF3D5" w14:textId="3015AD47" w:rsidR="004D683D" w:rsidRPr="00547D30" w:rsidRDefault="005D7BB6" w:rsidP="00A76294">
      <w:pPr>
        <w:pStyle w:val="Style1"/>
      </w:pPr>
      <w:r>
        <w:t xml:space="preserve">Council surveys from 2013, 2008 and 1995 </w:t>
      </w:r>
      <w:r w:rsidR="0090713B">
        <w:t xml:space="preserve">provide no evidence that </w:t>
      </w:r>
      <w:r>
        <w:t>an</w:t>
      </w:r>
      <w:r w:rsidR="002D4D4B">
        <w:t>y</w:t>
      </w:r>
      <w:r>
        <w:t xml:space="preserve"> attempt </w:t>
      </w:r>
      <w:r w:rsidR="002D4D4B">
        <w:t xml:space="preserve">had been made </w:t>
      </w:r>
      <w:r>
        <w:t xml:space="preserve">to walk the line </w:t>
      </w:r>
      <w:r w:rsidR="002D4D4B">
        <w:t xml:space="preserve">shown on the Definitive Map and described in the Statement.  A </w:t>
      </w:r>
      <w:r>
        <w:t xml:space="preserve">letter dated 11 December 1992 </w:t>
      </w:r>
      <w:r w:rsidR="002D4D4B">
        <w:t xml:space="preserve">advises that </w:t>
      </w:r>
      <w:r>
        <w:t>"</w:t>
      </w:r>
      <w:r w:rsidRPr="004E49AA">
        <w:rPr>
          <w:i/>
          <w:iCs/>
        </w:rPr>
        <w:t>With regard to footpath no 423011, no obstructions were found which denied access when the path was inspected on two occasions</w:t>
      </w:r>
      <w:r>
        <w:t>".</w:t>
      </w:r>
      <w:r w:rsidR="00A76294">
        <w:t xml:space="preserve">  </w:t>
      </w:r>
      <w:r w:rsidR="008B6A19">
        <w:t xml:space="preserve"> </w:t>
      </w:r>
      <w:r w:rsidR="004C4309">
        <w:rPr>
          <w:rFonts w:cs="Tahoma"/>
          <w:bCs/>
          <w:szCs w:val="22"/>
        </w:rPr>
        <w:t xml:space="preserve">The Council </w:t>
      </w:r>
      <w:r w:rsidR="00A76294" w:rsidRPr="00A76294">
        <w:rPr>
          <w:rFonts w:cs="Tahoma"/>
          <w:bCs/>
          <w:szCs w:val="22"/>
        </w:rPr>
        <w:t xml:space="preserve">postulated that it </w:t>
      </w:r>
      <w:r w:rsidR="00F259C4" w:rsidRPr="00A76294">
        <w:rPr>
          <w:rFonts w:cs="Tahoma"/>
          <w:bCs/>
          <w:szCs w:val="22"/>
        </w:rPr>
        <w:t xml:space="preserve">was most likely </w:t>
      </w:r>
      <w:r w:rsidR="00A76294" w:rsidRPr="00A76294">
        <w:rPr>
          <w:rFonts w:cs="Tahoma"/>
          <w:bCs/>
          <w:szCs w:val="22"/>
        </w:rPr>
        <w:t>in response to</w:t>
      </w:r>
      <w:r w:rsidR="00F259C4" w:rsidRPr="00A76294">
        <w:rPr>
          <w:rFonts w:cs="Tahoma"/>
          <w:bCs/>
          <w:szCs w:val="22"/>
        </w:rPr>
        <w:t xml:space="preserve"> a complaint about a surface, not the alignment of the route and </w:t>
      </w:r>
      <w:r w:rsidR="007409EE" w:rsidRPr="00A76294">
        <w:rPr>
          <w:rFonts w:cs="Tahoma"/>
          <w:bCs/>
          <w:szCs w:val="22"/>
        </w:rPr>
        <w:t xml:space="preserve">that </w:t>
      </w:r>
      <w:r w:rsidR="00A76294" w:rsidRPr="00A76294">
        <w:rPr>
          <w:rFonts w:cs="Tahoma"/>
          <w:bCs/>
          <w:szCs w:val="22"/>
        </w:rPr>
        <w:t>c</w:t>
      </w:r>
      <w:r w:rsidR="007409EE" w:rsidRPr="00A76294">
        <w:rPr>
          <w:rFonts w:cs="Tahoma"/>
          <w:bCs/>
          <w:szCs w:val="22"/>
        </w:rPr>
        <w:t xml:space="preserve">ould explain why </w:t>
      </w:r>
      <w:r w:rsidR="00A76294" w:rsidRPr="00A76294">
        <w:rPr>
          <w:rFonts w:cs="Tahoma"/>
          <w:bCs/>
          <w:szCs w:val="22"/>
        </w:rPr>
        <w:t>the discrepancy</w:t>
      </w:r>
      <w:r w:rsidR="007409EE" w:rsidRPr="00A76294">
        <w:rPr>
          <w:rFonts w:cs="Tahoma"/>
          <w:bCs/>
          <w:szCs w:val="22"/>
        </w:rPr>
        <w:t xml:space="preserve"> was not picked up then.</w:t>
      </w:r>
      <w:r w:rsidR="007409EE" w:rsidRPr="00A76294">
        <w:rPr>
          <w:rFonts w:cs="Tahoma"/>
          <w:bCs/>
          <w:sz w:val="28"/>
          <w:szCs w:val="28"/>
        </w:rPr>
        <w:t xml:space="preserve"> </w:t>
      </w:r>
    </w:p>
    <w:p w14:paraId="014F26B1" w14:textId="4C27D85E" w:rsidR="00547D30" w:rsidRDefault="00547D30" w:rsidP="00547D30">
      <w:pPr>
        <w:pStyle w:val="Style1"/>
        <w:spacing w:before="120"/>
      </w:pPr>
      <w:r>
        <w:t xml:space="preserve">The Objector understood the 1970’s review to have been thoroughly undertaken and involved Parish Council’s undertaking detailed surveys.  He is frustrated at a lack of documentation from the time of this review. </w:t>
      </w:r>
      <w:r w:rsidR="00ED507A">
        <w:t xml:space="preserve"> </w:t>
      </w:r>
      <w:r>
        <w:t xml:space="preserve">There is no statement to accompany the First Definitive Map and the Council admit that </w:t>
      </w:r>
      <w:r>
        <w:lastRenderedPageBreak/>
        <w:t>records associated from the time of making the First to the Second Definitive Maps ha</w:t>
      </w:r>
      <w:r w:rsidR="004843E0">
        <w:t>ve</w:t>
      </w:r>
      <w:r>
        <w:t xml:space="preserve"> been lost.  </w:t>
      </w:r>
    </w:p>
    <w:p w14:paraId="548BF80A" w14:textId="77777777" w:rsidR="00547D30" w:rsidRPr="00F50788" w:rsidRDefault="00547D30" w:rsidP="00547D30">
      <w:pPr>
        <w:pStyle w:val="Style1"/>
      </w:pPr>
      <w:r>
        <w:t>Th</w:t>
      </w:r>
      <w:r w:rsidRPr="001A26CA">
        <w:t xml:space="preserve">e Council </w:t>
      </w:r>
      <w:r>
        <w:t xml:space="preserve">is required to produce evidence of </w:t>
      </w:r>
      <w:r w:rsidRPr="00F57758">
        <w:t xml:space="preserve">sufficient </w:t>
      </w:r>
      <w:r>
        <w:t xml:space="preserve">substance, and sufficiently </w:t>
      </w:r>
      <w:r w:rsidRPr="001A26CA">
        <w:t>clear and compelling</w:t>
      </w:r>
      <w:r>
        <w:t xml:space="preserve"> </w:t>
      </w:r>
      <w:r w:rsidRPr="001A26CA">
        <w:t xml:space="preserve">to displace the presumption that </w:t>
      </w:r>
      <w:r>
        <w:t>a section of footpath recorded on the D</w:t>
      </w:r>
      <w:r w:rsidRPr="001A26CA">
        <w:t xml:space="preserve">efinitive </w:t>
      </w:r>
      <w:r>
        <w:t>M</w:t>
      </w:r>
      <w:r w:rsidRPr="001A26CA">
        <w:t xml:space="preserve">ap </w:t>
      </w:r>
      <w:r>
        <w:t xml:space="preserve">and in the Statement </w:t>
      </w:r>
      <w:r w:rsidRPr="001A26CA">
        <w:t>is correct</w:t>
      </w:r>
      <w:r>
        <w:t>.  But a Council cannot produce evidence that is no longer available.  It is not the role of this Inquiry to undertake an audit of the Council’s archives and I have confined my decision to assessing whether the evidence that has been provided is sufficient to meet the relevant tests.</w:t>
      </w:r>
    </w:p>
    <w:p w14:paraId="0A7DE06A" w14:textId="3E207854" w:rsidR="00404F68" w:rsidRPr="00404F68" w:rsidRDefault="00404F68" w:rsidP="00404F68">
      <w:pPr>
        <w:pStyle w:val="Style1"/>
      </w:pPr>
      <w:r>
        <w:t xml:space="preserve">Network Rail did not supply </w:t>
      </w:r>
      <w:r w:rsidR="00F71802">
        <w:t xml:space="preserve">all </w:t>
      </w:r>
      <w:r>
        <w:t xml:space="preserve">documents. The Objector’s submission that an underpass exists is not wholly wrong.  The test for deletion is more onerous than for addition; the evidence needs to be sufficiently compelling.  Nonetheless the Objector agrees that part of the section to be deleted </w:t>
      </w:r>
      <w:r w:rsidR="00A07B46">
        <w:t xml:space="preserve">from the </w:t>
      </w:r>
      <w:r w:rsidR="00D826D7">
        <w:t>Definitive</w:t>
      </w:r>
      <w:r w:rsidR="00A07B46">
        <w:t xml:space="preserve"> Map </w:t>
      </w:r>
      <w:r>
        <w:t>is an error.</w:t>
      </w:r>
    </w:p>
    <w:p w14:paraId="48C46852" w14:textId="1C1FC965" w:rsidR="004142FF" w:rsidRPr="00526FB5" w:rsidRDefault="004142FF" w:rsidP="004142FF">
      <w:pPr>
        <w:pStyle w:val="Style1"/>
      </w:pPr>
      <w:r w:rsidRPr="004142FF">
        <w:rPr>
          <w:rFonts w:cs="Tahoma"/>
          <w:szCs w:val="22"/>
        </w:rPr>
        <w:t xml:space="preserve">I conclude that new evidence </w:t>
      </w:r>
      <w:r>
        <w:t xml:space="preserve">which </w:t>
      </w:r>
      <w:r w:rsidRPr="001A26CA">
        <w:t xml:space="preserve">was not before the Council when the </w:t>
      </w:r>
      <w:r>
        <w:t>D</w:t>
      </w:r>
      <w:r w:rsidRPr="001A26CA">
        <w:t>ef</w:t>
      </w:r>
      <w:r>
        <w:t>initive</w:t>
      </w:r>
      <w:r w:rsidRPr="001A26CA">
        <w:t xml:space="preserve"> </w:t>
      </w:r>
      <w:r>
        <w:t>M</w:t>
      </w:r>
      <w:r w:rsidRPr="001A26CA">
        <w:t xml:space="preserve">ap and </w:t>
      </w:r>
      <w:r>
        <w:t>S</w:t>
      </w:r>
      <w:r w:rsidRPr="001A26CA">
        <w:t>tatement</w:t>
      </w:r>
      <w:r>
        <w:t xml:space="preserve"> </w:t>
      </w:r>
      <w:r w:rsidRPr="001A26CA">
        <w:t>was prepared</w:t>
      </w:r>
      <w:r w:rsidRPr="004142FF">
        <w:rPr>
          <w:rFonts w:cs="Tahoma"/>
          <w:szCs w:val="22"/>
        </w:rPr>
        <w:t xml:space="preserve"> has been produced which can be relied upon, and which together with all other relevant considerations, is </w:t>
      </w:r>
      <w:r>
        <w:t xml:space="preserve">sufficiently compelling </w:t>
      </w:r>
      <w:r w:rsidRPr="004142FF">
        <w:rPr>
          <w:szCs w:val="22"/>
        </w:rPr>
        <w:t>to outweigh the initial presumption that a right of way exists</w:t>
      </w:r>
      <w:r>
        <w:t xml:space="preserve"> running from Point A to Point B on the Order Map.</w:t>
      </w:r>
    </w:p>
    <w:p w14:paraId="68D22DD3" w14:textId="77777777" w:rsidR="00E02826" w:rsidRPr="00DF73B7" w:rsidRDefault="00E02826" w:rsidP="00E02826">
      <w:pPr>
        <w:pStyle w:val="Style1"/>
        <w:numPr>
          <w:ilvl w:val="0"/>
          <w:numId w:val="0"/>
        </w:numPr>
        <w:spacing w:before="120"/>
        <w:ind w:left="431" w:hanging="431"/>
        <w:rPr>
          <w:i/>
          <w:iCs/>
        </w:rPr>
      </w:pPr>
      <w:r w:rsidRPr="00DF73B7">
        <w:rPr>
          <w:i/>
          <w:iCs/>
        </w:rPr>
        <w:t>The proposed addition</w:t>
      </w:r>
    </w:p>
    <w:p w14:paraId="077986CA" w14:textId="77777777" w:rsidR="0043247A" w:rsidRDefault="0043247A" w:rsidP="000D4842">
      <w:pPr>
        <w:pStyle w:val="Style1"/>
        <w:spacing w:before="120"/>
      </w:pPr>
      <w:r>
        <w:t>There was no dispute between the parties that the footpath which the Order proposes to add exists on the ground and has done so for some long time.  It is shown on the Order Map as section A-C-D-E-F-B.  This route runs west from Point A up and over the railway line before turning at Point E to run broadly south along the western side of the railway to Point B.</w:t>
      </w:r>
    </w:p>
    <w:p w14:paraId="32BAD497" w14:textId="7B13E385" w:rsidR="00E02826" w:rsidRDefault="00E02826" w:rsidP="00E02826">
      <w:pPr>
        <w:pStyle w:val="Style1"/>
      </w:pPr>
      <w:r>
        <w:t xml:space="preserve">Extracts from three 25” to the mile OS Maps covering the relevant area published in 1864, 1899 and 1924 indicate a footpath running southwest from Blythe Place to the railway along the route of recorded FP423011 so far as the railway and roughly to Point A on the Order Map.  </w:t>
      </w:r>
    </w:p>
    <w:p w14:paraId="447A7D6C" w14:textId="4E7FF7BC" w:rsidR="00E02826" w:rsidRDefault="00AA2449" w:rsidP="00E02826">
      <w:pPr>
        <w:pStyle w:val="Style1"/>
      </w:pPr>
      <w:r>
        <w:t>T</w:t>
      </w:r>
      <w:r w:rsidR="00E02826">
        <w:t>he Objector agreed that the broken lines depict a path which can then be seen going over the eastern side of the railway line</w:t>
      </w:r>
      <w:r w:rsidR="00493B66">
        <w:t xml:space="preserve"> and </w:t>
      </w:r>
      <w:r w:rsidR="00E02826">
        <w:t xml:space="preserve">that the old OS Maps show a crossing over the railway where steep and awkward steps exist.  This is generally consistent with the section of the proposed addition shown on the Order Map between Points A-C-D-E. </w:t>
      </w:r>
    </w:p>
    <w:p w14:paraId="2A2A6689" w14:textId="2F4B1AA4" w:rsidR="00E02826" w:rsidRDefault="00E02826" w:rsidP="00E02826">
      <w:pPr>
        <w:pStyle w:val="Style1"/>
      </w:pPr>
      <w:r>
        <w:t xml:space="preserve">On the same OS </w:t>
      </w:r>
      <w:r w:rsidR="000A29A9">
        <w:t>M</w:t>
      </w:r>
      <w:r>
        <w:t xml:space="preserve">aps, a broken line can then be seen running south inferring a path running along the western side of the railway embankment.  Roughly between Order Map Points E-F.  A footpath then appears to continue in a south westerly direction to a marked footbridge, roughly corresponding to section F-B on the Order Map, before continuing southwest along recorded FP423012.  </w:t>
      </w:r>
    </w:p>
    <w:p w14:paraId="5E5D0CB8" w14:textId="77777777" w:rsidR="005E1940" w:rsidRDefault="00A96138" w:rsidP="000A3D87">
      <w:pPr>
        <w:pStyle w:val="Style1"/>
      </w:pPr>
      <w:r>
        <w:t>A</w:t>
      </w:r>
      <w:r w:rsidR="00E02826">
        <w:t xml:space="preserve">n extract from an OS 6” </w:t>
      </w:r>
      <w:r w:rsidR="000A29A9">
        <w:t>M</w:t>
      </w:r>
      <w:r w:rsidR="00E02826">
        <w:t>ap dated 1892-1914</w:t>
      </w:r>
      <w:r w:rsidR="005B1537">
        <w:t xml:space="preserve"> </w:t>
      </w:r>
      <w:r w:rsidR="00E02826">
        <w:t>does not show the dotted lines going on to the eastern side of the railway at the claimed crossing point, in the area of section A-C on the Order Map.</w:t>
      </w:r>
      <w:r w:rsidR="000A29A9">
        <w:t xml:space="preserve"> </w:t>
      </w:r>
      <w:r w:rsidR="00E02826">
        <w:t xml:space="preserve"> But the same map does appear to identify something on the western side, in the vicinity of section D-E.  This is where the set of steep steps exist.  Otherwise this </w:t>
      </w:r>
      <w:r w:rsidR="000A29A9">
        <w:t>M</w:t>
      </w:r>
      <w:r w:rsidR="00E02826">
        <w:t xml:space="preserve">ap shows a path leading to and from this crossing point in the same way as depicted on the other OS </w:t>
      </w:r>
      <w:r w:rsidR="000A29A9">
        <w:t>M</w:t>
      </w:r>
      <w:r w:rsidR="00E02826">
        <w:t xml:space="preserve">aps. </w:t>
      </w:r>
    </w:p>
    <w:p w14:paraId="566D72C6" w14:textId="77777777" w:rsidR="000C2581" w:rsidRDefault="000A3D87" w:rsidP="000A3D87">
      <w:pPr>
        <w:pStyle w:val="Style1"/>
      </w:pPr>
      <w:r>
        <w:lastRenderedPageBreak/>
        <w:t>I am not persuaded that the unusual cartographic depiction on the eastern side of the embankment materially detracts from the evidence of a path along the route of the proposed addition over the railway.</w:t>
      </w:r>
      <w:r w:rsidR="005E1940">
        <w:t xml:space="preserve"> </w:t>
      </w:r>
    </w:p>
    <w:p w14:paraId="6C3171A1" w14:textId="342BB1B7" w:rsidR="00E02826" w:rsidRDefault="00E02826" w:rsidP="00E02826">
      <w:pPr>
        <w:pStyle w:val="Style1"/>
      </w:pPr>
      <w:r>
        <w:t xml:space="preserve">Overall I find that the routes shown on all of the 25” OS maps, spanning almost 60 years, appear to be almost identical.  The 6” map is not so clear but does not contradict the others.   The footpath to be added on the Order Map section A-C-D-E-F-B is very much consistent with the route depicted on these maps.  From my observations on my site visit this route also reflects the footpath which exists and which I observed being walked by dog walkers and others on both days that I visited. </w:t>
      </w:r>
    </w:p>
    <w:p w14:paraId="39C06679" w14:textId="7BB6F9C9" w:rsidR="000A3D87" w:rsidRDefault="000A3D87" w:rsidP="000A3D87">
      <w:pPr>
        <w:pStyle w:val="Style1"/>
        <w:spacing w:before="120"/>
      </w:pPr>
      <w:r>
        <w:t>A proposition that staff who prepared the original Definitive Map would have known of the evidence is mere speculation.  There is no tangible evidence that the Council were aware of the relevant historical maps and the information contained on them before they went looking for evidence to support the changes to the</w:t>
      </w:r>
      <w:r w:rsidR="00A5125D">
        <w:t xml:space="preserve"> DMS</w:t>
      </w:r>
      <w:r w:rsidR="007C502C">
        <w:t xml:space="preserve"> in late 2017</w:t>
      </w:r>
      <w:r>
        <w:t xml:space="preserve">.  </w:t>
      </w:r>
    </w:p>
    <w:p w14:paraId="37FF8689" w14:textId="0E87C686" w:rsidR="00E02826" w:rsidRDefault="00E02826" w:rsidP="00E02826">
      <w:pPr>
        <w:pStyle w:val="Style1"/>
      </w:pPr>
      <w:r>
        <w:t xml:space="preserve">Although OS </w:t>
      </w:r>
      <w:r w:rsidR="007C502C">
        <w:t>M</w:t>
      </w:r>
      <w:r>
        <w:t>aps</w:t>
      </w:r>
      <w:r w:rsidRPr="00EC5A3C">
        <w:t xml:space="preserve"> cannot be used to presume a public </w:t>
      </w:r>
      <w:r>
        <w:t>footpath I attach weight in favour to the consistent and clear evidence that they provide of a way over time along the Order Map addition route A-C-D-E-F-B.</w:t>
      </w:r>
    </w:p>
    <w:p w14:paraId="60D904BE" w14:textId="77777777" w:rsidR="00E02826" w:rsidRDefault="00E02826" w:rsidP="00E02826">
      <w:pPr>
        <w:pStyle w:val="Style1"/>
      </w:pPr>
      <w:r>
        <w:t xml:space="preserve">On the Draft Definitive Map, 21 July 1950 there is a black mark that could depict the steps on the western side, Order Map section D-E, but it is not at all clear.  The footpath route is shown by a thick maroon line.  On the west side of the railway a maroon line approaches the railway from the southwest and then, after a footbridge, turns to run north through a wicker gate and alongside the railway embankment.  This would be part of proposed addition section B-E on the Order Map.  The parties agreed at the Inquiry that the maroon line ends somewhere in the vicinity of Order Map Point F. </w:t>
      </w:r>
    </w:p>
    <w:p w14:paraId="0097D81A" w14:textId="237E9F2A" w:rsidR="00E02826" w:rsidRDefault="00E02826" w:rsidP="00E02826">
      <w:pPr>
        <w:pStyle w:val="Style1"/>
      </w:pPr>
      <w:r>
        <w:t xml:space="preserve">On the eastern side of the railway a maroon line runs east from Point A toward Blythe Place in a manner which appears consistent with FP423011 on the current Definitive Map.   </w:t>
      </w:r>
      <w:r w:rsidR="007C502C">
        <w:t>T</w:t>
      </w:r>
      <w:r>
        <w:t xml:space="preserve">here is nothing on the Draft Definitive Map to depict the route of the footpath between Points A and F.  In this way the Draft Definitive Map is silent about both the route of the footpath and whether the crossing is over or under the railway.  There is scant survey or other evidence to provide further explanation to the Draft Definitive Map. </w:t>
      </w:r>
    </w:p>
    <w:p w14:paraId="5C4A0036" w14:textId="77777777" w:rsidR="00E02826" w:rsidRDefault="00E02826" w:rsidP="00E02826">
      <w:pPr>
        <w:pStyle w:val="Style1"/>
      </w:pPr>
      <w:r>
        <w:t xml:space="preserve">A facsimile of the First Definitive Map, 1966, is of no greater assistance. The route either side of the railway corridor is marked with a broad purple line, the word “Place” straddles the railway line.  However, both the Draft and First Definitive Map show a section of footpath in the area of section B-F on the Order Map.  This evidence adds weight in favour of a footpath existing on the western side of the railway along Order Route Section B-F. </w:t>
      </w:r>
    </w:p>
    <w:p w14:paraId="78E7F886" w14:textId="77777777" w:rsidR="00C61CEF" w:rsidRDefault="00E02826" w:rsidP="00DD01FD">
      <w:pPr>
        <w:pStyle w:val="Style1"/>
      </w:pPr>
      <w:r>
        <w:t>A</w:t>
      </w:r>
      <w:r w:rsidRPr="00A4738D">
        <w:t xml:space="preserve"> </w:t>
      </w:r>
      <w:r>
        <w:t xml:space="preserve">level crossing risk assessment, May 2015, undertaken for Network Rail provides some evidence including an aerial photograph, map, and other photographs of the crossing over the railway line at that time.  It advises that a nine-day census undertaken in November 2015 recorded that 89 people used the crossing.  </w:t>
      </w:r>
    </w:p>
    <w:p w14:paraId="3ECAC126" w14:textId="77777777" w:rsidR="003B3C4F" w:rsidRDefault="00C61CEF" w:rsidP="003B3C4F">
      <w:pPr>
        <w:pStyle w:val="Style1"/>
      </w:pPr>
      <w:r>
        <w:t>In t</w:t>
      </w:r>
      <w:r w:rsidR="00DD01FD">
        <w:t>he signed statement</w:t>
      </w:r>
      <w:r>
        <w:t xml:space="preserve"> for the previous hearing</w:t>
      </w:r>
      <w:r w:rsidR="00DD01FD">
        <w:t xml:space="preserve"> Network Rail clearly state that the public has exercised the right of way on foot over the crossing, at right angles to the running rails, and not along the skewed route shown on the Definitive Map.  If it had been possible for people to walk under the railway I </w:t>
      </w:r>
      <w:r w:rsidR="00DD01FD">
        <w:lastRenderedPageBreak/>
        <w:t xml:space="preserve">think it highly improbable that Network Rail would have supported a surface crossing.  </w:t>
      </w:r>
    </w:p>
    <w:p w14:paraId="23D68D7C" w14:textId="57538574" w:rsidR="00845821" w:rsidRDefault="003B3C4F" w:rsidP="00D62E7A">
      <w:pPr>
        <w:pStyle w:val="Style1"/>
      </w:pPr>
      <w:r>
        <w:t xml:space="preserve">Although some original documents are missing, </w:t>
      </w:r>
      <w:r w:rsidR="00E02826">
        <w:t xml:space="preserve">I attach moderate weight in favour to the evidence from Network Rail that the footpath exists on the basis of their own evidence and in particular to </w:t>
      </w:r>
      <w:r w:rsidR="00392DE3">
        <w:t xml:space="preserve">a </w:t>
      </w:r>
      <w:r w:rsidR="00E02826">
        <w:t xml:space="preserve">statement by Network Rail that they would normally agree that a footpath which goes under a railway is safer than one which crosses over it.  </w:t>
      </w:r>
      <w:r w:rsidR="00EE58B2" w:rsidRPr="00525988">
        <w:t xml:space="preserve">I am not persuaded that </w:t>
      </w:r>
      <w:r w:rsidR="00E221F7" w:rsidRPr="00525988">
        <w:t xml:space="preserve">an argument that </w:t>
      </w:r>
      <w:r w:rsidR="00EE58B2" w:rsidRPr="00525988">
        <w:t xml:space="preserve">this </w:t>
      </w:r>
      <w:r w:rsidR="00E221F7" w:rsidRPr="00525988">
        <w:t xml:space="preserve">surface </w:t>
      </w:r>
      <w:r w:rsidR="00EE58B2" w:rsidRPr="00525988">
        <w:t xml:space="preserve">crossing </w:t>
      </w:r>
      <w:r w:rsidR="00E221F7" w:rsidRPr="00525988">
        <w:t xml:space="preserve">would </w:t>
      </w:r>
      <w:r w:rsidR="00EE58B2" w:rsidRPr="00525988">
        <w:t>have been the only one on the line</w:t>
      </w:r>
      <w:r w:rsidR="002670DA" w:rsidRPr="00525988">
        <w:t xml:space="preserve"> is sufficient to </w:t>
      </w:r>
      <w:r w:rsidR="002D36D8" w:rsidRPr="00525988">
        <w:t>say that there could not have been a surface crossing here</w:t>
      </w:r>
      <w:r w:rsidR="009471B2" w:rsidRPr="00525988">
        <w:t xml:space="preserve">. </w:t>
      </w:r>
    </w:p>
    <w:p w14:paraId="39653CBD" w14:textId="77777777" w:rsidR="00E5727D" w:rsidRDefault="00845821" w:rsidP="00845821">
      <w:pPr>
        <w:pStyle w:val="Style1"/>
      </w:pPr>
      <w:r>
        <w:t xml:space="preserve">The proposed addition matches the footpath on the ground and the Objector conceded at the Inquiry that he would give a ‘small amount’ of weight in favour to the existence of the path which is proposed to be added.  </w:t>
      </w:r>
    </w:p>
    <w:p w14:paraId="78FE94ED" w14:textId="3F515614" w:rsidR="00845821" w:rsidRPr="009118C2" w:rsidRDefault="00E5727D" w:rsidP="009118C2">
      <w:pPr>
        <w:pStyle w:val="Style1"/>
        <w:spacing w:before="120"/>
        <w:rPr>
          <w:rFonts w:cs="Tahoma"/>
          <w:szCs w:val="22"/>
        </w:rPr>
      </w:pPr>
      <w:r>
        <w:t>Historical OS Map evidence provides clear evidence of a route along the footpath to be added but does not provide clear evidence of a route along the section to be deleted.  Over such a short distance I find it unlikely that both routes would have existed if one offered a safer route under the railway.</w:t>
      </w:r>
    </w:p>
    <w:p w14:paraId="7CD3EA58" w14:textId="5AAFF15A" w:rsidR="00E02826" w:rsidRDefault="00E02826" w:rsidP="001E700A">
      <w:pPr>
        <w:pStyle w:val="Style1"/>
      </w:pPr>
      <w:r w:rsidRPr="001E700A">
        <w:rPr>
          <w:rFonts w:cs="Tahoma"/>
          <w:szCs w:val="22"/>
        </w:rPr>
        <w:t xml:space="preserve">I conclude that new evidence </w:t>
      </w:r>
      <w:r>
        <w:t xml:space="preserve">which </w:t>
      </w:r>
      <w:r w:rsidRPr="001A26CA">
        <w:t xml:space="preserve">was not before the Council when the </w:t>
      </w:r>
      <w:r>
        <w:t>D</w:t>
      </w:r>
      <w:r w:rsidRPr="001A26CA">
        <w:t>ef</w:t>
      </w:r>
      <w:r>
        <w:t>initive</w:t>
      </w:r>
      <w:r w:rsidRPr="001A26CA">
        <w:t xml:space="preserve"> </w:t>
      </w:r>
      <w:r>
        <w:t>M</w:t>
      </w:r>
      <w:r w:rsidRPr="001A26CA">
        <w:t xml:space="preserve">ap and </w:t>
      </w:r>
      <w:r>
        <w:t>S</w:t>
      </w:r>
      <w:r w:rsidRPr="001A26CA">
        <w:t>tatement</w:t>
      </w:r>
      <w:r>
        <w:t xml:space="preserve"> </w:t>
      </w:r>
      <w:r w:rsidRPr="001A26CA">
        <w:t>was prepared</w:t>
      </w:r>
      <w:r w:rsidRPr="001E700A">
        <w:rPr>
          <w:rFonts w:cs="Tahoma"/>
          <w:szCs w:val="22"/>
        </w:rPr>
        <w:t xml:space="preserve"> has been produced which can be relied upon, and is sufficient, to show that on a balance of probabilities that </w:t>
      </w:r>
      <w:r w:rsidRPr="001E700A">
        <w:rPr>
          <w:szCs w:val="22"/>
        </w:rPr>
        <w:t xml:space="preserve">a public footpath which is not shown on the </w:t>
      </w:r>
      <w:r w:rsidR="00D126B6">
        <w:t xml:space="preserve">DMS </w:t>
      </w:r>
      <w:r w:rsidRPr="001E700A">
        <w:rPr>
          <w:szCs w:val="22"/>
        </w:rPr>
        <w:t>subsists, over the Order Route and shown on the Order Map as section A-C-D-E-F-B.</w:t>
      </w:r>
    </w:p>
    <w:p w14:paraId="010EDD65" w14:textId="44D51EC5" w:rsidR="00AC5577" w:rsidRPr="00D0211B" w:rsidRDefault="009466FA" w:rsidP="00776B66">
      <w:pPr>
        <w:pStyle w:val="Style1"/>
        <w:numPr>
          <w:ilvl w:val="0"/>
          <w:numId w:val="0"/>
        </w:numPr>
        <w:spacing w:before="120"/>
      </w:pPr>
      <w:r w:rsidRPr="00D0211B">
        <w:rPr>
          <w:b/>
          <w:bCs/>
        </w:rPr>
        <w:t xml:space="preserve">Other </w:t>
      </w:r>
      <w:r w:rsidR="009B5A19">
        <w:rPr>
          <w:b/>
          <w:bCs/>
        </w:rPr>
        <w:t>M</w:t>
      </w:r>
      <w:r w:rsidRPr="00D0211B">
        <w:rPr>
          <w:b/>
          <w:bCs/>
        </w:rPr>
        <w:t>atters</w:t>
      </w:r>
    </w:p>
    <w:p w14:paraId="52DBAA01" w14:textId="0640ED89" w:rsidR="001E700A" w:rsidRPr="001144E1" w:rsidRDefault="009466FA" w:rsidP="00EC5DA8">
      <w:pPr>
        <w:pStyle w:val="Style1"/>
        <w:spacing w:before="120"/>
        <w:rPr>
          <w:szCs w:val="22"/>
        </w:rPr>
      </w:pPr>
      <w:r w:rsidRPr="00AC5577">
        <w:rPr>
          <w:szCs w:val="22"/>
        </w:rPr>
        <w:t xml:space="preserve">The </w:t>
      </w:r>
      <w:r w:rsidR="005E5B1A">
        <w:rPr>
          <w:szCs w:val="22"/>
        </w:rPr>
        <w:t>Objector</w:t>
      </w:r>
      <w:r w:rsidRPr="00AC5577">
        <w:rPr>
          <w:szCs w:val="22"/>
        </w:rPr>
        <w:t xml:space="preserve"> argues </w:t>
      </w:r>
      <w:r w:rsidR="00AC5577" w:rsidRPr="00AC5577">
        <w:rPr>
          <w:szCs w:val="22"/>
        </w:rPr>
        <w:t xml:space="preserve">that the </w:t>
      </w:r>
      <w:r w:rsidR="00AC5577" w:rsidRPr="00AC5577">
        <w:rPr>
          <w:rFonts w:cs="Tahoma"/>
          <w:bCs/>
          <w:szCs w:val="22"/>
        </w:rPr>
        <w:t xml:space="preserve">Council is using </w:t>
      </w:r>
      <w:r w:rsidR="00A762FA">
        <w:rPr>
          <w:rFonts w:cs="Tahoma"/>
          <w:bCs/>
          <w:szCs w:val="22"/>
        </w:rPr>
        <w:t>a simple error</w:t>
      </w:r>
      <w:r w:rsidR="00AC5577" w:rsidRPr="00AC5577">
        <w:rPr>
          <w:rFonts w:cs="Tahoma"/>
          <w:bCs/>
          <w:szCs w:val="22"/>
        </w:rPr>
        <w:t xml:space="preserve"> as an opportunity to move </w:t>
      </w:r>
      <w:r w:rsidR="00A762FA">
        <w:rPr>
          <w:rFonts w:cs="Tahoma"/>
          <w:bCs/>
          <w:szCs w:val="22"/>
        </w:rPr>
        <w:t>the path</w:t>
      </w:r>
      <w:r w:rsidR="00AC5577" w:rsidRPr="00AC5577">
        <w:rPr>
          <w:rFonts w:cs="Tahoma"/>
          <w:bCs/>
          <w:szCs w:val="22"/>
        </w:rPr>
        <w:t xml:space="preserve"> to a place that is substantially less convenient</w:t>
      </w:r>
      <w:r w:rsidR="00A762FA">
        <w:rPr>
          <w:rFonts w:cs="Tahoma"/>
          <w:bCs/>
          <w:szCs w:val="22"/>
        </w:rPr>
        <w:t xml:space="preserve">, </w:t>
      </w:r>
      <w:r w:rsidR="00AC5577" w:rsidRPr="00AC5577">
        <w:rPr>
          <w:rFonts w:cs="Tahoma"/>
          <w:bCs/>
          <w:szCs w:val="22"/>
        </w:rPr>
        <w:t xml:space="preserve">more </w:t>
      </w:r>
      <w:r w:rsidR="00F670B9" w:rsidRPr="00AC5577">
        <w:rPr>
          <w:rFonts w:cs="Tahoma"/>
          <w:bCs/>
          <w:szCs w:val="22"/>
        </w:rPr>
        <w:t>dangerous,</w:t>
      </w:r>
      <w:r w:rsidR="00AC5577" w:rsidRPr="00AC5577">
        <w:rPr>
          <w:rFonts w:cs="Tahoma"/>
          <w:bCs/>
          <w:szCs w:val="22"/>
        </w:rPr>
        <w:t xml:space="preserve"> and not accessible to anyone with limited mobility. </w:t>
      </w:r>
      <w:r w:rsidR="002972CA">
        <w:rPr>
          <w:rFonts w:cs="Tahoma"/>
          <w:bCs/>
          <w:szCs w:val="22"/>
        </w:rPr>
        <w:t xml:space="preserve"> S</w:t>
      </w:r>
      <w:r w:rsidR="00AC5577" w:rsidRPr="00AC5577">
        <w:rPr>
          <w:rFonts w:cs="Tahoma"/>
          <w:bCs/>
          <w:szCs w:val="22"/>
        </w:rPr>
        <w:t xml:space="preserve">uch considerations are not within the remit of this Order decision. </w:t>
      </w:r>
    </w:p>
    <w:p w14:paraId="307308E5" w14:textId="4FCACC96" w:rsidR="001144E1" w:rsidRPr="001144E1" w:rsidRDefault="001144E1" w:rsidP="001144E1">
      <w:pPr>
        <w:pStyle w:val="Style1"/>
        <w:numPr>
          <w:ilvl w:val="0"/>
          <w:numId w:val="0"/>
        </w:numPr>
        <w:spacing w:before="120"/>
        <w:rPr>
          <w:rFonts w:cs="Tahoma"/>
          <w:b/>
          <w:szCs w:val="22"/>
        </w:rPr>
      </w:pPr>
      <w:r w:rsidRPr="001144E1">
        <w:rPr>
          <w:rFonts w:cs="Tahoma"/>
          <w:b/>
          <w:szCs w:val="22"/>
        </w:rPr>
        <w:t>Overall Conclusion</w:t>
      </w:r>
    </w:p>
    <w:p w14:paraId="3A42896A" w14:textId="76D143B3" w:rsidR="00D62E7A" w:rsidRPr="00D62E7A" w:rsidRDefault="001144E1" w:rsidP="00D62E7A">
      <w:pPr>
        <w:pStyle w:val="Style1"/>
        <w:spacing w:before="120"/>
        <w:rPr>
          <w:szCs w:val="22"/>
        </w:rPr>
      </w:pPr>
      <w:r w:rsidRPr="00D62E7A">
        <w:rPr>
          <w:szCs w:val="22"/>
        </w:rPr>
        <w:t>I conclude</w:t>
      </w:r>
      <w:r w:rsidRPr="00D62E7A">
        <w:rPr>
          <w:rFonts w:cs="Tahoma"/>
          <w:szCs w:val="22"/>
        </w:rPr>
        <w:t xml:space="preserve"> that </w:t>
      </w:r>
      <w:r w:rsidR="00D62E7A" w:rsidRPr="007D226A">
        <w:t xml:space="preserve">the evidence, as a whole, supports both </w:t>
      </w:r>
      <w:r w:rsidR="00D62E7A">
        <w:t xml:space="preserve">the proposed </w:t>
      </w:r>
      <w:r w:rsidR="00D62E7A" w:rsidRPr="007D226A">
        <w:t>deletion</w:t>
      </w:r>
      <w:r w:rsidR="00D62E7A">
        <w:t xml:space="preserve"> and addition.</w:t>
      </w:r>
    </w:p>
    <w:p w14:paraId="0BC1C00E" w14:textId="148AABE0" w:rsidR="00727F99" w:rsidRDefault="003D028C" w:rsidP="00AD4AFF">
      <w:pPr>
        <w:pStyle w:val="Style1"/>
        <w:numPr>
          <w:ilvl w:val="0"/>
          <w:numId w:val="0"/>
        </w:numPr>
        <w:spacing w:before="120"/>
      </w:pPr>
      <w:r w:rsidRPr="00D62E7A">
        <w:rPr>
          <w:b/>
          <w:szCs w:val="22"/>
        </w:rPr>
        <w:t>Formal Decision</w:t>
      </w:r>
    </w:p>
    <w:p w14:paraId="0356F139" w14:textId="77777777" w:rsidR="00727F99" w:rsidRPr="00727F99" w:rsidRDefault="003D028C" w:rsidP="00242B2B">
      <w:pPr>
        <w:pStyle w:val="Style1"/>
        <w:spacing w:before="120"/>
        <w:rPr>
          <w:rFonts w:ascii="Monotype Corsiva" w:hAnsi="Monotype Corsiva"/>
          <w:b/>
          <w:sz w:val="36"/>
          <w:szCs w:val="36"/>
        </w:rPr>
      </w:pPr>
      <w:r w:rsidRPr="00727F99">
        <w:rPr>
          <w:szCs w:val="22"/>
        </w:rPr>
        <w:t xml:space="preserve">The Order is </w:t>
      </w:r>
      <w:r w:rsidRPr="00FA359B">
        <w:t>confirm</w:t>
      </w:r>
      <w:r w:rsidR="00727F99">
        <w:t xml:space="preserve">ed. </w:t>
      </w:r>
      <w:r w:rsidRPr="00FA359B">
        <w:t xml:space="preserve"> </w:t>
      </w:r>
    </w:p>
    <w:p w14:paraId="49D6D662" w14:textId="4E03D032" w:rsidR="003D028C" w:rsidRPr="00EC5A3C" w:rsidRDefault="003D028C" w:rsidP="00D46A92">
      <w:pPr>
        <w:pStyle w:val="Style1"/>
        <w:numPr>
          <w:ilvl w:val="0"/>
          <w:numId w:val="0"/>
        </w:numPr>
        <w:spacing w:before="240"/>
        <w:rPr>
          <w:rFonts w:ascii="Monotype Corsiva" w:hAnsi="Monotype Corsiva"/>
          <w:b/>
          <w:sz w:val="36"/>
          <w:szCs w:val="36"/>
        </w:rPr>
      </w:pPr>
      <w:r w:rsidRPr="00EC5A3C">
        <w:rPr>
          <w:rFonts w:ascii="Monotype Corsiva" w:hAnsi="Monotype Corsiva"/>
          <w:b/>
          <w:sz w:val="36"/>
          <w:szCs w:val="36"/>
        </w:rPr>
        <w:t xml:space="preserve">Helen Heward </w:t>
      </w:r>
    </w:p>
    <w:p w14:paraId="51E2F2B2" w14:textId="77777777" w:rsidR="0029454E" w:rsidRDefault="003D028C" w:rsidP="0029454E">
      <w:pPr>
        <w:pStyle w:val="Style1"/>
        <w:numPr>
          <w:ilvl w:val="0"/>
          <w:numId w:val="0"/>
        </w:numPr>
        <w:spacing w:before="0"/>
        <w:ind w:left="431" w:hanging="431"/>
      </w:pPr>
      <w:r w:rsidRPr="00EC5A3C">
        <w:t>INSPECTOR</w:t>
      </w:r>
    </w:p>
    <w:p w14:paraId="197F3FA9" w14:textId="318421EA" w:rsidR="00360FE7" w:rsidRDefault="00360FE7" w:rsidP="00F14CCE">
      <w:pPr>
        <w:pStyle w:val="Style1"/>
        <w:numPr>
          <w:ilvl w:val="0"/>
          <w:numId w:val="0"/>
        </w:numPr>
        <w:spacing w:before="0"/>
        <w:rPr>
          <w:b/>
          <w:bCs/>
        </w:rPr>
      </w:pPr>
    </w:p>
    <w:p w14:paraId="3515E886" w14:textId="77777777" w:rsidR="009B5A19" w:rsidRDefault="009B5A19" w:rsidP="00F14CCE">
      <w:pPr>
        <w:pStyle w:val="Style1"/>
        <w:numPr>
          <w:ilvl w:val="0"/>
          <w:numId w:val="0"/>
        </w:numPr>
        <w:spacing w:before="0"/>
        <w:rPr>
          <w:b/>
          <w:bCs/>
        </w:rPr>
      </w:pPr>
    </w:p>
    <w:p w14:paraId="3DF0489F" w14:textId="2D61BC3D" w:rsidR="0027186A" w:rsidRPr="0029454E" w:rsidRDefault="0027186A" w:rsidP="00F14CCE">
      <w:pPr>
        <w:pStyle w:val="Style1"/>
        <w:numPr>
          <w:ilvl w:val="0"/>
          <w:numId w:val="0"/>
        </w:numPr>
        <w:spacing w:before="0"/>
      </w:pPr>
      <w:r w:rsidRPr="00415E16">
        <w:rPr>
          <w:b/>
          <w:bCs/>
        </w:rPr>
        <w:t>ATTENDANCES</w:t>
      </w:r>
    </w:p>
    <w:p w14:paraId="10336F2F" w14:textId="0412E876" w:rsidR="0029454E" w:rsidRDefault="004E4F70" w:rsidP="000C2581">
      <w:pPr>
        <w:spacing w:before="120" w:after="120" w:line="259" w:lineRule="auto"/>
        <w:contextualSpacing/>
        <w:rPr>
          <w:szCs w:val="22"/>
        </w:rPr>
      </w:pPr>
      <w:r>
        <w:rPr>
          <w:szCs w:val="22"/>
        </w:rPr>
        <w:t xml:space="preserve">For </w:t>
      </w:r>
      <w:r w:rsidRPr="003A33B8">
        <w:rPr>
          <w:szCs w:val="22"/>
        </w:rPr>
        <w:t xml:space="preserve">Cumbria County Council </w:t>
      </w:r>
      <w:r w:rsidR="0027186A" w:rsidRPr="003A33B8">
        <w:rPr>
          <w:szCs w:val="22"/>
        </w:rPr>
        <w:t xml:space="preserve">Erin </w:t>
      </w:r>
      <w:r w:rsidR="00CB3F4F" w:rsidRPr="003A33B8">
        <w:rPr>
          <w:szCs w:val="22"/>
        </w:rPr>
        <w:t>S</w:t>
      </w:r>
      <w:r w:rsidR="0027186A" w:rsidRPr="003A33B8">
        <w:rPr>
          <w:szCs w:val="22"/>
        </w:rPr>
        <w:t xml:space="preserve">hearer, Senior Legal Officer, </w:t>
      </w:r>
      <w:r w:rsidR="00CB3F4F" w:rsidRPr="003A33B8">
        <w:rPr>
          <w:szCs w:val="22"/>
        </w:rPr>
        <w:t>who called</w:t>
      </w:r>
      <w:r w:rsidR="002006B2">
        <w:rPr>
          <w:szCs w:val="22"/>
        </w:rPr>
        <w:t>:</w:t>
      </w:r>
    </w:p>
    <w:p w14:paraId="163A5683" w14:textId="00DF43AA" w:rsidR="0027186A" w:rsidRPr="0029454E" w:rsidRDefault="0027186A" w:rsidP="0029454E">
      <w:pPr>
        <w:pStyle w:val="ListParagraph"/>
        <w:numPr>
          <w:ilvl w:val="0"/>
          <w:numId w:val="28"/>
        </w:numPr>
        <w:spacing w:after="160" w:line="259" w:lineRule="auto"/>
        <w:contextualSpacing/>
        <w:rPr>
          <w:rFonts w:ascii="Verdana" w:hAnsi="Verdana"/>
          <w:sz w:val="22"/>
          <w:szCs w:val="22"/>
        </w:rPr>
      </w:pPr>
      <w:r w:rsidRPr="0029454E">
        <w:rPr>
          <w:rFonts w:ascii="Verdana" w:hAnsi="Verdana"/>
          <w:sz w:val="22"/>
          <w:szCs w:val="22"/>
        </w:rPr>
        <w:t>G</w:t>
      </w:r>
      <w:r w:rsidR="00CB3F4F" w:rsidRPr="0029454E">
        <w:rPr>
          <w:rFonts w:ascii="Verdana" w:hAnsi="Verdana"/>
          <w:sz w:val="22"/>
          <w:szCs w:val="22"/>
        </w:rPr>
        <w:t xml:space="preserve">eoff Fewkes, </w:t>
      </w:r>
      <w:r w:rsidRPr="0029454E">
        <w:rPr>
          <w:rFonts w:ascii="Verdana" w:hAnsi="Verdana"/>
          <w:sz w:val="22"/>
          <w:szCs w:val="22"/>
        </w:rPr>
        <w:t>Countryside Access Officer</w:t>
      </w:r>
      <w:r w:rsidR="00CB3F4F" w:rsidRPr="0029454E">
        <w:rPr>
          <w:rFonts w:ascii="Verdana" w:hAnsi="Verdana"/>
          <w:sz w:val="22"/>
          <w:szCs w:val="22"/>
        </w:rPr>
        <w:t xml:space="preserve">, </w:t>
      </w:r>
      <w:r w:rsidRPr="0029454E">
        <w:rPr>
          <w:rFonts w:ascii="Verdana" w:hAnsi="Verdana"/>
          <w:sz w:val="22"/>
          <w:szCs w:val="22"/>
        </w:rPr>
        <w:t xml:space="preserve">Cumbria County Council </w:t>
      </w:r>
    </w:p>
    <w:p w14:paraId="46FB4026" w14:textId="3687645F" w:rsidR="0027186A" w:rsidRPr="0029454E" w:rsidRDefault="0029454E" w:rsidP="000C2581">
      <w:pPr>
        <w:pStyle w:val="ListParagraph"/>
        <w:numPr>
          <w:ilvl w:val="0"/>
          <w:numId w:val="28"/>
        </w:numPr>
        <w:spacing w:after="120" w:line="259" w:lineRule="auto"/>
        <w:contextualSpacing/>
        <w:rPr>
          <w:rFonts w:ascii="Verdana" w:hAnsi="Verdana"/>
          <w:sz w:val="22"/>
          <w:szCs w:val="22"/>
        </w:rPr>
      </w:pPr>
      <w:r>
        <w:rPr>
          <w:rFonts w:ascii="Verdana" w:hAnsi="Verdana"/>
          <w:sz w:val="22"/>
          <w:szCs w:val="22"/>
        </w:rPr>
        <w:t>I</w:t>
      </w:r>
      <w:r w:rsidR="00CB3F4F" w:rsidRPr="0029454E">
        <w:rPr>
          <w:rFonts w:ascii="Verdana" w:hAnsi="Verdana"/>
          <w:sz w:val="22"/>
          <w:szCs w:val="22"/>
        </w:rPr>
        <w:t>n attendance</w:t>
      </w:r>
      <w:r w:rsidR="002D0D4B" w:rsidRPr="0029454E">
        <w:rPr>
          <w:rFonts w:ascii="Verdana" w:hAnsi="Verdana"/>
          <w:sz w:val="22"/>
          <w:szCs w:val="22"/>
        </w:rPr>
        <w:t xml:space="preserve"> </w:t>
      </w:r>
      <w:r w:rsidR="0027186A" w:rsidRPr="0029454E">
        <w:rPr>
          <w:rFonts w:ascii="Verdana" w:hAnsi="Verdana"/>
          <w:sz w:val="22"/>
          <w:szCs w:val="22"/>
        </w:rPr>
        <w:t>S</w:t>
      </w:r>
      <w:r w:rsidR="00CB3F4F" w:rsidRPr="0029454E">
        <w:rPr>
          <w:rFonts w:ascii="Verdana" w:hAnsi="Verdana"/>
          <w:sz w:val="22"/>
          <w:szCs w:val="22"/>
        </w:rPr>
        <w:t>andra Smith,</w:t>
      </w:r>
      <w:r w:rsidR="0027186A" w:rsidRPr="0029454E">
        <w:rPr>
          <w:rFonts w:ascii="Verdana" w:hAnsi="Verdana"/>
          <w:sz w:val="22"/>
          <w:szCs w:val="22"/>
        </w:rPr>
        <w:t xml:space="preserve"> Countryside Access Officer</w:t>
      </w:r>
      <w:r>
        <w:rPr>
          <w:rFonts w:ascii="Verdana" w:hAnsi="Verdana"/>
          <w:sz w:val="22"/>
          <w:szCs w:val="22"/>
        </w:rPr>
        <w:t>.</w:t>
      </w:r>
    </w:p>
    <w:p w14:paraId="58AB7167" w14:textId="77777777" w:rsidR="00F14CCE" w:rsidRDefault="003A33B8" w:rsidP="00F14CCE">
      <w:pPr>
        <w:pStyle w:val="Style1"/>
        <w:numPr>
          <w:ilvl w:val="0"/>
          <w:numId w:val="0"/>
        </w:numPr>
        <w:ind w:left="431" w:hanging="431"/>
        <w:rPr>
          <w:szCs w:val="22"/>
        </w:rPr>
      </w:pPr>
      <w:r w:rsidRPr="003A33B8">
        <w:rPr>
          <w:szCs w:val="22"/>
        </w:rPr>
        <w:t xml:space="preserve">The </w:t>
      </w:r>
      <w:r w:rsidR="005E5B1A">
        <w:rPr>
          <w:szCs w:val="22"/>
        </w:rPr>
        <w:t>Objector</w:t>
      </w:r>
      <w:r w:rsidRPr="003A33B8">
        <w:rPr>
          <w:szCs w:val="22"/>
        </w:rPr>
        <w:t>: Mr</w:t>
      </w:r>
      <w:r w:rsidR="001660F1">
        <w:rPr>
          <w:szCs w:val="22"/>
        </w:rPr>
        <w:t xml:space="preserve"> </w:t>
      </w:r>
      <w:r w:rsidRPr="003A33B8">
        <w:rPr>
          <w:szCs w:val="22"/>
        </w:rPr>
        <w:t>McConnell</w:t>
      </w:r>
    </w:p>
    <w:p w14:paraId="7BC6A018" w14:textId="181DEEDD" w:rsidR="000A0585" w:rsidRDefault="003A33B8" w:rsidP="001942F8">
      <w:pPr>
        <w:pStyle w:val="Style1"/>
        <w:numPr>
          <w:ilvl w:val="0"/>
          <w:numId w:val="0"/>
        </w:numPr>
        <w:spacing w:before="120"/>
        <w:ind w:left="431" w:hanging="431"/>
        <w:rPr>
          <w:szCs w:val="22"/>
        </w:rPr>
      </w:pPr>
      <w:r w:rsidRPr="003A33B8">
        <w:rPr>
          <w:szCs w:val="22"/>
        </w:rPr>
        <w:t>Interest</w:t>
      </w:r>
      <w:r w:rsidR="00415E16">
        <w:rPr>
          <w:szCs w:val="22"/>
        </w:rPr>
        <w:t>e</w:t>
      </w:r>
      <w:r w:rsidRPr="003A33B8">
        <w:rPr>
          <w:szCs w:val="22"/>
        </w:rPr>
        <w:t>d Persons : Mr Murgatroyd</w:t>
      </w:r>
    </w:p>
    <w:p w14:paraId="4F615B9E" w14:textId="77777777" w:rsidR="000A0585" w:rsidRDefault="000A0585">
      <w:pPr>
        <w:rPr>
          <w:color w:val="000000"/>
          <w:kern w:val="28"/>
          <w:szCs w:val="22"/>
        </w:rPr>
      </w:pPr>
      <w:r>
        <w:rPr>
          <w:szCs w:val="22"/>
        </w:rPr>
        <w:br w:type="page"/>
      </w:r>
    </w:p>
    <w:p w14:paraId="68296BEA" w14:textId="2AF569D8" w:rsidR="003A33B8" w:rsidRPr="003A33B8" w:rsidRDefault="001B53DF" w:rsidP="001942F8">
      <w:pPr>
        <w:pStyle w:val="Style1"/>
        <w:numPr>
          <w:ilvl w:val="0"/>
          <w:numId w:val="0"/>
        </w:numPr>
        <w:spacing w:before="120"/>
        <w:ind w:left="431" w:hanging="431"/>
        <w:rPr>
          <w:szCs w:val="22"/>
        </w:rPr>
      </w:pPr>
      <w:r>
        <w:rPr>
          <w:noProof/>
        </w:rPr>
        <w:drawing>
          <wp:inline distT="0" distB="0" distL="0" distR="0" wp14:anchorId="62236F40" wp14:editId="054AADC4">
            <wp:extent cx="5908040" cy="8355965"/>
            <wp:effectExtent l="0" t="0" r="0" b="6985"/>
            <wp:docPr id="5" name="Picture 5" descr="Order Map showing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3A33B8" w:rsidRPr="003A33B8"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9BDD" w14:textId="77777777" w:rsidR="00794EA9" w:rsidRDefault="00794EA9" w:rsidP="00F62916">
      <w:r>
        <w:separator/>
      </w:r>
    </w:p>
  </w:endnote>
  <w:endnote w:type="continuationSeparator" w:id="0">
    <w:p w14:paraId="3D22822A" w14:textId="77777777" w:rsidR="00794EA9" w:rsidRDefault="00794EA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E60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A81CB"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523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9F6B00" wp14:editId="20E579D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A332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A4025CF" w14:textId="77777777" w:rsidR="00366F95" w:rsidRPr="00E45340" w:rsidRDefault="00EB5CE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30E2" w14:textId="77777777" w:rsidR="00366F95" w:rsidRDefault="00366F95" w:rsidP="00EB0DD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3208BCA" wp14:editId="1E812FF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EA2B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C082B3D" w14:textId="77777777" w:rsidR="00366F95" w:rsidRPr="00451EE4" w:rsidRDefault="00EB5CE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D0DD" w14:textId="77777777" w:rsidR="00794EA9" w:rsidRDefault="00794EA9" w:rsidP="00F62916">
      <w:r>
        <w:separator/>
      </w:r>
    </w:p>
  </w:footnote>
  <w:footnote w:type="continuationSeparator" w:id="0">
    <w:p w14:paraId="6DC30477" w14:textId="77777777" w:rsidR="00794EA9" w:rsidRDefault="00794EA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A0E11DA" w14:textId="77777777">
      <w:tc>
        <w:tcPr>
          <w:tcW w:w="9520" w:type="dxa"/>
        </w:tcPr>
        <w:p w14:paraId="5167E6CC" w14:textId="7120D169" w:rsidR="00366F95" w:rsidRDefault="00EB0DDF">
          <w:pPr>
            <w:pStyle w:val="Footer"/>
          </w:pPr>
          <w:r>
            <w:t>Order Decision ROW/3261460</w:t>
          </w:r>
        </w:p>
      </w:tc>
    </w:tr>
  </w:tbl>
  <w:p w14:paraId="28CFA7B2" w14:textId="77777777" w:rsidR="00366F95" w:rsidRDefault="00366F95" w:rsidP="00087477">
    <w:pPr>
      <w:pStyle w:val="Footer"/>
      <w:spacing w:after="180"/>
    </w:pPr>
    <w:r>
      <w:rPr>
        <w:noProof/>
      </w:rPr>
      <mc:AlternateContent>
        <mc:Choice Requires="wps">
          <w:drawing>
            <wp:anchor distT="0" distB="0" distL="114300" distR="114300" simplePos="0" relativeHeight="251662848" behindDoc="0" locked="0" layoutInCell="1" allowOverlap="1" wp14:anchorId="5A4B143A" wp14:editId="30BB6A3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D479" id="Line 14"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53DB"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D3765C"/>
    <w:multiLevelType w:val="hybridMultilevel"/>
    <w:tmpl w:val="2D986450"/>
    <w:lvl w:ilvl="0" w:tplc="C9F44714">
      <w:start w:val="1"/>
      <w:numFmt w:val="upperLetter"/>
      <w:lvlText w:val="%1)"/>
      <w:lvlJc w:val="left"/>
      <w:pPr>
        <w:ind w:left="831" w:hanging="400"/>
      </w:pPr>
      <w:rPr>
        <w:rFonts w:cs="Tahoma" w:hint="default"/>
        <w:sz w:val="28"/>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F2527B3"/>
    <w:multiLevelType w:val="hybridMultilevel"/>
    <w:tmpl w:val="B6C890A4"/>
    <w:lvl w:ilvl="0" w:tplc="61A8ECF2">
      <w:start w:val="1"/>
      <w:numFmt w:val="lowerRoman"/>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64DCB49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0460C51"/>
    <w:multiLevelType w:val="multilevel"/>
    <w:tmpl w:val="5C4A167E"/>
    <w:lvl w:ilvl="0">
      <w:start w:val="1"/>
      <w:numFmt w:val="lowerRoman"/>
      <w:lvlText w:val="%1)"/>
      <w:lvlJc w:val="left"/>
      <w:pPr>
        <w:tabs>
          <w:tab w:val="num" w:pos="1146"/>
        </w:tabs>
        <w:ind w:left="857" w:hanging="431"/>
      </w:pPr>
      <w:rPr>
        <w:rFonts w:hint="default"/>
      </w:rPr>
    </w:lvl>
    <w:lvl w:ilvl="1">
      <w:start w:val="1"/>
      <w:numFmt w:val="decimal"/>
      <w:lvlText w:val="%1.%2"/>
      <w:lvlJc w:val="left"/>
      <w:pPr>
        <w:tabs>
          <w:tab w:val="num" w:pos="1004"/>
        </w:tabs>
        <w:ind w:left="1004" w:hanging="578"/>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88"/>
        </w:tabs>
        <w:ind w:left="1288" w:hanging="862"/>
      </w:pPr>
      <w:rPr>
        <w:rFonts w:hint="default"/>
      </w:rPr>
    </w:lvl>
    <w:lvl w:ilvl="4">
      <w:start w:val="1"/>
      <w:numFmt w:val="decimal"/>
      <w:lvlText w:val="%1.%2.%3.%4.%5"/>
      <w:lvlJc w:val="left"/>
      <w:pPr>
        <w:tabs>
          <w:tab w:val="num" w:pos="1435"/>
        </w:tabs>
        <w:ind w:left="1435" w:hanging="1009"/>
      </w:pPr>
      <w:rPr>
        <w:rFonts w:hint="default"/>
      </w:rPr>
    </w:lvl>
    <w:lvl w:ilvl="5">
      <w:start w:val="1"/>
      <w:numFmt w:val="decimal"/>
      <w:lvlText w:val="%1.%2.%3.%4.%5.%6"/>
      <w:lvlJc w:val="left"/>
      <w:pPr>
        <w:tabs>
          <w:tab w:val="num" w:pos="1577"/>
        </w:tabs>
        <w:ind w:left="1577" w:hanging="1151"/>
      </w:pPr>
      <w:rPr>
        <w:rFonts w:hint="default"/>
      </w:rPr>
    </w:lvl>
    <w:lvl w:ilvl="6">
      <w:start w:val="1"/>
      <w:numFmt w:val="decimal"/>
      <w:lvlText w:val="%1.%2.%3.%4.%5.%6.%7"/>
      <w:lvlJc w:val="left"/>
      <w:pPr>
        <w:tabs>
          <w:tab w:val="num" w:pos="1724"/>
        </w:tabs>
        <w:ind w:left="1724" w:hanging="1298"/>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08"/>
        </w:tabs>
        <w:ind w:left="2008" w:hanging="1582"/>
      </w:pPr>
      <w:rPr>
        <w:rFonts w:hint="default"/>
      </w:rPr>
    </w:lvl>
  </w:abstractNum>
  <w:abstractNum w:abstractNumId="23" w15:restartNumberingAfterBreak="0">
    <w:nsid w:val="7C6E592D"/>
    <w:multiLevelType w:val="hybridMultilevel"/>
    <w:tmpl w:val="908CEE72"/>
    <w:lvl w:ilvl="0" w:tplc="E9CCFFF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862CA9"/>
    <w:multiLevelType w:val="hybridMultilevel"/>
    <w:tmpl w:val="394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4"/>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2"/>
  </w:num>
  <w:num w:numId="17">
    <w:abstractNumId w:val="16"/>
  </w:num>
  <w:num w:numId="18">
    <w:abstractNumId w:val="6"/>
  </w:num>
  <w:num w:numId="19">
    <w:abstractNumId w:val="3"/>
  </w:num>
  <w:num w:numId="20">
    <w:abstractNumId w:val="7"/>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ascii="Verdana" w:hAnsi="Verdana" w:hint="default"/>
          <w:b w:val="0"/>
          <w:bCs/>
          <w:sz w:val="22"/>
          <w:szCs w:val="22"/>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1"/>
  </w:num>
  <w:num w:numId="25">
    <w:abstractNumId w:val="23"/>
  </w:num>
  <w:num w:numId="26">
    <w:abstractNumId w:val="22"/>
  </w:num>
  <w:num w:numId="27">
    <w:abstractNumId w:val="9"/>
  </w:num>
  <w:num w:numId="28">
    <w:abstractNumId w:val="25"/>
  </w:num>
  <w:num w:numId="29">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B0DDF"/>
    <w:rsid w:val="0000103E"/>
    <w:rsid w:val="00001A7E"/>
    <w:rsid w:val="0000203E"/>
    <w:rsid w:val="00002236"/>
    <w:rsid w:val="00002458"/>
    <w:rsid w:val="0000335F"/>
    <w:rsid w:val="00010205"/>
    <w:rsid w:val="000113C4"/>
    <w:rsid w:val="0001247D"/>
    <w:rsid w:val="00013FEC"/>
    <w:rsid w:val="00014A5C"/>
    <w:rsid w:val="0002257D"/>
    <w:rsid w:val="00024500"/>
    <w:rsid w:val="000247B2"/>
    <w:rsid w:val="000275E6"/>
    <w:rsid w:val="00032AAD"/>
    <w:rsid w:val="0003325A"/>
    <w:rsid w:val="00035117"/>
    <w:rsid w:val="0003602D"/>
    <w:rsid w:val="00040D59"/>
    <w:rsid w:val="00041536"/>
    <w:rsid w:val="000437F6"/>
    <w:rsid w:val="00046145"/>
    <w:rsid w:val="0004625F"/>
    <w:rsid w:val="00046613"/>
    <w:rsid w:val="00046670"/>
    <w:rsid w:val="0004726F"/>
    <w:rsid w:val="000515DD"/>
    <w:rsid w:val="00052207"/>
    <w:rsid w:val="000523CA"/>
    <w:rsid w:val="00053135"/>
    <w:rsid w:val="00053954"/>
    <w:rsid w:val="000544A1"/>
    <w:rsid w:val="0005589D"/>
    <w:rsid w:val="00056B29"/>
    <w:rsid w:val="00056F14"/>
    <w:rsid w:val="00057B0B"/>
    <w:rsid w:val="0006070C"/>
    <w:rsid w:val="0006252A"/>
    <w:rsid w:val="000629A9"/>
    <w:rsid w:val="00064363"/>
    <w:rsid w:val="00066581"/>
    <w:rsid w:val="000709A4"/>
    <w:rsid w:val="00072B41"/>
    <w:rsid w:val="00073BA7"/>
    <w:rsid w:val="000751C7"/>
    <w:rsid w:val="00076EEE"/>
    <w:rsid w:val="00077358"/>
    <w:rsid w:val="0007791B"/>
    <w:rsid w:val="00082A04"/>
    <w:rsid w:val="00082BDD"/>
    <w:rsid w:val="00083B22"/>
    <w:rsid w:val="00086B55"/>
    <w:rsid w:val="00087477"/>
    <w:rsid w:val="00087DEC"/>
    <w:rsid w:val="000918EB"/>
    <w:rsid w:val="00092C9F"/>
    <w:rsid w:val="000932B5"/>
    <w:rsid w:val="00094A44"/>
    <w:rsid w:val="000A0585"/>
    <w:rsid w:val="000A0C9E"/>
    <w:rsid w:val="000A23EA"/>
    <w:rsid w:val="000A29A9"/>
    <w:rsid w:val="000A3D87"/>
    <w:rsid w:val="000A4AEB"/>
    <w:rsid w:val="000A60E3"/>
    <w:rsid w:val="000A64AE"/>
    <w:rsid w:val="000A71CB"/>
    <w:rsid w:val="000A7C88"/>
    <w:rsid w:val="000B02BC"/>
    <w:rsid w:val="000B0589"/>
    <w:rsid w:val="000B1153"/>
    <w:rsid w:val="000B160A"/>
    <w:rsid w:val="000B2993"/>
    <w:rsid w:val="000B3A2C"/>
    <w:rsid w:val="000B68F4"/>
    <w:rsid w:val="000B6EB5"/>
    <w:rsid w:val="000C2581"/>
    <w:rsid w:val="000C3F13"/>
    <w:rsid w:val="000C480B"/>
    <w:rsid w:val="000C4BDC"/>
    <w:rsid w:val="000C5098"/>
    <w:rsid w:val="000C698E"/>
    <w:rsid w:val="000C7AF9"/>
    <w:rsid w:val="000D0673"/>
    <w:rsid w:val="000D327F"/>
    <w:rsid w:val="000D3A5E"/>
    <w:rsid w:val="000D4842"/>
    <w:rsid w:val="000D4BBD"/>
    <w:rsid w:val="000D5B44"/>
    <w:rsid w:val="000D628E"/>
    <w:rsid w:val="000D790E"/>
    <w:rsid w:val="000E1764"/>
    <w:rsid w:val="000E3E17"/>
    <w:rsid w:val="000E5594"/>
    <w:rsid w:val="000E57C1"/>
    <w:rsid w:val="000E57D7"/>
    <w:rsid w:val="000E611B"/>
    <w:rsid w:val="000E7AC6"/>
    <w:rsid w:val="000E7B60"/>
    <w:rsid w:val="000F112A"/>
    <w:rsid w:val="000F16F4"/>
    <w:rsid w:val="000F3209"/>
    <w:rsid w:val="000F396B"/>
    <w:rsid w:val="000F4975"/>
    <w:rsid w:val="000F5263"/>
    <w:rsid w:val="000F5AB4"/>
    <w:rsid w:val="000F6EC2"/>
    <w:rsid w:val="001000CB"/>
    <w:rsid w:val="00102D68"/>
    <w:rsid w:val="00103D72"/>
    <w:rsid w:val="001049E5"/>
    <w:rsid w:val="00104D93"/>
    <w:rsid w:val="001101CE"/>
    <w:rsid w:val="00110F25"/>
    <w:rsid w:val="0011158A"/>
    <w:rsid w:val="00111859"/>
    <w:rsid w:val="00111EE4"/>
    <w:rsid w:val="001144E1"/>
    <w:rsid w:val="001147DE"/>
    <w:rsid w:val="00116DD0"/>
    <w:rsid w:val="00121A2B"/>
    <w:rsid w:val="00121CDA"/>
    <w:rsid w:val="00121E35"/>
    <w:rsid w:val="00123A72"/>
    <w:rsid w:val="00125E2C"/>
    <w:rsid w:val="001277FC"/>
    <w:rsid w:val="00133DFB"/>
    <w:rsid w:val="00135CA3"/>
    <w:rsid w:val="00137D97"/>
    <w:rsid w:val="00141CAE"/>
    <w:rsid w:val="001440C3"/>
    <w:rsid w:val="00144B42"/>
    <w:rsid w:val="00146DB3"/>
    <w:rsid w:val="00151B62"/>
    <w:rsid w:val="00152C92"/>
    <w:rsid w:val="00153CC9"/>
    <w:rsid w:val="00154DD2"/>
    <w:rsid w:val="00156A62"/>
    <w:rsid w:val="00156D9E"/>
    <w:rsid w:val="0015779D"/>
    <w:rsid w:val="001603D2"/>
    <w:rsid w:val="00161B5C"/>
    <w:rsid w:val="00163BA1"/>
    <w:rsid w:val="001660F1"/>
    <w:rsid w:val="00166E14"/>
    <w:rsid w:val="0016751F"/>
    <w:rsid w:val="001702E0"/>
    <w:rsid w:val="00172400"/>
    <w:rsid w:val="00173BA9"/>
    <w:rsid w:val="0017454F"/>
    <w:rsid w:val="00175579"/>
    <w:rsid w:val="00181909"/>
    <w:rsid w:val="00182B5D"/>
    <w:rsid w:val="0018553C"/>
    <w:rsid w:val="00185850"/>
    <w:rsid w:val="00185858"/>
    <w:rsid w:val="00191E0B"/>
    <w:rsid w:val="001942F8"/>
    <w:rsid w:val="00194B31"/>
    <w:rsid w:val="00197B5B"/>
    <w:rsid w:val="001A26CA"/>
    <w:rsid w:val="001A329D"/>
    <w:rsid w:val="001A41C0"/>
    <w:rsid w:val="001A4564"/>
    <w:rsid w:val="001A6FDD"/>
    <w:rsid w:val="001B37BF"/>
    <w:rsid w:val="001B3EBD"/>
    <w:rsid w:val="001B53DF"/>
    <w:rsid w:val="001C0351"/>
    <w:rsid w:val="001C0919"/>
    <w:rsid w:val="001C1EE2"/>
    <w:rsid w:val="001C2BC5"/>
    <w:rsid w:val="001C3ED5"/>
    <w:rsid w:val="001C3EF0"/>
    <w:rsid w:val="001C6317"/>
    <w:rsid w:val="001D1135"/>
    <w:rsid w:val="001D2B17"/>
    <w:rsid w:val="001D30E1"/>
    <w:rsid w:val="001D321A"/>
    <w:rsid w:val="001D33D4"/>
    <w:rsid w:val="001D3D21"/>
    <w:rsid w:val="001D5200"/>
    <w:rsid w:val="001D543F"/>
    <w:rsid w:val="001D662E"/>
    <w:rsid w:val="001E0D79"/>
    <w:rsid w:val="001E629A"/>
    <w:rsid w:val="001E62B1"/>
    <w:rsid w:val="001E700A"/>
    <w:rsid w:val="001E7783"/>
    <w:rsid w:val="001F0932"/>
    <w:rsid w:val="001F5990"/>
    <w:rsid w:val="001F70E5"/>
    <w:rsid w:val="001F79F2"/>
    <w:rsid w:val="002006B2"/>
    <w:rsid w:val="002006E3"/>
    <w:rsid w:val="00201EFF"/>
    <w:rsid w:val="00202B07"/>
    <w:rsid w:val="00204F5A"/>
    <w:rsid w:val="00207816"/>
    <w:rsid w:val="002078F5"/>
    <w:rsid w:val="00207E67"/>
    <w:rsid w:val="00207F9C"/>
    <w:rsid w:val="00212C8F"/>
    <w:rsid w:val="00216D9D"/>
    <w:rsid w:val="002172DB"/>
    <w:rsid w:val="00217B54"/>
    <w:rsid w:val="0022156D"/>
    <w:rsid w:val="00221797"/>
    <w:rsid w:val="002228F5"/>
    <w:rsid w:val="00227163"/>
    <w:rsid w:val="00227215"/>
    <w:rsid w:val="00230B28"/>
    <w:rsid w:val="00234A84"/>
    <w:rsid w:val="002401C9"/>
    <w:rsid w:val="00241A86"/>
    <w:rsid w:val="00242A5E"/>
    <w:rsid w:val="00242B2B"/>
    <w:rsid w:val="0024329D"/>
    <w:rsid w:val="00243419"/>
    <w:rsid w:val="00250787"/>
    <w:rsid w:val="00252A7D"/>
    <w:rsid w:val="00253802"/>
    <w:rsid w:val="0025691F"/>
    <w:rsid w:val="0025755D"/>
    <w:rsid w:val="00257D16"/>
    <w:rsid w:val="00257E36"/>
    <w:rsid w:val="00264F76"/>
    <w:rsid w:val="00265C66"/>
    <w:rsid w:val="002668E0"/>
    <w:rsid w:val="002670DA"/>
    <w:rsid w:val="0027186A"/>
    <w:rsid w:val="00272D28"/>
    <w:rsid w:val="00273AD0"/>
    <w:rsid w:val="002740C5"/>
    <w:rsid w:val="002800FB"/>
    <w:rsid w:val="00280BB1"/>
    <w:rsid w:val="00280BF5"/>
    <w:rsid w:val="002819AB"/>
    <w:rsid w:val="002922E5"/>
    <w:rsid w:val="00292D1D"/>
    <w:rsid w:val="0029454E"/>
    <w:rsid w:val="00294DBE"/>
    <w:rsid w:val="0029574A"/>
    <w:rsid w:val="002958D9"/>
    <w:rsid w:val="00296348"/>
    <w:rsid w:val="00296459"/>
    <w:rsid w:val="002972CA"/>
    <w:rsid w:val="002A16F7"/>
    <w:rsid w:val="002A275B"/>
    <w:rsid w:val="002A312F"/>
    <w:rsid w:val="002A365D"/>
    <w:rsid w:val="002A65E4"/>
    <w:rsid w:val="002B1581"/>
    <w:rsid w:val="002B3B86"/>
    <w:rsid w:val="002B3BD3"/>
    <w:rsid w:val="002B545A"/>
    <w:rsid w:val="002B5680"/>
    <w:rsid w:val="002B5A3A"/>
    <w:rsid w:val="002B7ADD"/>
    <w:rsid w:val="002C068A"/>
    <w:rsid w:val="002C1441"/>
    <w:rsid w:val="002C20ED"/>
    <w:rsid w:val="002C2524"/>
    <w:rsid w:val="002C255B"/>
    <w:rsid w:val="002C32B7"/>
    <w:rsid w:val="002C66D6"/>
    <w:rsid w:val="002D0D4B"/>
    <w:rsid w:val="002D1386"/>
    <w:rsid w:val="002D36D8"/>
    <w:rsid w:val="002D41F7"/>
    <w:rsid w:val="002D4D4B"/>
    <w:rsid w:val="002D531C"/>
    <w:rsid w:val="002D5A7C"/>
    <w:rsid w:val="002D75EC"/>
    <w:rsid w:val="002E47D0"/>
    <w:rsid w:val="002E4E48"/>
    <w:rsid w:val="002E5611"/>
    <w:rsid w:val="002E6F58"/>
    <w:rsid w:val="002F0AD8"/>
    <w:rsid w:val="002F20BF"/>
    <w:rsid w:val="002F2732"/>
    <w:rsid w:val="002F3BE2"/>
    <w:rsid w:val="00301122"/>
    <w:rsid w:val="00303A6F"/>
    <w:rsid w:val="00303CA5"/>
    <w:rsid w:val="00304A77"/>
    <w:rsid w:val="0030500E"/>
    <w:rsid w:val="00306658"/>
    <w:rsid w:val="0030692A"/>
    <w:rsid w:val="003070B3"/>
    <w:rsid w:val="00310744"/>
    <w:rsid w:val="0031097D"/>
    <w:rsid w:val="00311744"/>
    <w:rsid w:val="0031567E"/>
    <w:rsid w:val="003168CB"/>
    <w:rsid w:val="00316CAD"/>
    <w:rsid w:val="003206FD"/>
    <w:rsid w:val="00323CE4"/>
    <w:rsid w:val="00325609"/>
    <w:rsid w:val="003260B9"/>
    <w:rsid w:val="00326783"/>
    <w:rsid w:val="00330754"/>
    <w:rsid w:val="00330935"/>
    <w:rsid w:val="00331B89"/>
    <w:rsid w:val="00331DDE"/>
    <w:rsid w:val="00334AAC"/>
    <w:rsid w:val="0033553B"/>
    <w:rsid w:val="00335DF0"/>
    <w:rsid w:val="003404E6"/>
    <w:rsid w:val="00342F34"/>
    <w:rsid w:val="00343A1F"/>
    <w:rsid w:val="00344294"/>
    <w:rsid w:val="00344CD1"/>
    <w:rsid w:val="00346A7D"/>
    <w:rsid w:val="003477E8"/>
    <w:rsid w:val="0035098A"/>
    <w:rsid w:val="00351209"/>
    <w:rsid w:val="00351BA4"/>
    <w:rsid w:val="00352CC1"/>
    <w:rsid w:val="00352D8A"/>
    <w:rsid w:val="00353818"/>
    <w:rsid w:val="00355FCC"/>
    <w:rsid w:val="003601CB"/>
    <w:rsid w:val="00360664"/>
    <w:rsid w:val="00360FE7"/>
    <w:rsid w:val="00361890"/>
    <w:rsid w:val="00363479"/>
    <w:rsid w:val="00364E17"/>
    <w:rsid w:val="00366F95"/>
    <w:rsid w:val="003712B3"/>
    <w:rsid w:val="003753FE"/>
    <w:rsid w:val="00376675"/>
    <w:rsid w:val="003779E3"/>
    <w:rsid w:val="00383133"/>
    <w:rsid w:val="00383CB3"/>
    <w:rsid w:val="00385256"/>
    <w:rsid w:val="00385505"/>
    <w:rsid w:val="00391640"/>
    <w:rsid w:val="00391E80"/>
    <w:rsid w:val="00392DE3"/>
    <w:rsid w:val="003941CF"/>
    <w:rsid w:val="003974F3"/>
    <w:rsid w:val="003A01FF"/>
    <w:rsid w:val="003A1098"/>
    <w:rsid w:val="003A2965"/>
    <w:rsid w:val="003A33B8"/>
    <w:rsid w:val="003A4316"/>
    <w:rsid w:val="003A5EBE"/>
    <w:rsid w:val="003B2FE6"/>
    <w:rsid w:val="003B3C4F"/>
    <w:rsid w:val="003B4F73"/>
    <w:rsid w:val="003C1549"/>
    <w:rsid w:val="003C3905"/>
    <w:rsid w:val="003C49CD"/>
    <w:rsid w:val="003C5BAE"/>
    <w:rsid w:val="003C6806"/>
    <w:rsid w:val="003D028C"/>
    <w:rsid w:val="003D0572"/>
    <w:rsid w:val="003D0608"/>
    <w:rsid w:val="003D1D4A"/>
    <w:rsid w:val="003D3227"/>
    <w:rsid w:val="003D3715"/>
    <w:rsid w:val="003D4B8E"/>
    <w:rsid w:val="003D78B8"/>
    <w:rsid w:val="003E069B"/>
    <w:rsid w:val="003E3E4E"/>
    <w:rsid w:val="003E4929"/>
    <w:rsid w:val="003E54CC"/>
    <w:rsid w:val="003E5C98"/>
    <w:rsid w:val="003E6F29"/>
    <w:rsid w:val="003E76FB"/>
    <w:rsid w:val="003F251B"/>
    <w:rsid w:val="003F3533"/>
    <w:rsid w:val="003F4D59"/>
    <w:rsid w:val="003F6B65"/>
    <w:rsid w:val="003F6F38"/>
    <w:rsid w:val="003F7DFB"/>
    <w:rsid w:val="004005FF"/>
    <w:rsid w:val="0040107B"/>
    <w:rsid w:val="00401357"/>
    <w:rsid w:val="004013C6"/>
    <w:rsid w:val="004029F3"/>
    <w:rsid w:val="004037F9"/>
    <w:rsid w:val="00404F68"/>
    <w:rsid w:val="0040649D"/>
    <w:rsid w:val="00406C39"/>
    <w:rsid w:val="00407FE2"/>
    <w:rsid w:val="004142FF"/>
    <w:rsid w:val="004156F0"/>
    <w:rsid w:val="00415E16"/>
    <w:rsid w:val="00420A61"/>
    <w:rsid w:val="004212D8"/>
    <w:rsid w:val="00425FA9"/>
    <w:rsid w:val="00427FA2"/>
    <w:rsid w:val="0043247A"/>
    <w:rsid w:val="004324FF"/>
    <w:rsid w:val="004346CC"/>
    <w:rsid w:val="00434739"/>
    <w:rsid w:val="004352C2"/>
    <w:rsid w:val="004355C1"/>
    <w:rsid w:val="004474DE"/>
    <w:rsid w:val="004518A4"/>
    <w:rsid w:val="00451A4C"/>
    <w:rsid w:val="00451DF5"/>
    <w:rsid w:val="00451EE4"/>
    <w:rsid w:val="004522C1"/>
    <w:rsid w:val="00453568"/>
    <w:rsid w:val="00453BE0"/>
    <w:rsid w:val="00453E15"/>
    <w:rsid w:val="004540BC"/>
    <w:rsid w:val="0045562E"/>
    <w:rsid w:val="00455E9E"/>
    <w:rsid w:val="0045600A"/>
    <w:rsid w:val="004565BC"/>
    <w:rsid w:val="00457C6F"/>
    <w:rsid w:val="00462138"/>
    <w:rsid w:val="00462D5E"/>
    <w:rsid w:val="00462DD2"/>
    <w:rsid w:val="00463CDF"/>
    <w:rsid w:val="004664AD"/>
    <w:rsid w:val="0046682D"/>
    <w:rsid w:val="004723A4"/>
    <w:rsid w:val="004731A5"/>
    <w:rsid w:val="00475653"/>
    <w:rsid w:val="0047718B"/>
    <w:rsid w:val="0048041A"/>
    <w:rsid w:val="00480A3F"/>
    <w:rsid w:val="004816F3"/>
    <w:rsid w:val="00483D15"/>
    <w:rsid w:val="004841CF"/>
    <w:rsid w:val="004843E0"/>
    <w:rsid w:val="00486944"/>
    <w:rsid w:val="004906BB"/>
    <w:rsid w:val="004923B6"/>
    <w:rsid w:val="00493B66"/>
    <w:rsid w:val="00496E56"/>
    <w:rsid w:val="004976CF"/>
    <w:rsid w:val="004A0143"/>
    <w:rsid w:val="004A2A22"/>
    <w:rsid w:val="004A2EB8"/>
    <w:rsid w:val="004A304A"/>
    <w:rsid w:val="004A4637"/>
    <w:rsid w:val="004A51C9"/>
    <w:rsid w:val="004A6D47"/>
    <w:rsid w:val="004A6F39"/>
    <w:rsid w:val="004A75CB"/>
    <w:rsid w:val="004A794D"/>
    <w:rsid w:val="004B3B4E"/>
    <w:rsid w:val="004B4C1F"/>
    <w:rsid w:val="004B76C8"/>
    <w:rsid w:val="004C07CB"/>
    <w:rsid w:val="004C376E"/>
    <w:rsid w:val="004C4309"/>
    <w:rsid w:val="004C6ADE"/>
    <w:rsid w:val="004C6ED8"/>
    <w:rsid w:val="004C6F67"/>
    <w:rsid w:val="004D0221"/>
    <w:rsid w:val="004D683D"/>
    <w:rsid w:val="004D7D73"/>
    <w:rsid w:val="004E04E0"/>
    <w:rsid w:val="004E0B9A"/>
    <w:rsid w:val="004E17CB"/>
    <w:rsid w:val="004E4901"/>
    <w:rsid w:val="004E4925"/>
    <w:rsid w:val="004E49AA"/>
    <w:rsid w:val="004E4F70"/>
    <w:rsid w:val="004E548D"/>
    <w:rsid w:val="004E6091"/>
    <w:rsid w:val="004E6613"/>
    <w:rsid w:val="004F0187"/>
    <w:rsid w:val="004F0258"/>
    <w:rsid w:val="004F0995"/>
    <w:rsid w:val="004F17B6"/>
    <w:rsid w:val="004F274A"/>
    <w:rsid w:val="00500B23"/>
    <w:rsid w:val="005010A5"/>
    <w:rsid w:val="0050224D"/>
    <w:rsid w:val="00505BFB"/>
    <w:rsid w:val="0050623D"/>
    <w:rsid w:val="00506851"/>
    <w:rsid w:val="00511876"/>
    <w:rsid w:val="005135C3"/>
    <w:rsid w:val="0051572D"/>
    <w:rsid w:val="00515C57"/>
    <w:rsid w:val="005217AF"/>
    <w:rsid w:val="00522B7C"/>
    <w:rsid w:val="0052347F"/>
    <w:rsid w:val="00523706"/>
    <w:rsid w:val="00523842"/>
    <w:rsid w:val="00525988"/>
    <w:rsid w:val="00525B36"/>
    <w:rsid w:val="00526FB5"/>
    <w:rsid w:val="00531695"/>
    <w:rsid w:val="00533806"/>
    <w:rsid w:val="005365CB"/>
    <w:rsid w:val="00537B80"/>
    <w:rsid w:val="00541455"/>
    <w:rsid w:val="00541734"/>
    <w:rsid w:val="0054289B"/>
    <w:rsid w:val="00542B4C"/>
    <w:rsid w:val="00542FFC"/>
    <w:rsid w:val="005469E9"/>
    <w:rsid w:val="00547D30"/>
    <w:rsid w:val="00550838"/>
    <w:rsid w:val="005514BF"/>
    <w:rsid w:val="0055341A"/>
    <w:rsid w:val="00553C40"/>
    <w:rsid w:val="00555394"/>
    <w:rsid w:val="005570DF"/>
    <w:rsid w:val="00561E69"/>
    <w:rsid w:val="00565754"/>
    <w:rsid w:val="0056634F"/>
    <w:rsid w:val="005665DC"/>
    <w:rsid w:val="00567217"/>
    <w:rsid w:val="005702AE"/>
    <w:rsid w:val="0057098A"/>
    <w:rsid w:val="005718AF"/>
    <w:rsid w:val="00571FD4"/>
    <w:rsid w:val="00572879"/>
    <w:rsid w:val="0057471E"/>
    <w:rsid w:val="0057782A"/>
    <w:rsid w:val="00580BFE"/>
    <w:rsid w:val="005843C0"/>
    <w:rsid w:val="00585D78"/>
    <w:rsid w:val="00586419"/>
    <w:rsid w:val="00591235"/>
    <w:rsid w:val="005920C7"/>
    <w:rsid w:val="00595E91"/>
    <w:rsid w:val="00596856"/>
    <w:rsid w:val="00597C57"/>
    <w:rsid w:val="005A0799"/>
    <w:rsid w:val="005A172F"/>
    <w:rsid w:val="005A1E1F"/>
    <w:rsid w:val="005A2AEE"/>
    <w:rsid w:val="005A362F"/>
    <w:rsid w:val="005A3A64"/>
    <w:rsid w:val="005A6C5D"/>
    <w:rsid w:val="005B1537"/>
    <w:rsid w:val="005C04A2"/>
    <w:rsid w:val="005C07B8"/>
    <w:rsid w:val="005C0B99"/>
    <w:rsid w:val="005C142A"/>
    <w:rsid w:val="005C447A"/>
    <w:rsid w:val="005C4930"/>
    <w:rsid w:val="005C54C7"/>
    <w:rsid w:val="005D15E5"/>
    <w:rsid w:val="005D22F7"/>
    <w:rsid w:val="005D2339"/>
    <w:rsid w:val="005D3903"/>
    <w:rsid w:val="005D3CF5"/>
    <w:rsid w:val="005D42D9"/>
    <w:rsid w:val="005D47A7"/>
    <w:rsid w:val="005D5C5F"/>
    <w:rsid w:val="005D739E"/>
    <w:rsid w:val="005D7BB6"/>
    <w:rsid w:val="005E07FD"/>
    <w:rsid w:val="005E1940"/>
    <w:rsid w:val="005E2067"/>
    <w:rsid w:val="005E3405"/>
    <w:rsid w:val="005E34E1"/>
    <w:rsid w:val="005E34FF"/>
    <w:rsid w:val="005E3542"/>
    <w:rsid w:val="005E4E28"/>
    <w:rsid w:val="005E52F9"/>
    <w:rsid w:val="005E5B1A"/>
    <w:rsid w:val="005E67A7"/>
    <w:rsid w:val="005E7271"/>
    <w:rsid w:val="005F09D6"/>
    <w:rsid w:val="005F0B01"/>
    <w:rsid w:val="005F1261"/>
    <w:rsid w:val="005F1C01"/>
    <w:rsid w:val="005F23C1"/>
    <w:rsid w:val="005F3170"/>
    <w:rsid w:val="005F3BC5"/>
    <w:rsid w:val="005F46C3"/>
    <w:rsid w:val="005F6F89"/>
    <w:rsid w:val="00600D02"/>
    <w:rsid w:val="00602315"/>
    <w:rsid w:val="0060237B"/>
    <w:rsid w:val="00602A68"/>
    <w:rsid w:val="00602ACE"/>
    <w:rsid w:val="006052EF"/>
    <w:rsid w:val="006060F7"/>
    <w:rsid w:val="00607051"/>
    <w:rsid w:val="00610B87"/>
    <w:rsid w:val="006125E2"/>
    <w:rsid w:val="006127F0"/>
    <w:rsid w:val="0061461B"/>
    <w:rsid w:val="00614950"/>
    <w:rsid w:val="00614E46"/>
    <w:rsid w:val="00615462"/>
    <w:rsid w:val="006207C8"/>
    <w:rsid w:val="00622911"/>
    <w:rsid w:val="0062332F"/>
    <w:rsid w:val="00624309"/>
    <w:rsid w:val="006319E6"/>
    <w:rsid w:val="006329AD"/>
    <w:rsid w:val="0063373D"/>
    <w:rsid w:val="00633B85"/>
    <w:rsid w:val="0063425F"/>
    <w:rsid w:val="00634E14"/>
    <w:rsid w:val="0063528E"/>
    <w:rsid w:val="00635660"/>
    <w:rsid w:val="0063741C"/>
    <w:rsid w:val="00642C09"/>
    <w:rsid w:val="0064491D"/>
    <w:rsid w:val="0064680D"/>
    <w:rsid w:val="00646CDF"/>
    <w:rsid w:val="006526E6"/>
    <w:rsid w:val="00653C76"/>
    <w:rsid w:val="00655418"/>
    <w:rsid w:val="0065719B"/>
    <w:rsid w:val="00657224"/>
    <w:rsid w:val="00657AA9"/>
    <w:rsid w:val="0066228C"/>
    <w:rsid w:val="00662AE2"/>
    <w:rsid w:val="00662CCF"/>
    <w:rsid w:val="00663185"/>
    <w:rsid w:val="0066322F"/>
    <w:rsid w:val="00663284"/>
    <w:rsid w:val="0066356D"/>
    <w:rsid w:val="00663B20"/>
    <w:rsid w:val="006642F5"/>
    <w:rsid w:val="006646CB"/>
    <w:rsid w:val="006647F0"/>
    <w:rsid w:val="00665A4E"/>
    <w:rsid w:val="00665EF7"/>
    <w:rsid w:val="00667A29"/>
    <w:rsid w:val="00671AAD"/>
    <w:rsid w:val="00680A57"/>
    <w:rsid w:val="00681108"/>
    <w:rsid w:val="00682E81"/>
    <w:rsid w:val="00683417"/>
    <w:rsid w:val="00683C3A"/>
    <w:rsid w:val="00685A46"/>
    <w:rsid w:val="0068672B"/>
    <w:rsid w:val="00690328"/>
    <w:rsid w:val="00690E97"/>
    <w:rsid w:val="006938EB"/>
    <w:rsid w:val="006945A3"/>
    <w:rsid w:val="006950D0"/>
    <w:rsid w:val="0069559D"/>
    <w:rsid w:val="00696368"/>
    <w:rsid w:val="006A2BDF"/>
    <w:rsid w:val="006A3275"/>
    <w:rsid w:val="006A3700"/>
    <w:rsid w:val="006A4A52"/>
    <w:rsid w:val="006A5BB3"/>
    <w:rsid w:val="006A5E0D"/>
    <w:rsid w:val="006A7048"/>
    <w:rsid w:val="006A7B8B"/>
    <w:rsid w:val="006B06A2"/>
    <w:rsid w:val="006B1354"/>
    <w:rsid w:val="006B1B1E"/>
    <w:rsid w:val="006B31C7"/>
    <w:rsid w:val="006B3765"/>
    <w:rsid w:val="006B3845"/>
    <w:rsid w:val="006B394F"/>
    <w:rsid w:val="006C0049"/>
    <w:rsid w:val="006C0FD4"/>
    <w:rsid w:val="006C4C25"/>
    <w:rsid w:val="006C67DB"/>
    <w:rsid w:val="006C6D1A"/>
    <w:rsid w:val="006C7617"/>
    <w:rsid w:val="006D09A9"/>
    <w:rsid w:val="006D2842"/>
    <w:rsid w:val="006D296B"/>
    <w:rsid w:val="006D425A"/>
    <w:rsid w:val="006D5133"/>
    <w:rsid w:val="006D57AC"/>
    <w:rsid w:val="006D5CEF"/>
    <w:rsid w:val="006D7A84"/>
    <w:rsid w:val="006E093E"/>
    <w:rsid w:val="006E6608"/>
    <w:rsid w:val="006E6B5A"/>
    <w:rsid w:val="006E7C6C"/>
    <w:rsid w:val="006F16D9"/>
    <w:rsid w:val="006F2442"/>
    <w:rsid w:val="006F4138"/>
    <w:rsid w:val="006F6496"/>
    <w:rsid w:val="00702C3D"/>
    <w:rsid w:val="00704126"/>
    <w:rsid w:val="007121C9"/>
    <w:rsid w:val="007135BC"/>
    <w:rsid w:val="00713FEE"/>
    <w:rsid w:val="0071604A"/>
    <w:rsid w:val="00720FCF"/>
    <w:rsid w:val="00723CC0"/>
    <w:rsid w:val="00723F81"/>
    <w:rsid w:val="00725ADB"/>
    <w:rsid w:val="007264E3"/>
    <w:rsid w:val="00727F99"/>
    <w:rsid w:val="0073156E"/>
    <w:rsid w:val="00732BC7"/>
    <w:rsid w:val="00732E98"/>
    <w:rsid w:val="00734669"/>
    <w:rsid w:val="00734EFB"/>
    <w:rsid w:val="00740127"/>
    <w:rsid w:val="007409EE"/>
    <w:rsid w:val="0074305D"/>
    <w:rsid w:val="0074355C"/>
    <w:rsid w:val="0074518D"/>
    <w:rsid w:val="00746380"/>
    <w:rsid w:val="007518E3"/>
    <w:rsid w:val="0075192E"/>
    <w:rsid w:val="00751A92"/>
    <w:rsid w:val="00751AF0"/>
    <w:rsid w:val="007525FB"/>
    <w:rsid w:val="007567A4"/>
    <w:rsid w:val="00756A78"/>
    <w:rsid w:val="00761B6F"/>
    <w:rsid w:val="00761C19"/>
    <w:rsid w:val="00767970"/>
    <w:rsid w:val="00767D51"/>
    <w:rsid w:val="00770C02"/>
    <w:rsid w:val="007729BF"/>
    <w:rsid w:val="007738FB"/>
    <w:rsid w:val="00775BD6"/>
    <w:rsid w:val="00776815"/>
    <w:rsid w:val="00776B66"/>
    <w:rsid w:val="00780ADF"/>
    <w:rsid w:val="00781FDB"/>
    <w:rsid w:val="00782DD9"/>
    <w:rsid w:val="007836F2"/>
    <w:rsid w:val="00785862"/>
    <w:rsid w:val="00785AD1"/>
    <w:rsid w:val="00785E86"/>
    <w:rsid w:val="00787470"/>
    <w:rsid w:val="00794EA9"/>
    <w:rsid w:val="007956A3"/>
    <w:rsid w:val="00795BB1"/>
    <w:rsid w:val="007A0537"/>
    <w:rsid w:val="007A06BE"/>
    <w:rsid w:val="007A1618"/>
    <w:rsid w:val="007A40E7"/>
    <w:rsid w:val="007A4101"/>
    <w:rsid w:val="007A473F"/>
    <w:rsid w:val="007A4AD1"/>
    <w:rsid w:val="007A564C"/>
    <w:rsid w:val="007B4155"/>
    <w:rsid w:val="007B4981"/>
    <w:rsid w:val="007B49ED"/>
    <w:rsid w:val="007B4B5F"/>
    <w:rsid w:val="007B4C9B"/>
    <w:rsid w:val="007B5F8B"/>
    <w:rsid w:val="007B6F4C"/>
    <w:rsid w:val="007C1A76"/>
    <w:rsid w:val="007C1DBC"/>
    <w:rsid w:val="007C3C06"/>
    <w:rsid w:val="007C502C"/>
    <w:rsid w:val="007C5CB2"/>
    <w:rsid w:val="007C5D5F"/>
    <w:rsid w:val="007C6245"/>
    <w:rsid w:val="007C7645"/>
    <w:rsid w:val="007D03D9"/>
    <w:rsid w:val="007D226A"/>
    <w:rsid w:val="007D391D"/>
    <w:rsid w:val="007D65B4"/>
    <w:rsid w:val="007D6AF2"/>
    <w:rsid w:val="007E07BD"/>
    <w:rsid w:val="007E2C5D"/>
    <w:rsid w:val="007E3DB3"/>
    <w:rsid w:val="007E4099"/>
    <w:rsid w:val="007E56F6"/>
    <w:rsid w:val="007F0044"/>
    <w:rsid w:val="007F0895"/>
    <w:rsid w:val="007F1352"/>
    <w:rsid w:val="007F3F10"/>
    <w:rsid w:val="007F59EB"/>
    <w:rsid w:val="007F5C6B"/>
    <w:rsid w:val="008009C2"/>
    <w:rsid w:val="008046FF"/>
    <w:rsid w:val="008051F9"/>
    <w:rsid w:val="008069CB"/>
    <w:rsid w:val="00806F2A"/>
    <w:rsid w:val="00807798"/>
    <w:rsid w:val="00807F50"/>
    <w:rsid w:val="00810F11"/>
    <w:rsid w:val="00811258"/>
    <w:rsid w:val="00811CC2"/>
    <w:rsid w:val="00814322"/>
    <w:rsid w:val="00814DB0"/>
    <w:rsid w:val="00815238"/>
    <w:rsid w:val="00815EAC"/>
    <w:rsid w:val="00816EF3"/>
    <w:rsid w:val="00823A9E"/>
    <w:rsid w:val="00825392"/>
    <w:rsid w:val="0082668C"/>
    <w:rsid w:val="00826C33"/>
    <w:rsid w:val="0082701F"/>
    <w:rsid w:val="00827937"/>
    <w:rsid w:val="008322CB"/>
    <w:rsid w:val="0083265A"/>
    <w:rsid w:val="00834368"/>
    <w:rsid w:val="00836373"/>
    <w:rsid w:val="0083644D"/>
    <w:rsid w:val="0084102A"/>
    <w:rsid w:val="008411A4"/>
    <w:rsid w:val="00841D94"/>
    <w:rsid w:val="008428E6"/>
    <w:rsid w:val="0084374A"/>
    <w:rsid w:val="00843991"/>
    <w:rsid w:val="00845821"/>
    <w:rsid w:val="00850488"/>
    <w:rsid w:val="00852C6B"/>
    <w:rsid w:val="00861220"/>
    <w:rsid w:val="00861947"/>
    <w:rsid w:val="008627D9"/>
    <w:rsid w:val="00866366"/>
    <w:rsid w:val="00866F46"/>
    <w:rsid w:val="00866FBB"/>
    <w:rsid w:val="0087082F"/>
    <w:rsid w:val="00872219"/>
    <w:rsid w:val="00875006"/>
    <w:rsid w:val="00876E57"/>
    <w:rsid w:val="00882B66"/>
    <w:rsid w:val="008840E3"/>
    <w:rsid w:val="00890683"/>
    <w:rsid w:val="00891C3F"/>
    <w:rsid w:val="00891F4E"/>
    <w:rsid w:val="0089430B"/>
    <w:rsid w:val="00894551"/>
    <w:rsid w:val="00897072"/>
    <w:rsid w:val="0089726F"/>
    <w:rsid w:val="00897F76"/>
    <w:rsid w:val="008A03E3"/>
    <w:rsid w:val="008A2776"/>
    <w:rsid w:val="008A32F6"/>
    <w:rsid w:val="008A4E72"/>
    <w:rsid w:val="008A58E1"/>
    <w:rsid w:val="008A647C"/>
    <w:rsid w:val="008A6ADD"/>
    <w:rsid w:val="008A7199"/>
    <w:rsid w:val="008B083E"/>
    <w:rsid w:val="008B379B"/>
    <w:rsid w:val="008B4FEA"/>
    <w:rsid w:val="008B541E"/>
    <w:rsid w:val="008B57A0"/>
    <w:rsid w:val="008B69B7"/>
    <w:rsid w:val="008B6A19"/>
    <w:rsid w:val="008C0186"/>
    <w:rsid w:val="008C038E"/>
    <w:rsid w:val="008C6FA3"/>
    <w:rsid w:val="008C74AE"/>
    <w:rsid w:val="008C7579"/>
    <w:rsid w:val="008D3A4F"/>
    <w:rsid w:val="008D5B21"/>
    <w:rsid w:val="008D781E"/>
    <w:rsid w:val="008D783D"/>
    <w:rsid w:val="008D7D63"/>
    <w:rsid w:val="008E0C1F"/>
    <w:rsid w:val="008E359C"/>
    <w:rsid w:val="008E360F"/>
    <w:rsid w:val="008E5347"/>
    <w:rsid w:val="008E5C4C"/>
    <w:rsid w:val="008E5CC1"/>
    <w:rsid w:val="008F0A90"/>
    <w:rsid w:val="008F1E82"/>
    <w:rsid w:val="008F26D6"/>
    <w:rsid w:val="008F4189"/>
    <w:rsid w:val="008F449E"/>
    <w:rsid w:val="008F4AD1"/>
    <w:rsid w:val="008F556C"/>
    <w:rsid w:val="008F72AB"/>
    <w:rsid w:val="00900F58"/>
    <w:rsid w:val="00901334"/>
    <w:rsid w:val="00902085"/>
    <w:rsid w:val="00902E07"/>
    <w:rsid w:val="00903A42"/>
    <w:rsid w:val="00904FFA"/>
    <w:rsid w:val="00906603"/>
    <w:rsid w:val="00906DF1"/>
    <w:rsid w:val="00906E13"/>
    <w:rsid w:val="0090713B"/>
    <w:rsid w:val="009100AF"/>
    <w:rsid w:val="009112BE"/>
    <w:rsid w:val="009118C2"/>
    <w:rsid w:val="00911A89"/>
    <w:rsid w:val="009124CE"/>
    <w:rsid w:val="00912954"/>
    <w:rsid w:val="00912C97"/>
    <w:rsid w:val="00914C55"/>
    <w:rsid w:val="00916528"/>
    <w:rsid w:val="00920296"/>
    <w:rsid w:val="00921F34"/>
    <w:rsid w:val="0092304C"/>
    <w:rsid w:val="00923F06"/>
    <w:rsid w:val="00924276"/>
    <w:rsid w:val="00924407"/>
    <w:rsid w:val="0092562E"/>
    <w:rsid w:val="009266E7"/>
    <w:rsid w:val="009267C6"/>
    <w:rsid w:val="009327B0"/>
    <w:rsid w:val="00932C22"/>
    <w:rsid w:val="009337E1"/>
    <w:rsid w:val="00933BDE"/>
    <w:rsid w:val="00935B37"/>
    <w:rsid w:val="00940160"/>
    <w:rsid w:val="00943995"/>
    <w:rsid w:val="009446C9"/>
    <w:rsid w:val="0094495A"/>
    <w:rsid w:val="00946012"/>
    <w:rsid w:val="009466FA"/>
    <w:rsid w:val="009471B2"/>
    <w:rsid w:val="00947EDD"/>
    <w:rsid w:val="0095121A"/>
    <w:rsid w:val="00951726"/>
    <w:rsid w:val="009536DB"/>
    <w:rsid w:val="009537C9"/>
    <w:rsid w:val="00957747"/>
    <w:rsid w:val="00960B10"/>
    <w:rsid w:val="009627DE"/>
    <w:rsid w:val="009643C5"/>
    <w:rsid w:val="0096478B"/>
    <w:rsid w:val="009664FD"/>
    <w:rsid w:val="00967017"/>
    <w:rsid w:val="00971D28"/>
    <w:rsid w:val="00971F5C"/>
    <w:rsid w:val="00972A18"/>
    <w:rsid w:val="009806EC"/>
    <w:rsid w:val="0098278F"/>
    <w:rsid w:val="0098293B"/>
    <w:rsid w:val="00982B65"/>
    <w:rsid w:val="009841DA"/>
    <w:rsid w:val="009843F0"/>
    <w:rsid w:val="009851A2"/>
    <w:rsid w:val="00986627"/>
    <w:rsid w:val="00990ED9"/>
    <w:rsid w:val="00994A8E"/>
    <w:rsid w:val="00994B55"/>
    <w:rsid w:val="00995052"/>
    <w:rsid w:val="00995E25"/>
    <w:rsid w:val="00995FF9"/>
    <w:rsid w:val="009974D5"/>
    <w:rsid w:val="009979D9"/>
    <w:rsid w:val="009A1E0C"/>
    <w:rsid w:val="009A2E18"/>
    <w:rsid w:val="009A3DBC"/>
    <w:rsid w:val="009A4EA1"/>
    <w:rsid w:val="009A7877"/>
    <w:rsid w:val="009A7EDD"/>
    <w:rsid w:val="009B28E9"/>
    <w:rsid w:val="009B3075"/>
    <w:rsid w:val="009B3D2E"/>
    <w:rsid w:val="009B49DB"/>
    <w:rsid w:val="009B5A19"/>
    <w:rsid w:val="009B5C73"/>
    <w:rsid w:val="009B72ED"/>
    <w:rsid w:val="009B7BD4"/>
    <w:rsid w:val="009B7F3F"/>
    <w:rsid w:val="009C1A0B"/>
    <w:rsid w:val="009C1BA7"/>
    <w:rsid w:val="009C1C88"/>
    <w:rsid w:val="009C1E44"/>
    <w:rsid w:val="009C39A8"/>
    <w:rsid w:val="009C47D6"/>
    <w:rsid w:val="009C4DD1"/>
    <w:rsid w:val="009C5FB4"/>
    <w:rsid w:val="009C6129"/>
    <w:rsid w:val="009D125C"/>
    <w:rsid w:val="009D277F"/>
    <w:rsid w:val="009D4D74"/>
    <w:rsid w:val="009D6C02"/>
    <w:rsid w:val="009D795E"/>
    <w:rsid w:val="009E1383"/>
    <w:rsid w:val="009E1447"/>
    <w:rsid w:val="009E179D"/>
    <w:rsid w:val="009E193F"/>
    <w:rsid w:val="009E3C69"/>
    <w:rsid w:val="009E4076"/>
    <w:rsid w:val="009E5B77"/>
    <w:rsid w:val="009E6692"/>
    <w:rsid w:val="009E6F50"/>
    <w:rsid w:val="009E6FB7"/>
    <w:rsid w:val="009F26DA"/>
    <w:rsid w:val="009F2A02"/>
    <w:rsid w:val="009F2EDF"/>
    <w:rsid w:val="009F4D9D"/>
    <w:rsid w:val="009F755C"/>
    <w:rsid w:val="00A00FCD"/>
    <w:rsid w:val="00A04246"/>
    <w:rsid w:val="00A0791B"/>
    <w:rsid w:val="00A07B46"/>
    <w:rsid w:val="00A101CD"/>
    <w:rsid w:val="00A10200"/>
    <w:rsid w:val="00A10B7D"/>
    <w:rsid w:val="00A12DD8"/>
    <w:rsid w:val="00A13083"/>
    <w:rsid w:val="00A1368A"/>
    <w:rsid w:val="00A2160F"/>
    <w:rsid w:val="00A21962"/>
    <w:rsid w:val="00A22137"/>
    <w:rsid w:val="00A228AD"/>
    <w:rsid w:val="00A23B85"/>
    <w:rsid w:val="00A23FC7"/>
    <w:rsid w:val="00A24EE3"/>
    <w:rsid w:val="00A25D07"/>
    <w:rsid w:val="00A2610E"/>
    <w:rsid w:val="00A31AEA"/>
    <w:rsid w:val="00A33A5B"/>
    <w:rsid w:val="00A33BB0"/>
    <w:rsid w:val="00A35210"/>
    <w:rsid w:val="00A354AE"/>
    <w:rsid w:val="00A35E12"/>
    <w:rsid w:val="00A360FF"/>
    <w:rsid w:val="00A36418"/>
    <w:rsid w:val="00A36484"/>
    <w:rsid w:val="00A40F8A"/>
    <w:rsid w:val="00A418A7"/>
    <w:rsid w:val="00A431C8"/>
    <w:rsid w:val="00A44D12"/>
    <w:rsid w:val="00A45FEF"/>
    <w:rsid w:val="00A46EF3"/>
    <w:rsid w:val="00A4738D"/>
    <w:rsid w:val="00A5125D"/>
    <w:rsid w:val="00A574B9"/>
    <w:rsid w:val="00A574EA"/>
    <w:rsid w:val="00A5760C"/>
    <w:rsid w:val="00A60DB3"/>
    <w:rsid w:val="00A6200C"/>
    <w:rsid w:val="00A62BDC"/>
    <w:rsid w:val="00A6508E"/>
    <w:rsid w:val="00A6699E"/>
    <w:rsid w:val="00A71AB2"/>
    <w:rsid w:val="00A72BEB"/>
    <w:rsid w:val="00A743A0"/>
    <w:rsid w:val="00A74852"/>
    <w:rsid w:val="00A74BF2"/>
    <w:rsid w:val="00A76294"/>
    <w:rsid w:val="00A762FA"/>
    <w:rsid w:val="00A855A6"/>
    <w:rsid w:val="00A868DA"/>
    <w:rsid w:val="00A9254E"/>
    <w:rsid w:val="00A93EF6"/>
    <w:rsid w:val="00A9429B"/>
    <w:rsid w:val="00A94985"/>
    <w:rsid w:val="00A95CAB"/>
    <w:rsid w:val="00A96138"/>
    <w:rsid w:val="00A96E1C"/>
    <w:rsid w:val="00AA2449"/>
    <w:rsid w:val="00AA4254"/>
    <w:rsid w:val="00AA509C"/>
    <w:rsid w:val="00AA6AE5"/>
    <w:rsid w:val="00AA7826"/>
    <w:rsid w:val="00AB4B13"/>
    <w:rsid w:val="00AB4D64"/>
    <w:rsid w:val="00AB6CB3"/>
    <w:rsid w:val="00AB74F3"/>
    <w:rsid w:val="00AC1979"/>
    <w:rsid w:val="00AC2EA0"/>
    <w:rsid w:val="00AC3571"/>
    <w:rsid w:val="00AC4B74"/>
    <w:rsid w:val="00AC4CD0"/>
    <w:rsid w:val="00AC5577"/>
    <w:rsid w:val="00AD0745"/>
    <w:rsid w:val="00AD0E39"/>
    <w:rsid w:val="00AD2E38"/>
    <w:rsid w:val="00AD2F56"/>
    <w:rsid w:val="00AD51DB"/>
    <w:rsid w:val="00AD5CBC"/>
    <w:rsid w:val="00AD6132"/>
    <w:rsid w:val="00AE0470"/>
    <w:rsid w:val="00AE27AD"/>
    <w:rsid w:val="00AE2D8F"/>
    <w:rsid w:val="00AE2FAA"/>
    <w:rsid w:val="00AE45CE"/>
    <w:rsid w:val="00AE5E50"/>
    <w:rsid w:val="00AF0F30"/>
    <w:rsid w:val="00AF0F36"/>
    <w:rsid w:val="00AF291F"/>
    <w:rsid w:val="00AF39D6"/>
    <w:rsid w:val="00AF488E"/>
    <w:rsid w:val="00AF6861"/>
    <w:rsid w:val="00AF7315"/>
    <w:rsid w:val="00B00F90"/>
    <w:rsid w:val="00B021FD"/>
    <w:rsid w:val="00B049F2"/>
    <w:rsid w:val="00B04F38"/>
    <w:rsid w:val="00B069E5"/>
    <w:rsid w:val="00B10FA2"/>
    <w:rsid w:val="00B1129D"/>
    <w:rsid w:val="00B11F43"/>
    <w:rsid w:val="00B1391A"/>
    <w:rsid w:val="00B13ACC"/>
    <w:rsid w:val="00B14C86"/>
    <w:rsid w:val="00B154BD"/>
    <w:rsid w:val="00B17292"/>
    <w:rsid w:val="00B1757E"/>
    <w:rsid w:val="00B21513"/>
    <w:rsid w:val="00B22BC5"/>
    <w:rsid w:val="00B23D5F"/>
    <w:rsid w:val="00B240CA"/>
    <w:rsid w:val="00B278B0"/>
    <w:rsid w:val="00B303F7"/>
    <w:rsid w:val="00B31695"/>
    <w:rsid w:val="00B32295"/>
    <w:rsid w:val="00B32324"/>
    <w:rsid w:val="00B32C8E"/>
    <w:rsid w:val="00B33945"/>
    <w:rsid w:val="00B33B48"/>
    <w:rsid w:val="00B345C9"/>
    <w:rsid w:val="00B35D9D"/>
    <w:rsid w:val="00B36047"/>
    <w:rsid w:val="00B36870"/>
    <w:rsid w:val="00B42D99"/>
    <w:rsid w:val="00B46228"/>
    <w:rsid w:val="00B4657D"/>
    <w:rsid w:val="00B46F42"/>
    <w:rsid w:val="00B5046E"/>
    <w:rsid w:val="00B50858"/>
    <w:rsid w:val="00B513D1"/>
    <w:rsid w:val="00B51602"/>
    <w:rsid w:val="00B51D9F"/>
    <w:rsid w:val="00B55D8F"/>
    <w:rsid w:val="00B5645D"/>
    <w:rsid w:val="00B56990"/>
    <w:rsid w:val="00B60FFE"/>
    <w:rsid w:val="00B61A59"/>
    <w:rsid w:val="00B63268"/>
    <w:rsid w:val="00B6453E"/>
    <w:rsid w:val="00B657F1"/>
    <w:rsid w:val="00B6628F"/>
    <w:rsid w:val="00B6647B"/>
    <w:rsid w:val="00B665A6"/>
    <w:rsid w:val="00B703FA"/>
    <w:rsid w:val="00B70909"/>
    <w:rsid w:val="00B7142C"/>
    <w:rsid w:val="00B7169E"/>
    <w:rsid w:val="00B71A77"/>
    <w:rsid w:val="00B71E64"/>
    <w:rsid w:val="00B738C7"/>
    <w:rsid w:val="00B775A7"/>
    <w:rsid w:val="00B81C66"/>
    <w:rsid w:val="00B822EE"/>
    <w:rsid w:val="00B82DCA"/>
    <w:rsid w:val="00B83932"/>
    <w:rsid w:val="00B85F7E"/>
    <w:rsid w:val="00B941EA"/>
    <w:rsid w:val="00B9433C"/>
    <w:rsid w:val="00B94B42"/>
    <w:rsid w:val="00B95A32"/>
    <w:rsid w:val="00B95F55"/>
    <w:rsid w:val="00BA4037"/>
    <w:rsid w:val="00BA78DB"/>
    <w:rsid w:val="00BB21C7"/>
    <w:rsid w:val="00BB3B2F"/>
    <w:rsid w:val="00BB7047"/>
    <w:rsid w:val="00BB7B2F"/>
    <w:rsid w:val="00BC0524"/>
    <w:rsid w:val="00BC2702"/>
    <w:rsid w:val="00BC2D57"/>
    <w:rsid w:val="00BC565C"/>
    <w:rsid w:val="00BC5DC8"/>
    <w:rsid w:val="00BC72A8"/>
    <w:rsid w:val="00BD09CD"/>
    <w:rsid w:val="00BD2078"/>
    <w:rsid w:val="00BD4082"/>
    <w:rsid w:val="00BD44D6"/>
    <w:rsid w:val="00BE1BE1"/>
    <w:rsid w:val="00BE1C17"/>
    <w:rsid w:val="00BE1F06"/>
    <w:rsid w:val="00BE24F6"/>
    <w:rsid w:val="00BE28C5"/>
    <w:rsid w:val="00BE33D9"/>
    <w:rsid w:val="00BE3402"/>
    <w:rsid w:val="00BE6377"/>
    <w:rsid w:val="00BE6697"/>
    <w:rsid w:val="00BE70B7"/>
    <w:rsid w:val="00BF0065"/>
    <w:rsid w:val="00BF098C"/>
    <w:rsid w:val="00BF235F"/>
    <w:rsid w:val="00BF34D7"/>
    <w:rsid w:val="00BF4A96"/>
    <w:rsid w:val="00BF4B2A"/>
    <w:rsid w:val="00BF735E"/>
    <w:rsid w:val="00C00407"/>
    <w:rsid w:val="00C00C47"/>
    <w:rsid w:val="00C00E8A"/>
    <w:rsid w:val="00C06E2D"/>
    <w:rsid w:val="00C07722"/>
    <w:rsid w:val="00C11BD0"/>
    <w:rsid w:val="00C1731D"/>
    <w:rsid w:val="00C2226E"/>
    <w:rsid w:val="00C22515"/>
    <w:rsid w:val="00C22F29"/>
    <w:rsid w:val="00C230E5"/>
    <w:rsid w:val="00C274BD"/>
    <w:rsid w:val="00C35BE8"/>
    <w:rsid w:val="00C36797"/>
    <w:rsid w:val="00C367D2"/>
    <w:rsid w:val="00C37016"/>
    <w:rsid w:val="00C40EA6"/>
    <w:rsid w:val="00C441A7"/>
    <w:rsid w:val="00C45E2A"/>
    <w:rsid w:val="00C46721"/>
    <w:rsid w:val="00C512BB"/>
    <w:rsid w:val="00C519C6"/>
    <w:rsid w:val="00C52460"/>
    <w:rsid w:val="00C559A0"/>
    <w:rsid w:val="00C55A94"/>
    <w:rsid w:val="00C57B84"/>
    <w:rsid w:val="00C61CEF"/>
    <w:rsid w:val="00C6214D"/>
    <w:rsid w:val="00C63593"/>
    <w:rsid w:val="00C65E24"/>
    <w:rsid w:val="00C676C9"/>
    <w:rsid w:val="00C67726"/>
    <w:rsid w:val="00C67804"/>
    <w:rsid w:val="00C73AB6"/>
    <w:rsid w:val="00C74873"/>
    <w:rsid w:val="00C74F8C"/>
    <w:rsid w:val="00C76DF2"/>
    <w:rsid w:val="00C8343C"/>
    <w:rsid w:val="00C857CB"/>
    <w:rsid w:val="00C859A3"/>
    <w:rsid w:val="00C8740F"/>
    <w:rsid w:val="00C915A8"/>
    <w:rsid w:val="00C9341A"/>
    <w:rsid w:val="00C939BF"/>
    <w:rsid w:val="00C95782"/>
    <w:rsid w:val="00C96EB3"/>
    <w:rsid w:val="00CA16EF"/>
    <w:rsid w:val="00CA1CC2"/>
    <w:rsid w:val="00CA2919"/>
    <w:rsid w:val="00CA476F"/>
    <w:rsid w:val="00CB23B3"/>
    <w:rsid w:val="00CB3F4F"/>
    <w:rsid w:val="00CB680C"/>
    <w:rsid w:val="00CB68BF"/>
    <w:rsid w:val="00CB6B6D"/>
    <w:rsid w:val="00CB7907"/>
    <w:rsid w:val="00CC0596"/>
    <w:rsid w:val="00CC07A5"/>
    <w:rsid w:val="00CC1563"/>
    <w:rsid w:val="00CC22D1"/>
    <w:rsid w:val="00CC31AD"/>
    <w:rsid w:val="00CC322F"/>
    <w:rsid w:val="00CC3EAB"/>
    <w:rsid w:val="00CC50AC"/>
    <w:rsid w:val="00CC5772"/>
    <w:rsid w:val="00CC5840"/>
    <w:rsid w:val="00CD10A0"/>
    <w:rsid w:val="00CD1F07"/>
    <w:rsid w:val="00CD4FCB"/>
    <w:rsid w:val="00CD52A6"/>
    <w:rsid w:val="00CE21C0"/>
    <w:rsid w:val="00CE21FA"/>
    <w:rsid w:val="00CE2950"/>
    <w:rsid w:val="00CE2E5F"/>
    <w:rsid w:val="00CE439E"/>
    <w:rsid w:val="00CE4811"/>
    <w:rsid w:val="00CE4FAD"/>
    <w:rsid w:val="00CE5734"/>
    <w:rsid w:val="00CE6DA4"/>
    <w:rsid w:val="00CE75F5"/>
    <w:rsid w:val="00CF3602"/>
    <w:rsid w:val="00CF38F4"/>
    <w:rsid w:val="00CF7A2E"/>
    <w:rsid w:val="00D0211B"/>
    <w:rsid w:val="00D02B48"/>
    <w:rsid w:val="00D02D69"/>
    <w:rsid w:val="00D0317F"/>
    <w:rsid w:val="00D05730"/>
    <w:rsid w:val="00D1120A"/>
    <w:rsid w:val="00D11416"/>
    <w:rsid w:val="00D125BE"/>
    <w:rsid w:val="00D126B6"/>
    <w:rsid w:val="00D12BDE"/>
    <w:rsid w:val="00D138A6"/>
    <w:rsid w:val="00D13DD4"/>
    <w:rsid w:val="00D1410D"/>
    <w:rsid w:val="00D144DA"/>
    <w:rsid w:val="00D16156"/>
    <w:rsid w:val="00D171C3"/>
    <w:rsid w:val="00D2085A"/>
    <w:rsid w:val="00D21F62"/>
    <w:rsid w:val="00D23CD2"/>
    <w:rsid w:val="00D2400C"/>
    <w:rsid w:val="00D243B8"/>
    <w:rsid w:val="00D26093"/>
    <w:rsid w:val="00D26860"/>
    <w:rsid w:val="00D310C5"/>
    <w:rsid w:val="00D34059"/>
    <w:rsid w:val="00D354A3"/>
    <w:rsid w:val="00D357C4"/>
    <w:rsid w:val="00D375D1"/>
    <w:rsid w:val="00D423EB"/>
    <w:rsid w:val="00D425BD"/>
    <w:rsid w:val="00D42F25"/>
    <w:rsid w:val="00D46A92"/>
    <w:rsid w:val="00D46FB5"/>
    <w:rsid w:val="00D51701"/>
    <w:rsid w:val="00D555DA"/>
    <w:rsid w:val="00D62E7A"/>
    <w:rsid w:val="00D664C4"/>
    <w:rsid w:val="00D70553"/>
    <w:rsid w:val="00D70833"/>
    <w:rsid w:val="00D727AB"/>
    <w:rsid w:val="00D74DFF"/>
    <w:rsid w:val="00D776E5"/>
    <w:rsid w:val="00D82323"/>
    <w:rsid w:val="00D826D7"/>
    <w:rsid w:val="00D834C7"/>
    <w:rsid w:val="00D86AE3"/>
    <w:rsid w:val="00D86BF3"/>
    <w:rsid w:val="00D87914"/>
    <w:rsid w:val="00D87F82"/>
    <w:rsid w:val="00D90E99"/>
    <w:rsid w:val="00D97CE0"/>
    <w:rsid w:val="00DA00DE"/>
    <w:rsid w:val="00DA3BAE"/>
    <w:rsid w:val="00DA5EEF"/>
    <w:rsid w:val="00DB022B"/>
    <w:rsid w:val="00DB0CA3"/>
    <w:rsid w:val="00DB1128"/>
    <w:rsid w:val="00DB33EF"/>
    <w:rsid w:val="00DB3A4D"/>
    <w:rsid w:val="00DB5DFE"/>
    <w:rsid w:val="00DB7937"/>
    <w:rsid w:val="00DB7AAA"/>
    <w:rsid w:val="00DC1B75"/>
    <w:rsid w:val="00DC1DE9"/>
    <w:rsid w:val="00DC3894"/>
    <w:rsid w:val="00DC7B11"/>
    <w:rsid w:val="00DC7E7C"/>
    <w:rsid w:val="00DD01FD"/>
    <w:rsid w:val="00DD0F21"/>
    <w:rsid w:val="00DD5979"/>
    <w:rsid w:val="00DD6F18"/>
    <w:rsid w:val="00DE0005"/>
    <w:rsid w:val="00DE15DF"/>
    <w:rsid w:val="00DE265F"/>
    <w:rsid w:val="00DE4C65"/>
    <w:rsid w:val="00DE5011"/>
    <w:rsid w:val="00DF046D"/>
    <w:rsid w:val="00DF73B7"/>
    <w:rsid w:val="00E0224B"/>
    <w:rsid w:val="00E02826"/>
    <w:rsid w:val="00E03C47"/>
    <w:rsid w:val="00E04EB0"/>
    <w:rsid w:val="00E05446"/>
    <w:rsid w:val="00E0544D"/>
    <w:rsid w:val="00E11244"/>
    <w:rsid w:val="00E1127E"/>
    <w:rsid w:val="00E1334A"/>
    <w:rsid w:val="00E13359"/>
    <w:rsid w:val="00E13DF5"/>
    <w:rsid w:val="00E15353"/>
    <w:rsid w:val="00E156CB"/>
    <w:rsid w:val="00E16CAE"/>
    <w:rsid w:val="00E20945"/>
    <w:rsid w:val="00E210F5"/>
    <w:rsid w:val="00E212CD"/>
    <w:rsid w:val="00E221F7"/>
    <w:rsid w:val="00E234B7"/>
    <w:rsid w:val="00E26794"/>
    <w:rsid w:val="00E26D34"/>
    <w:rsid w:val="00E35434"/>
    <w:rsid w:val="00E36BD7"/>
    <w:rsid w:val="00E373DC"/>
    <w:rsid w:val="00E41942"/>
    <w:rsid w:val="00E42ECF"/>
    <w:rsid w:val="00E43739"/>
    <w:rsid w:val="00E45340"/>
    <w:rsid w:val="00E454EA"/>
    <w:rsid w:val="00E45C28"/>
    <w:rsid w:val="00E463B7"/>
    <w:rsid w:val="00E505AC"/>
    <w:rsid w:val="00E515DB"/>
    <w:rsid w:val="00E51E0D"/>
    <w:rsid w:val="00E53E73"/>
    <w:rsid w:val="00E54F7C"/>
    <w:rsid w:val="00E55C90"/>
    <w:rsid w:val="00E5727D"/>
    <w:rsid w:val="00E574C2"/>
    <w:rsid w:val="00E674DD"/>
    <w:rsid w:val="00E67B22"/>
    <w:rsid w:val="00E71468"/>
    <w:rsid w:val="00E71FDE"/>
    <w:rsid w:val="00E7464B"/>
    <w:rsid w:val="00E752EF"/>
    <w:rsid w:val="00E75486"/>
    <w:rsid w:val="00E75623"/>
    <w:rsid w:val="00E773B1"/>
    <w:rsid w:val="00E81093"/>
    <w:rsid w:val="00E81323"/>
    <w:rsid w:val="00E81E52"/>
    <w:rsid w:val="00E821BB"/>
    <w:rsid w:val="00E85E3D"/>
    <w:rsid w:val="00E863A5"/>
    <w:rsid w:val="00E87B03"/>
    <w:rsid w:val="00E91285"/>
    <w:rsid w:val="00E923D9"/>
    <w:rsid w:val="00E96674"/>
    <w:rsid w:val="00E96F99"/>
    <w:rsid w:val="00E9706D"/>
    <w:rsid w:val="00E974ED"/>
    <w:rsid w:val="00EA0215"/>
    <w:rsid w:val="00EA0266"/>
    <w:rsid w:val="00EA2922"/>
    <w:rsid w:val="00EA2925"/>
    <w:rsid w:val="00EA406E"/>
    <w:rsid w:val="00EA43AC"/>
    <w:rsid w:val="00EA4BB2"/>
    <w:rsid w:val="00EA52D3"/>
    <w:rsid w:val="00EA73CE"/>
    <w:rsid w:val="00EB0372"/>
    <w:rsid w:val="00EB0DDF"/>
    <w:rsid w:val="00EB0F0A"/>
    <w:rsid w:val="00EB2329"/>
    <w:rsid w:val="00EB2563"/>
    <w:rsid w:val="00EB2A45"/>
    <w:rsid w:val="00EB44AC"/>
    <w:rsid w:val="00EB44E4"/>
    <w:rsid w:val="00EB5CE8"/>
    <w:rsid w:val="00EB7741"/>
    <w:rsid w:val="00EC13D5"/>
    <w:rsid w:val="00EC53AF"/>
    <w:rsid w:val="00EC5DA8"/>
    <w:rsid w:val="00EC67AB"/>
    <w:rsid w:val="00ED043A"/>
    <w:rsid w:val="00ED132E"/>
    <w:rsid w:val="00ED1E92"/>
    <w:rsid w:val="00ED2BC2"/>
    <w:rsid w:val="00ED2DF4"/>
    <w:rsid w:val="00ED3727"/>
    <w:rsid w:val="00ED3DDF"/>
    <w:rsid w:val="00ED3FF4"/>
    <w:rsid w:val="00ED507A"/>
    <w:rsid w:val="00ED50F4"/>
    <w:rsid w:val="00ED5BD0"/>
    <w:rsid w:val="00EE1C1A"/>
    <w:rsid w:val="00EE2613"/>
    <w:rsid w:val="00EE550A"/>
    <w:rsid w:val="00EE58B2"/>
    <w:rsid w:val="00EF0F68"/>
    <w:rsid w:val="00EF127A"/>
    <w:rsid w:val="00EF1E98"/>
    <w:rsid w:val="00EF2AF3"/>
    <w:rsid w:val="00EF5530"/>
    <w:rsid w:val="00EF5820"/>
    <w:rsid w:val="00EF5B4C"/>
    <w:rsid w:val="00F00848"/>
    <w:rsid w:val="00F02132"/>
    <w:rsid w:val="00F0281B"/>
    <w:rsid w:val="00F05DF2"/>
    <w:rsid w:val="00F075E8"/>
    <w:rsid w:val="00F1025A"/>
    <w:rsid w:val="00F10B4C"/>
    <w:rsid w:val="00F12160"/>
    <w:rsid w:val="00F125DB"/>
    <w:rsid w:val="00F14CCE"/>
    <w:rsid w:val="00F21171"/>
    <w:rsid w:val="00F2297F"/>
    <w:rsid w:val="00F22E88"/>
    <w:rsid w:val="00F24887"/>
    <w:rsid w:val="00F259C4"/>
    <w:rsid w:val="00F26CBB"/>
    <w:rsid w:val="00F31AD3"/>
    <w:rsid w:val="00F32080"/>
    <w:rsid w:val="00F32898"/>
    <w:rsid w:val="00F35EDC"/>
    <w:rsid w:val="00F423D3"/>
    <w:rsid w:val="00F426A8"/>
    <w:rsid w:val="00F431F9"/>
    <w:rsid w:val="00F445BC"/>
    <w:rsid w:val="00F50788"/>
    <w:rsid w:val="00F515B9"/>
    <w:rsid w:val="00F52C74"/>
    <w:rsid w:val="00F57758"/>
    <w:rsid w:val="00F57FAC"/>
    <w:rsid w:val="00F62469"/>
    <w:rsid w:val="00F62916"/>
    <w:rsid w:val="00F63D7C"/>
    <w:rsid w:val="00F63D9A"/>
    <w:rsid w:val="00F651B5"/>
    <w:rsid w:val="00F651FB"/>
    <w:rsid w:val="00F659A3"/>
    <w:rsid w:val="00F66070"/>
    <w:rsid w:val="00F670B9"/>
    <w:rsid w:val="00F71207"/>
    <w:rsid w:val="00F71802"/>
    <w:rsid w:val="00F71EE8"/>
    <w:rsid w:val="00F7417F"/>
    <w:rsid w:val="00F751A0"/>
    <w:rsid w:val="00F76F92"/>
    <w:rsid w:val="00F771A3"/>
    <w:rsid w:val="00F81B11"/>
    <w:rsid w:val="00F92D79"/>
    <w:rsid w:val="00F93498"/>
    <w:rsid w:val="00F9667E"/>
    <w:rsid w:val="00F97987"/>
    <w:rsid w:val="00FA02D2"/>
    <w:rsid w:val="00FA359B"/>
    <w:rsid w:val="00FA43F8"/>
    <w:rsid w:val="00FB02C7"/>
    <w:rsid w:val="00FB1EA0"/>
    <w:rsid w:val="00FB36F9"/>
    <w:rsid w:val="00FB5402"/>
    <w:rsid w:val="00FB54A3"/>
    <w:rsid w:val="00FB5AAC"/>
    <w:rsid w:val="00FB7029"/>
    <w:rsid w:val="00FB743C"/>
    <w:rsid w:val="00FC4CDD"/>
    <w:rsid w:val="00FC5EC6"/>
    <w:rsid w:val="00FC6E8D"/>
    <w:rsid w:val="00FD307B"/>
    <w:rsid w:val="00FD7407"/>
    <w:rsid w:val="00FE0477"/>
    <w:rsid w:val="00FE2FB6"/>
    <w:rsid w:val="00FE38FE"/>
    <w:rsid w:val="00FE6182"/>
    <w:rsid w:val="00FE631F"/>
    <w:rsid w:val="00FE68E4"/>
    <w:rsid w:val="00FE6991"/>
    <w:rsid w:val="00FF2F58"/>
    <w:rsid w:val="00FF3002"/>
    <w:rsid w:val="00FF3451"/>
    <w:rsid w:val="00FF34A3"/>
    <w:rsid w:val="00FF6DE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39BD3"/>
  <w15:docId w15:val="{1D2DC5F3-18D3-4DEF-93F3-C1B4B96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9"/>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uiPriority w:val="99"/>
    <w:qFormat/>
    <w:rsid w:val="00591235"/>
    <w:pPr>
      <w:numPr>
        <w:ilvl w:val="7"/>
        <w:numId w:val="22"/>
      </w:numPr>
      <w:spacing w:before="140" w:after="20"/>
      <w:outlineLvl w:val="7"/>
    </w:pPr>
    <w:rPr>
      <w:i/>
      <w:color w:val="000000"/>
      <w:sz w:val="18"/>
    </w:rPr>
  </w:style>
  <w:style w:type="paragraph" w:styleId="Heading9">
    <w:name w:val="heading 9"/>
    <w:basedOn w:val="Normal"/>
    <w:next w:val="Normal"/>
    <w:uiPriority w:val="99"/>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uiPriority w:val="99"/>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uiPriority w:val="99"/>
    <w:rsid w:val="00C35BE8"/>
    <w:rPr>
      <w:rFonts w:ascii="Verdana" w:hAnsi="Verdana"/>
      <w:color w:val="000000"/>
      <w:kern w:val="28"/>
      <w:sz w:val="22"/>
    </w:rPr>
  </w:style>
  <w:style w:type="paragraph" w:styleId="ListParagraph">
    <w:name w:val="List Paragraph"/>
    <w:basedOn w:val="Normal"/>
    <w:uiPriority w:val="34"/>
    <w:qFormat/>
    <w:rsid w:val="00F57758"/>
    <w:pPr>
      <w:ind w:left="720"/>
      <w:jc w:val="both"/>
    </w:pPr>
    <w:rPr>
      <w:rFonts w:ascii="Times New Roman" w:hAnsi="Times New Roman"/>
      <w:sz w:val="24"/>
    </w:rPr>
  </w:style>
  <w:style w:type="character" w:customStyle="1" w:styleId="FootnoteTextChar">
    <w:name w:val="Footnote Text Char"/>
    <w:basedOn w:val="DefaultParagraphFont"/>
    <w:link w:val="FootnoteText"/>
    <w:rsid w:val="00F57758"/>
    <w:rPr>
      <w:rFonts w:ascii="Verdana" w:hAnsi="Verdana"/>
      <w:sz w:val="16"/>
    </w:rPr>
  </w:style>
  <w:style w:type="character" w:styleId="FootnoteReference">
    <w:name w:val="footnote reference"/>
    <w:rsid w:val="00F57758"/>
    <w:rPr>
      <w:vertAlign w:val="superscript"/>
    </w:rPr>
  </w:style>
  <w:style w:type="character" w:styleId="CommentReference">
    <w:name w:val="annotation reference"/>
    <w:basedOn w:val="DefaultParagraphFont"/>
    <w:semiHidden/>
    <w:unhideWhenUsed/>
    <w:rsid w:val="00B14C86"/>
    <w:rPr>
      <w:sz w:val="16"/>
      <w:szCs w:val="16"/>
    </w:rPr>
  </w:style>
  <w:style w:type="paragraph" w:styleId="CommentText">
    <w:name w:val="annotation text"/>
    <w:basedOn w:val="Normal"/>
    <w:link w:val="CommentTextChar"/>
    <w:semiHidden/>
    <w:unhideWhenUsed/>
    <w:rsid w:val="00B14C86"/>
    <w:rPr>
      <w:sz w:val="20"/>
    </w:rPr>
  </w:style>
  <w:style w:type="character" w:customStyle="1" w:styleId="CommentTextChar">
    <w:name w:val="Comment Text Char"/>
    <w:basedOn w:val="DefaultParagraphFont"/>
    <w:link w:val="CommentText"/>
    <w:semiHidden/>
    <w:rsid w:val="00B14C86"/>
    <w:rPr>
      <w:rFonts w:ascii="Verdana" w:hAnsi="Verdana"/>
    </w:rPr>
  </w:style>
  <w:style w:type="paragraph" w:styleId="CommentSubject">
    <w:name w:val="annotation subject"/>
    <w:basedOn w:val="CommentText"/>
    <w:next w:val="CommentText"/>
    <w:link w:val="CommentSubjectChar"/>
    <w:semiHidden/>
    <w:unhideWhenUsed/>
    <w:rsid w:val="00B14C86"/>
    <w:rPr>
      <w:b/>
      <w:bCs/>
    </w:rPr>
  </w:style>
  <w:style w:type="character" w:customStyle="1" w:styleId="CommentSubjectChar">
    <w:name w:val="Comment Subject Char"/>
    <w:basedOn w:val="CommentTextChar"/>
    <w:link w:val="CommentSubject"/>
    <w:semiHidden/>
    <w:rsid w:val="00B14C8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3B5FCD-DB3E-404F-B350-BB61E61E2B98}">
  <ds:schemaRefs>
    <ds:schemaRef ds:uri="http://schemas.openxmlformats.org/officeDocument/2006/bibliography"/>
  </ds:schemaRefs>
</ds:datastoreItem>
</file>

<file path=customXml/itemProps3.xml><?xml version="1.0" encoding="utf-8"?>
<ds:datastoreItem xmlns:ds="http://schemas.openxmlformats.org/officeDocument/2006/customXml" ds:itemID="{9B40672F-3A9F-4595-93C0-708199EC1676}"/>
</file>

<file path=customXml/itemProps4.xml><?xml version="1.0" encoding="utf-8"?>
<ds:datastoreItem xmlns:ds="http://schemas.openxmlformats.org/officeDocument/2006/customXml" ds:itemID="{E6496B3A-78AD-4CBB-83B8-47D23F00C727}"/>
</file>

<file path=customXml/itemProps5.xml><?xml version="1.0" encoding="utf-8"?>
<ds:datastoreItem xmlns:ds="http://schemas.openxmlformats.org/officeDocument/2006/customXml" ds:itemID="{A89D9624-4C75-45C0-B7B8-0502ADF00692}"/>
</file>

<file path=docProps/app.xml><?xml version="1.0" encoding="utf-8"?>
<Properties xmlns="http://schemas.openxmlformats.org/officeDocument/2006/extended-properties" xmlns:vt="http://schemas.openxmlformats.org/officeDocument/2006/docPropsVTypes">
  <Template>Decisions.dotm</Template>
  <TotalTime>1</TotalTime>
  <Pages>9</Pages>
  <Words>4300</Words>
  <Characters>20296</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Heward, Helen</dc:creator>
  <cp:lastModifiedBy>Richards, Clive</cp:lastModifiedBy>
  <cp:revision>5</cp:revision>
  <cp:lastPrinted>2022-04-07T09:09:00Z</cp:lastPrinted>
  <dcterms:created xsi:type="dcterms:W3CDTF">2022-04-07T09:14:00Z</dcterms:created>
  <dcterms:modified xsi:type="dcterms:W3CDTF">2022-04-07T09:15:00Z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