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9C26" w14:textId="77777777" w:rsidR="000B0589" w:rsidRDefault="000B0589" w:rsidP="00BC2702">
      <w:pPr>
        <w:pStyle w:val="Conditions1"/>
        <w:numPr>
          <w:ilvl w:val="0"/>
          <w:numId w:val="0"/>
        </w:numPr>
      </w:pPr>
      <w:r>
        <w:rPr>
          <w:noProof/>
        </w:rPr>
        <w:drawing>
          <wp:inline distT="0" distB="0" distL="0" distR="0" wp14:anchorId="778FA10F" wp14:editId="0D630934">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B3667A" w14:textId="77777777" w:rsidR="000B0589" w:rsidRDefault="000B0589" w:rsidP="00A5760C"/>
    <w:p w14:paraId="286F15C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675088D" w14:textId="77777777" w:rsidTr="007378E0">
        <w:trPr>
          <w:cantSplit/>
          <w:trHeight w:val="23"/>
        </w:trPr>
        <w:tc>
          <w:tcPr>
            <w:tcW w:w="9356" w:type="dxa"/>
            <w:shd w:val="clear" w:color="auto" w:fill="auto"/>
          </w:tcPr>
          <w:p w14:paraId="48A39417" w14:textId="77777777" w:rsidR="000B0589" w:rsidRPr="007378E0" w:rsidRDefault="007378E0"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3F2FD49" w14:textId="77777777" w:rsidTr="007378E0">
        <w:trPr>
          <w:cantSplit/>
          <w:trHeight w:val="23"/>
        </w:trPr>
        <w:tc>
          <w:tcPr>
            <w:tcW w:w="9356" w:type="dxa"/>
            <w:shd w:val="clear" w:color="auto" w:fill="auto"/>
            <w:vAlign w:val="center"/>
          </w:tcPr>
          <w:p w14:paraId="12D5ED08" w14:textId="48CE100A" w:rsidR="000B0589" w:rsidRPr="007378E0" w:rsidRDefault="007378E0" w:rsidP="007378E0">
            <w:pPr>
              <w:spacing w:before="60"/>
              <w:ind w:left="-108" w:right="34"/>
              <w:rPr>
                <w:color w:val="000000"/>
                <w:szCs w:val="22"/>
              </w:rPr>
            </w:pPr>
            <w:r>
              <w:rPr>
                <w:color w:val="000000"/>
                <w:szCs w:val="22"/>
              </w:rPr>
              <w:t xml:space="preserve">Site visit made on </w:t>
            </w:r>
            <w:r w:rsidR="0007253B">
              <w:rPr>
                <w:color w:val="000000"/>
                <w:szCs w:val="22"/>
              </w:rPr>
              <w:t>22 March 2022</w:t>
            </w:r>
          </w:p>
        </w:tc>
      </w:tr>
      <w:tr w:rsidR="000B0589" w:rsidRPr="00361890" w14:paraId="6A94D5E1" w14:textId="77777777" w:rsidTr="007378E0">
        <w:trPr>
          <w:cantSplit/>
          <w:trHeight w:val="23"/>
        </w:trPr>
        <w:tc>
          <w:tcPr>
            <w:tcW w:w="9356" w:type="dxa"/>
            <w:shd w:val="clear" w:color="auto" w:fill="auto"/>
          </w:tcPr>
          <w:p w14:paraId="0BEBA7E6" w14:textId="77777777" w:rsidR="000B0589" w:rsidRPr="007378E0" w:rsidRDefault="007378E0" w:rsidP="007378E0">
            <w:pPr>
              <w:spacing w:before="180"/>
              <w:ind w:left="-108" w:right="34"/>
              <w:rPr>
                <w:b/>
                <w:color w:val="000000"/>
                <w:sz w:val="16"/>
                <w:szCs w:val="22"/>
              </w:rPr>
            </w:pPr>
            <w:r>
              <w:rPr>
                <w:b/>
                <w:color w:val="000000"/>
                <w:szCs w:val="22"/>
              </w:rPr>
              <w:t>by Andrew McGlone  BSc MCD MRTPI</w:t>
            </w:r>
          </w:p>
        </w:tc>
      </w:tr>
      <w:tr w:rsidR="000B0589" w:rsidRPr="00361890" w14:paraId="621FAD5F" w14:textId="77777777" w:rsidTr="007378E0">
        <w:trPr>
          <w:cantSplit/>
          <w:trHeight w:val="23"/>
        </w:trPr>
        <w:tc>
          <w:tcPr>
            <w:tcW w:w="9356" w:type="dxa"/>
            <w:shd w:val="clear" w:color="auto" w:fill="auto"/>
          </w:tcPr>
          <w:p w14:paraId="6ADE02D6" w14:textId="77777777" w:rsidR="000B0589" w:rsidRPr="007378E0" w:rsidRDefault="007378E0"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DB5745C" w14:textId="77777777" w:rsidTr="007378E0">
        <w:trPr>
          <w:cantSplit/>
          <w:trHeight w:val="23"/>
        </w:trPr>
        <w:tc>
          <w:tcPr>
            <w:tcW w:w="9356" w:type="dxa"/>
            <w:shd w:val="clear" w:color="auto" w:fill="auto"/>
          </w:tcPr>
          <w:p w14:paraId="744B096C" w14:textId="0F0569A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525DF">
              <w:rPr>
                <w:b/>
                <w:color w:val="000000"/>
                <w:sz w:val="16"/>
                <w:szCs w:val="16"/>
              </w:rPr>
              <w:t xml:space="preserve"> 11 April 2022</w:t>
            </w:r>
          </w:p>
        </w:tc>
      </w:tr>
    </w:tbl>
    <w:p w14:paraId="14B7EEC0" w14:textId="77777777" w:rsidR="007378E0" w:rsidRDefault="007378E0" w:rsidP="000B0589"/>
    <w:tbl>
      <w:tblPr>
        <w:tblW w:w="0" w:type="auto"/>
        <w:tblLayout w:type="fixed"/>
        <w:tblLook w:val="0000" w:firstRow="0" w:lastRow="0" w:firstColumn="0" w:lastColumn="0" w:noHBand="0" w:noVBand="0"/>
      </w:tblPr>
      <w:tblGrid>
        <w:gridCol w:w="9520"/>
      </w:tblGrid>
      <w:tr w:rsidR="007378E0" w14:paraId="4EEC0F69" w14:textId="77777777" w:rsidTr="007378E0">
        <w:tc>
          <w:tcPr>
            <w:tcW w:w="9520" w:type="dxa"/>
            <w:shd w:val="clear" w:color="auto" w:fill="auto"/>
          </w:tcPr>
          <w:p w14:paraId="4272F349" w14:textId="4D6F41F3" w:rsidR="007378E0" w:rsidRPr="007378E0" w:rsidRDefault="007378E0" w:rsidP="007378E0">
            <w:pPr>
              <w:spacing w:after="60"/>
              <w:rPr>
                <w:b/>
                <w:color w:val="000000"/>
              </w:rPr>
            </w:pPr>
            <w:r>
              <w:rPr>
                <w:b/>
                <w:color w:val="000000"/>
              </w:rPr>
              <w:t>Order Ref: ROW/32</w:t>
            </w:r>
            <w:r w:rsidR="0007253B">
              <w:rPr>
                <w:b/>
                <w:color w:val="000000"/>
              </w:rPr>
              <w:t>77527</w:t>
            </w:r>
          </w:p>
        </w:tc>
      </w:tr>
      <w:tr w:rsidR="007378E0" w14:paraId="7EB564BD" w14:textId="77777777" w:rsidTr="007378E0">
        <w:tc>
          <w:tcPr>
            <w:tcW w:w="9520" w:type="dxa"/>
            <w:shd w:val="clear" w:color="auto" w:fill="auto"/>
          </w:tcPr>
          <w:p w14:paraId="504B958F" w14:textId="7E5A21BC" w:rsidR="004E02A1" w:rsidRDefault="007378E0" w:rsidP="004E02A1">
            <w:pPr>
              <w:pStyle w:val="TBullet"/>
            </w:pPr>
            <w:r>
              <w:t xml:space="preserve">This Order is made under Section 257 of the Town and Country Planning Act 1990 and is known as the </w:t>
            </w:r>
            <w:r w:rsidR="0007253B">
              <w:t>Wirral Borough Council Church Street Footpath Stopping Up Order 2021</w:t>
            </w:r>
            <w:r>
              <w:t>.</w:t>
            </w:r>
          </w:p>
        </w:tc>
      </w:tr>
      <w:tr w:rsidR="007378E0" w14:paraId="17EAB3B0" w14:textId="77777777" w:rsidTr="007378E0">
        <w:tc>
          <w:tcPr>
            <w:tcW w:w="9520" w:type="dxa"/>
            <w:shd w:val="clear" w:color="auto" w:fill="auto"/>
          </w:tcPr>
          <w:p w14:paraId="2DFB2C99" w14:textId="34501E06" w:rsidR="007378E0" w:rsidRDefault="007378E0" w:rsidP="007378E0">
            <w:pPr>
              <w:pStyle w:val="TBullet"/>
            </w:pPr>
            <w:r>
              <w:t xml:space="preserve">The Order is dated </w:t>
            </w:r>
            <w:r w:rsidR="0007253B">
              <w:t>17 February 2021</w:t>
            </w:r>
            <w:r>
              <w:t xml:space="preserve"> and proposes to extinguish the public right of way shown on the Order plan and described in the Order Schedule.</w:t>
            </w:r>
          </w:p>
        </w:tc>
      </w:tr>
      <w:tr w:rsidR="007378E0" w14:paraId="6F2DA261" w14:textId="77777777" w:rsidTr="007378E0">
        <w:tc>
          <w:tcPr>
            <w:tcW w:w="9520" w:type="dxa"/>
            <w:shd w:val="clear" w:color="auto" w:fill="auto"/>
          </w:tcPr>
          <w:p w14:paraId="23D9A221" w14:textId="3AEEA6AC" w:rsidR="00682636" w:rsidRDefault="007378E0" w:rsidP="00EC2019">
            <w:pPr>
              <w:pStyle w:val="TBullet"/>
            </w:pPr>
            <w:r>
              <w:t xml:space="preserve">There were </w:t>
            </w:r>
            <w:r w:rsidR="008558FE" w:rsidRPr="00110EE3">
              <w:t>t</w:t>
            </w:r>
            <w:r w:rsidR="0007253B">
              <w:t xml:space="preserve">wo </w:t>
            </w:r>
            <w:r>
              <w:t xml:space="preserve">objections outstanding when </w:t>
            </w:r>
            <w:r w:rsidR="0007253B">
              <w:t>Wirral Borough Council</w:t>
            </w:r>
            <w:r>
              <w:t xml:space="preserve"> submitted the Order </w:t>
            </w:r>
            <w:r w:rsidR="00024897">
              <w:t xml:space="preserve">for confirmation </w:t>
            </w:r>
            <w:r>
              <w:t xml:space="preserve">to the Secretary of State for Environment, Food and </w:t>
            </w:r>
            <w:r w:rsidRPr="00EC2019">
              <w:t>Rural</w:t>
            </w:r>
            <w:r w:rsidR="00EC2019">
              <w:t> </w:t>
            </w:r>
            <w:r w:rsidRPr="00EC2019">
              <w:t>Affairs</w:t>
            </w:r>
            <w:r w:rsidR="00024897">
              <w:t xml:space="preserve">. </w:t>
            </w:r>
          </w:p>
        </w:tc>
      </w:tr>
      <w:tr w:rsidR="007378E0" w14:paraId="15EA49CE" w14:textId="77777777" w:rsidTr="007378E0">
        <w:tc>
          <w:tcPr>
            <w:tcW w:w="9520" w:type="dxa"/>
            <w:shd w:val="clear" w:color="auto" w:fill="auto"/>
          </w:tcPr>
          <w:p w14:paraId="31A4AF6A" w14:textId="7F0550C2" w:rsidR="007378E0" w:rsidRPr="007378E0" w:rsidRDefault="007378E0" w:rsidP="007378E0">
            <w:pPr>
              <w:spacing w:before="60"/>
              <w:rPr>
                <w:b/>
                <w:color w:val="000000"/>
              </w:rPr>
            </w:pPr>
            <w:r>
              <w:rPr>
                <w:b/>
                <w:color w:val="000000"/>
              </w:rPr>
              <w:t>Summary of Decision:</w:t>
            </w:r>
            <w:r w:rsidR="00405A5F">
              <w:rPr>
                <w:b/>
                <w:color w:val="000000"/>
              </w:rPr>
              <w:t xml:space="preserve"> </w:t>
            </w:r>
            <w:r w:rsidR="00405A5F" w:rsidRPr="000455CE">
              <w:rPr>
                <w:rFonts w:ascii="Verdana-Bold" w:hAnsi="Verdana-Bold" w:cs="Verdana-Bold"/>
                <w:b/>
                <w:bCs/>
                <w:szCs w:val="22"/>
              </w:rPr>
              <w:t>Order is</w:t>
            </w:r>
            <w:r w:rsidR="000455CE" w:rsidRPr="000455CE">
              <w:rPr>
                <w:rFonts w:ascii="Verdana-Bold" w:hAnsi="Verdana-Bold" w:cs="Verdana-Bold"/>
                <w:b/>
                <w:bCs/>
                <w:szCs w:val="22"/>
              </w:rPr>
              <w:t xml:space="preserve"> not confirmed</w:t>
            </w:r>
            <w:r w:rsidR="00405A5F" w:rsidRPr="000455CE">
              <w:rPr>
                <w:rFonts w:ascii="Verdana-Bold" w:hAnsi="Verdana-Bold" w:cs="Verdana-Bold"/>
                <w:b/>
                <w:bCs/>
                <w:szCs w:val="22"/>
              </w:rPr>
              <w:t>.</w:t>
            </w:r>
            <w:r w:rsidR="00405A5F">
              <w:rPr>
                <w:rFonts w:ascii="Verdana-Bold" w:hAnsi="Verdana-Bold" w:cs="Verdana-Bold"/>
                <w:b/>
                <w:bCs/>
                <w:szCs w:val="22"/>
              </w:rPr>
              <w:t xml:space="preserve"> </w:t>
            </w:r>
          </w:p>
        </w:tc>
      </w:tr>
      <w:tr w:rsidR="007378E0" w14:paraId="4FADA40D" w14:textId="77777777" w:rsidTr="007378E0">
        <w:tc>
          <w:tcPr>
            <w:tcW w:w="9520" w:type="dxa"/>
            <w:tcBorders>
              <w:bottom w:val="single" w:sz="6" w:space="0" w:color="000000"/>
            </w:tcBorders>
            <w:shd w:val="clear" w:color="auto" w:fill="auto"/>
          </w:tcPr>
          <w:p w14:paraId="700A2155" w14:textId="77777777" w:rsidR="007378E0" w:rsidRPr="007378E0" w:rsidRDefault="007378E0" w:rsidP="007378E0">
            <w:pPr>
              <w:spacing w:before="60"/>
              <w:rPr>
                <w:b/>
                <w:color w:val="000000"/>
                <w:sz w:val="2"/>
              </w:rPr>
            </w:pPr>
            <w:bookmarkStart w:id="1" w:name="bmkReturn"/>
            <w:bookmarkEnd w:id="1"/>
          </w:p>
        </w:tc>
      </w:tr>
    </w:tbl>
    <w:p w14:paraId="69D578D7" w14:textId="2BE362BB" w:rsidR="007378E0" w:rsidRDefault="007378E0" w:rsidP="007378E0">
      <w:pPr>
        <w:pStyle w:val="Heading6blackfont"/>
      </w:pPr>
      <w:r>
        <w:t>The Main Issues</w:t>
      </w:r>
    </w:p>
    <w:p w14:paraId="6B055E74" w14:textId="639645B5" w:rsidR="007378E0" w:rsidRPr="00434C47" w:rsidRDefault="003C514F" w:rsidP="00783713">
      <w:pPr>
        <w:pStyle w:val="Style1"/>
        <w:autoSpaceDE w:val="0"/>
        <w:autoSpaceDN w:val="0"/>
        <w:adjustRightInd w:val="0"/>
        <w:spacing w:before="120"/>
      </w:pPr>
      <w:r w:rsidRPr="003C514F">
        <w:rPr>
          <w:rFonts w:cs="Verdana"/>
          <w:szCs w:val="22"/>
        </w:rPr>
        <w:t xml:space="preserve">Section 257(1) of the Act provides for an Order to be made authorising the stopping up (or diversion) of a footpath if it is necessary to do so in order to enable development to be carried out in accordance with planning permission already granted under Part III of the same Act. In this case the Order is for the stopping up of </w:t>
      </w:r>
      <w:r w:rsidR="00E4471C">
        <w:rPr>
          <w:rFonts w:cs="Verdana"/>
          <w:szCs w:val="22"/>
        </w:rPr>
        <w:t>a</w:t>
      </w:r>
      <w:r w:rsidR="001979CA">
        <w:rPr>
          <w:rFonts w:cs="Verdana"/>
          <w:szCs w:val="22"/>
        </w:rPr>
        <w:t xml:space="preserve"> footpath between Church Street and </w:t>
      </w:r>
      <w:proofErr w:type="spellStart"/>
      <w:r w:rsidR="001979CA">
        <w:rPr>
          <w:rFonts w:cs="Verdana"/>
          <w:szCs w:val="22"/>
        </w:rPr>
        <w:t>Liscard</w:t>
      </w:r>
      <w:proofErr w:type="spellEnd"/>
      <w:r w:rsidR="001979CA">
        <w:rPr>
          <w:rFonts w:cs="Verdana"/>
          <w:szCs w:val="22"/>
        </w:rPr>
        <w:t xml:space="preserve"> Road</w:t>
      </w:r>
      <w:r w:rsidRPr="003C514F">
        <w:rPr>
          <w:rFonts w:cs="Verdana"/>
          <w:szCs w:val="22"/>
        </w:rPr>
        <w:t>.</w:t>
      </w:r>
    </w:p>
    <w:p w14:paraId="1491A8BE" w14:textId="650A4AE7" w:rsidR="00434C47" w:rsidRDefault="00047893" w:rsidP="00434C47">
      <w:pPr>
        <w:pStyle w:val="Style1"/>
        <w:autoSpaceDE w:val="0"/>
        <w:autoSpaceDN w:val="0"/>
        <w:adjustRightInd w:val="0"/>
        <w:rPr>
          <w:rFonts w:cs="Verdana"/>
          <w:szCs w:val="22"/>
        </w:rPr>
      </w:pPr>
      <w:r w:rsidRPr="00BB189B">
        <w:rPr>
          <w:rFonts w:cs="Verdana"/>
          <w:szCs w:val="22"/>
        </w:rPr>
        <w:t xml:space="preserve">The </w:t>
      </w:r>
      <w:r w:rsidR="00BB189B" w:rsidRPr="00BB189B">
        <w:rPr>
          <w:rFonts w:cs="Verdana"/>
          <w:szCs w:val="22"/>
        </w:rPr>
        <w:t xml:space="preserve">DEFRA </w:t>
      </w:r>
      <w:r w:rsidR="00434C47" w:rsidRPr="00BB189B">
        <w:rPr>
          <w:rFonts w:cs="Verdana"/>
          <w:szCs w:val="22"/>
        </w:rPr>
        <w:t xml:space="preserve">Circular 1/09 version 2 </w:t>
      </w:r>
      <w:r w:rsidR="00434C47" w:rsidRPr="003C325E">
        <w:rPr>
          <w:rFonts w:cs="Verdana"/>
          <w:szCs w:val="22"/>
        </w:rPr>
        <w:t>makes clear that, in determining an order of this kind, the merits of the development are not at issue. However</w:t>
      </w:r>
      <w:r w:rsidR="00C77384">
        <w:rPr>
          <w:rFonts w:cs="Verdana"/>
          <w:szCs w:val="22"/>
        </w:rPr>
        <w:t>,</w:t>
      </w:r>
      <w:r w:rsidR="00434C47" w:rsidRPr="003C325E">
        <w:rPr>
          <w:rFonts w:cs="Verdana"/>
          <w:szCs w:val="22"/>
        </w:rPr>
        <w:t xml:space="preserve"> it should not be assumed that because planning permission has been given necessitating closure of a footpath that confirmation of the ensuing order will automatically follow. Any disadvantages or loss likely to arise as a result of the path closure to members of the public</w:t>
      </w:r>
      <w:r w:rsidR="00434C47" w:rsidRPr="003C325E">
        <w:rPr>
          <w:rFonts w:cs="Verdana"/>
          <w:sz w:val="14"/>
          <w:szCs w:val="14"/>
        </w:rPr>
        <w:t xml:space="preserve"> </w:t>
      </w:r>
      <w:r w:rsidR="00434C47" w:rsidRPr="003C325E">
        <w:rPr>
          <w:rFonts w:cs="Verdana"/>
          <w:szCs w:val="22"/>
        </w:rPr>
        <w:t>may be weighed against the advantages arising from the development when determining the Order.</w:t>
      </w:r>
      <w:r w:rsidR="00434C47">
        <w:rPr>
          <w:rFonts w:cs="Verdana"/>
          <w:szCs w:val="22"/>
        </w:rPr>
        <w:t xml:space="preserve"> </w:t>
      </w:r>
    </w:p>
    <w:p w14:paraId="6296B0B1" w14:textId="77777777" w:rsidR="009E039A" w:rsidRPr="009E039A" w:rsidRDefault="00434C47" w:rsidP="009E039A">
      <w:pPr>
        <w:pStyle w:val="Style1"/>
        <w:autoSpaceDE w:val="0"/>
        <w:autoSpaceDN w:val="0"/>
        <w:adjustRightInd w:val="0"/>
      </w:pPr>
      <w:r w:rsidRPr="00114C82">
        <w:rPr>
          <w:rFonts w:cs="Verdana"/>
          <w:szCs w:val="22"/>
        </w:rPr>
        <w:t>There are two issues that must be considered here. These legal tests have been described by the Courts as ‘the necessity test’ and ‘the merits test’. Confirmation of the Order requires that both are satisfied.</w:t>
      </w:r>
      <w:r w:rsidR="008B011D">
        <w:rPr>
          <w:rFonts w:cs="Verdana"/>
          <w:szCs w:val="22"/>
        </w:rPr>
        <w:t xml:space="preserve"> </w:t>
      </w:r>
    </w:p>
    <w:p w14:paraId="6623F0C1" w14:textId="2F978359" w:rsidR="007378E0" w:rsidRPr="009E039A" w:rsidRDefault="007378E0" w:rsidP="009E039A">
      <w:pPr>
        <w:pStyle w:val="Style1"/>
        <w:numPr>
          <w:ilvl w:val="0"/>
          <w:numId w:val="0"/>
        </w:numPr>
        <w:autoSpaceDE w:val="0"/>
        <w:autoSpaceDN w:val="0"/>
        <w:adjustRightInd w:val="0"/>
        <w:rPr>
          <w:b/>
          <w:bCs/>
        </w:rPr>
      </w:pPr>
      <w:r w:rsidRPr="009E039A">
        <w:rPr>
          <w:b/>
          <w:bCs/>
        </w:rPr>
        <w:t>Reasons</w:t>
      </w:r>
    </w:p>
    <w:p w14:paraId="58FB0810" w14:textId="17E7A846" w:rsidR="009D384A" w:rsidRPr="004A5781" w:rsidRDefault="009D384A" w:rsidP="00D00EB0">
      <w:pPr>
        <w:pStyle w:val="Style1"/>
        <w:numPr>
          <w:ilvl w:val="0"/>
          <w:numId w:val="0"/>
        </w:numPr>
        <w:ind w:left="431" w:hanging="431"/>
        <w:rPr>
          <w:i/>
          <w:iCs/>
        </w:rPr>
      </w:pPr>
      <w:r w:rsidRPr="004A5781">
        <w:rPr>
          <w:i/>
          <w:iCs/>
        </w:rPr>
        <w:t>Background</w:t>
      </w:r>
    </w:p>
    <w:p w14:paraId="2D2F524F" w14:textId="006B9EE3" w:rsidR="009D384A" w:rsidRDefault="009D384A" w:rsidP="009E039A">
      <w:pPr>
        <w:pStyle w:val="Style1"/>
      </w:pPr>
      <w:r>
        <w:t xml:space="preserve">Planning permission was granted on 4 December 2018 for the </w:t>
      </w:r>
      <w:r w:rsidR="0075626B">
        <w:t>erection of</w:t>
      </w:r>
      <w:r w:rsidR="00692311">
        <w:t xml:space="preserve"> a</w:t>
      </w:r>
      <w:r w:rsidR="0075626B">
        <w:t xml:space="preserve"> 2/3 storey residential building containing 10 No. apartments for affordable rent together with parking and landscaping</w:t>
      </w:r>
      <w:r w:rsidR="004A5781">
        <w:t xml:space="preserve"> (Council Ref: APP/18/01077)</w:t>
      </w:r>
      <w:r w:rsidR="0075626B">
        <w:t xml:space="preserve">. </w:t>
      </w:r>
    </w:p>
    <w:p w14:paraId="0938C00F" w14:textId="03550ED6" w:rsidR="006E1828" w:rsidRPr="009C60F2" w:rsidRDefault="006E1828" w:rsidP="006E1828">
      <w:pPr>
        <w:pStyle w:val="Style1"/>
        <w:rPr>
          <w:szCs w:val="22"/>
        </w:rPr>
      </w:pPr>
      <w:r w:rsidRPr="009C60F2">
        <w:rPr>
          <w:szCs w:val="22"/>
        </w:rPr>
        <w:t>S</w:t>
      </w:r>
      <w:r w:rsidR="00B71C7C">
        <w:rPr>
          <w:szCs w:val="22"/>
        </w:rPr>
        <w:t xml:space="preserve">ince then, </w:t>
      </w:r>
      <w:r w:rsidRPr="009C60F2">
        <w:rPr>
          <w:szCs w:val="22"/>
        </w:rPr>
        <w:t>the Council discharged condition Nos</w:t>
      </w:r>
      <w:r w:rsidR="00B71C7C">
        <w:rPr>
          <w:szCs w:val="22"/>
        </w:rPr>
        <w:t>.</w:t>
      </w:r>
      <w:r w:rsidRPr="009C60F2">
        <w:rPr>
          <w:szCs w:val="22"/>
        </w:rPr>
        <w:t xml:space="preserve"> 3, 4, 6, 7 and 8</w:t>
      </w:r>
      <w:r w:rsidR="00AA2CCC" w:rsidRPr="009C60F2">
        <w:rPr>
          <w:szCs w:val="22"/>
        </w:rPr>
        <w:t xml:space="preserve"> (Council Ref: </w:t>
      </w:r>
      <w:r w:rsidR="00AA2CCC" w:rsidRPr="009C60F2">
        <w:rPr>
          <w:rFonts w:cs="Arial"/>
          <w:color w:val="343233"/>
          <w:szCs w:val="22"/>
          <w:shd w:val="clear" w:color="auto" w:fill="FFFFFF"/>
        </w:rPr>
        <w:t xml:space="preserve">DIS/20/00142). These conditions </w:t>
      </w:r>
      <w:r w:rsidR="009C60F2" w:rsidRPr="009C60F2">
        <w:rPr>
          <w:rFonts w:cs="Arial"/>
          <w:color w:val="343233"/>
          <w:szCs w:val="22"/>
          <w:shd w:val="clear" w:color="auto" w:fill="FFFFFF"/>
        </w:rPr>
        <w:t>relate</w:t>
      </w:r>
      <w:r w:rsidR="00AA2CCC" w:rsidRPr="009C60F2">
        <w:rPr>
          <w:rFonts w:cs="Arial"/>
          <w:color w:val="343233"/>
          <w:szCs w:val="22"/>
          <w:shd w:val="clear" w:color="auto" w:fill="FFFFFF"/>
        </w:rPr>
        <w:t xml:space="preserve"> to </w:t>
      </w:r>
      <w:r w:rsidR="000104A6" w:rsidRPr="009C60F2">
        <w:rPr>
          <w:rFonts w:cs="Arial"/>
          <w:color w:val="343233"/>
          <w:szCs w:val="22"/>
          <w:shd w:val="clear" w:color="auto" w:fill="FFFFFF"/>
        </w:rPr>
        <w:t xml:space="preserve">materials, sustainable drainage to manage surface waters, hard and soft landscaping, </w:t>
      </w:r>
      <w:r w:rsidR="009C60F2" w:rsidRPr="009C60F2">
        <w:rPr>
          <w:rFonts w:cs="Arial"/>
          <w:color w:val="343233"/>
          <w:szCs w:val="22"/>
          <w:shd w:val="clear" w:color="auto" w:fill="FFFFFF"/>
        </w:rPr>
        <w:t>boundary treatment and a scheme of various highway works.</w:t>
      </w:r>
      <w:r w:rsidR="00013239">
        <w:rPr>
          <w:rFonts w:cs="Arial"/>
          <w:color w:val="343233"/>
          <w:szCs w:val="22"/>
          <w:shd w:val="clear" w:color="auto" w:fill="FFFFFF"/>
        </w:rPr>
        <w:t xml:space="preserve"> </w:t>
      </w:r>
      <w:r w:rsidR="00514563">
        <w:rPr>
          <w:rFonts w:cs="Arial"/>
          <w:color w:val="343233"/>
          <w:szCs w:val="22"/>
          <w:shd w:val="clear" w:color="auto" w:fill="FFFFFF"/>
        </w:rPr>
        <w:t xml:space="preserve"> </w:t>
      </w:r>
    </w:p>
    <w:p w14:paraId="5EAA5454" w14:textId="281216A2" w:rsidR="00D00EB0" w:rsidRPr="00B105AC" w:rsidRDefault="00B105AC" w:rsidP="00D00EB0">
      <w:pPr>
        <w:pStyle w:val="Style1"/>
        <w:numPr>
          <w:ilvl w:val="0"/>
          <w:numId w:val="0"/>
        </w:numPr>
        <w:ind w:left="431" w:hanging="431"/>
        <w:rPr>
          <w:b/>
          <w:bCs/>
        </w:rPr>
      </w:pPr>
      <w:r w:rsidRPr="00B105AC">
        <w:rPr>
          <w:b/>
          <w:bCs/>
        </w:rPr>
        <w:lastRenderedPageBreak/>
        <w:t>The ‘need’ case</w:t>
      </w:r>
    </w:p>
    <w:p w14:paraId="338AAE4C" w14:textId="06E7CF75" w:rsidR="00B105AC" w:rsidRPr="00D13F14" w:rsidRDefault="00B105AC" w:rsidP="00B105AC">
      <w:pPr>
        <w:pStyle w:val="Style1"/>
        <w:numPr>
          <w:ilvl w:val="0"/>
          <w:numId w:val="0"/>
        </w:numPr>
        <w:rPr>
          <w:i/>
          <w:iCs/>
        </w:rPr>
      </w:pPr>
      <w:r w:rsidRPr="00D13F14">
        <w:rPr>
          <w:i/>
          <w:iCs/>
        </w:rPr>
        <w:t>Whether the stopping up of</w:t>
      </w:r>
      <w:r w:rsidR="00013239">
        <w:rPr>
          <w:i/>
          <w:iCs/>
        </w:rPr>
        <w:t xml:space="preserve"> the footpath </w:t>
      </w:r>
      <w:r w:rsidRPr="00D13F14">
        <w:rPr>
          <w:i/>
          <w:iCs/>
        </w:rPr>
        <w:t>is necessary to allow development to be carried out in accordance with planning permission</w:t>
      </w:r>
      <w:r>
        <w:rPr>
          <w:i/>
          <w:iCs/>
        </w:rPr>
        <w:t xml:space="preserve"> already granted</w:t>
      </w:r>
    </w:p>
    <w:p w14:paraId="1059BE0D" w14:textId="7604DCCB" w:rsidR="00E434F5" w:rsidRDefault="00C20636" w:rsidP="009342B2">
      <w:pPr>
        <w:pStyle w:val="Style1"/>
        <w:autoSpaceDE w:val="0"/>
        <w:autoSpaceDN w:val="0"/>
        <w:adjustRightInd w:val="0"/>
      </w:pPr>
      <w:bookmarkStart w:id="2" w:name="_Hlk70701751"/>
      <w:r w:rsidRPr="00061E5B">
        <w:rPr>
          <w:rFonts w:cs="Verdana"/>
          <w:szCs w:val="22"/>
        </w:rPr>
        <w:t>When the Order was submitted</w:t>
      </w:r>
      <w:r w:rsidR="007D79AE">
        <w:rPr>
          <w:rFonts w:cs="Verdana"/>
          <w:szCs w:val="22"/>
        </w:rPr>
        <w:t>,</w:t>
      </w:r>
      <w:r w:rsidRPr="00061E5B">
        <w:rPr>
          <w:rFonts w:cs="Verdana"/>
          <w:szCs w:val="22"/>
        </w:rPr>
        <w:t xml:space="preserve"> t</w:t>
      </w:r>
      <w:r w:rsidR="0091264B" w:rsidRPr="00061E5B">
        <w:rPr>
          <w:rFonts w:cs="Verdana"/>
          <w:szCs w:val="22"/>
        </w:rPr>
        <w:t xml:space="preserve">he Council was satisfied that it </w:t>
      </w:r>
      <w:r w:rsidR="00F637AB" w:rsidRPr="00061E5B">
        <w:rPr>
          <w:rFonts w:cs="Verdana"/>
          <w:szCs w:val="22"/>
        </w:rPr>
        <w:t>was</w:t>
      </w:r>
      <w:r w:rsidR="0091264B" w:rsidRPr="00061E5B">
        <w:rPr>
          <w:rFonts w:cs="Verdana"/>
          <w:szCs w:val="22"/>
        </w:rPr>
        <w:t xml:space="preserve"> necessary to close the section of footpath in question (shown as A-B on the Order map) to enable development to be carried out in accordance with planning permission granted under the Act.</w:t>
      </w:r>
      <w:r w:rsidR="00061E5B" w:rsidRPr="00061E5B">
        <w:rPr>
          <w:rFonts w:cs="Verdana"/>
          <w:szCs w:val="22"/>
        </w:rPr>
        <w:t xml:space="preserve"> </w:t>
      </w:r>
      <w:r w:rsidR="00061E5B">
        <w:rPr>
          <w:rFonts w:cs="Verdana"/>
          <w:szCs w:val="22"/>
        </w:rPr>
        <w:t xml:space="preserve">However, due to </w:t>
      </w:r>
      <w:r w:rsidR="00E434F5">
        <w:t xml:space="preserve">the passage of time since the planning permission was granted, I need to be satisfied that this </w:t>
      </w:r>
      <w:r w:rsidR="00F637AB">
        <w:t>remains</w:t>
      </w:r>
      <w:r w:rsidR="00E434F5">
        <w:t xml:space="preserve"> valid</w:t>
      </w:r>
      <w:r w:rsidR="00061E5B">
        <w:t xml:space="preserve">. </w:t>
      </w:r>
      <w:r w:rsidR="00E434F5">
        <w:t xml:space="preserve"> </w:t>
      </w:r>
    </w:p>
    <w:p w14:paraId="05321983" w14:textId="67F17AFB" w:rsidR="005D2AE2" w:rsidRDefault="00CE079C" w:rsidP="008167A2">
      <w:pPr>
        <w:pStyle w:val="Style1"/>
      </w:pPr>
      <w:r>
        <w:t>The planning permission granted was subject to a planning condition stipulating when development needed to have begun by. Th</w:t>
      </w:r>
      <w:r w:rsidR="005D2AE2">
        <w:t xml:space="preserve">is was 4 December 2021. </w:t>
      </w:r>
      <w:r w:rsidR="00E90E49">
        <w:t xml:space="preserve">Wirral Borough Council, who made the Order, confirmed that several planning conditions have been discharged since the Order was made. However, </w:t>
      </w:r>
      <w:r w:rsidR="00375B2F">
        <w:t xml:space="preserve">this does not necessarily mean that development has begun on site. </w:t>
      </w:r>
      <w:r w:rsidR="005D21C6">
        <w:t>Evidently, when on site, I could see that there was no evidence of any development having begun</w:t>
      </w:r>
      <w:r w:rsidR="00AE23DB">
        <w:t xml:space="preserve"> in relation to the planning permission granted. </w:t>
      </w:r>
      <w:r w:rsidR="00463FB2">
        <w:t xml:space="preserve">The Council have </w:t>
      </w:r>
      <w:r w:rsidR="00B22D43">
        <w:t xml:space="preserve">confirmed this position. </w:t>
      </w:r>
      <w:r w:rsidR="00AE23DB">
        <w:t xml:space="preserve">Therefore, whilst the closure of the footpath subject of the Order may be critical to the development proceeding, the relevant </w:t>
      </w:r>
      <w:r w:rsidR="0049106A">
        <w:t>planning permission is no longer extan</w:t>
      </w:r>
      <w:r w:rsidR="00706BBB">
        <w:t>t. H</w:t>
      </w:r>
      <w:r w:rsidR="00CD32CE">
        <w:t>e</w:t>
      </w:r>
      <w:r w:rsidR="00795AA6">
        <w:t>nc</w:t>
      </w:r>
      <w:r w:rsidR="00CD32CE">
        <w:t xml:space="preserve">e, </w:t>
      </w:r>
      <w:r w:rsidR="00795AA6">
        <w:t xml:space="preserve">it is not necessary for the </w:t>
      </w:r>
      <w:r w:rsidR="00CD32CE">
        <w:t>footpath subject of the Order to be stopped up</w:t>
      </w:r>
      <w:r w:rsidR="00795AA6">
        <w:t xml:space="preserve"> to allow development to be carried out</w:t>
      </w:r>
      <w:r w:rsidR="0041336A">
        <w:t xml:space="preserve">. </w:t>
      </w:r>
    </w:p>
    <w:p w14:paraId="53A583EC" w14:textId="5BB5A8D7" w:rsidR="00624848" w:rsidRPr="00920E48" w:rsidRDefault="00624848" w:rsidP="00624848">
      <w:pPr>
        <w:pStyle w:val="Style1"/>
        <w:numPr>
          <w:ilvl w:val="0"/>
          <w:numId w:val="0"/>
        </w:numPr>
        <w:rPr>
          <w:b/>
          <w:bCs/>
        </w:rPr>
      </w:pPr>
      <w:r w:rsidRPr="00920E48">
        <w:rPr>
          <w:b/>
          <w:bCs/>
        </w:rPr>
        <w:t>The ’merits’ case</w:t>
      </w:r>
    </w:p>
    <w:p w14:paraId="5643C200" w14:textId="3F91F6B8" w:rsidR="00624848" w:rsidRDefault="00624848" w:rsidP="00CE079C">
      <w:pPr>
        <w:pStyle w:val="Style1"/>
      </w:pPr>
      <w:r>
        <w:t xml:space="preserve">Owing to my finding on the need case I have not gone onto consider </w:t>
      </w:r>
      <w:r w:rsidR="008B011D">
        <w:t xml:space="preserve">whether there are any advantage or disadvantages </w:t>
      </w:r>
      <w:r w:rsidR="001515E0">
        <w:t xml:space="preserve">to the public and whether one outweighs the other. </w:t>
      </w:r>
    </w:p>
    <w:bookmarkEnd w:id="2"/>
    <w:p w14:paraId="2DA5CA22" w14:textId="6DE20296" w:rsidR="00C7377D" w:rsidRPr="00ED2260" w:rsidRDefault="00C7377D" w:rsidP="00C7377D">
      <w:pPr>
        <w:pStyle w:val="Style1"/>
        <w:numPr>
          <w:ilvl w:val="0"/>
          <w:numId w:val="0"/>
        </w:numPr>
        <w:autoSpaceDE w:val="0"/>
        <w:autoSpaceDN w:val="0"/>
        <w:adjustRightInd w:val="0"/>
        <w:spacing w:before="120"/>
        <w:rPr>
          <w:b/>
          <w:bCs/>
        </w:rPr>
      </w:pPr>
      <w:r w:rsidRPr="00ED2260">
        <w:rPr>
          <w:b/>
          <w:bCs/>
        </w:rPr>
        <w:t>Conclusion</w:t>
      </w:r>
    </w:p>
    <w:p w14:paraId="7A54CC5D" w14:textId="4CF40909" w:rsidR="00ED2260" w:rsidRDefault="00ED2260" w:rsidP="00332E22">
      <w:pPr>
        <w:pStyle w:val="Style1"/>
        <w:autoSpaceDE w:val="0"/>
        <w:autoSpaceDN w:val="0"/>
        <w:adjustRightInd w:val="0"/>
        <w:spacing w:before="120"/>
      </w:pPr>
      <w:r>
        <w:t>H</w:t>
      </w:r>
      <w:r w:rsidRPr="0004150D">
        <w:t xml:space="preserve">aving regard to these, and all other matters raised in the written representations, I conclude that the Order should </w:t>
      </w:r>
      <w:r w:rsidR="000455CE">
        <w:t xml:space="preserve">not </w:t>
      </w:r>
      <w:r w:rsidRPr="0004150D">
        <w:t>be confirmed</w:t>
      </w:r>
      <w:r w:rsidR="000455CE">
        <w:t xml:space="preserve">. </w:t>
      </w:r>
    </w:p>
    <w:p w14:paraId="2192FEBD" w14:textId="2DFC1390" w:rsidR="00355FCC" w:rsidRPr="00D020D1" w:rsidRDefault="00D020D1" w:rsidP="007378E0">
      <w:pPr>
        <w:pStyle w:val="Heading6blackfont"/>
      </w:pPr>
      <w:r w:rsidRPr="00D020D1">
        <w:t xml:space="preserve">Formal Decision </w:t>
      </w:r>
    </w:p>
    <w:p w14:paraId="027217E9" w14:textId="324AC148" w:rsidR="00A8781C" w:rsidRPr="00D020D1" w:rsidRDefault="00ED2260" w:rsidP="00783713">
      <w:pPr>
        <w:pStyle w:val="Style1"/>
        <w:autoSpaceDE w:val="0"/>
        <w:autoSpaceDN w:val="0"/>
        <w:adjustRightInd w:val="0"/>
        <w:spacing w:before="120"/>
        <w:rPr>
          <w:rFonts w:cs="Verdana"/>
          <w:szCs w:val="22"/>
        </w:rPr>
      </w:pPr>
      <w:r>
        <w:rPr>
          <w:rFonts w:cs="Verdana"/>
          <w:szCs w:val="22"/>
        </w:rPr>
        <w:t>T</w:t>
      </w:r>
      <w:r w:rsidR="00A8781C" w:rsidRPr="00D020D1">
        <w:rPr>
          <w:rFonts w:cs="Verdana"/>
          <w:szCs w:val="22"/>
        </w:rPr>
        <w:t xml:space="preserve">he Order </w:t>
      </w:r>
      <w:r>
        <w:rPr>
          <w:rFonts w:cs="Verdana"/>
          <w:szCs w:val="22"/>
        </w:rPr>
        <w:t xml:space="preserve">is </w:t>
      </w:r>
      <w:r w:rsidR="000455CE">
        <w:rPr>
          <w:rFonts w:cs="Verdana"/>
          <w:szCs w:val="22"/>
        </w:rPr>
        <w:t xml:space="preserve">not </w:t>
      </w:r>
      <w:r w:rsidR="00A8781C" w:rsidRPr="00D020D1">
        <w:rPr>
          <w:rFonts w:cs="Verdana"/>
          <w:szCs w:val="22"/>
        </w:rPr>
        <w:t xml:space="preserve">confirmed. </w:t>
      </w:r>
    </w:p>
    <w:p w14:paraId="1083127E" w14:textId="4088C4DB" w:rsidR="00816B25" w:rsidRPr="00D020D1" w:rsidRDefault="00816B25" w:rsidP="00816B25">
      <w:pPr>
        <w:autoSpaceDE w:val="0"/>
        <w:autoSpaceDN w:val="0"/>
        <w:adjustRightInd w:val="0"/>
        <w:rPr>
          <w:rFonts w:ascii="Verdana-Bold" w:hAnsi="Verdana-Bold" w:cs="Verdana-Bold"/>
          <w:b/>
          <w:bCs/>
          <w:szCs w:val="22"/>
        </w:rPr>
      </w:pPr>
    </w:p>
    <w:p w14:paraId="59F4D488" w14:textId="70FB707B" w:rsidR="00816B25" w:rsidRPr="00816B25" w:rsidRDefault="00816B25" w:rsidP="00816B25">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6DF48D82" w14:textId="51571146" w:rsidR="004845F0" w:rsidRDefault="00816B25" w:rsidP="00ED2260">
      <w:pPr>
        <w:autoSpaceDE w:val="0"/>
        <w:autoSpaceDN w:val="0"/>
        <w:adjustRightInd w:val="0"/>
        <w:spacing w:before="180"/>
        <w:rPr>
          <w:rFonts w:ascii="Verdana-Bold" w:hAnsi="Verdana-Bold" w:cs="Verdana-Bold"/>
          <w:szCs w:val="22"/>
        </w:rPr>
      </w:pPr>
      <w:r w:rsidRPr="00816B25">
        <w:rPr>
          <w:rFonts w:ascii="Verdana-Bold" w:hAnsi="Verdana-Bold" w:cs="Verdana-Bold"/>
          <w:szCs w:val="22"/>
        </w:rPr>
        <w:t>INSPECTOR</w:t>
      </w:r>
    </w:p>
    <w:p w14:paraId="143E8851" w14:textId="77777777" w:rsidR="004845F0" w:rsidRDefault="004845F0">
      <w:pPr>
        <w:rPr>
          <w:rFonts w:ascii="Verdana-Bold" w:hAnsi="Verdana-Bold" w:cs="Verdana-Bold"/>
          <w:szCs w:val="22"/>
        </w:rPr>
      </w:pPr>
      <w:r>
        <w:rPr>
          <w:rFonts w:ascii="Verdana-Bold" w:hAnsi="Verdana-Bold" w:cs="Verdana-Bold"/>
          <w:szCs w:val="22"/>
        </w:rPr>
        <w:br w:type="page"/>
      </w:r>
    </w:p>
    <w:p w14:paraId="2DE6AE26" w14:textId="4048C1E5" w:rsidR="004845F0" w:rsidRPr="007B182C" w:rsidRDefault="00B8222E" w:rsidP="00ED2260">
      <w:pPr>
        <w:autoSpaceDE w:val="0"/>
        <w:autoSpaceDN w:val="0"/>
        <w:adjustRightInd w:val="0"/>
        <w:spacing w:before="180"/>
        <w:rPr>
          <w:b/>
          <w:bCs/>
          <w:sz w:val="23"/>
          <w:szCs w:val="23"/>
        </w:rPr>
      </w:pPr>
      <w:r w:rsidRPr="007B182C">
        <w:rPr>
          <w:b/>
          <w:bCs/>
          <w:sz w:val="23"/>
          <w:szCs w:val="23"/>
        </w:rPr>
        <w:lastRenderedPageBreak/>
        <w:t>Copy of Order Map (not to scale)</w:t>
      </w:r>
    </w:p>
    <w:p w14:paraId="57A37BF4" w14:textId="05ADD7FD" w:rsidR="004845F0" w:rsidRDefault="004845F0" w:rsidP="00ED2260">
      <w:pPr>
        <w:autoSpaceDE w:val="0"/>
        <w:autoSpaceDN w:val="0"/>
        <w:adjustRightInd w:val="0"/>
        <w:spacing w:before="180"/>
        <w:rPr>
          <w:sz w:val="23"/>
          <w:szCs w:val="23"/>
        </w:rPr>
      </w:pPr>
    </w:p>
    <w:p w14:paraId="5D619B81" w14:textId="7669AB53" w:rsidR="00C71107" w:rsidRPr="001810CB" w:rsidRDefault="005112B9" w:rsidP="005112B9">
      <w:pPr>
        <w:pStyle w:val="Style1"/>
        <w:numPr>
          <w:ilvl w:val="0"/>
          <w:numId w:val="0"/>
        </w:numPr>
        <w:autoSpaceDE w:val="0"/>
        <w:autoSpaceDN w:val="0"/>
        <w:adjustRightInd w:val="0"/>
        <w:ind w:left="431" w:hanging="431"/>
        <w:rPr>
          <w:szCs w:val="22"/>
        </w:rPr>
      </w:pPr>
      <w:r>
        <w:rPr>
          <w:noProof/>
        </w:rPr>
        <w:drawing>
          <wp:inline distT="0" distB="0" distL="0" distR="0" wp14:anchorId="75AE6416" wp14:editId="05B209A2">
            <wp:extent cx="5610225" cy="7934753"/>
            <wp:effectExtent l="0" t="0" r="0" b="9525"/>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051" cy="7942992"/>
                    </a:xfrm>
                    <a:prstGeom prst="rect">
                      <a:avLst/>
                    </a:prstGeom>
                    <a:noFill/>
                    <a:ln>
                      <a:noFill/>
                    </a:ln>
                  </pic:spPr>
                </pic:pic>
              </a:graphicData>
            </a:graphic>
          </wp:inline>
        </w:drawing>
      </w:r>
    </w:p>
    <w:sectPr w:rsidR="00C71107" w:rsidRPr="001810CB" w:rsidSect="00783713">
      <w:headerReference w:type="default" r:id="rId11"/>
      <w:footerReference w:type="even" r:id="rId12"/>
      <w:footerReference w:type="default" r:id="rId13"/>
      <w:headerReference w:type="first" r:id="rId14"/>
      <w:footerReference w:type="first" r:id="rId15"/>
      <w:pgSz w:w="11906" w:h="16838" w:code="9"/>
      <w:pgMar w:top="680" w:right="1077" w:bottom="993"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C52C" w14:textId="77777777" w:rsidR="00D7022F" w:rsidRDefault="00D7022F" w:rsidP="00F62916">
      <w:r>
        <w:separator/>
      </w:r>
    </w:p>
  </w:endnote>
  <w:endnote w:type="continuationSeparator" w:id="0">
    <w:p w14:paraId="0DAD293D" w14:textId="77777777" w:rsidR="00D7022F" w:rsidRDefault="00D7022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3A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DED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A84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2EC5DC22" wp14:editId="524ECE5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9F86"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59D8707" w14:textId="77777777" w:rsidR="00366F95" w:rsidRPr="00E45340" w:rsidRDefault="00C102C5"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61B" w14:textId="77777777" w:rsidR="00366F95" w:rsidRDefault="00366F95" w:rsidP="007378E0">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079BF9E5" wp14:editId="344EB4C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CCBD"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008FE6" w14:textId="77777777" w:rsidR="00366F95" w:rsidRPr="00451EE4" w:rsidRDefault="00C102C5">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AE02" w14:textId="77777777" w:rsidR="00D7022F" w:rsidRDefault="00D7022F" w:rsidP="00F62916">
      <w:r>
        <w:separator/>
      </w:r>
    </w:p>
  </w:footnote>
  <w:footnote w:type="continuationSeparator" w:id="0">
    <w:p w14:paraId="39C84120" w14:textId="77777777" w:rsidR="00D7022F" w:rsidRDefault="00D7022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2472483" w14:textId="77777777">
      <w:tc>
        <w:tcPr>
          <w:tcW w:w="9520" w:type="dxa"/>
        </w:tcPr>
        <w:p w14:paraId="0E1477DD" w14:textId="431A468E" w:rsidR="00366F95" w:rsidRDefault="007378E0">
          <w:pPr>
            <w:pStyle w:val="Footer"/>
          </w:pPr>
          <w:r>
            <w:t>Order Decision ROW/3</w:t>
          </w:r>
          <w:r w:rsidR="0075626B">
            <w:t>27</w:t>
          </w:r>
          <w:r w:rsidR="003D6901">
            <w:t>7527</w:t>
          </w:r>
        </w:p>
      </w:tc>
    </w:tr>
  </w:tbl>
  <w:p w14:paraId="3E509D84" w14:textId="77777777" w:rsidR="00366F95" w:rsidRDefault="00366F95" w:rsidP="00087477">
    <w:pPr>
      <w:pStyle w:val="Footer"/>
      <w:spacing w:after="180"/>
    </w:pPr>
    <w:r>
      <w:rPr>
        <w:noProof/>
      </w:rPr>
      <mc:AlternateContent>
        <mc:Choice Requires="wps">
          <w:drawing>
            <wp:anchor distT="0" distB="0" distL="114300" distR="114300" simplePos="0" relativeHeight="251662336" behindDoc="0" locked="0" layoutInCell="1" allowOverlap="1" wp14:anchorId="5E8CB54B" wp14:editId="2B64BA6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FCD3" id="Line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A9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BA96DF"/>
    <w:multiLevelType w:val="hybridMultilevel"/>
    <w:tmpl w:val="0793F87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9E344"/>
    <w:multiLevelType w:val="multilevel"/>
    <w:tmpl w:val="51661EEC"/>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695813"/>
    <w:multiLevelType w:val="multilevel"/>
    <w:tmpl w:val="C93460E2"/>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D253065"/>
    <w:multiLevelType w:val="hybridMultilevel"/>
    <w:tmpl w:val="2209B69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2B3F66"/>
    <w:multiLevelType w:val="hybridMultilevel"/>
    <w:tmpl w:val="52A35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6" w15:restartNumberingAfterBreak="0">
    <w:nsid w:val="07700615"/>
    <w:multiLevelType w:val="multilevel"/>
    <w:tmpl w:val="A22611FC"/>
    <w:numStyleLink w:val="ConditionsList"/>
  </w:abstractNum>
  <w:abstractNum w:abstractNumId="7"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8" w15:restartNumberingAfterBreak="0">
    <w:nsid w:val="1A74088A"/>
    <w:multiLevelType w:val="hybridMultilevel"/>
    <w:tmpl w:val="FD122BF8"/>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0" w15:restartNumberingAfterBreak="0">
    <w:nsid w:val="1F471A3F"/>
    <w:multiLevelType w:val="hybridMultilevel"/>
    <w:tmpl w:val="5016EC48"/>
    <w:lvl w:ilvl="0" w:tplc="0A465F00">
      <w:numFmt w:val="bullet"/>
      <w:lvlText w:val="•"/>
      <w:lvlJc w:val="left"/>
      <w:pPr>
        <w:ind w:left="1151" w:hanging="360"/>
      </w:pPr>
      <w:rPr>
        <w:rFonts w:ascii="SymbolMT" w:eastAsia="Times New Roman" w:hAnsi="SymbolMT" w:cs="SymbolMT"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7ED6575"/>
    <w:multiLevelType w:val="hybridMultilevel"/>
    <w:tmpl w:val="F5545AC4"/>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38AD"/>
    <w:multiLevelType w:val="multilevel"/>
    <w:tmpl w:val="A22611FC"/>
    <w:numStyleLink w:val="ConditionsList"/>
  </w:abstractNum>
  <w:abstractNum w:abstractNumId="14"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5" w15:restartNumberingAfterBreak="0">
    <w:nsid w:val="297D571E"/>
    <w:multiLevelType w:val="multilevel"/>
    <w:tmpl w:val="A22611FC"/>
    <w:numStyleLink w:val="ConditionsList"/>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4" w15:restartNumberingAfterBreak="0">
    <w:nsid w:val="5FCF5B62"/>
    <w:multiLevelType w:val="hybridMultilevel"/>
    <w:tmpl w:val="074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5B7639F"/>
    <w:multiLevelType w:val="multilevel"/>
    <w:tmpl w:val="A22611FC"/>
    <w:numStyleLink w:val="ConditionsList"/>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6"/>
  </w:num>
  <w:num w:numId="3">
    <w:abstractNumId w:val="28"/>
  </w:num>
  <w:num w:numId="4">
    <w:abstractNumId w:val="5"/>
  </w:num>
  <w:num w:numId="5">
    <w:abstractNumId w:val="16"/>
  </w:num>
  <w:num w:numId="6">
    <w:abstractNumId w:val="25"/>
  </w:num>
  <w:num w:numId="7">
    <w:abstractNumId w:val="29"/>
  </w:num>
  <w:num w:numId="8">
    <w:abstractNumId w:val="23"/>
  </w:num>
  <w:num w:numId="9">
    <w:abstractNumId w:val="9"/>
  </w:num>
  <w:num w:numId="10">
    <w:abstractNumId w:val="11"/>
  </w:num>
  <w:num w:numId="11">
    <w:abstractNumId w:val="19"/>
  </w:num>
  <w:num w:numId="12">
    <w:abstractNumId w:val="20"/>
  </w:num>
  <w:num w:numId="13">
    <w:abstractNumId w:val="15"/>
  </w:num>
  <w:num w:numId="14">
    <w:abstractNumId w:val="18"/>
  </w:num>
  <w:num w:numId="15">
    <w:abstractNumId w:val="21"/>
  </w:num>
  <w:num w:numId="16">
    <w:abstractNumId w:val="6"/>
  </w:num>
  <w:num w:numId="17">
    <w:abstractNumId w:val="22"/>
  </w:num>
  <w:num w:numId="18">
    <w:abstractNumId w:val="13"/>
  </w:num>
  <w:num w:numId="19">
    <w:abstractNumId w:val="7"/>
  </w:num>
  <w:num w:numId="20">
    <w:abstractNumId w:val="14"/>
  </w:num>
  <w:num w:numId="21">
    <w:abstractNumId w:val="17"/>
  </w:num>
  <w:num w:numId="22">
    <w:abstractNumId w:val="17"/>
  </w:num>
  <w:num w:numId="23">
    <w:abstractNumId w:val="27"/>
  </w:num>
  <w:num w:numId="24">
    <w:abstractNumId w:val="24"/>
  </w:num>
  <w:num w:numId="25">
    <w:abstractNumId w:val="8"/>
  </w:num>
  <w:num w:numId="26">
    <w:abstractNumId w:val="10"/>
  </w:num>
  <w:num w:numId="27">
    <w:abstractNumId w:val="0"/>
  </w:num>
  <w:num w:numId="28">
    <w:abstractNumId w:val="12"/>
  </w:num>
  <w:num w:numId="29">
    <w:abstractNumId w:val="4"/>
  </w:num>
  <w:num w:numId="30">
    <w:abstractNumId w:val="1"/>
  </w:num>
  <w:num w:numId="31">
    <w:abstractNumId w:val="3"/>
  </w:num>
  <w:num w:numId="32">
    <w:abstractNumId w:val="2"/>
  </w:num>
  <w:num w:numId="33">
    <w:abstractNumId w:val="17"/>
    <w:lvlOverride w:ilvl="0">
      <w:lvl w:ilvl="0">
        <w:start w:val="1"/>
        <w:numFmt w:val="decimal"/>
        <w:pStyle w:val="Style1"/>
        <w:lvlText w:val="%1."/>
        <w:lvlJc w:val="left"/>
        <w:pPr>
          <w:tabs>
            <w:tab w:val="num" w:pos="720"/>
          </w:tabs>
          <w:ind w:left="431" w:hanging="431"/>
        </w:pPr>
        <w:rPr>
          <w:b w:val="0"/>
          <w:bCs w:val="0"/>
          <w:i w:val="0"/>
          <w:iCs w:val="0"/>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378E0"/>
    <w:rsid w:val="0000094D"/>
    <w:rsid w:val="0000335F"/>
    <w:rsid w:val="000104A6"/>
    <w:rsid w:val="0001258A"/>
    <w:rsid w:val="00013239"/>
    <w:rsid w:val="00023A91"/>
    <w:rsid w:val="00024500"/>
    <w:rsid w:val="000247B2"/>
    <w:rsid w:val="00024897"/>
    <w:rsid w:val="00024AC9"/>
    <w:rsid w:val="00027168"/>
    <w:rsid w:val="00027204"/>
    <w:rsid w:val="00033BAB"/>
    <w:rsid w:val="00035CF1"/>
    <w:rsid w:val="000411A5"/>
    <w:rsid w:val="00043726"/>
    <w:rsid w:val="000455CE"/>
    <w:rsid w:val="00046145"/>
    <w:rsid w:val="0004625F"/>
    <w:rsid w:val="00047893"/>
    <w:rsid w:val="00053135"/>
    <w:rsid w:val="000547CF"/>
    <w:rsid w:val="0005766F"/>
    <w:rsid w:val="00061E5B"/>
    <w:rsid w:val="000654DE"/>
    <w:rsid w:val="0007253B"/>
    <w:rsid w:val="000745FF"/>
    <w:rsid w:val="00077358"/>
    <w:rsid w:val="00087477"/>
    <w:rsid w:val="00087DEC"/>
    <w:rsid w:val="000919D8"/>
    <w:rsid w:val="00092871"/>
    <w:rsid w:val="00092A59"/>
    <w:rsid w:val="00094A44"/>
    <w:rsid w:val="000A245D"/>
    <w:rsid w:val="000A4AEB"/>
    <w:rsid w:val="000A58F3"/>
    <w:rsid w:val="000A5F7C"/>
    <w:rsid w:val="000A64AE"/>
    <w:rsid w:val="000B02BC"/>
    <w:rsid w:val="000B0589"/>
    <w:rsid w:val="000B17A7"/>
    <w:rsid w:val="000B3E03"/>
    <w:rsid w:val="000B4756"/>
    <w:rsid w:val="000B482E"/>
    <w:rsid w:val="000C3F13"/>
    <w:rsid w:val="000C5098"/>
    <w:rsid w:val="000C698E"/>
    <w:rsid w:val="000D0673"/>
    <w:rsid w:val="000E57C1"/>
    <w:rsid w:val="000E77F5"/>
    <w:rsid w:val="000F16F4"/>
    <w:rsid w:val="000F4BC4"/>
    <w:rsid w:val="000F6EC2"/>
    <w:rsid w:val="000F7FE2"/>
    <w:rsid w:val="001000CB"/>
    <w:rsid w:val="00100607"/>
    <w:rsid w:val="001023B2"/>
    <w:rsid w:val="0010439C"/>
    <w:rsid w:val="00104D93"/>
    <w:rsid w:val="00110EE3"/>
    <w:rsid w:val="00114C82"/>
    <w:rsid w:val="00122212"/>
    <w:rsid w:val="00131FB6"/>
    <w:rsid w:val="00132C0B"/>
    <w:rsid w:val="001373D5"/>
    <w:rsid w:val="001440C3"/>
    <w:rsid w:val="00147325"/>
    <w:rsid w:val="001515E0"/>
    <w:rsid w:val="00152C92"/>
    <w:rsid w:val="00160A63"/>
    <w:rsid w:val="00161B5C"/>
    <w:rsid w:val="00165C7E"/>
    <w:rsid w:val="00167D10"/>
    <w:rsid w:val="001712D1"/>
    <w:rsid w:val="001737C7"/>
    <w:rsid w:val="001810CB"/>
    <w:rsid w:val="001835CC"/>
    <w:rsid w:val="001839D8"/>
    <w:rsid w:val="001879DA"/>
    <w:rsid w:val="0019394A"/>
    <w:rsid w:val="001979CA"/>
    <w:rsid w:val="00197B5B"/>
    <w:rsid w:val="001A56E6"/>
    <w:rsid w:val="001A5731"/>
    <w:rsid w:val="001B2C93"/>
    <w:rsid w:val="001B37BF"/>
    <w:rsid w:val="001B4AEF"/>
    <w:rsid w:val="001D4093"/>
    <w:rsid w:val="001E1C34"/>
    <w:rsid w:val="001E3C24"/>
    <w:rsid w:val="001E4D15"/>
    <w:rsid w:val="001F56DC"/>
    <w:rsid w:val="001F5990"/>
    <w:rsid w:val="00207816"/>
    <w:rsid w:val="00212C8F"/>
    <w:rsid w:val="00214660"/>
    <w:rsid w:val="00214CB3"/>
    <w:rsid w:val="00216D24"/>
    <w:rsid w:val="00225C80"/>
    <w:rsid w:val="00226D7F"/>
    <w:rsid w:val="0023258D"/>
    <w:rsid w:val="002403C5"/>
    <w:rsid w:val="002409FF"/>
    <w:rsid w:val="00242A5E"/>
    <w:rsid w:val="0025074F"/>
    <w:rsid w:val="002525DF"/>
    <w:rsid w:val="0025471A"/>
    <w:rsid w:val="002819AB"/>
    <w:rsid w:val="002958D9"/>
    <w:rsid w:val="00295DDE"/>
    <w:rsid w:val="002A26D9"/>
    <w:rsid w:val="002A5A12"/>
    <w:rsid w:val="002B48D6"/>
    <w:rsid w:val="002B4F73"/>
    <w:rsid w:val="002B5A3A"/>
    <w:rsid w:val="002C03C1"/>
    <w:rsid w:val="002C068A"/>
    <w:rsid w:val="002C1A81"/>
    <w:rsid w:val="002C2524"/>
    <w:rsid w:val="002C2AA6"/>
    <w:rsid w:val="002C674C"/>
    <w:rsid w:val="002D556C"/>
    <w:rsid w:val="002D5A7C"/>
    <w:rsid w:val="002E665B"/>
    <w:rsid w:val="002E6B94"/>
    <w:rsid w:val="002F6355"/>
    <w:rsid w:val="00303CA5"/>
    <w:rsid w:val="003041A8"/>
    <w:rsid w:val="0030500E"/>
    <w:rsid w:val="00314AD3"/>
    <w:rsid w:val="003206FD"/>
    <w:rsid w:val="0033333E"/>
    <w:rsid w:val="00336410"/>
    <w:rsid w:val="00343A1F"/>
    <w:rsid w:val="00343A80"/>
    <w:rsid w:val="00344294"/>
    <w:rsid w:val="00344CD1"/>
    <w:rsid w:val="00355FCC"/>
    <w:rsid w:val="00356FB9"/>
    <w:rsid w:val="003601D8"/>
    <w:rsid w:val="00360664"/>
    <w:rsid w:val="00361890"/>
    <w:rsid w:val="00364E17"/>
    <w:rsid w:val="00366F95"/>
    <w:rsid w:val="003753FE"/>
    <w:rsid w:val="00375B2F"/>
    <w:rsid w:val="0038134E"/>
    <w:rsid w:val="00393577"/>
    <w:rsid w:val="00393856"/>
    <w:rsid w:val="003941CF"/>
    <w:rsid w:val="003A1F30"/>
    <w:rsid w:val="003A4309"/>
    <w:rsid w:val="003A4335"/>
    <w:rsid w:val="003A4437"/>
    <w:rsid w:val="003A4544"/>
    <w:rsid w:val="003A543B"/>
    <w:rsid w:val="003B26B8"/>
    <w:rsid w:val="003B2FE6"/>
    <w:rsid w:val="003B62B9"/>
    <w:rsid w:val="003B7D0C"/>
    <w:rsid w:val="003C325E"/>
    <w:rsid w:val="003C514F"/>
    <w:rsid w:val="003C6B87"/>
    <w:rsid w:val="003D0E55"/>
    <w:rsid w:val="003D1D4A"/>
    <w:rsid w:val="003D3715"/>
    <w:rsid w:val="003D6901"/>
    <w:rsid w:val="003D6EA3"/>
    <w:rsid w:val="003E1542"/>
    <w:rsid w:val="003E54CC"/>
    <w:rsid w:val="003F3533"/>
    <w:rsid w:val="003F6D53"/>
    <w:rsid w:val="003F7DFB"/>
    <w:rsid w:val="004004F9"/>
    <w:rsid w:val="004029F3"/>
    <w:rsid w:val="00405A5F"/>
    <w:rsid w:val="00413320"/>
    <w:rsid w:val="0041336A"/>
    <w:rsid w:val="004156F0"/>
    <w:rsid w:val="00416CC1"/>
    <w:rsid w:val="0041784E"/>
    <w:rsid w:val="00422698"/>
    <w:rsid w:val="00434739"/>
    <w:rsid w:val="00434C47"/>
    <w:rsid w:val="004474DE"/>
    <w:rsid w:val="004479DE"/>
    <w:rsid w:val="004510CC"/>
    <w:rsid w:val="00451EE4"/>
    <w:rsid w:val="004522C1"/>
    <w:rsid w:val="00453E15"/>
    <w:rsid w:val="004552E7"/>
    <w:rsid w:val="00455805"/>
    <w:rsid w:val="00457E09"/>
    <w:rsid w:val="00461814"/>
    <w:rsid w:val="004625C6"/>
    <w:rsid w:val="00463FB2"/>
    <w:rsid w:val="0046426E"/>
    <w:rsid w:val="00464627"/>
    <w:rsid w:val="00467BDA"/>
    <w:rsid w:val="0047530B"/>
    <w:rsid w:val="0047718B"/>
    <w:rsid w:val="0048041A"/>
    <w:rsid w:val="00483837"/>
    <w:rsid w:val="00483D15"/>
    <w:rsid w:val="004845F0"/>
    <w:rsid w:val="0049106A"/>
    <w:rsid w:val="00494B47"/>
    <w:rsid w:val="004976CF"/>
    <w:rsid w:val="004A0E2C"/>
    <w:rsid w:val="004A2EB8"/>
    <w:rsid w:val="004A5781"/>
    <w:rsid w:val="004C07CB"/>
    <w:rsid w:val="004C3643"/>
    <w:rsid w:val="004E02A1"/>
    <w:rsid w:val="004E04E0"/>
    <w:rsid w:val="004E17CB"/>
    <w:rsid w:val="004E1D05"/>
    <w:rsid w:val="004E30E1"/>
    <w:rsid w:val="004E6091"/>
    <w:rsid w:val="004E7DDC"/>
    <w:rsid w:val="004F1EFE"/>
    <w:rsid w:val="004F274A"/>
    <w:rsid w:val="004F2EE5"/>
    <w:rsid w:val="004F3461"/>
    <w:rsid w:val="004F41D8"/>
    <w:rsid w:val="0050157E"/>
    <w:rsid w:val="00506851"/>
    <w:rsid w:val="005112B9"/>
    <w:rsid w:val="00514563"/>
    <w:rsid w:val="00516144"/>
    <w:rsid w:val="0052347F"/>
    <w:rsid w:val="00523706"/>
    <w:rsid w:val="00524B8E"/>
    <w:rsid w:val="00525842"/>
    <w:rsid w:val="005279BD"/>
    <w:rsid w:val="00531AB9"/>
    <w:rsid w:val="00535776"/>
    <w:rsid w:val="00537049"/>
    <w:rsid w:val="00540113"/>
    <w:rsid w:val="00541355"/>
    <w:rsid w:val="005416B9"/>
    <w:rsid w:val="00541734"/>
    <w:rsid w:val="00542B4C"/>
    <w:rsid w:val="00545693"/>
    <w:rsid w:val="005459B5"/>
    <w:rsid w:val="00546003"/>
    <w:rsid w:val="00551CC1"/>
    <w:rsid w:val="0055617F"/>
    <w:rsid w:val="00561E69"/>
    <w:rsid w:val="00564812"/>
    <w:rsid w:val="0056634F"/>
    <w:rsid w:val="0057098A"/>
    <w:rsid w:val="00571115"/>
    <w:rsid w:val="005718AF"/>
    <w:rsid w:val="00571FD4"/>
    <w:rsid w:val="00572879"/>
    <w:rsid w:val="00572F97"/>
    <w:rsid w:val="00573D92"/>
    <w:rsid w:val="0057471E"/>
    <w:rsid w:val="0057782A"/>
    <w:rsid w:val="005909CF"/>
    <w:rsid w:val="00591235"/>
    <w:rsid w:val="005A0799"/>
    <w:rsid w:val="005A3A64"/>
    <w:rsid w:val="005A3AA0"/>
    <w:rsid w:val="005B55C1"/>
    <w:rsid w:val="005C5F25"/>
    <w:rsid w:val="005D21C6"/>
    <w:rsid w:val="005D2AE2"/>
    <w:rsid w:val="005D5456"/>
    <w:rsid w:val="005D739E"/>
    <w:rsid w:val="005E34E1"/>
    <w:rsid w:val="005E34FF"/>
    <w:rsid w:val="005E3542"/>
    <w:rsid w:val="005E37FF"/>
    <w:rsid w:val="005E38B4"/>
    <w:rsid w:val="005E52F9"/>
    <w:rsid w:val="005E64B3"/>
    <w:rsid w:val="005F1261"/>
    <w:rsid w:val="005F39D6"/>
    <w:rsid w:val="00602315"/>
    <w:rsid w:val="00602D9E"/>
    <w:rsid w:val="006052EF"/>
    <w:rsid w:val="006127F0"/>
    <w:rsid w:val="00614E46"/>
    <w:rsid w:val="00615462"/>
    <w:rsid w:val="00624848"/>
    <w:rsid w:val="00624C45"/>
    <w:rsid w:val="006319E6"/>
    <w:rsid w:val="0063373D"/>
    <w:rsid w:val="00634B4C"/>
    <w:rsid w:val="006371C5"/>
    <w:rsid w:val="00644321"/>
    <w:rsid w:val="00651297"/>
    <w:rsid w:val="006531BD"/>
    <w:rsid w:val="0065692F"/>
    <w:rsid w:val="0065719B"/>
    <w:rsid w:val="00661197"/>
    <w:rsid w:val="0066322F"/>
    <w:rsid w:val="0067167B"/>
    <w:rsid w:val="0067360A"/>
    <w:rsid w:val="00673B28"/>
    <w:rsid w:val="00674B0C"/>
    <w:rsid w:val="006750DF"/>
    <w:rsid w:val="0067642F"/>
    <w:rsid w:val="00677C4D"/>
    <w:rsid w:val="00681108"/>
    <w:rsid w:val="006820E0"/>
    <w:rsid w:val="00682636"/>
    <w:rsid w:val="00683417"/>
    <w:rsid w:val="00683E75"/>
    <w:rsid w:val="006853A5"/>
    <w:rsid w:val="006857B4"/>
    <w:rsid w:val="00685A46"/>
    <w:rsid w:val="00686D3C"/>
    <w:rsid w:val="0069130E"/>
    <w:rsid w:val="00691819"/>
    <w:rsid w:val="00691990"/>
    <w:rsid w:val="00692311"/>
    <w:rsid w:val="0069559D"/>
    <w:rsid w:val="00696368"/>
    <w:rsid w:val="006A3E27"/>
    <w:rsid w:val="006A5BB3"/>
    <w:rsid w:val="006A6C94"/>
    <w:rsid w:val="006A7B8B"/>
    <w:rsid w:val="006B5DBA"/>
    <w:rsid w:val="006B6A37"/>
    <w:rsid w:val="006C0FD4"/>
    <w:rsid w:val="006C4C25"/>
    <w:rsid w:val="006C6D1A"/>
    <w:rsid w:val="006D2842"/>
    <w:rsid w:val="006D2E6B"/>
    <w:rsid w:val="006D5133"/>
    <w:rsid w:val="006D59AC"/>
    <w:rsid w:val="006E13CD"/>
    <w:rsid w:val="006E14AF"/>
    <w:rsid w:val="006E1828"/>
    <w:rsid w:val="006E4C28"/>
    <w:rsid w:val="006E672D"/>
    <w:rsid w:val="006F16D9"/>
    <w:rsid w:val="006F19C6"/>
    <w:rsid w:val="006F6496"/>
    <w:rsid w:val="00701B3C"/>
    <w:rsid w:val="00704126"/>
    <w:rsid w:val="00704E92"/>
    <w:rsid w:val="007062DF"/>
    <w:rsid w:val="00706BBB"/>
    <w:rsid w:val="00710552"/>
    <w:rsid w:val="007128D2"/>
    <w:rsid w:val="00712C60"/>
    <w:rsid w:val="0071604A"/>
    <w:rsid w:val="00727207"/>
    <w:rsid w:val="00727E43"/>
    <w:rsid w:val="00731712"/>
    <w:rsid w:val="00734BCE"/>
    <w:rsid w:val="00736AAF"/>
    <w:rsid w:val="007378E0"/>
    <w:rsid w:val="0074289D"/>
    <w:rsid w:val="0075626B"/>
    <w:rsid w:val="00756FD8"/>
    <w:rsid w:val="00771959"/>
    <w:rsid w:val="007719F2"/>
    <w:rsid w:val="00783713"/>
    <w:rsid w:val="00785862"/>
    <w:rsid w:val="007911FF"/>
    <w:rsid w:val="00795AA6"/>
    <w:rsid w:val="0079742C"/>
    <w:rsid w:val="007A0537"/>
    <w:rsid w:val="007A06BE"/>
    <w:rsid w:val="007A4F31"/>
    <w:rsid w:val="007B182C"/>
    <w:rsid w:val="007B1DD7"/>
    <w:rsid w:val="007B4568"/>
    <w:rsid w:val="007B4C9B"/>
    <w:rsid w:val="007C1DBC"/>
    <w:rsid w:val="007C418A"/>
    <w:rsid w:val="007C7053"/>
    <w:rsid w:val="007D65B4"/>
    <w:rsid w:val="007D79AE"/>
    <w:rsid w:val="007F0E41"/>
    <w:rsid w:val="007F1352"/>
    <w:rsid w:val="007F3F10"/>
    <w:rsid w:val="007F59EB"/>
    <w:rsid w:val="00806F2A"/>
    <w:rsid w:val="00816B25"/>
    <w:rsid w:val="00820EA5"/>
    <w:rsid w:val="00826D87"/>
    <w:rsid w:val="00827937"/>
    <w:rsid w:val="00834368"/>
    <w:rsid w:val="008411A4"/>
    <w:rsid w:val="00846B69"/>
    <w:rsid w:val="008527B1"/>
    <w:rsid w:val="00853523"/>
    <w:rsid w:val="008558FE"/>
    <w:rsid w:val="00860D99"/>
    <w:rsid w:val="00860DD3"/>
    <w:rsid w:val="00864FED"/>
    <w:rsid w:val="00870BA2"/>
    <w:rsid w:val="00871334"/>
    <w:rsid w:val="00874C87"/>
    <w:rsid w:val="00882B66"/>
    <w:rsid w:val="00886D4D"/>
    <w:rsid w:val="008931D1"/>
    <w:rsid w:val="00893DA0"/>
    <w:rsid w:val="008942FF"/>
    <w:rsid w:val="00895CE9"/>
    <w:rsid w:val="00895EBD"/>
    <w:rsid w:val="008A03E3"/>
    <w:rsid w:val="008A76FB"/>
    <w:rsid w:val="008B011D"/>
    <w:rsid w:val="008C0E7A"/>
    <w:rsid w:val="008C47D3"/>
    <w:rsid w:val="008C6859"/>
    <w:rsid w:val="008C6A7B"/>
    <w:rsid w:val="008C6FA3"/>
    <w:rsid w:val="008C7F30"/>
    <w:rsid w:val="008D3A9C"/>
    <w:rsid w:val="008D6D48"/>
    <w:rsid w:val="008E359C"/>
    <w:rsid w:val="008F0D68"/>
    <w:rsid w:val="008F1DD1"/>
    <w:rsid w:val="008F4C26"/>
    <w:rsid w:val="008F7279"/>
    <w:rsid w:val="00901334"/>
    <w:rsid w:val="00904D77"/>
    <w:rsid w:val="00907DAF"/>
    <w:rsid w:val="009124CE"/>
    <w:rsid w:val="0091264B"/>
    <w:rsid w:val="00912954"/>
    <w:rsid w:val="009150BC"/>
    <w:rsid w:val="009153EC"/>
    <w:rsid w:val="0091627F"/>
    <w:rsid w:val="0091758F"/>
    <w:rsid w:val="00920E48"/>
    <w:rsid w:val="00921F34"/>
    <w:rsid w:val="009223BA"/>
    <w:rsid w:val="0092304C"/>
    <w:rsid w:val="00923F06"/>
    <w:rsid w:val="009246BC"/>
    <w:rsid w:val="00924BD0"/>
    <w:rsid w:val="0092562E"/>
    <w:rsid w:val="009352FB"/>
    <w:rsid w:val="009428BE"/>
    <w:rsid w:val="00954615"/>
    <w:rsid w:val="00960B10"/>
    <w:rsid w:val="00961056"/>
    <w:rsid w:val="009621DA"/>
    <w:rsid w:val="0096548B"/>
    <w:rsid w:val="0096766C"/>
    <w:rsid w:val="00970929"/>
    <w:rsid w:val="00977411"/>
    <w:rsid w:val="00983204"/>
    <w:rsid w:val="009841DA"/>
    <w:rsid w:val="0098577D"/>
    <w:rsid w:val="009865E1"/>
    <w:rsid w:val="00986627"/>
    <w:rsid w:val="00994A8E"/>
    <w:rsid w:val="00995FAD"/>
    <w:rsid w:val="00997CB7"/>
    <w:rsid w:val="009A551D"/>
    <w:rsid w:val="009A625B"/>
    <w:rsid w:val="009B252A"/>
    <w:rsid w:val="009B3075"/>
    <w:rsid w:val="009B6923"/>
    <w:rsid w:val="009B72ED"/>
    <w:rsid w:val="009B7BD4"/>
    <w:rsid w:val="009B7F3F"/>
    <w:rsid w:val="009C1BA7"/>
    <w:rsid w:val="009C331D"/>
    <w:rsid w:val="009C44AA"/>
    <w:rsid w:val="009C60F2"/>
    <w:rsid w:val="009C7B85"/>
    <w:rsid w:val="009D28EC"/>
    <w:rsid w:val="009D384A"/>
    <w:rsid w:val="009D4FE9"/>
    <w:rsid w:val="009E039A"/>
    <w:rsid w:val="009E1447"/>
    <w:rsid w:val="009E179D"/>
    <w:rsid w:val="009E3C69"/>
    <w:rsid w:val="009E4076"/>
    <w:rsid w:val="009E6FB7"/>
    <w:rsid w:val="009F26C1"/>
    <w:rsid w:val="00A0013B"/>
    <w:rsid w:val="00A00FCD"/>
    <w:rsid w:val="00A101CD"/>
    <w:rsid w:val="00A1279D"/>
    <w:rsid w:val="00A13F76"/>
    <w:rsid w:val="00A2089B"/>
    <w:rsid w:val="00A23FC7"/>
    <w:rsid w:val="00A417FD"/>
    <w:rsid w:val="00A418A7"/>
    <w:rsid w:val="00A42A4C"/>
    <w:rsid w:val="00A4533E"/>
    <w:rsid w:val="00A45D88"/>
    <w:rsid w:val="00A515F3"/>
    <w:rsid w:val="00A51E9E"/>
    <w:rsid w:val="00A53EDA"/>
    <w:rsid w:val="00A5760C"/>
    <w:rsid w:val="00A60DB3"/>
    <w:rsid w:val="00A616EB"/>
    <w:rsid w:val="00A667A2"/>
    <w:rsid w:val="00A70E42"/>
    <w:rsid w:val="00A725F5"/>
    <w:rsid w:val="00A874A9"/>
    <w:rsid w:val="00A8781C"/>
    <w:rsid w:val="00A914A0"/>
    <w:rsid w:val="00A917F1"/>
    <w:rsid w:val="00A95808"/>
    <w:rsid w:val="00A963FB"/>
    <w:rsid w:val="00AA2CCC"/>
    <w:rsid w:val="00AA717B"/>
    <w:rsid w:val="00AB3DD2"/>
    <w:rsid w:val="00AB5E78"/>
    <w:rsid w:val="00AC3CC3"/>
    <w:rsid w:val="00AC42A6"/>
    <w:rsid w:val="00AC627A"/>
    <w:rsid w:val="00AD0E39"/>
    <w:rsid w:val="00AD1004"/>
    <w:rsid w:val="00AD2F56"/>
    <w:rsid w:val="00AE1009"/>
    <w:rsid w:val="00AE237F"/>
    <w:rsid w:val="00AE23DB"/>
    <w:rsid w:val="00AE2FAA"/>
    <w:rsid w:val="00AF73FE"/>
    <w:rsid w:val="00AF7D90"/>
    <w:rsid w:val="00B049F2"/>
    <w:rsid w:val="00B105AC"/>
    <w:rsid w:val="00B10AEA"/>
    <w:rsid w:val="00B11FCB"/>
    <w:rsid w:val="00B13AE4"/>
    <w:rsid w:val="00B17CE2"/>
    <w:rsid w:val="00B20AC6"/>
    <w:rsid w:val="00B22D43"/>
    <w:rsid w:val="00B32324"/>
    <w:rsid w:val="00B34187"/>
    <w:rsid w:val="00B345C9"/>
    <w:rsid w:val="00B4323E"/>
    <w:rsid w:val="00B46012"/>
    <w:rsid w:val="00B47C0F"/>
    <w:rsid w:val="00B51D9F"/>
    <w:rsid w:val="00B52E74"/>
    <w:rsid w:val="00B539FF"/>
    <w:rsid w:val="00B55D60"/>
    <w:rsid w:val="00B56990"/>
    <w:rsid w:val="00B56DF5"/>
    <w:rsid w:val="00B61A59"/>
    <w:rsid w:val="00B7142C"/>
    <w:rsid w:val="00B71C7C"/>
    <w:rsid w:val="00B72B57"/>
    <w:rsid w:val="00B75D0D"/>
    <w:rsid w:val="00B8222E"/>
    <w:rsid w:val="00BA241A"/>
    <w:rsid w:val="00BB189B"/>
    <w:rsid w:val="00BB4D20"/>
    <w:rsid w:val="00BC0524"/>
    <w:rsid w:val="00BC2702"/>
    <w:rsid w:val="00BC37FF"/>
    <w:rsid w:val="00BC415C"/>
    <w:rsid w:val="00BD09CD"/>
    <w:rsid w:val="00BE6377"/>
    <w:rsid w:val="00BF340F"/>
    <w:rsid w:val="00BF34D7"/>
    <w:rsid w:val="00C00E8A"/>
    <w:rsid w:val="00C02BFA"/>
    <w:rsid w:val="00C102C5"/>
    <w:rsid w:val="00C11BD0"/>
    <w:rsid w:val="00C134EF"/>
    <w:rsid w:val="00C20636"/>
    <w:rsid w:val="00C274BD"/>
    <w:rsid w:val="00C308C8"/>
    <w:rsid w:val="00C312B1"/>
    <w:rsid w:val="00C31B6C"/>
    <w:rsid w:val="00C31E9D"/>
    <w:rsid w:val="00C36797"/>
    <w:rsid w:val="00C37C89"/>
    <w:rsid w:val="00C40EA6"/>
    <w:rsid w:val="00C446AF"/>
    <w:rsid w:val="00C44C63"/>
    <w:rsid w:val="00C452BE"/>
    <w:rsid w:val="00C51DC0"/>
    <w:rsid w:val="00C51F48"/>
    <w:rsid w:val="00C57B84"/>
    <w:rsid w:val="00C57C5D"/>
    <w:rsid w:val="00C618A4"/>
    <w:rsid w:val="00C62419"/>
    <w:rsid w:val="00C643C3"/>
    <w:rsid w:val="00C71107"/>
    <w:rsid w:val="00C71BE0"/>
    <w:rsid w:val="00C7377D"/>
    <w:rsid w:val="00C74873"/>
    <w:rsid w:val="00C75F72"/>
    <w:rsid w:val="00C77384"/>
    <w:rsid w:val="00C8343C"/>
    <w:rsid w:val="00C857CB"/>
    <w:rsid w:val="00C859DA"/>
    <w:rsid w:val="00C86C4D"/>
    <w:rsid w:val="00C8740F"/>
    <w:rsid w:val="00C915A8"/>
    <w:rsid w:val="00C93294"/>
    <w:rsid w:val="00C9334B"/>
    <w:rsid w:val="00C95583"/>
    <w:rsid w:val="00CA3C90"/>
    <w:rsid w:val="00CB1999"/>
    <w:rsid w:val="00CB72A6"/>
    <w:rsid w:val="00CC13F8"/>
    <w:rsid w:val="00CC29A7"/>
    <w:rsid w:val="00CC4517"/>
    <w:rsid w:val="00CC50AC"/>
    <w:rsid w:val="00CD32CE"/>
    <w:rsid w:val="00CD732A"/>
    <w:rsid w:val="00CE079C"/>
    <w:rsid w:val="00CE21C0"/>
    <w:rsid w:val="00CE42D8"/>
    <w:rsid w:val="00CF47A8"/>
    <w:rsid w:val="00CF5DC0"/>
    <w:rsid w:val="00CF64A6"/>
    <w:rsid w:val="00D00EB0"/>
    <w:rsid w:val="00D020D1"/>
    <w:rsid w:val="00D026AC"/>
    <w:rsid w:val="00D02B48"/>
    <w:rsid w:val="00D1120A"/>
    <w:rsid w:val="00D125BE"/>
    <w:rsid w:val="00D12A5E"/>
    <w:rsid w:val="00D13F14"/>
    <w:rsid w:val="00D1410D"/>
    <w:rsid w:val="00D201C8"/>
    <w:rsid w:val="00D22F07"/>
    <w:rsid w:val="00D30512"/>
    <w:rsid w:val="00D335DB"/>
    <w:rsid w:val="00D354A3"/>
    <w:rsid w:val="00D35B82"/>
    <w:rsid w:val="00D423EB"/>
    <w:rsid w:val="00D44E20"/>
    <w:rsid w:val="00D47EFB"/>
    <w:rsid w:val="00D555DA"/>
    <w:rsid w:val="00D67583"/>
    <w:rsid w:val="00D7022F"/>
    <w:rsid w:val="00D73127"/>
    <w:rsid w:val="00D80CAD"/>
    <w:rsid w:val="00D9046E"/>
    <w:rsid w:val="00DA77AA"/>
    <w:rsid w:val="00DB1128"/>
    <w:rsid w:val="00DB7937"/>
    <w:rsid w:val="00DC04FD"/>
    <w:rsid w:val="00DC73CF"/>
    <w:rsid w:val="00DD0F21"/>
    <w:rsid w:val="00DE265F"/>
    <w:rsid w:val="00DF1CD1"/>
    <w:rsid w:val="00E067DD"/>
    <w:rsid w:val="00E11244"/>
    <w:rsid w:val="00E14973"/>
    <w:rsid w:val="00E15353"/>
    <w:rsid w:val="00E16033"/>
    <w:rsid w:val="00E16CAE"/>
    <w:rsid w:val="00E24B4B"/>
    <w:rsid w:val="00E252CD"/>
    <w:rsid w:val="00E34550"/>
    <w:rsid w:val="00E434F5"/>
    <w:rsid w:val="00E439CA"/>
    <w:rsid w:val="00E4471C"/>
    <w:rsid w:val="00E45340"/>
    <w:rsid w:val="00E45ACB"/>
    <w:rsid w:val="00E502F7"/>
    <w:rsid w:val="00E515DB"/>
    <w:rsid w:val="00E54F7C"/>
    <w:rsid w:val="00E561E3"/>
    <w:rsid w:val="00E61B43"/>
    <w:rsid w:val="00E62454"/>
    <w:rsid w:val="00E65C75"/>
    <w:rsid w:val="00E674DD"/>
    <w:rsid w:val="00E675C8"/>
    <w:rsid w:val="00E67B22"/>
    <w:rsid w:val="00E739C2"/>
    <w:rsid w:val="00E76D17"/>
    <w:rsid w:val="00E81323"/>
    <w:rsid w:val="00E833B5"/>
    <w:rsid w:val="00E8508F"/>
    <w:rsid w:val="00E85E3D"/>
    <w:rsid w:val="00E8734B"/>
    <w:rsid w:val="00E90883"/>
    <w:rsid w:val="00E90E49"/>
    <w:rsid w:val="00E90EDF"/>
    <w:rsid w:val="00E93974"/>
    <w:rsid w:val="00E97423"/>
    <w:rsid w:val="00E9744D"/>
    <w:rsid w:val="00E974ED"/>
    <w:rsid w:val="00EA406E"/>
    <w:rsid w:val="00EA43AC"/>
    <w:rsid w:val="00EA52D3"/>
    <w:rsid w:val="00EA6F82"/>
    <w:rsid w:val="00EA73CE"/>
    <w:rsid w:val="00EA74BA"/>
    <w:rsid w:val="00EB06EB"/>
    <w:rsid w:val="00EB08F0"/>
    <w:rsid w:val="00EB2329"/>
    <w:rsid w:val="00EB2AD7"/>
    <w:rsid w:val="00EC2019"/>
    <w:rsid w:val="00EC32DC"/>
    <w:rsid w:val="00EC3AEC"/>
    <w:rsid w:val="00ED043A"/>
    <w:rsid w:val="00ED2260"/>
    <w:rsid w:val="00ED2A2E"/>
    <w:rsid w:val="00ED3727"/>
    <w:rsid w:val="00ED3DDF"/>
    <w:rsid w:val="00ED3FF4"/>
    <w:rsid w:val="00ED50F4"/>
    <w:rsid w:val="00EE1C1A"/>
    <w:rsid w:val="00EE2613"/>
    <w:rsid w:val="00EE47E1"/>
    <w:rsid w:val="00EE4C3A"/>
    <w:rsid w:val="00EE550A"/>
    <w:rsid w:val="00EF1D80"/>
    <w:rsid w:val="00EF1E98"/>
    <w:rsid w:val="00EF5820"/>
    <w:rsid w:val="00EF642A"/>
    <w:rsid w:val="00F03A3B"/>
    <w:rsid w:val="00F100C9"/>
    <w:rsid w:val="00F1025A"/>
    <w:rsid w:val="00F2297F"/>
    <w:rsid w:val="00F249DD"/>
    <w:rsid w:val="00F27E7B"/>
    <w:rsid w:val="00F31522"/>
    <w:rsid w:val="00F333C1"/>
    <w:rsid w:val="00F35758"/>
    <w:rsid w:val="00F35EDC"/>
    <w:rsid w:val="00F40082"/>
    <w:rsid w:val="00F434E2"/>
    <w:rsid w:val="00F45CD5"/>
    <w:rsid w:val="00F62660"/>
    <w:rsid w:val="00F62916"/>
    <w:rsid w:val="00F637AB"/>
    <w:rsid w:val="00F63D9A"/>
    <w:rsid w:val="00F6472B"/>
    <w:rsid w:val="00F6510F"/>
    <w:rsid w:val="00F659A3"/>
    <w:rsid w:val="00F702AF"/>
    <w:rsid w:val="00F702DE"/>
    <w:rsid w:val="00F7222A"/>
    <w:rsid w:val="00F733F9"/>
    <w:rsid w:val="00F7417F"/>
    <w:rsid w:val="00F751D7"/>
    <w:rsid w:val="00F846A0"/>
    <w:rsid w:val="00FA02D2"/>
    <w:rsid w:val="00FA4DF0"/>
    <w:rsid w:val="00FB3AAB"/>
    <w:rsid w:val="00FB3D40"/>
    <w:rsid w:val="00FB743C"/>
    <w:rsid w:val="00FC6E8D"/>
    <w:rsid w:val="00FD307B"/>
    <w:rsid w:val="00FD7E64"/>
    <w:rsid w:val="00FE0B36"/>
    <w:rsid w:val="00FE62CE"/>
    <w:rsid w:val="00FE68E4"/>
    <w:rsid w:val="00FF14C0"/>
    <w:rsid w:val="00FF20AD"/>
    <w:rsid w:val="00FF28AD"/>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424E73"/>
  <w15:docId w15:val="{09838C68-203E-44AD-B0D6-2E10D469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494B47"/>
    <w:pPr>
      <w:ind w:left="720"/>
      <w:contextualSpacing/>
    </w:pPr>
  </w:style>
  <w:style w:type="character" w:styleId="FootnoteReference">
    <w:name w:val="footnote reference"/>
    <w:basedOn w:val="DefaultParagraphFont"/>
    <w:semiHidden/>
    <w:unhideWhenUsed/>
    <w:rsid w:val="00EC3AEC"/>
    <w:rPr>
      <w:vertAlign w:val="superscript"/>
    </w:rPr>
  </w:style>
  <w:style w:type="paragraph" w:customStyle="1" w:styleId="Default">
    <w:name w:val="Default"/>
    <w:rsid w:val="00F6472B"/>
    <w:pPr>
      <w:autoSpaceDE w:val="0"/>
      <w:autoSpaceDN w:val="0"/>
      <w:adjustRightInd w:val="0"/>
    </w:pPr>
    <w:rPr>
      <w:rFonts w:ascii="Calibri" w:hAnsi="Calibri" w:cs="Calibri"/>
      <w:color w:val="000000"/>
      <w:sz w:val="24"/>
      <w:szCs w:val="24"/>
    </w:rPr>
  </w:style>
  <w:style w:type="character" w:customStyle="1" w:styleId="description">
    <w:name w:val="description"/>
    <w:basedOn w:val="DefaultParagraphFont"/>
    <w:rsid w:val="00483837"/>
  </w:style>
  <w:style w:type="character" w:customStyle="1" w:styleId="Style1Char">
    <w:name w:val="Style1 Char"/>
    <w:basedOn w:val="DefaultParagraphFont"/>
    <w:link w:val="Style1"/>
    <w:locked/>
    <w:rsid w:val="00CE079C"/>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427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CFE61-8961-4204-B7B0-CF86B67BADC6}">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E300729-48AD-41AA-BCAE-F53DD7CFD955}"/>
</file>

<file path=customXml/itemProps4.xml><?xml version="1.0" encoding="utf-8"?>
<ds:datastoreItem xmlns:ds="http://schemas.openxmlformats.org/officeDocument/2006/customXml" ds:itemID="{717F7777-7F5E-41C8-AA24-1A0E5E76BCB4}"/>
</file>

<file path=customXml/itemProps5.xml><?xml version="1.0" encoding="utf-8"?>
<ds:datastoreItem xmlns:ds="http://schemas.openxmlformats.org/officeDocument/2006/customXml" ds:itemID="{67DA9D20-3DA3-4A69-B341-D159D17757D0}"/>
</file>

<file path=docProps/app.xml><?xml version="1.0" encoding="utf-8"?>
<Properties xmlns="http://schemas.openxmlformats.org/officeDocument/2006/extended-properties" xmlns:vt="http://schemas.openxmlformats.org/officeDocument/2006/docPropsVTypes">
  <Template>Decisions.dotm</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McGlone, Andrew</dc:creator>
  <cp:lastModifiedBy>Richards, Clive</cp:lastModifiedBy>
  <cp:revision>2</cp:revision>
  <cp:lastPrinted>2013-05-29T14:27:00Z</cp:lastPrinted>
  <dcterms:created xsi:type="dcterms:W3CDTF">2022-04-11T08:56:00Z</dcterms:created>
  <dcterms:modified xsi:type="dcterms:W3CDTF">2022-04-11T08:56:00Z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