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FD0E" w14:textId="59D4D155" w:rsidR="005925F8" w:rsidRPr="00A5547D" w:rsidRDefault="00F11078" w:rsidP="005925F8">
      <w:r w:rsidRPr="00A5547D">
        <w:rPr>
          <w:noProof/>
        </w:rPr>
        <w:drawing>
          <wp:inline distT="0" distB="0" distL="0" distR="0" wp14:anchorId="4A17988E" wp14:editId="11897CF5">
            <wp:extent cx="3352800" cy="352425"/>
            <wp:effectExtent l="0" t="0" r="0" b="0"/>
            <wp:docPr id="5"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251DEFDC" w14:textId="77777777" w:rsidR="005925F8" w:rsidRPr="00A5547D" w:rsidRDefault="005925F8" w:rsidP="005925F8">
      <w:pPr>
        <w:rPr>
          <w:sz w:val="8"/>
          <w:szCs w:val="8"/>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5925F8" w:rsidRPr="00A5547D" w14:paraId="51A139DF" w14:textId="77777777" w:rsidTr="00AB26F3">
        <w:tblPrEx>
          <w:tblCellMar>
            <w:top w:w="0" w:type="dxa"/>
            <w:bottom w:w="0" w:type="dxa"/>
          </w:tblCellMar>
        </w:tblPrEx>
        <w:trPr>
          <w:cantSplit/>
          <w:trHeight w:val="659"/>
        </w:trPr>
        <w:tc>
          <w:tcPr>
            <w:tcW w:w="9356" w:type="dxa"/>
            <w:shd w:val="clear" w:color="auto" w:fill="auto"/>
          </w:tcPr>
          <w:p w14:paraId="0887825F" w14:textId="77777777" w:rsidR="005925F8" w:rsidRPr="00A5547D" w:rsidRDefault="005925F8" w:rsidP="00AB26F3">
            <w:pPr>
              <w:spacing w:before="120"/>
              <w:ind w:left="-108" w:right="34"/>
              <w:rPr>
                <w:b/>
                <w:color w:val="000000"/>
                <w:sz w:val="40"/>
                <w:szCs w:val="40"/>
              </w:rPr>
            </w:pPr>
            <w:bookmarkStart w:id="0" w:name="bmkTable00"/>
            <w:bookmarkEnd w:id="0"/>
            <w:r>
              <w:rPr>
                <w:b/>
                <w:color w:val="000000"/>
                <w:sz w:val="40"/>
                <w:szCs w:val="40"/>
              </w:rPr>
              <w:t>Order Decision</w:t>
            </w:r>
          </w:p>
        </w:tc>
      </w:tr>
      <w:tr w:rsidR="005925F8" w:rsidRPr="00A5547D" w14:paraId="0070FE58" w14:textId="77777777" w:rsidTr="00AB26F3">
        <w:tblPrEx>
          <w:tblCellMar>
            <w:top w:w="0" w:type="dxa"/>
            <w:bottom w:w="0" w:type="dxa"/>
          </w:tblCellMar>
        </w:tblPrEx>
        <w:trPr>
          <w:cantSplit/>
          <w:trHeight w:val="425"/>
        </w:trPr>
        <w:tc>
          <w:tcPr>
            <w:tcW w:w="9356" w:type="dxa"/>
            <w:shd w:val="clear" w:color="auto" w:fill="auto"/>
            <w:vAlign w:val="center"/>
          </w:tcPr>
          <w:p w14:paraId="3136052B" w14:textId="77777777" w:rsidR="006A6272" w:rsidRPr="00A5547D" w:rsidRDefault="00FA276C" w:rsidP="008A127A">
            <w:pPr>
              <w:spacing w:before="60"/>
              <w:ind w:left="-108" w:right="34"/>
              <w:rPr>
                <w:color w:val="000000"/>
                <w:szCs w:val="22"/>
              </w:rPr>
            </w:pPr>
            <w:r>
              <w:rPr>
                <w:color w:val="000000"/>
                <w:szCs w:val="22"/>
              </w:rPr>
              <w:t xml:space="preserve">Inquiry </w:t>
            </w:r>
            <w:r w:rsidR="008A127A">
              <w:rPr>
                <w:color w:val="000000"/>
                <w:szCs w:val="22"/>
              </w:rPr>
              <w:t xml:space="preserve">opened </w:t>
            </w:r>
            <w:r w:rsidR="005925F8">
              <w:rPr>
                <w:color w:val="000000"/>
                <w:szCs w:val="22"/>
              </w:rPr>
              <w:t xml:space="preserve">on </w:t>
            </w:r>
            <w:r w:rsidR="008A127A">
              <w:rPr>
                <w:color w:val="000000"/>
                <w:szCs w:val="22"/>
              </w:rPr>
              <w:t>8</w:t>
            </w:r>
            <w:r>
              <w:rPr>
                <w:color w:val="000000"/>
                <w:szCs w:val="22"/>
              </w:rPr>
              <w:t xml:space="preserve"> </w:t>
            </w:r>
            <w:r w:rsidR="00A91C3B">
              <w:rPr>
                <w:color w:val="000000"/>
                <w:szCs w:val="22"/>
              </w:rPr>
              <w:t>December</w:t>
            </w:r>
            <w:r w:rsidR="005925F8">
              <w:rPr>
                <w:color w:val="000000"/>
                <w:szCs w:val="22"/>
              </w:rPr>
              <w:t xml:space="preserve"> 20</w:t>
            </w:r>
            <w:r w:rsidR="008A127A">
              <w:rPr>
                <w:color w:val="000000"/>
                <w:szCs w:val="22"/>
              </w:rPr>
              <w:t>21</w:t>
            </w:r>
          </w:p>
        </w:tc>
      </w:tr>
      <w:tr w:rsidR="005925F8" w:rsidRPr="00A5547D" w14:paraId="101EBB7B" w14:textId="77777777" w:rsidTr="00AB26F3">
        <w:tblPrEx>
          <w:tblCellMar>
            <w:top w:w="0" w:type="dxa"/>
            <w:bottom w:w="0" w:type="dxa"/>
          </w:tblCellMar>
        </w:tblPrEx>
        <w:trPr>
          <w:cantSplit/>
          <w:trHeight w:val="374"/>
        </w:trPr>
        <w:tc>
          <w:tcPr>
            <w:tcW w:w="9356" w:type="dxa"/>
            <w:shd w:val="clear" w:color="auto" w:fill="auto"/>
          </w:tcPr>
          <w:p w14:paraId="09DA2088" w14:textId="77777777" w:rsidR="005925F8" w:rsidRPr="00A5547D" w:rsidRDefault="005925F8" w:rsidP="00AB26F3">
            <w:pPr>
              <w:spacing w:before="180"/>
              <w:ind w:left="-108" w:right="34"/>
              <w:rPr>
                <w:b/>
                <w:color w:val="000000"/>
                <w:sz w:val="16"/>
                <w:szCs w:val="22"/>
              </w:rPr>
            </w:pPr>
            <w:r>
              <w:rPr>
                <w:b/>
                <w:color w:val="000000"/>
                <w:szCs w:val="22"/>
              </w:rPr>
              <w:t>by Mark Yates BA(Hons)</w:t>
            </w:r>
            <w:r w:rsidR="005B5C24">
              <w:rPr>
                <w:b/>
                <w:color w:val="000000"/>
                <w:szCs w:val="22"/>
              </w:rPr>
              <w:t xml:space="preserve"> </w:t>
            </w:r>
            <w:r>
              <w:rPr>
                <w:b/>
                <w:color w:val="000000"/>
                <w:szCs w:val="22"/>
              </w:rPr>
              <w:t>MIPROW</w:t>
            </w:r>
          </w:p>
        </w:tc>
      </w:tr>
      <w:tr w:rsidR="005925F8" w:rsidRPr="00A5547D" w14:paraId="72070ED8" w14:textId="77777777" w:rsidTr="00AB26F3">
        <w:tblPrEx>
          <w:tblCellMar>
            <w:top w:w="0" w:type="dxa"/>
            <w:bottom w:w="0" w:type="dxa"/>
          </w:tblCellMar>
        </w:tblPrEx>
        <w:trPr>
          <w:cantSplit/>
          <w:trHeight w:val="357"/>
        </w:trPr>
        <w:tc>
          <w:tcPr>
            <w:tcW w:w="9356" w:type="dxa"/>
            <w:shd w:val="clear" w:color="auto" w:fill="auto"/>
          </w:tcPr>
          <w:p w14:paraId="060B13E6" w14:textId="77777777" w:rsidR="005925F8" w:rsidRPr="00A5547D" w:rsidRDefault="005925F8" w:rsidP="00AB26F3">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5925F8" w:rsidRPr="00A5547D" w14:paraId="62F908D6" w14:textId="77777777" w:rsidTr="00AB26F3">
        <w:tblPrEx>
          <w:tblCellMar>
            <w:top w:w="0" w:type="dxa"/>
            <w:bottom w:w="0" w:type="dxa"/>
          </w:tblCellMar>
        </w:tblPrEx>
        <w:trPr>
          <w:cantSplit/>
          <w:trHeight w:val="335"/>
        </w:trPr>
        <w:tc>
          <w:tcPr>
            <w:tcW w:w="9356" w:type="dxa"/>
            <w:shd w:val="clear" w:color="auto" w:fill="auto"/>
          </w:tcPr>
          <w:p w14:paraId="13D16414" w14:textId="0418AB34" w:rsidR="005925F8" w:rsidRPr="00A5547D" w:rsidRDefault="005925F8" w:rsidP="00AB26F3">
            <w:pPr>
              <w:spacing w:before="120"/>
              <w:ind w:left="-108" w:right="176"/>
              <w:rPr>
                <w:b/>
                <w:color w:val="000000"/>
                <w:sz w:val="16"/>
                <w:szCs w:val="16"/>
              </w:rPr>
            </w:pPr>
            <w:r w:rsidRPr="00A5547D">
              <w:rPr>
                <w:b/>
                <w:color w:val="000000"/>
                <w:sz w:val="16"/>
                <w:szCs w:val="16"/>
              </w:rPr>
              <w:t>Decision date:</w:t>
            </w:r>
            <w:r w:rsidR="005B6F37">
              <w:rPr>
                <w:b/>
                <w:color w:val="000000"/>
                <w:sz w:val="16"/>
                <w:szCs w:val="16"/>
              </w:rPr>
              <w:t xml:space="preserve"> 11 April 2022</w:t>
            </w:r>
          </w:p>
        </w:tc>
      </w:tr>
    </w:tbl>
    <w:p w14:paraId="06D4F514" w14:textId="77777777" w:rsidR="005925F8" w:rsidRDefault="005925F8" w:rsidP="005925F8">
      <w:pPr>
        <w:pStyle w:val="Noindent"/>
        <w:rPr>
          <w:b/>
          <w:sz w:val="20"/>
        </w:rPr>
      </w:pPr>
    </w:p>
    <w:tbl>
      <w:tblPr>
        <w:tblW w:w="0" w:type="auto"/>
        <w:tblLayout w:type="fixed"/>
        <w:tblLook w:val="0000" w:firstRow="0" w:lastRow="0" w:firstColumn="0" w:lastColumn="0" w:noHBand="0" w:noVBand="0"/>
      </w:tblPr>
      <w:tblGrid>
        <w:gridCol w:w="9520"/>
      </w:tblGrid>
      <w:tr w:rsidR="00892C3D" w:rsidRPr="000D4887" w14:paraId="254192FE" w14:textId="77777777" w:rsidTr="00E04FCD">
        <w:tblPrEx>
          <w:tblCellMar>
            <w:top w:w="0" w:type="dxa"/>
            <w:bottom w:w="0" w:type="dxa"/>
          </w:tblCellMar>
        </w:tblPrEx>
        <w:tc>
          <w:tcPr>
            <w:tcW w:w="9520" w:type="dxa"/>
            <w:shd w:val="clear" w:color="auto" w:fill="auto"/>
          </w:tcPr>
          <w:p w14:paraId="32CAB2FE" w14:textId="77777777" w:rsidR="00892C3D" w:rsidRPr="000D4887" w:rsidRDefault="00892C3D" w:rsidP="00FA276C">
            <w:pPr>
              <w:spacing w:after="60"/>
              <w:rPr>
                <w:b/>
                <w:color w:val="000000"/>
              </w:rPr>
            </w:pPr>
            <w:r>
              <w:rPr>
                <w:b/>
                <w:color w:val="000000"/>
              </w:rPr>
              <w:t xml:space="preserve">Order Ref: </w:t>
            </w:r>
            <w:bookmarkStart w:id="1" w:name="_Hlk20911211"/>
            <w:r w:rsidR="00FA276C">
              <w:rPr>
                <w:b/>
                <w:color w:val="000000"/>
              </w:rPr>
              <w:t>ROW</w:t>
            </w:r>
            <w:r w:rsidR="00353AE2" w:rsidRPr="009A1964">
              <w:rPr>
                <w:b/>
                <w:szCs w:val="22"/>
              </w:rPr>
              <w:t>/</w:t>
            </w:r>
            <w:r w:rsidR="00FA276C">
              <w:rPr>
                <w:b/>
                <w:szCs w:val="22"/>
              </w:rPr>
              <w:t>3</w:t>
            </w:r>
            <w:r w:rsidR="00BB27CC">
              <w:rPr>
                <w:b/>
                <w:szCs w:val="22"/>
              </w:rPr>
              <w:t>2</w:t>
            </w:r>
            <w:r w:rsidR="008A127A">
              <w:rPr>
                <w:b/>
                <w:szCs w:val="22"/>
              </w:rPr>
              <w:t>5</w:t>
            </w:r>
            <w:bookmarkEnd w:id="1"/>
            <w:r w:rsidR="008A127A">
              <w:rPr>
                <w:b/>
                <w:szCs w:val="22"/>
              </w:rPr>
              <w:t>4955</w:t>
            </w:r>
          </w:p>
        </w:tc>
      </w:tr>
      <w:tr w:rsidR="00892C3D" w14:paraId="1D2E0C49" w14:textId="77777777" w:rsidTr="00E04FCD">
        <w:tblPrEx>
          <w:tblCellMar>
            <w:top w:w="0" w:type="dxa"/>
            <w:bottom w:w="0" w:type="dxa"/>
          </w:tblCellMar>
        </w:tblPrEx>
        <w:tc>
          <w:tcPr>
            <w:tcW w:w="9520" w:type="dxa"/>
            <w:shd w:val="clear" w:color="auto" w:fill="auto"/>
          </w:tcPr>
          <w:p w14:paraId="5FB0D025" w14:textId="77777777" w:rsidR="00892C3D" w:rsidRDefault="00892C3D" w:rsidP="00FA276C">
            <w:pPr>
              <w:pStyle w:val="TBullet"/>
            </w:pPr>
            <w:r>
              <w:t>This</w:t>
            </w:r>
            <w:r w:rsidR="00353AE2" w:rsidRPr="00BD2D96">
              <w:t xml:space="preserve"> Order </w:t>
            </w:r>
            <w:r w:rsidR="00A91C3B">
              <w:t>is made</w:t>
            </w:r>
            <w:r w:rsidR="00A72F99">
              <w:t xml:space="preserve"> </w:t>
            </w:r>
            <w:r w:rsidR="00353AE2" w:rsidRPr="00BD2D96">
              <w:t>under Section 53(2)</w:t>
            </w:r>
            <w:r w:rsidR="00A91C3B">
              <w:t>(b)</w:t>
            </w:r>
            <w:r w:rsidR="00353AE2" w:rsidRPr="00BD2D96">
              <w:t xml:space="preserve"> of the Wildlife and Countryside Act 1981 (“the 1981 Act”) and is known as </w:t>
            </w:r>
            <w:r w:rsidR="00C27F0E">
              <w:t>t</w:t>
            </w:r>
            <w:r w:rsidR="00353AE2">
              <w:t xml:space="preserve">he </w:t>
            </w:r>
            <w:r w:rsidR="00943230">
              <w:t>Warwickshire</w:t>
            </w:r>
            <w:r w:rsidR="00A91C3B">
              <w:t xml:space="preserve"> County</w:t>
            </w:r>
            <w:r w:rsidR="00721399">
              <w:t xml:space="preserve"> Council</w:t>
            </w:r>
            <w:r w:rsidR="00A91C3B">
              <w:t xml:space="preserve"> </w:t>
            </w:r>
            <w:r w:rsidR="0023436D">
              <w:t>Definitive Map</w:t>
            </w:r>
            <w:r w:rsidR="00EB7107">
              <w:t xml:space="preserve"> Modification Order</w:t>
            </w:r>
            <w:r w:rsidR="00943230">
              <w:t>, Parish of Aston Cantlow, Sheets SP16SW, SP16SE, SP15NE, Order No.1</w:t>
            </w:r>
            <w:r w:rsidR="00A72F99">
              <w:t xml:space="preserve"> </w:t>
            </w:r>
            <w:r w:rsidR="00353AE2" w:rsidRPr="00BD2D96">
              <w:t>20</w:t>
            </w:r>
            <w:r w:rsidR="00353AE2">
              <w:t>1</w:t>
            </w:r>
            <w:r w:rsidR="00943230">
              <w:t>9, Path No. AL223</w:t>
            </w:r>
            <w:r w:rsidRPr="00BD2D96">
              <w:t>.</w:t>
            </w:r>
          </w:p>
        </w:tc>
      </w:tr>
      <w:tr w:rsidR="00892C3D" w14:paraId="542946D6" w14:textId="77777777" w:rsidTr="00E04FCD">
        <w:tblPrEx>
          <w:tblCellMar>
            <w:top w:w="0" w:type="dxa"/>
            <w:bottom w:w="0" w:type="dxa"/>
          </w:tblCellMar>
        </w:tblPrEx>
        <w:tc>
          <w:tcPr>
            <w:tcW w:w="9520" w:type="dxa"/>
            <w:shd w:val="clear" w:color="auto" w:fill="auto"/>
          </w:tcPr>
          <w:p w14:paraId="0A9A1521" w14:textId="77777777" w:rsidR="00892C3D" w:rsidRDefault="00A91C3B" w:rsidP="00FA276C">
            <w:pPr>
              <w:pStyle w:val="TBullet"/>
            </w:pPr>
            <w:r>
              <w:t>The Order was made by</w:t>
            </w:r>
            <w:r w:rsidR="00943230">
              <w:t xml:space="preserve"> Warwickshire</w:t>
            </w:r>
            <w:r>
              <w:t xml:space="preserve"> County Council </w:t>
            </w:r>
            <w:r w:rsidR="00A72F99">
              <w:t xml:space="preserve">(“the Council”) </w:t>
            </w:r>
            <w:r>
              <w:t>on 1</w:t>
            </w:r>
            <w:r w:rsidR="00943230">
              <w:t>0</w:t>
            </w:r>
            <w:r>
              <w:t xml:space="preserve"> Ju</w:t>
            </w:r>
            <w:r w:rsidR="00943230">
              <w:t>ly</w:t>
            </w:r>
            <w:r>
              <w:t xml:space="preserve"> 201</w:t>
            </w:r>
            <w:r w:rsidR="00943230">
              <w:t>9</w:t>
            </w:r>
            <w:r>
              <w:t xml:space="preserve"> and proposes to add a </w:t>
            </w:r>
            <w:r w:rsidR="00943230">
              <w:t>bridleway</w:t>
            </w:r>
            <w:r>
              <w:t xml:space="preserve"> (“the claimed route”) to the definitive map and statement, as shown in the Order Map and Schedule.  </w:t>
            </w:r>
          </w:p>
        </w:tc>
      </w:tr>
      <w:tr w:rsidR="00892C3D" w14:paraId="706BCCC2" w14:textId="77777777" w:rsidTr="00E04FCD">
        <w:tblPrEx>
          <w:tblCellMar>
            <w:top w:w="0" w:type="dxa"/>
            <w:bottom w:w="0" w:type="dxa"/>
          </w:tblCellMar>
        </w:tblPrEx>
        <w:tc>
          <w:tcPr>
            <w:tcW w:w="9520" w:type="dxa"/>
            <w:shd w:val="clear" w:color="auto" w:fill="auto"/>
          </w:tcPr>
          <w:p w14:paraId="4E8F7441" w14:textId="77777777" w:rsidR="00892C3D" w:rsidRDefault="00892C3D" w:rsidP="00674B0D">
            <w:pPr>
              <w:pStyle w:val="TBullet"/>
            </w:pPr>
            <w:r>
              <w:t>There</w:t>
            </w:r>
            <w:r w:rsidRPr="009A1964">
              <w:t xml:space="preserve"> </w:t>
            </w:r>
            <w:r w:rsidR="00052A2C">
              <w:t>w</w:t>
            </w:r>
            <w:r w:rsidR="006F3270">
              <w:t>ere</w:t>
            </w:r>
            <w:r w:rsidR="00242FC8">
              <w:t xml:space="preserve"> </w:t>
            </w:r>
            <w:r w:rsidR="00943230">
              <w:t>twenty-</w:t>
            </w:r>
            <w:r w:rsidR="00F36902">
              <w:t>seven</w:t>
            </w:r>
            <w:r w:rsidR="00943230">
              <w:t xml:space="preserve"> </w:t>
            </w:r>
            <w:r w:rsidR="00727961">
              <w:t xml:space="preserve">objections </w:t>
            </w:r>
            <w:r w:rsidR="008E689E">
              <w:t xml:space="preserve">and </w:t>
            </w:r>
            <w:r w:rsidR="00943230">
              <w:t>twenty-four</w:t>
            </w:r>
            <w:r w:rsidR="008E689E">
              <w:t xml:space="preserve"> representation</w:t>
            </w:r>
            <w:r w:rsidR="00943230">
              <w:t xml:space="preserve">s </w:t>
            </w:r>
            <w:r w:rsidR="00ED0A2F">
              <w:t xml:space="preserve">in </w:t>
            </w:r>
            <w:r w:rsidR="00943230">
              <w:t xml:space="preserve">support </w:t>
            </w:r>
            <w:r w:rsidR="00096ECF">
              <w:t>o</w:t>
            </w:r>
            <w:r w:rsidRPr="009A1964">
              <w:t>utstanding</w:t>
            </w:r>
            <w:r w:rsidR="00231D6F">
              <w:t xml:space="preserve"> </w:t>
            </w:r>
            <w:r w:rsidRPr="009A1964">
              <w:t xml:space="preserve">at the commencement of the </w:t>
            </w:r>
            <w:r w:rsidR="00FA276C">
              <w:t>inquiry</w:t>
            </w:r>
            <w:r w:rsidRPr="009A1964">
              <w:t>.</w:t>
            </w:r>
            <w:r w:rsidR="00052A2C">
              <w:t xml:space="preserve"> </w:t>
            </w:r>
          </w:p>
        </w:tc>
      </w:tr>
      <w:tr w:rsidR="00892C3D" w:rsidRPr="000D4887" w14:paraId="44E4EBC5" w14:textId="77777777" w:rsidTr="00E04FCD">
        <w:tblPrEx>
          <w:tblCellMar>
            <w:top w:w="0" w:type="dxa"/>
            <w:bottom w:w="0" w:type="dxa"/>
          </w:tblCellMar>
        </w:tblPrEx>
        <w:tc>
          <w:tcPr>
            <w:tcW w:w="9520" w:type="dxa"/>
            <w:shd w:val="clear" w:color="auto" w:fill="auto"/>
          </w:tcPr>
          <w:p w14:paraId="729B24EF" w14:textId="77777777" w:rsidR="00892C3D" w:rsidRPr="000D4887" w:rsidRDefault="00892C3D" w:rsidP="00790248">
            <w:pPr>
              <w:spacing w:before="60"/>
              <w:rPr>
                <w:b/>
                <w:color w:val="000000"/>
              </w:rPr>
            </w:pPr>
            <w:r>
              <w:rPr>
                <w:b/>
                <w:color w:val="000000"/>
              </w:rPr>
              <w:t xml:space="preserve">Summary of Decision: </w:t>
            </w:r>
            <w:r w:rsidR="00580411">
              <w:rPr>
                <w:b/>
                <w:color w:val="000000"/>
              </w:rPr>
              <w:t xml:space="preserve"> The Order is confirmed. </w:t>
            </w:r>
            <w:r w:rsidRPr="000D4887">
              <w:rPr>
                <w:b/>
              </w:rPr>
              <w:t xml:space="preserve"> </w:t>
            </w:r>
            <w:bookmarkStart w:id="2" w:name="bmkPoint"/>
            <w:bookmarkEnd w:id="2"/>
          </w:p>
        </w:tc>
      </w:tr>
      <w:tr w:rsidR="00892C3D" w:rsidRPr="000D4887" w14:paraId="329FA467" w14:textId="77777777" w:rsidTr="00E04FCD">
        <w:tblPrEx>
          <w:tblCellMar>
            <w:top w:w="0" w:type="dxa"/>
            <w:bottom w:w="0" w:type="dxa"/>
          </w:tblCellMar>
        </w:tblPrEx>
        <w:tc>
          <w:tcPr>
            <w:tcW w:w="9520" w:type="dxa"/>
            <w:tcBorders>
              <w:bottom w:val="single" w:sz="6" w:space="0" w:color="000000"/>
            </w:tcBorders>
            <w:shd w:val="clear" w:color="auto" w:fill="auto"/>
          </w:tcPr>
          <w:p w14:paraId="1D35C3A7" w14:textId="77777777" w:rsidR="00892C3D" w:rsidRPr="000D4887" w:rsidRDefault="00892C3D" w:rsidP="00E04FCD">
            <w:pPr>
              <w:spacing w:before="60"/>
              <w:rPr>
                <w:b/>
                <w:color w:val="000000"/>
                <w:sz w:val="2"/>
              </w:rPr>
            </w:pPr>
          </w:p>
        </w:tc>
      </w:tr>
    </w:tbl>
    <w:p w14:paraId="3172C8E1" w14:textId="77777777" w:rsidR="00892C3D" w:rsidRDefault="00892C3D" w:rsidP="00892C3D">
      <w:pPr>
        <w:pStyle w:val="Heading6blackfont"/>
        <w:jc w:val="both"/>
      </w:pPr>
      <w:r>
        <w:t>Procedural Matters</w:t>
      </w:r>
    </w:p>
    <w:p w14:paraId="1B9121D4" w14:textId="77777777" w:rsidR="008A127A" w:rsidRPr="00775428" w:rsidRDefault="008A127A" w:rsidP="008A127A">
      <w:pPr>
        <w:pStyle w:val="Style1"/>
        <w:rPr>
          <w:b/>
          <w:bCs/>
        </w:rPr>
      </w:pPr>
      <w:r>
        <w:t xml:space="preserve">I held a public inquiry into the Order on 8-10 and 14-15 December 2021 and undertook visits to the site </w:t>
      </w:r>
      <w:r w:rsidR="004A34E0">
        <w:t xml:space="preserve">and surrounding area </w:t>
      </w:r>
      <w:r>
        <w:t xml:space="preserve">on </w:t>
      </w:r>
      <w:r w:rsidR="00B676E0">
        <w:t>8</w:t>
      </w:r>
      <w:r>
        <w:t xml:space="preserve"> and 13 December 2021.  </w:t>
      </w:r>
    </w:p>
    <w:p w14:paraId="29CB7D6F" w14:textId="77777777" w:rsidR="00DD7B7B" w:rsidRPr="00DD7B7B" w:rsidRDefault="00DD7B7B" w:rsidP="00DD7B7B">
      <w:pPr>
        <w:pStyle w:val="Style1"/>
        <w:rPr>
          <w:b/>
          <w:bCs/>
        </w:rPr>
      </w:pPr>
      <w:r>
        <w:t>All of the points referred to below correspond to those delineated on the Order Map.</w:t>
      </w:r>
      <w:r w:rsidR="001B5D22">
        <w:t xml:space="preserve"> The claimed route proceeds between </w:t>
      </w:r>
      <w:r w:rsidR="00ED0A2F">
        <w:t>the C100 Bearley Road (point A) and the D5341 Newnham Lane (point H)</w:t>
      </w:r>
      <w:r w:rsidR="001B5D22">
        <w:t xml:space="preserve">. </w:t>
      </w:r>
    </w:p>
    <w:p w14:paraId="7E97E6BC" w14:textId="77777777" w:rsidR="00721399" w:rsidRPr="00721399" w:rsidRDefault="00943230" w:rsidP="00186005">
      <w:pPr>
        <w:pStyle w:val="Style1"/>
        <w:numPr>
          <w:ilvl w:val="0"/>
          <w:numId w:val="0"/>
        </w:numPr>
        <w:rPr>
          <w:b/>
          <w:bCs/>
        </w:rPr>
      </w:pPr>
      <w:r>
        <w:rPr>
          <w:b/>
          <w:bCs/>
        </w:rPr>
        <w:t xml:space="preserve">Legal Framework </w:t>
      </w:r>
    </w:p>
    <w:p w14:paraId="247BAB37" w14:textId="77777777" w:rsidR="00B676E0" w:rsidRDefault="00721399" w:rsidP="00331C25">
      <w:pPr>
        <w:pStyle w:val="Style1"/>
      </w:pPr>
      <w:r>
        <w:t xml:space="preserve">The Order relies on the occurrence of an event specified in </w:t>
      </w:r>
      <w:r w:rsidRPr="00CD18EF">
        <w:t>Section</w:t>
      </w:r>
      <w:r w:rsidRPr="00E421ED">
        <w:t xml:space="preserve"> 53(3)(c)(</w:t>
      </w:r>
      <w:r>
        <w:t>i</w:t>
      </w:r>
      <w:r w:rsidRPr="00E421ED">
        <w:t>)</w:t>
      </w:r>
      <w:r>
        <w:t xml:space="preserve"> of the </w:t>
      </w:r>
      <w:r w:rsidR="00521BE7">
        <w:t xml:space="preserve">1981 </w:t>
      </w:r>
      <w:r>
        <w:t xml:space="preserve">Act.  </w:t>
      </w:r>
      <w:r w:rsidRPr="00E421ED">
        <w:t>Th</w:t>
      </w:r>
      <w:r w:rsidR="004A34E0">
        <w:t xml:space="preserve">is means the </w:t>
      </w:r>
      <w:r w:rsidR="00A50B1B">
        <w:t xml:space="preserve">test </w:t>
      </w:r>
      <w:r w:rsidR="004A34E0">
        <w:t xml:space="preserve">to be applied </w:t>
      </w:r>
      <w:r w:rsidR="00762ABE">
        <w:t xml:space="preserve">when considering if the Order should be confirmed is whether there has been </w:t>
      </w:r>
      <w:r w:rsidR="00762ABE" w:rsidRPr="00762ABE">
        <w:rPr>
          <w:szCs w:val="24"/>
        </w:rPr>
        <w:t xml:space="preserve">the discovery of evidence which, when considered with all other relevant evidence, shows </w:t>
      </w:r>
      <w:r w:rsidR="00A72F99">
        <w:t xml:space="preserve">on the balance of probabilities </w:t>
      </w:r>
      <w:r>
        <w:t xml:space="preserve">that a </w:t>
      </w:r>
      <w:r w:rsidR="00DE0F79">
        <w:t xml:space="preserve">public </w:t>
      </w:r>
      <w:r w:rsidR="00943230">
        <w:t xml:space="preserve">right of way </w:t>
      </w:r>
      <w:r w:rsidR="00DE0F79">
        <w:t>subsists</w:t>
      </w:r>
      <w:r w:rsidR="00D76559">
        <w:t xml:space="preserve">.  </w:t>
      </w:r>
      <w:r w:rsidR="00861D5F">
        <w:t>In considering th</w:t>
      </w:r>
      <w:r w:rsidR="00221C8A">
        <w:t>is</w:t>
      </w:r>
      <w:r w:rsidR="00861D5F">
        <w:t xml:space="preserve"> test, </w:t>
      </w:r>
      <w:r w:rsidR="00A50B1B">
        <w:t>r</w:t>
      </w:r>
      <w:r w:rsidR="004A34E0">
        <w:t xml:space="preserve">egard needs to be given </w:t>
      </w:r>
      <w:r w:rsidR="00763B58">
        <w:t xml:space="preserve">to </w:t>
      </w:r>
      <w:r w:rsidR="00861D5F">
        <w:t xml:space="preserve">whether the evidence is </w:t>
      </w:r>
      <w:r w:rsidR="007B14F7">
        <w:t>support</w:t>
      </w:r>
      <w:r w:rsidR="004A34E0">
        <w:t xml:space="preserve">ive of </w:t>
      </w:r>
      <w:r w:rsidR="00861D5F">
        <w:t xml:space="preserve">the dedication of </w:t>
      </w:r>
      <w:r w:rsidR="00DE0F79">
        <w:t xml:space="preserve">a </w:t>
      </w:r>
      <w:r w:rsidR="00ED0A2F">
        <w:t xml:space="preserve">public </w:t>
      </w:r>
      <w:r w:rsidR="00943230">
        <w:t xml:space="preserve">right of way under </w:t>
      </w:r>
      <w:r w:rsidR="00B676E0">
        <w:t xml:space="preserve">common law or statute.  </w:t>
      </w:r>
    </w:p>
    <w:p w14:paraId="37642CA1" w14:textId="77777777" w:rsidR="002A0B8B" w:rsidRPr="0003183C" w:rsidRDefault="00B676E0" w:rsidP="00B676E0">
      <w:pPr>
        <w:pStyle w:val="Style1"/>
      </w:pPr>
      <w:r>
        <w:t xml:space="preserve">Dedication at common law requires consideration of three </w:t>
      </w:r>
      <w:r w:rsidR="00580411" w:rsidRPr="00DB5A1B">
        <w:t>main</w:t>
      </w:r>
      <w:r w:rsidR="00580411" w:rsidRPr="00580411">
        <w:rPr>
          <w:b/>
          <w:bCs/>
        </w:rPr>
        <w:t xml:space="preserve"> </w:t>
      </w:r>
      <w:r>
        <w:t xml:space="preserve">issues: whether the owner of the land in question had the capacity to dedicate a highway, whether </w:t>
      </w:r>
      <w:r w:rsidR="00A50B1B">
        <w:t xml:space="preserve">the evidence is supportive of an inference of </w:t>
      </w:r>
      <w:r w:rsidR="00ED0A2F">
        <w:t>the</w:t>
      </w:r>
      <w:r w:rsidR="00A50B1B">
        <w:t xml:space="preserve"> dedication of a highway </w:t>
      </w:r>
      <w:r>
        <w:t xml:space="preserve">by the landowner </w:t>
      </w:r>
      <w:r w:rsidR="00A50B1B">
        <w:t xml:space="preserve">at some point in time </w:t>
      </w:r>
      <w:r>
        <w:t xml:space="preserve">and whether there was </w:t>
      </w:r>
      <w:r w:rsidR="00A50B1B">
        <w:t xml:space="preserve">an </w:t>
      </w:r>
      <w:r>
        <w:t xml:space="preserve">acceptance of the dedication by the public. </w:t>
      </w:r>
      <w:r w:rsidR="00B56BA1" w:rsidRPr="0003183C">
        <w:t xml:space="preserve">No issue is raised in relation to the capacity of the landowners to dedicate a right of way in this case. </w:t>
      </w:r>
    </w:p>
    <w:p w14:paraId="1910F98D" w14:textId="77777777" w:rsidR="00D76559" w:rsidRPr="002B7A5B" w:rsidRDefault="00D76559" w:rsidP="00382463">
      <w:pPr>
        <w:pStyle w:val="Style1"/>
      </w:pPr>
      <w:r w:rsidRPr="002A0B8B">
        <w:rPr>
          <w:rFonts w:cs="Verdana"/>
          <w:szCs w:val="22"/>
        </w:rPr>
        <w:t xml:space="preserve">Section </w:t>
      </w:r>
      <w:r>
        <w:t xml:space="preserve">32 </w:t>
      </w:r>
      <w:r w:rsidRPr="002A0B8B">
        <w:rPr>
          <w:rFonts w:cs="Verdana"/>
          <w:szCs w:val="22"/>
        </w:rPr>
        <w:t xml:space="preserve">of the Highways Act 1980 </w:t>
      </w:r>
      <w:r w:rsidR="002A0B8B">
        <w:t>(“the 1980 Act</w:t>
      </w:r>
      <w:r w:rsidR="002A0B8B" w:rsidRPr="002A0B8B">
        <w:rPr>
          <w:rFonts w:cs="Verdana"/>
          <w:szCs w:val="22"/>
        </w:rPr>
        <w:t xml:space="preserve">”) </w:t>
      </w:r>
      <w:r w:rsidRPr="002A0B8B">
        <w:rPr>
          <w:rFonts w:cs="Verdana"/>
          <w:szCs w:val="22"/>
        </w:rPr>
        <w:t>requires a court or tribunal to take into consideration any map, plan or history of the locality, or other relevant</w:t>
      </w:r>
      <w:r>
        <w:t xml:space="preserve"> document </w:t>
      </w:r>
      <w:r w:rsidRPr="002A0B8B">
        <w:rPr>
          <w:rFonts w:cs="Verdana"/>
          <w:szCs w:val="22"/>
        </w:rPr>
        <w:t xml:space="preserve">tendered in evidence, giving it such weight as appropriate, before determining whether or not a way has been dedicated as a highway. </w:t>
      </w:r>
    </w:p>
    <w:p w14:paraId="3B4260A1" w14:textId="77777777" w:rsidR="00B676E0" w:rsidRPr="00B676E0" w:rsidRDefault="00B676E0" w:rsidP="00B676E0">
      <w:pPr>
        <w:pStyle w:val="Style1"/>
        <w:rPr>
          <w:szCs w:val="22"/>
        </w:rPr>
      </w:pPr>
      <w:r>
        <w:t xml:space="preserve">The relevant statutory provision for the dedication of a public right of way is found in </w:t>
      </w:r>
      <w:r w:rsidRPr="00337410">
        <w:t xml:space="preserve">Section </w:t>
      </w:r>
      <w:r w:rsidRPr="00EA5EE0">
        <w:t>31</w:t>
      </w:r>
      <w:r w:rsidRPr="00337410">
        <w:t xml:space="preserve"> of the 1980</w:t>
      </w:r>
      <w:r w:rsidR="002A0B8B">
        <w:t xml:space="preserve"> Act</w:t>
      </w:r>
      <w:r w:rsidRPr="00337410">
        <w:t xml:space="preserve">.  This requires consideration of whether </w:t>
      </w:r>
      <w:r w:rsidRPr="00337410">
        <w:lastRenderedPageBreak/>
        <w:t xml:space="preserve">there has been </w:t>
      </w:r>
      <w:r>
        <w:t>use of a way</w:t>
      </w:r>
      <w:r w:rsidRPr="00337410">
        <w:t xml:space="preserve"> by the public</w:t>
      </w:r>
      <w:r>
        <w:t xml:space="preserve">, as of right (without force, secrecy and permission) and without interruption, </w:t>
      </w:r>
      <w:r w:rsidRPr="00337410">
        <w:t xml:space="preserve">for a period of twenty years prior to </w:t>
      </w:r>
      <w:r>
        <w:t xml:space="preserve">its </w:t>
      </w:r>
      <w:r w:rsidRPr="00337410">
        <w:t>status being brought into question and, if so,</w:t>
      </w:r>
      <w:r>
        <w:t xml:space="preserve"> </w:t>
      </w:r>
      <w:r w:rsidRPr="00337410">
        <w:t xml:space="preserve">whether there is evidence that </w:t>
      </w:r>
      <w:r>
        <w:t>any</w:t>
      </w:r>
      <w:r w:rsidRPr="00337410">
        <w:t xml:space="preserve"> landowner demonstrated a lack of intention during this period</w:t>
      </w:r>
      <w:r>
        <w:t xml:space="preserve"> </w:t>
      </w:r>
      <w:r w:rsidRPr="00337410">
        <w:t xml:space="preserve">to dedicate </w:t>
      </w:r>
      <w:r>
        <w:t xml:space="preserve">a </w:t>
      </w:r>
      <w:r w:rsidRPr="00337410">
        <w:t xml:space="preserve">public </w:t>
      </w:r>
      <w:r>
        <w:t xml:space="preserve">right of way.  </w:t>
      </w:r>
    </w:p>
    <w:p w14:paraId="7C81C21F" w14:textId="77777777" w:rsidR="00460161" w:rsidRPr="00460161" w:rsidRDefault="00B676E0" w:rsidP="00B676E0">
      <w:pPr>
        <w:pStyle w:val="Style1"/>
      </w:pPr>
      <w:r>
        <w:rPr>
          <w:szCs w:val="22"/>
        </w:rPr>
        <w:t xml:space="preserve">In respect of the </w:t>
      </w:r>
      <w:r w:rsidR="00460161">
        <w:rPr>
          <w:szCs w:val="22"/>
        </w:rPr>
        <w:t>possible recording of the</w:t>
      </w:r>
      <w:r w:rsidR="00410728">
        <w:rPr>
          <w:szCs w:val="22"/>
        </w:rPr>
        <w:t xml:space="preserve"> claimed </w:t>
      </w:r>
      <w:r w:rsidR="00460161">
        <w:rPr>
          <w:szCs w:val="22"/>
        </w:rPr>
        <w:t>route as a byway open to all traffic (“BOAT”)</w:t>
      </w:r>
      <w:r>
        <w:rPr>
          <w:szCs w:val="22"/>
        </w:rPr>
        <w:t xml:space="preserve">, I need to have regard to the </w:t>
      </w:r>
      <w:r w:rsidRPr="00AD0430">
        <w:rPr>
          <w:szCs w:val="22"/>
        </w:rPr>
        <w:t xml:space="preserve">Natural Environment and Rural Communities Act 2006 </w:t>
      </w:r>
      <w:r>
        <w:rPr>
          <w:szCs w:val="22"/>
        </w:rPr>
        <w:t>(“the 2006 Act”).  Subject to certain exemptions found in Section 67 (2) and (3) of this Act, unrecorded public rights for mechanically propelled vehicles over a way which, immediately prior to the commencement date</w:t>
      </w:r>
      <w:r w:rsidR="00460161">
        <w:rPr>
          <w:szCs w:val="22"/>
        </w:rPr>
        <w:t xml:space="preserve"> (2 May 2006)</w:t>
      </w:r>
      <w:r>
        <w:rPr>
          <w:szCs w:val="22"/>
        </w:rPr>
        <w:t xml:space="preserve">, was not shown in a definitive map and statement are extinguished.  </w:t>
      </w:r>
    </w:p>
    <w:p w14:paraId="190123F6" w14:textId="77777777" w:rsidR="00775428" w:rsidRPr="00EC4B42" w:rsidRDefault="00460161" w:rsidP="00460161">
      <w:pPr>
        <w:pStyle w:val="Style1"/>
        <w:rPr>
          <w:rStyle w:val="legds"/>
        </w:rPr>
      </w:pPr>
      <w:r>
        <w:rPr>
          <w:szCs w:val="22"/>
        </w:rPr>
        <w:t>The relevant exemption in this case is found in Section 67(2)(b) of the 2006 Act, whereby rights for mechanically propelled vehicles are not extinguished if “</w:t>
      </w:r>
      <w:r w:rsidRPr="00460161">
        <w:rPr>
          <w:rStyle w:val="legds"/>
          <w:rFonts w:cs="Arial"/>
          <w:i/>
          <w:iCs/>
          <w:szCs w:val="22"/>
        </w:rPr>
        <w:t>immediately before commencement it was not shown in a definitive map and statement but was shown in a list required to be kept under section 36(6) of the Highways Act 1980</w:t>
      </w:r>
      <w:r>
        <w:rPr>
          <w:rStyle w:val="legds"/>
          <w:rFonts w:cs="Arial"/>
          <w:szCs w:val="22"/>
        </w:rPr>
        <w:t>”</w:t>
      </w:r>
      <w:r w:rsidR="00D76559">
        <w:rPr>
          <w:rStyle w:val="legds"/>
          <w:rFonts w:cs="Arial"/>
          <w:szCs w:val="22"/>
        </w:rPr>
        <w:t xml:space="preserve"> (known as the list of streets)</w:t>
      </w:r>
      <w:r>
        <w:rPr>
          <w:rStyle w:val="legds"/>
          <w:rFonts w:cs="Arial"/>
          <w:szCs w:val="22"/>
        </w:rPr>
        <w:t xml:space="preserve">. </w:t>
      </w:r>
    </w:p>
    <w:p w14:paraId="5BCD6237" w14:textId="77777777" w:rsidR="00EC4B42" w:rsidRPr="00EC4B42" w:rsidRDefault="00EC4B42" w:rsidP="00EC4B42">
      <w:pPr>
        <w:pStyle w:val="Style1"/>
        <w:rPr>
          <w:rStyle w:val="legds"/>
          <w:szCs w:val="22"/>
        </w:rPr>
      </w:pPr>
      <w:r w:rsidRPr="00EC4B42">
        <w:rPr>
          <w:rFonts w:cs="Arial"/>
          <w:szCs w:val="22"/>
          <w:shd w:val="clear" w:color="auto" w:fill="FFFFFF"/>
        </w:rPr>
        <w:t>Section 66 of the 1981 Act defines a BOAT as “</w:t>
      </w:r>
      <w:r w:rsidRPr="00EC4B42">
        <w:rPr>
          <w:rFonts w:cs="Arial"/>
          <w:i/>
          <w:iCs/>
          <w:szCs w:val="22"/>
          <w:shd w:val="clear" w:color="auto" w:fill="FFFFFF"/>
        </w:rPr>
        <w:t>a highway over which the public have a right of way for vehicular and all other kinds of traffic, but which is used by the public mainly for the purpose for which footpaths and bridleways are so used</w:t>
      </w:r>
      <w:r w:rsidRPr="00EC4B42">
        <w:rPr>
          <w:rFonts w:cs="Arial"/>
          <w:szCs w:val="22"/>
          <w:shd w:val="clear" w:color="auto" w:fill="FFFFFF"/>
        </w:rPr>
        <w:t xml:space="preserve">”.  This is distinct from a carriageway </w:t>
      </w:r>
      <w:r>
        <w:rPr>
          <w:rFonts w:cs="Arial"/>
          <w:szCs w:val="22"/>
          <w:shd w:val="clear" w:color="auto" w:fill="FFFFFF"/>
        </w:rPr>
        <w:t xml:space="preserve">which would ordinarily be used </w:t>
      </w:r>
      <w:r w:rsidRPr="00EC4B42">
        <w:rPr>
          <w:rFonts w:cs="Arial"/>
          <w:szCs w:val="22"/>
          <w:shd w:val="clear" w:color="auto" w:fill="FFFFFF"/>
        </w:rPr>
        <w:t xml:space="preserve">mainly by vehicular traffic.   </w:t>
      </w:r>
    </w:p>
    <w:p w14:paraId="713DCD9D" w14:textId="77777777" w:rsidR="00EC4B42" w:rsidRPr="00EC4B42" w:rsidRDefault="00775428" w:rsidP="00EC4B42">
      <w:pPr>
        <w:pStyle w:val="Style1"/>
        <w:rPr>
          <w:rStyle w:val="legds"/>
          <w:szCs w:val="22"/>
        </w:rPr>
      </w:pPr>
      <w:r>
        <w:rPr>
          <w:rStyle w:val="legds"/>
          <w:rFonts w:cs="Arial"/>
          <w:szCs w:val="22"/>
        </w:rPr>
        <w:t xml:space="preserve">In terms of the potential dedication of a BOAT </w:t>
      </w:r>
      <w:r w:rsidR="00D76559">
        <w:rPr>
          <w:rStyle w:val="legds"/>
          <w:rFonts w:cs="Arial"/>
          <w:szCs w:val="22"/>
        </w:rPr>
        <w:t>following use by mechanically propelled vehicles</w:t>
      </w:r>
      <w:r>
        <w:rPr>
          <w:rStyle w:val="legds"/>
          <w:rFonts w:cs="Arial"/>
          <w:szCs w:val="22"/>
        </w:rPr>
        <w:t>, consideration need</w:t>
      </w:r>
      <w:r w:rsidR="00A50B1B">
        <w:rPr>
          <w:rStyle w:val="legds"/>
          <w:rFonts w:cs="Arial"/>
          <w:szCs w:val="22"/>
        </w:rPr>
        <w:t>s</w:t>
      </w:r>
      <w:r>
        <w:rPr>
          <w:rStyle w:val="legds"/>
          <w:rFonts w:cs="Arial"/>
          <w:szCs w:val="22"/>
        </w:rPr>
        <w:t xml:space="preserve"> to be given to whether such </w:t>
      </w:r>
      <w:r w:rsidR="00D76559">
        <w:rPr>
          <w:rStyle w:val="legds"/>
          <w:rFonts w:cs="Arial"/>
          <w:szCs w:val="22"/>
        </w:rPr>
        <w:t xml:space="preserve">use </w:t>
      </w:r>
      <w:r>
        <w:rPr>
          <w:rStyle w:val="legds"/>
          <w:rFonts w:cs="Arial"/>
          <w:szCs w:val="22"/>
        </w:rPr>
        <w:t>would give rise to a public nuisance</w:t>
      </w:r>
      <w:r w:rsidR="00410728">
        <w:rPr>
          <w:rStyle w:val="legds"/>
          <w:rFonts w:cs="Arial"/>
          <w:szCs w:val="22"/>
        </w:rPr>
        <w:t xml:space="preserve"> for other users of the route</w:t>
      </w:r>
      <w:r>
        <w:rPr>
          <w:rStyle w:val="legds"/>
          <w:rFonts w:cs="Arial"/>
          <w:szCs w:val="22"/>
        </w:rPr>
        <w:t xml:space="preserve">.  </w:t>
      </w:r>
    </w:p>
    <w:p w14:paraId="6B0606FB" w14:textId="77777777" w:rsidR="00460161" w:rsidRPr="00EC4B42" w:rsidRDefault="00460161" w:rsidP="00331C25">
      <w:pPr>
        <w:pStyle w:val="Style1"/>
        <w:numPr>
          <w:ilvl w:val="0"/>
          <w:numId w:val="0"/>
        </w:numPr>
        <w:rPr>
          <w:b/>
          <w:bCs/>
        </w:rPr>
      </w:pPr>
      <w:r w:rsidRPr="00EC4B42">
        <w:rPr>
          <w:b/>
          <w:bCs/>
          <w:szCs w:val="22"/>
        </w:rPr>
        <w:t>Main Issues</w:t>
      </w:r>
    </w:p>
    <w:p w14:paraId="6146AA44" w14:textId="77777777" w:rsidR="006A22E5" w:rsidRPr="006A22E5" w:rsidRDefault="002A0B8B" w:rsidP="00B676E0">
      <w:pPr>
        <w:pStyle w:val="Style1"/>
      </w:pPr>
      <w:r>
        <w:rPr>
          <w:szCs w:val="22"/>
        </w:rPr>
        <w:t xml:space="preserve">It is apparent that there has been the discovery of evidence to warrant the making of </w:t>
      </w:r>
      <w:r w:rsidR="00EC4B42">
        <w:rPr>
          <w:szCs w:val="22"/>
        </w:rPr>
        <w:t>the</w:t>
      </w:r>
      <w:r>
        <w:rPr>
          <w:szCs w:val="22"/>
        </w:rPr>
        <w:t xml:space="preserve"> Order.</w:t>
      </w:r>
      <w:r w:rsidR="006A22E5">
        <w:rPr>
          <w:szCs w:val="22"/>
        </w:rPr>
        <w:t xml:space="preserve">  </w:t>
      </w:r>
    </w:p>
    <w:p w14:paraId="6EFEDFDF" w14:textId="77777777" w:rsidR="00775428" w:rsidRPr="00775428" w:rsidRDefault="006A22E5" w:rsidP="005C68B2">
      <w:pPr>
        <w:pStyle w:val="Style1"/>
      </w:pPr>
      <w:r w:rsidRPr="006A22E5">
        <w:rPr>
          <w:szCs w:val="22"/>
        </w:rPr>
        <w:t xml:space="preserve">The </w:t>
      </w:r>
      <w:r w:rsidR="00410728">
        <w:rPr>
          <w:szCs w:val="22"/>
        </w:rPr>
        <w:t xml:space="preserve">claimed </w:t>
      </w:r>
      <w:r w:rsidRPr="006A22E5">
        <w:rPr>
          <w:szCs w:val="22"/>
        </w:rPr>
        <w:t xml:space="preserve">route is currently recorded in the list of streets as a highway maintainable at public expense and the issue between the parties is the extent of the public rights which exist over the route. </w:t>
      </w:r>
      <w:r w:rsidR="00460161" w:rsidRPr="006A22E5">
        <w:rPr>
          <w:szCs w:val="22"/>
        </w:rPr>
        <w:t xml:space="preserve">The </w:t>
      </w:r>
      <w:r w:rsidR="00775428" w:rsidRPr="006A22E5">
        <w:rPr>
          <w:szCs w:val="22"/>
        </w:rPr>
        <w:t xml:space="preserve">position of the </w:t>
      </w:r>
      <w:r>
        <w:rPr>
          <w:szCs w:val="22"/>
        </w:rPr>
        <w:t xml:space="preserve">Council and other </w:t>
      </w:r>
      <w:r w:rsidR="00775428" w:rsidRPr="006A22E5">
        <w:rPr>
          <w:szCs w:val="22"/>
        </w:rPr>
        <w:t xml:space="preserve">supporters is </w:t>
      </w:r>
      <w:r w:rsidR="00460161" w:rsidRPr="006A22E5">
        <w:rPr>
          <w:szCs w:val="22"/>
        </w:rPr>
        <w:t xml:space="preserve">that the route </w:t>
      </w:r>
      <w:r w:rsidR="005C43FD" w:rsidRPr="006A22E5">
        <w:rPr>
          <w:szCs w:val="22"/>
        </w:rPr>
        <w:t>was dedicated as a public bridleway at some point in the past</w:t>
      </w:r>
      <w:r w:rsidR="00460161" w:rsidRPr="006A22E5">
        <w:rPr>
          <w:szCs w:val="22"/>
        </w:rPr>
        <w:t xml:space="preserve"> and should be added to </w:t>
      </w:r>
      <w:r w:rsidR="00775428" w:rsidRPr="006A22E5">
        <w:rPr>
          <w:szCs w:val="22"/>
        </w:rPr>
        <w:t xml:space="preserve">the definitive map and statement.  </w:t>
      </w:r>
      <w:r w:rsidR="00410728">
        <w:rPr>
          <w:szCs w:val="22"/>
        </w:rPr>
        <w:t>I</w:t>
      </w:r>
      <w:r w:rsidR="005265B3" w:rsidRPr="006A22E5">
        <w:rPr>
          <w:szCs w:val="22"/>
        </w:rPr>
        <w:t xml:space="preserve">t is asserted by the </w:t>
      </w:r>
      <w:r w:rsidR="00775428" w:rsidRPr="006A22E5">
        <w:rPr>
          <w:szCs w:val="22"/>
        </w:rPr>
        <w:t>objector</w:t>
      </w:r>
      <w:r w:rsidR="005265B3" w:rsidRPr="006A22E5">
        <w:rPr>
          <w:szCs w:val="22"/>
        </w:rPr>
        <w:t>s, in particular by the Trail Riders Fellowship (“TRF”),</w:t>
      </w:r>
      <w:r w:rsidR="00775428" w:rsidRPr="006A22E5">
        <w:rPr>
          <w:szCs w:val="22"/>
        </w:rPr>
        <w:t xml:space="preserve"> that the </w:t>
      </w:r>
      <w:r w:rsidR="00763B58" w:rsidRPr="006A22E5">
        <w:rPr>
          <w:szCs w:val="22"/>
        </w:rPr>
        <w:t xml:space="preserve">evidence points to the claimed route </w:t>
      </w:r>
      <w:r w:rsidR="00775428" w:rsidRPr="006A22E5">
        <w:rPr>
          <w:szCs w:val="22"/>
        </w:rPr>
        <w:t xml:space="preserve">being </w:t>
      </w:r>
      <w:r w:rsidR="00EC4B42" w:rsidRPr="006A22E5">
        <w:rPr>
          <w:szCs w:val="22"/>
        </w:rPr>
        <w:t xml:space="preserve">a </w:t>
      </w:r>
      <w:r w:rsidR="00775428" w:rsidRPr="006A22E5">
        <w:rPr>
          <w:szCs w:val="22"/>
        </w:rPr>
        <w:t xml:space="preserve">carriageway and the Order should not be confirmed.  </w:t>
      </w:r>
      <w:r w:rsidR="005265B3" w:rsidRPr="006A22E5">
        <w:rPr>
          <w:szCs w:val="22"/>
        </w:rPr>
        <w:t>Their a</w:t>
      </w:r>
      <w:r w:rsidR="00775428" w:rsidRPr="006A22E5">
        <w:rPr>
          <w:szCs w:val="22"/>
        </w:rPr>
        <w:t>lternative</w:t>
      </w:r>
      <w:r w:rsidR="005265B3" w:rsidRPr="006A22E5">
        <w:rPr>
          <w:szCs w:val="22"/>
        </w:rPr>
        <w:t xml:space="preserve"> position is</w:t>
      </w:r>
      <w:r w:rsidR="00775428" w:rsidRPr="006A22E5">
        <w:rPr>
          <w:szCs w:val="22"/>
        </w:rPr>
        <w:t xml:space="preserve"> that the more recent </w:t>
      </w:r>
      <w:r w:rsidR="00A50B1B" w:rsidRPr="006A22E5">
        <w:rPr>
          <w:szCs w:val="22"/>
        </w:rPr>
        <w:t xml:space="preserve">public </w:t>
      </w:r>
      <w:r w:rsidR="00775428" w:rsidRPr="006A22E5">
        <w:rPr>
          <w:szCs w:val="22"/>
        </w:rPr>
        <w:t xml:space="preserve">use is supportive of the dedication of a BOAT and the Order should be modified accordingly. </w:t>
      </w:r>
    </w:p>
    <w:p w14:paraId="42DF60CD" w14:textId="77777777" w:rsidR="00B676E0" w:rsidRPr="0003183C" w:rsidRDefault="00775428" w:rsidP="00B676E0">
      <w:pPr>
        <w:pStyle w:val="Style1"/>
      </w:pPr>
      <w:r w:rsidRPr="0003183C">
        <w:rPr>
          <w:szCs w:val="22"/>
        </w:rPr>
        <w:t xml:space="preserve">It is logical to first determine the extent of any historical public rights that exist before considering the more recent evidence of use.    </w:t>
      </w:r>
      <w:r w:rsidR="00460161" w:rsidRPr="0003183C">
        <w:rPr>
          <w:szCs w:val="22"/>
        </w:rPr>
        <w:t xml:space="preserve"> </w:t>
      </w:r>
    </w:p>
    <w:p w14:paraId="0E917CCE" w14:textId="77777777" w:rsidR="0037009A" w:rsidRPr="00460161" w:rsidRDefault="0037009A" w:rsidP="00852326">
      <w:pPr>
        <w:pStyle w:val="Style1"/>
        <w:numPr>
          <w:ilvl w:val="0"/>
          <w:numId w:val="0"/>
        </w:numPr>
        <w:rPr>
          <w:b/>
        </w:rPr>
      </w:pPr>
      <w:r w:rsidRPr="00460161">
        <w:rPr>
          <w:b/>
        </w:rPr>
        <w:t>Reasons</w:t>
      </w:r>
    </w:p>
    <w:p w14:paraId="7E6DA6A0" w14:textId="77777777" w:rsidR="00703D9A" w:rsidRDefault="0003183C" w:rsidP="00397B98">
      <w:pPr>
        <w:pStyle w:val="Style1"/>
        <w:numPr>
          <w:ilvl w:val="0"/>
          <w:numId w:val="0"/>
        </w:numPr>
        <w:rPr>
          <w:b/>
          <w:i/>
        </w:rPr>
      </w:pPr>
      <w:r>
        <w:rPr>
          <w:b/>
          <w:i/>
        </w:rPr>
        <w:t>Consideration of the evidence to establish the extent of any historical public rights over the claimed route</w:t>
      </w:r>
      <w:r w:rsidR="00B660DB">
        <w:rPr>
          <w:b/>
          <w:i/>
        </w:rPr>
        <w:t xml:space="preserve"> </w:t>
      </w:r>
    </w:p>
    <w:p w14:paraId="4F9E4661" w14:textId="77777777" w:rsidR="000E093D" w:rsidRPr="000E093D" w:rsidRDefault="000E093D" w:rsidP="000E093D">
      <w:pPr>
        <w:pStyle w:val="Style1"/>
        <w:numPr>
          <w:ilvl w:val="0"/>
          <w:numId w:val="0"/>
        </w:numPr>
        <w:rPr>
          <w:i/>
          <w:iCs/>
        </w:rPr>
      </w:pPr>
      <w:r w:rsidRPr="000E093D">
        <w:rPr>
          <w:i/>
          <w:iCs/>
        </w:rPr>
        <w:t xml:space="preserve">Commercial maps   </w:t>
      </w:r>
    </w:p>
    <w:p w14:paraId="05FED3A1" w14:textId="77777777" w:rsidR="00DC02ED" w:rsidRDefault="00303D55" w:rsidP="00DC02ED">
      <w:pPr>
        <w:pStyle w:val="Style1"/>
      </w:pPr>
      <w:r>
        <w:t xml:space="preserve">The claimed route is not shown on a number of commercial maps </w:t>
      </w:r>
      <w:r w:rsidRPr="00DB5A1B">
        <w:t>p</w:t>
      </w:r>
      <w:r w:rsidR="000F40CA" w:rsidRPr="00DB5A1B">
        <w:t>ublished</w:t>
      </w:r>
      <w:r w:rsidR="000F40CA" w:rsidRPr="000F40CA">
        <w:rPr>
          <w:b/>
          <w:bCs/>
        </w:rPr>
        <w:t xml:space="preserve"> </w:t>
      </w:r>
      <w:r>
        <w:t xml:space="preserve">during the eighteenth and nineteenth centuries, namely those </w:t>
      </w:r>
      <w:r w:rsidR="000F40CA" w:rsidRPr="00DB5A1B">
        <w:t>produced</w:t>
      </w:r>
      <w:r w:rsidR="000F40CA" w:rsidRPr="000F40CA">
        <w:rPr>
          <w:b/>
          <w:bCs/>
        </w:rPr>
        <w:t xml:space="preserve"> </w:t>
      </w:r>
      <w:r>
        <w:t xml:space="preserve">by </w:t>
      </w:r>
      <w:r w:rsidR="00DC02ED">
        <w:lastRenderedPageBreak/>
        <w:t>Beighton</w:t>
      </w:r>
      <w:r>
        <w:t xml:space="preserve"> (</w:t>
      </w:r>
      <w:r w:rsidR="00DC02ED">
        <w:t>1725</w:t>
      </w:r>
      <w:r>
        <w:t xml:space="preserve">), </w:t>
      </w:r>
      <w:r w:rsidR="00DC02ED" w:rsidRPr="00432078">
        <w:t xml:space="preserve">Cary </w:t>
      </w:r>
      <w:r w:rsidRPr="00432078">
        <w:t>(</w:t>
      </w:r>
      <w:r w:rsidR="00DC02ED" w:rsidRPr="00432078">
        <w:t>1787</w:t>
      </w:r>
      <w:r w:rsidRPr="00432078">
        <w:t>,</w:t>
      </w:r>
      <w:r w:rsidRPr="00F01555">
        <w:rPr>
          <w:b/>
          <w:bCs/>
        </w:rPr>
        <w:t xml:space="preserve"> </w:t>
      </w:r>
      <w:r w:rsidRPr="00432078">
        <w:t>1789 and</w:t>
      </w:r>
      <w:r w:rsidRPr="00F01555">
        <w:rPr>
          <w:b/>
          <w:bCs/>
        </w:rPr>
        <w:t xml:space="preserve"> </w:t>
      </w:r>
      <w:r w:rsidRPr="00432078">
        <w:t>1811)</w:t>
      </w:r>
      <w:r w:rsidR="00DC02ED" w:rsidRPr="00432078">
        <w:t>,</w:t>
      </w:r>
      <w:r w:rsidR="00DC02ED" w:rsidRPr="00F01555">
        <w:rPr>
          <w:b/>
          <w:bCs/>
        </w:rPr>
        <w:t xml:space="preserve"> </w:t>
      </w:r>
      <w:r w:rsidR="00DC02ED" w:rsidRPr="00432078">
        <w:t xml:space="preserve">Haywood </w:t>
      </w:r>
      <w:r w:rsidRPr="00432078">
        <w:t>(</w:t>
      </w:r>
      <w:r w:rsidR="00DC02ED" w:rsidRPr="00432078">
        <w:t>1788</w:t>
      </w:r>
      <w:r w:rsidRPr="00432078">
        <w:t>)</w:t>
      </w:r>
      <w:r w:rsidR="00DC02ED" w:rsidRPr="00432078">
        <w:t>,</w:t>
      </w:r>
      <w:r w:rsidR="00DC02ED" w:rsidRPr="00F01555">
        <w:rPr>
          <w:b/>
          <w:bCs/>
        </w:rPr>
        <w:t xml:space="preserve"> </w:t>
      </w:r>
      <w:r w:rsidR="00DC02ED" w:rsidRPr="00432078">
        <w:t xml:space="preserve">Yates </w:t>
      </w:r>
      <w:r w:rsidRPr="00432078">
        <w:t>(</w:t>
      </w:r>
      <w:r w:rsidR="00DC02ED" w:rsidRPr="00432078">
        <w:t>1789</w:t>
      </w:r>
      <w:r w:rsidRPr="00432078">
        <w:t>)</w:t>
      </w:r>
      <w:r w:rsidR="00DC02ED" w:rsidRPr="00432078">
        <w:t>,</w:t>
      </w:r>
      <w:r w:rsidR="00DC02ED" w:rsidRPr="00F01555">
        <w:rPr>
          <w:b/>
          <w:bCs/>
        </w:rPr>
        <w:t xml:space="preserve"> </w:t>
      </w:r>
      <w:r w:rsidR="0031428F" w:rsidRPr="00432078">
        <w:t>Smith (1808),</w:t>
      </w:r>
      <w:r w:rsidR="0031428F" w:rsidRPr="00F01555">
        <w:rPr>
          <w:b/>
          <w:bCs/>
        </w:rPr>
        <w:t xml:space="preserve"> </w:t>
      </w:r>
      <w:r w:rsidR="00DC02ED" w:rsidRPr="00432078">
        <w:t xml:space="preserve">Dix </w:t>
      </w:r>
      <w:r w:rsidRPr="00432078">
        <w:t>(</w:t>
      </w:r>
      <w:r w:rsidR="00DC02ED" w:rsidRPr="00432078">
        <w:t>1820</w:t>
      </w:r>
      <w:r w:rsidRPr="00432078">
        <w:t>)</w:t>
      </w:r>
      <w:r w:rsidR="00DC02ED" w:rsidRPr="00432078">
        <w:t>,</w:t>
      </w:r>
      <w:r w:rsidR="00DC02ED" w:rsidRPr="00F01555">
        <w:rPr>
          <w:b/>
          <w:bCs/>
        </w:rPr>
        <w:t xml:space="preserve"> </w:t>
      </w:r>
      <w:r w:rsidR="00DC02ED" w:rsidRPr="00432078">
        <w:t xml:space="preserve">Greenwood </w:t>
      </w:r>
      <w:r w:rsidRPr="00432078">
        <w:t>(</w:t>
      </w:r>
      <w:r w:rsidR="0031428F" w:rsidRPr="00432078">
        <w:t>182</w:t>
      </w:r>
      <w:r w:rsidR="00432078" w:rsidRPr="00432078">
        <w:t>0-21</w:t>
      </w:r>
      <w:r w:rsidR="0031428F" w:rsidRPr="00432078">
        <w:t>, 1827 and 1830</w:t>
      </w:r>
      <w:r w:rsidRPr="00432078">
        <w:t>)</w:t>
      </w:r>
      <w:r w:rsidR="00DC02ED" w:rsidRPr="00432078">
        <w:t>,</w:t>
      </w:r>
      <w:r w:rsidR="00DC02ED" w:rsidRPr="00F01555">
        <w:rPr>
          <w:b/>
          <w:bCs/>
        </w:rPr>
        <w:t xml:space="preserve"> </w:t>
      </w:r>
      <w:r w:rsidR="00DC02ED" w:rsidRPr="00432078">
        <w:t xml:space="preserve">Walker </w:t>
      </w:r>
      <w:r w:rsidRPr="00432078">
        <w:t>(</w:t>
      </w:r>
      <w:r w:rsidR="00DC02ED" w:rsidRPr="00432078">
        <w:t>1836</w:t>
      </w:r>
      <w:r w:rsidRPr="00432078">
        <w:t>)</w:t>
      </w:r>
      <w:r w:rsidR="00DC02ED" w:rsidRPr="00432078">
        <w:t xml:space="preserve">, Pigot </w:t>
      </w:r>
      <w:r w:rsidRPr="00432078">
        <w:t>(</w:t>
      </w:r>
      <w:r w:rsidR="0031428F" w:rsidRPr="00432078">
        <w:t>undated</w:t>
      </w:r>
      <w:r w:rsidRPr="00432078">
        <w:t>)</w:t>
      </w:r>
      <w:r w:rsidRPr="00F01555">
        <w:rPr>
          <w:b/>
          <w:bCs/>
        </w:rPr>
        <w:t xml:space="preserve"> </w:t>
      </w:r>
      <w:r w:rsidR="00DC02ED" w:rsidRPr="00432078">
        <w:t xml:space="preserve">and Weller </w:t>
      </w:r>
      <w:r w:rsidRPr="00432078">
        <w:t>(</w:t>
      </w:r>
      <w:r w:rsidR="00DC02ED" w:rsidRPr="00432078">
        <w:t>c1861</w:t>
      </w:r>
      <w:r w:rsidRPr="00432078">
        <w:t>)</w:t>
      </w:r>
      <w:r w:rsidR="00DC02ED" w:rsidRPr="00432078">
        <w:t>.</w:t>
      </w:r>
      <w:r w:rsidR="00DC02ED">
        <w:t xml:space="preserve">  </w:t>
      </w:r>
      <w:r>
        <w:t>This does not necessarily mean that a</w:t>
      </w:r>
      <w:r w:rsidR="00D763DE">
        <w:t xml:space="preserve"> </w:t>
      </w:r>
      <w:r>
        <w:t>highway did not exist</w:t>
      </w:r>
      <w:r w:rsidR="00D763DE">
        <w:t xml:space="preserve"> and there is some evidence </w:t>
      </w:r>
      <w:r w:rsidR="00D234BB">
        <w:t xml:space="preserve">during </w:t>
      </w:r>
      <w:r w:rsidR="00D763DE">
        <w:t xml:space="preserve">the period covered by the </w:t>
      </w:r>
      <w:r w:rsidR="00D234BB">
        <w:t>commercial</w:t>
      </w:r>
      <w:r w:rsidR="00D763DE">
        <w:t xml:space="preserve"> maps that points </w:t>
      </w:r>
      <w:r w:rsidR="00090917">
        <w:t xml:space="preserve">at least </w:t>
      </w:r>
      <w:r w:rsidR="00D763DE">
        <w:t>to the physical existence of the claimed route</w:t>
      </w:r>
      <w:r>
        <w:t xml:space="preserve">.  However, </w:t>
      </w:r>
      <w:r w:rsidR="00A50B1B">
        <w:t xml:space="preserve">the omission of the </w:t>
      </w:r>
      <w:r w:rsidR="008C340E">
        <w:t xml:space="preserve">route from various maps </w:t>
      </w:r>
      <w:r w:rsidR="00D763DE">
        <w:t xml:space="preserve">suggests </w:t>
      </w:r>
      <w:r>
        <w:t xml:space="preserve">that </w:t>
      </w:r>
      <w:r w:rsidR="008C340E">
        <w:t>it</w:t>
      </w:r>
      <w:r>
        <w:t xml:space="preserve"> was not </w:t>
      </w:r>
      <w:r w:rsidR="00D763DE">
        <w:t xml:space="preserve">considered to be </w:t>
      </w:r>
      <w:r>
        <w:t xml:space="preserve">a significant feature that warranted </w:t>
      </w:r>
      <w:r w:rsidR="00D763DE">
        <w:t>recording by the</w:t>
      </w:r>
      <w:r w:rsidR="00090917">
        <w:t xml:space="preserve"> various</w:t>
      </w:r>
      <w:r w:rsidR="00D763DE">
        <w:t xml:space="preserve"> surveyors.  </w:t>
      </w:r>
      <w:r w:rsidR="00474094">
        <w:t>In contrast, some of these maps show the network of public roads that presently exist</w:t>
      </w:r>
      <w:r w:rsidR="00C450F8">
        <w:t>,</w:t>
      </w:r>
      <w:r w:rsidR="00474094">
        <w:t xml:space="preserve"> which provide access between Aston Cantlow and Newnham</w:t>
      </w:r>
      <w:r w:rsidR="00C450F8">
        <w:t>,</w:t>
      </w:r>
      <w:r w:rsidR="00474094">
        <w:t xml:space="preserve"> </w:t>
      </w:r>
      <w:r w:rsidR="00951BFB">
        <w:t xml:space="preserve">namely </w:t>
      </w:r>
      <w:r w:rsidR="00474094" w:rsidRPr="00035C01">
        <w:t>Bearley Road</w:t>
      </w:r>
      <w:r w:rsidR="00951BFB" w:rsidRPr="00035C01">
        <w:t>, Whit</w:t>
      </w:r>
      <w:r w:rsidR="00035C01" w:rsidRPr="00035C01">
        <w:t>e</w:t>
      </w:r>
      <w:r w:rsidR="00951BFB" w:rsidRPr="00035C01">
        <w:t xml:space="preserve"> House Hill</w:t>
      </w:r>
      <w:r w:rsidR="00474094" w:rsidRPr="00035C01">
        <w:t xml:space="preserve"> and Newnham Lane</w:t>
      </w:r>
      <w:r w:rsidR="00474094">
        <w:t xml:space="preserve">. </w:t>
      </w:r>
    </w:p>
    <w:p w14:paraId="1C09798B" w14:textId="77777777" w:rsidR="00703D9A" w:rsidRPr="00703D9A" w:rsidRDefault="00703D9A" w:rsidP="00703D9A">
      <w:pPr>
        <w:pStyle w:val="Style1"/>
        <w:numPr>
          <w:ilvl w:val="0"/>
          <w:numId w:val="0"/>
        </w:numPr>
        <w:rPr>
          <w:i/>
          <w:iCs/>
        </w:rPr>
      </w:pPr>
      <w:r w:rsidRPr="00703D9A">
        <w:rPr>
          <w:i/>
          <w:iCs/>
        </w:rPr>
        <w:t xml:space="preserve">Inclosure </w:t>
      </w:r>
      <w:r w:rsidR="007237C9">
        <w:rPr>
          <w:i/>
          <w:iCs/>
        </w:rPr>
        <w:t>award</w:t>
      </w:r>
    </w:p>
    <w:p w14:paraId="328889DC" w14:textId="77777777" w:rsidR="00703D9A" w:rsidRPr="009949C9" w:rsidRDefault="00703D9A" w:rsidP="00D763DE">
      <w:pPr>
        <w:pStyle w:val="Style1"/>
        <w:rPr>
          <w:b/>
          <w:bCs/>
        </w:rPr>
      </w:pPr>
      <w:r>
        <w:t xml:space="preserve">Land in Aston Cantlow was subject to an inclosure award of </w:t>
      </w:r>
      <w:r w:rsidR="00D763DE">
        <w:t>1744</w:t>
      </w:r>
      <w:r>
        <w:t xml:space="preserve">.  The powers of the Inclosure Commissioners </w:t>
      </w:r>
      <w:r w:rsidR="00763B58">
        <w:t xml:space="preserve">in terms of the award </w:t>
      </w:r>
      <w:r>
        <w:t xml:space="preserve">were derived from a local Act of the same year.  These powers included the setting out of public and private ways.  </w:t>
      </w:r>
      <w:r w:rsidR="003F7ED4">
        <w:t xml:space="preserve">It is </w:t>
      </w:r>
      <w:r w:rsidR="009949C9">
        <w:t>a</w:t>
      </w:r>
      <w:r w:rsidR="003F7ED4">
        <w:t>pparent that a distinction was drawn between public roads (to be</w:t>
      </w:r>
      <w:r w:rsidR="00BA2712">
        <w:t xml:space="preserve"> at</w:t>
      </w:r>
      <w:r w:rsidR="003F7ED4">
        <w:t xml:space="preserve"> least 40 feet wide) and other highways.  The private roads had to be at least 25 feet wide.</w:t>
      </w:r>
    </w:p>
    <w:p w14:paraId="3B1D97E3" w14:textId="77777777" w:rsidR="00472DA4" w:rsidRPr="00472DA4" w:rsidRDefault="009949C9" w:rsidP="00D763DE">
      <w:pPr>
        <w:pStyle w:val="Style1"/>
        <w:rPr>
          <w:b/>
          <w:bCs/>
        </w:rPr>
      </w:pPr>
      <w:r>
        <w:t xml:space="preserve">There is no surviving map to accompany the award which makes it difficult to identify particular features such as the awarded ways.  The Council relies upon a reconstruction </w:t>
      </w:r>
      <w:r w:rsidR="007C10AB">
        <w:t xml:space="preserve">exercise </w:t>
      </w:r>
      <w:r>
        <w:t xml:space="preserve">undertaken </w:t>
      </w:r>
      <w:r w:rsidR="003B7929">
        <w:t>in relation to</w:t>
      </w:r>
      <w:r>
        <w:t xml:space="preserve"> </w:t>
      </w:r>
      <w:r w:rsidR="00A40B96">
        <w:t xml:space="preserve">inclosure </w:t>
      </w:r>
      <w:r>
        <w:t xml:space="preserve">awards in Warwickshire by a volunteer at the County Records </w:t>
      </w:r>
      <w:r w:rsidR="00386A2A">
        <w:t>O</w:t>
      </w:r>
      <w:r>
        <w:t>ffice as part of an academic exercise.  A reconstructed map was produced as part of this exercise.</w:t>
      </w:r>
      <w:r w:rsidR="00472DA4">
        <w:t xml:space="preserve"> </w:t>
      </w:r>
      <w:r w:rsidR="00A40B96">
        <w:t xml:space="preserve"> </w:t>
      </w:r>
      <w:r w:rsidR="00472DA4">
        <w:t xml:space="preserve">The Council undertook a further comparison exercise which identified some additional features.  </w:t>
      </w:r>
      <w:r w:rsidR="00A40B96">
        <w:t xml:space="preserve">The Council outlines that the two reconstructions produced consistent results. It is nonetheless recognised that it </w:t>
      </w:r>
      <w:r w:rsidR="00F71C94">
        <w:t>i</w:t>
      </w:r>
      <w:r w:rsidR="00A40B96">
        <w:t xml:space="preserve">s not possible to identify all of the plots and ways in the award.  </w:t>
      </w:r>
    </w:p>
    <w:p w14:paraId="7958A692" w14:textId="77777777" w:rsidR="009B624E" w:rsidRPr="003B7929" w:rsidRDefault="00C450F8" w:rsidP="00331C25">
      <w:pPr>
        <w:pStyle w:val="Style1"/>
        <w:rPr>
          <w:b/>
          <w:bCs/>
        </w:rPr>
      </w:pPr>
      <w:r>
        <w:t xml:space="preserve">Reference is made </w:t>
      </w:r>
      <w:r w:rsidR="00471F32" w:rsidRPr="00A11429">
        <w:t>by the Council</w:t>
      </w:r>
      <w:r w:rsidR="00471F32">
        <w:t xml:space="preserve"> </w:t>
      </w:r>
      <w:r>
        <w:t>to one of the ways included in the award</w:t>
      </w:r>
      <w:r w:rsidR="000F40CA">
        <w:t xml:space="preserve">. </w:t>
      </w:r>
      <w:r w:rsidR="000F40CA" w:rsidRPr="00DB5A1B">
        <w:t>This</w:t>
      </w:r>
      <w:r w:rsidR="00472DA4">
        <w:t xml:space="preserve"> is described as a “</w:t>
      </w:r>
      <w:r w:rsidR="00472DA4" w:rsidRPr="003B7929">
        <w:rPr>
          <w:i/>
          <w:iCs/>
        </w:rPr>
        <w:t>Bridle or Churchway</w:t>
      </w:r>
      <w:r w:rsidR="00472DA4">
        <w:t>”</w:t>
      </w:r>
      <w:r>
        <w:t xml:space="preserve"> </w:t>
      </w:r>
      <w:r w:rsidR="00472DA4">
        <w:t>between Little Alne Road</w:t>
      </w:r>
      <w:r w:rsidR="009B624E">
        <w:t xml:space="preserve"> in meadow furlong field</w:t>
      </w:r>
      <w:r w:rsidR="00472DA4">
        <w:t xml:space="preserve"> and Newnham Sally Lanes</w:t>
      </w:r>
      <w:r>
        <w:t xml:space="preserve"> </w:t>
      </w:r>
      <w:r w:rsidR="00DB5A1B">
        <w:t xml:space="preserve">with </w:t>
      </w:r>
      <w:r>
        <w:t>a width of at least 25 feet</w:t>
      </w:r>
      <w:r w:rsidR="00472DA4">
        <w:t xml:space="preserve">.  </w:t>
      </w:r>
      <w:r w:rsidR="009B624E">
        <w:t xml:space="preserve">It is apparent from looking at the award that this way was viewed as a highway rather than one of the private </w:t>
      </w:r>
      <w:r w:rsidR="003B7929">
        <w:t>ways</w:t>
      </w:r>
      <w:r w:rsidR="009B624E">
        <w:t xml:space="preserve">.  It is also distinct from the </w:t>
      </w:r>
      <w:r w:rsidR="00090917">
        <w:t xml:space="preserve">twelve </w:t>
      </w:r>
      <w:r w:rsidR="009B624E">
        <w:t>public roads</w:t>
      </w:r>
      <w:r w:rsidR="00BD7D1B">
        <w:t xml:space="preserve"> included in the award and does not have the required 40 feet width</w:t>
      </w:r>
      <w:r>
        <w:t xml:space="preserve"> for a public road</w:t>
      </w:r>
      <w:r w:rsidR="00BD7D1B">
        <w:t xml:space="preserve">. </w:t>
      </w:r>
      <w:r w:rsidR="009B624E">
        <w:t xml:space="preserve"> </w:t>
      </w:r>
      <w:r w:rsidR="000A60D5">
        <w:t xml:space="preserve">Whilst there is uncertainty regarding the rights that </w:t>
      </w:r>
      <w:r w:rsidR="00090917">
        <w:t>m</w:t>
      </w:r>
      <w:r w:rsidR="000A60D5">
        <w:t xml:space="preserve">ay exist over a churchway, it is a type of highway </w:t>
      </w:r>
      <w:r w:rsidR="00BA2712">
        <w:t xml:space="preserve">included </w:t>
      </w:r>
      <w:r w:rsidR="000A60D5" w:rsidRPr="00DB5A1B">
        <w:t xml:space="preserve">in </w:t>
      </w:r>
      <w:r w:rsidRPr="00DB5A1B">
        <w:t>S</w:t>
      </w:r>
      <w:r w:rsidR="000A60D5" w:rsidRPr="00DB5A1B">
        <w:t>ection 5</w:t>
      </w:r>
      <w:r>
        <w:t xml:space="preserve"> of the</w:t>
      </w:r>
      <w:r w:rsidR="000A60D5">
        <w:t xml:space="preserve"> 1835 Highways Act. </w:t>
      </w:r>
      <w:r w:rsidR="003B7929">
        <w:t xml:space="preserve"> The award </w:t>
      </w:r>
      <w:r w:rsidR="003C066E">
        <w:t xml:space="preserve">additionally </w:t>
      </w:r>
      <w:r w:rsidR="003B7929">
        <w:t xml:space="preserve">refers to the relevant route having </w:t>
      </w:r>
      <w:r w:rsidR="003C066E">
        <w:t>“</w:t>
      </w:r>
      <w:r w:rsidR="0010341D" w:rsidRPr="003C066E">
        <w:rPr>
          <w:i/>
          <w:iCs/>
        </w:rPr>
        <w:t xml:space="preserve">anciently </w:t>
      </w:r>
      <w:r w:rsidR="003C066E" w:rsidRPr="003C066E">
        <w:rPr>
          <w:i/>
          <w:iCs/>
        </w:rPr>
        <w:t xml:space="preserve">been </w:t>
      </w:r>
      <w:r w:rsidR="0010341D" w:rsidRPr="003C066E">
        <w:rPr>
          <w:i/>
          <w:iCs/>
        </w:rPr>
        <w:t>used</w:t>
      </w:r>
      <w:r w:rsidR="003C066E">
        <w:t>”,</w:t>
      </w:r>
      <w:r w:rsidR="003B7929">
        <w:t xml:space="preserve"> which </w:t>
      </w:r>
      <w:r>
        <w:t>is</w:t>
      </w:r>
      <w:r w:rsidR="003B7929">
        <w:t xml:space="preserve"> </w:t>
      </w:r>
      <w:r w:rsidR="0010341D">
        <w:t xml:space="preserve">indicative of it being a pre-existing highway. </w:t>
      </w:r>
      <w:r w:rsidR="000A60D5">
        <w:t xml:space="preserve"> </w:t>
      </w:r>
    </w:p>
    <w:p w14:paraId="58FB1757" w14:textId="77777777" w:rsidR="00C445C2" w:rsidRPr="00C450F8" w:rsidRDefault="00090917" w:rsidP="00C445C2">
      <w:pPr>
        <w:pStyle w:val="Style1"/>
        <w:rPr>
          <w:b/>
          <w:bCs/>
        </w:rPr>
      </w:pPr>
      <w:r>
        <w:t xml:space="preserve">Both the Council and a supporter (Mrs Mallinson) </w:t>
      </w:r>
      <w:r w:rsidR="00C445C2">
        <w:t xml:space="preserve">believe this way is more likely to correspond to the claimed route.  </w:t>
      </w:r>
      <w:r w:rsidR="00782C7A">
        <w:t xml:space="preserve">Reference is made to </w:t>
      </w:r>
      <w:r w:rsidR="00875EF1">
        <w:t>its</w:t>
      </w:r>
      <w:r w:rsidR="00C445C2">
        <w:t xml:space="preserve"> starting point correspond</w:t>
      </w:r>
      <w:r w:rsidR="00782C7A">
        <w:t>ing</w:t>
      </w:r>
      <w:r w:rsidR="00C445C2">
        <w:t xml:space="preserve"> with the description of </w:t>
      </w:r>
      <w:r w:rsidR="005265B3">
        <w:t xml:space="preserve">the awarded road now known as </w:t>
      </w:r>
      <w:r w:rsidR="00C445C2">
        <w:t>Bearley Road</w:t>
      </w:r>
      <w:r w:rsidR="005265B3">
        <w:t xml:space="preserve">, </w:t>
      </w:r>
      <w:r w:rsidR="00C445C2">
        <w:t>which the claimed route joins at point A.  It is acknowledged that there is some uncertainty about the location of Sally Lanes within the hamlet of New</w:t>
      </w:r>
      <w:r w:rsidR="000F40CA">
        <w:t>n</w:t>
      </w:r>
      <w:r w:rsidR="00C445C2">
        <w:t xml:space="preserve">ham.  </w:t>
      </w:r>
      <w:r w:rsidR="00471F32" w:rsidRPr="00A11429">
        <w:t>However,</w:t>
      </w:r>
      <w:r w:rsidR="00471F32">
        <w:t xml:space="preserve"> </w:t>
      </w:r>
      <w:r w:rsidR="00DB5A1B">
        <w:t xml:space="preserve">a </w:t>
      </w:r>
      <w:r w:rsidR="00C445C2">
        <w:t xml:space="preserve">description found in the Victoria County History (published 1945), </w:t>
      </w:r>
      <w:r w:rsidR="00F71C94">
        <w:t xml:space="preserve">suggests </w:t>
      </w:r>
      <w:r w:rsidR="00C445C2">
        <w:t xml:space="preserve">that Sally Lane </w:t>
      </w:r>
      <w:r w:rsidR="006E1C77">
        <w:t>commence</w:t>
      </w:r>
      <w:r w:rsidR="00D234BB">
        <w:t>d</w:t>
      </w:r>
      <w:r w:rsidR="006E1C77">
        <w:t xml:space="preserve"> in Newnham and continue</w:t>
      </w:r>
      <w:r w:rsidR="00D234BB">
        <w:t>d</w:t>
      </w:r>
      <w:r w:rsidR="006E1C77">
        <w:t xml:space="preserve"> over</w:t>
      </w:r>
      <w:r w:rsidR="00C445C2">
        <w:t xml:space="preserve"> </w:t>
      </w:r>
      <w:r w:rsidR="00D234BB">
        <w:t xml:space="preserve">the present </w:t>
      </w:r>
      <w:r w:rsidR="00C445C2">
        <w:t>Bridleway AL</w:t>
      </w:r>
      <w:r w:rsidR="006E1C77">
        <w:t>8</w:t>
      </w:r>
      <w:r w:rsidR="00C445C2">
        <w:t xml:space="preserve">1. </w:t>
      </w:r>
    </w:p>
    <w:p w14:paraId="33BB3874" w14:textId="77777777" w:rsidR="003B7929" w:rsidRPr="005265B3" w:rsidRDefault="00C445C2" w:rsidP="00331C25">
      <w:pPr>
        <w:pStyle w:val="Style1"/>
        <w:rPr>
          <w:b/>
          <w:bCs/>
        </w:rPr>
      </w:pPr>
      <w:r>
        <w:t xml:space="preserve">The Council accepts </w:t>
      </w:r>
      <w:r w:rsidR="00782C7A">
        <w:t xml:space="preserve">that not all of the public roads in the award can be identified.  In terms of the potential for one of the </w:t>
      </w:r>
      <w:r w:rsidR="001857FA">
        <w:t xml:space="preserve">awarded </w:t>
      </w:r>
      <w:r w:rsidR="00782C7A">
        <w:t xml:space="preserve">roads to correspond with the claimed route, Mrs Mallinson gave her view on why this could not be the case for a number of the </w:t>
      </w:r>
      <w:r w:rsidR="00875EF1">
        <w:t xml:space="preserve">public </w:t>
      </w:r>
      <w:r w:rsidR="00782C7A">
        <w:t xml:space="preserve">roads </w:t>
      </w:r>
      <w:r w:rsidR="00875EF1">
        <w:t xml:space="preserve">included in </w:t>
      </w:r>
      <w:r w:rsidR="00782C7A">
        <w:t xml:space="preserve">the </w:t>
      </w:r>
      <w:r w:rsidR="00875EF1">
        <w:t>award</w:t>
      </w:r>
      <w:r w:rsidR="00D234BB">
        <w:t>.</w:t>
      </w:r>
      <w:r w:rsidR="00875EF1">
        <w:t xml:space="preserve">  She </w:t>
      </w:r>
      <w:r w:rsidR="00D234BB">
        <w:t xml:space="preserve">also </w:t>
      </w:r>
      <w:r w:rsidR="00875EF1">
        <w:t>believes the present road</w:t>
      </w:r>
      <w:r w:rsidR="00E20FCD">
        <w:t xml:space="preserve">s between Aston Cantlow and </w:t>
      </w:r>
      <w:r w:rsidR="00875EF1">
        <w:t>New</w:t>
      </w:r>
      <w:r w:rsidR="00FD70EF">
        <w:t>n</w:t>
      </w:r>
      <w:r w:rsidR="00875EF1">
        <w:t>ham</w:t>
      </w:r>
      <w:r w:rsidR="00E20FCD">
        <w:t xml:space="preserve">, </w:t>
      </w:r>
      <w:r w:rsidR="007C10AB" w:rsidRPr="00035C01">
        <w:t>including</w:t>
      </w:r>
      <w:r w:rsidR="00E20FCD" w:rsidRPr="00035C01">
        <w:t xml:space="preserve"> </w:t>
      </w:r>
      <w:r w:rsidR="00E20FCD" w:rsidRPr="00035C01">
        <w:lastRenderedPageBreak/>
        <w:t>Bearley Road and Newnham Lane</w:t>
      </w:r>
      <w:r w:rsidR="00035C01">
        <w:t>,</w:t>
      </w:r>
      <w:r w:rsidR="00E20FCD">
        <w:t xml:space="preserve"> correspond</w:t>
      </w:r>
      <w:r w:rsidR="00D234BB">
        <w:t>ed</w:t>
      </w:r>
      <w:r w:rsidR="00E20FCD">
        <w:t xml:space="preserve"> with</w:t>
      </w:r>
      <w:r w:rsidR="00875EF1">
        <w:t xml:space="preserve"> sections of three of the awarded public roads.</w:t>
      </w:r>
      <w:r w:rsidR="005265B3">
        <w:t xml:space="preserve">  </w:t>
      </w:r>
      <w:r w:rsidR="00D234BB">
        <w:t xml:space="preserve">From looking at the descriptions of these roads in the award I accept that this is likely to be the case. </w:t>
      </w:r>
      <w:r w:rsidR="004205ED">
        <w:t xml:space="preserve"> These roads are all described as being anciently used which is indicative of them being pre-existing roads. </w:t>
      </w:r>
    </w:p>
    <w:p w14:paraId="3071776F" w14:textId="77777777" w:rsidR="0057375C" w:rsidRPr="004205ED" w:rsidRDefault="0057375C" w:rsidP="00D763DE">
      <w:pPr>
        <w:pStyle w:val="Style1"/>
        <w:rPr>
          <w:b/>
          <w:bCs/>
        </w:rPr>
      </w:pPr>
      <w:r>
        <w:t xml:space="preserve">I find that the </w:t>
      </w:r>
      <w:r w:rsidR="00DB5A1B">
        <w:t xml:space="preserve">relevant </w:t>
      </w:r>
      <w:r>
        <w:t xml:space="preserve">way </w:t>
      </w:r>
      <w:r w:rsidR="00FD70EF" w:rsidRPr="00DB5A1B">
        <w:t>is</w:t>
      </w:r>
      <w:r w:rsidR="00555E0C">
        <w:t xml:space="preserve"> distinct from the vehicular highways </w:t>
      </w:r>
      <w:r w:rsidR="00FD70EF" w:rsidRPr="00DB5A1B">
        <w:t>in the award</w:t>
      </w:r>
      <w:r w:rsidR="00FD70EF">
        <w:t xml:space="preserve"> </w:t>
      </w:r>
      <w:r w:rsidR="00555E0C">
        <w:t xml:space="preserve">and </w:t>
      </w:r>
      <w:r>
        <w:t xml:space="preserve">would have encompassed public bridleway rights.  </w:t>
      </w:r>
      <w:r w:rsidR="000A60D5">
        <w:t>There is a</w:t>
      </w:r>
      <w:r>
        <w:t>n issue with identifying the alignment of the route in question</w:t>
      </w:r>
      <w:r w:rsidR="000A60D5">
        <w:t xml:space="preserve"> in the absence of a plan</w:t>
      </w:r>
      <w:r>
        <w:t xml:space="preserve">.  </w:t>
      </w:r>
      <w:r w:rsidR="00003958">
        <w:t xml:space="preserve">However, </w:t>
      </w:r>
      <w:r w:rsidR="000A60D5">
        <w:t>I p</w:t>
      </w:r>
      <w:r>
        <w:t xml:space="preserve">lace some reliance on the </w:t>
      </w:r>
      <w:r w:rsidR="000A60D5">
        <w:t xml:space="preserve">reconstruction </w:t>
      </w:r>
      <w:r>
        <w:t xml:space="preserve">exercises undertaken in relation to the award. </w:t>
      </w:r>
      <w:r w:rsidR="000A60D5">
        <w:t xml:space="preserve"> </w:t>
      </w:r>
      <w:r>
        <w:t xml:space="preserve">Nothing </w:t>
      </w:r>
      <w:r w:rsidR="000A60D5">
        <w:t xml:space="preserve">of note has been </w:t>
      </w:r>
      <w:r>
        <w:t xml:space="preserve">provided by the objectors to place any significant doubt on the conclusions of the Council on this issue. </w:t>
      </w:r>
      <w:r w:rsidR="000A60D5">
        <w:t xml:space="preserve"> </w:t>
      </w:r>
      <w:r>
        <w:t xml:space="preserve">Nor have they demonstrated that the claimed route corresponds to another way in the award.  </w:t>
      </w:r>
      <w:r w:rsidR="00555E0C">
        <w:t xml:space="preserve">It is notable that the road network outlined above is depicted on the Yates map of 1789. </w:t>
      </w:r>
      <w:r w:rsidR="004205ED">
        <w:t xml:space="preserve"> Whilst it is possible that there was more than one vehicular </w:t>
      </w:r>
      <w:r w:rsidR="007C10AB" w:rsidRPr="00035C01">
        <w:t>route</w:t>
      </w:r>
      <w:r w:rsidR="007C10AB" w:rsidRPr="007C10AB">
        <w:rPr>
          <w:b/>
          <w:bCs/>
        </w:rPr>
        <w:t xml:space="preserve"> </w:t>
      </w:r>
      <w:r w:rsidR="004205ED">
        <w:t xml:space="preserve">between Aston Cantlow and Newnham, there is nothing to suggest that </w:t>
      </w:r>
      <w:r w:rsidR="004205ED" w:rsidRPr="00DB5A1B">
        <w:t>an</w:t>
      </w:r>
      <w:r w:rsidR="004205ED" w:rsidRPr="00FD70EF">
        <w:rPr>
          <w:b/>
          <w:bCs/>
        </w:rPr>
        <w:t xml:space="preserve"> </w:t>
      </w:r>
      <w:r w:rsidR="004205ED">
        <w:t xml:space="preserve">additional public road was included in the inclosure award which served these two settlements.    </w:t>
      </w:r>
    </w:p>
    <w:p w14:paraId="0BFFA722" w14:textId="77777777" w:rsidR="009949C9" w:rsidRPr="00703D9A" w:rsidRDefault="0057375C" w:rsidP="00D763DE">
      <w:pPr>
        <w:pStyle w:val="Style1"/>
        <w:rPr>
          <w:b/>
          <w:bCs/>
        </w:rPr>
      </w:pPr>
      <w:r>
        <w:t xml:space="preserve">Overall, the inclosure </w:t>
      </w:r>
      <w:r w:rsidR="001B5D22">
        <w:t xml:space="preserve">award </w:t>
      </w:r>
      <w:r>
        <w:t xml:space="preserve">will need to be considered in conjunction with the other pieces of </w:t>
      </w:r>
      <w:r w:rsidR="000A60D5">
        <w:t xml:space="preserve">documentary </w:t>
      </w:r>
      <w:r>
        <w:t xml:space="preserve">evidence.  The </w:t>
      </w:r>
      <w:r w:rsidR="00FD70EF" w:rsidRPr="00DB5A1B">
        <w:t xml:space="preserve">evidence of the supporters </w:t>
      </w:r>
      <w:r w:rsidR="002D3BC4" w:rsidRPr="00DB5A1B">
        <w:t>provide</w:t>
      </w:r>
      <w:r w:rsidR="00FD70EF" w:rsidRPr="00DB5A1B">
        <w:t>s</w:t>
      </w:r>
      <w:r w:rsidR="002D3BC4" w:rsidRPr="00FD70EF">
        <w:rPr>
          <w:b/>
          <w:bCs/>
        </w:rPr>
        <w:t xml:space="preserve"> </w:t>
      </w:r>
      <w:r w:rsidR="002D3BC4">
        <w:t xml:space="preserve">some support for the claimed </w:t>
      </w:r>
      <w:r w:rsidR="0010341D">
        <w:t xml:space="preserve">route </w:t>
      </w:r>
      <w:r w:rsidR="002D3BC4">
        <w:t xml:space="preserve">being an awarded bridleway.  However, </w:t>
      </w:r>
      <w:r w:rsidR="002B53DB">
        <w:t xml:space="preserve">the </w:t>
      </w:r>
      <w:r w:rsidR="002D3BC4">
        <w:t xml:space="preserve">absence of a map means that this </w:t>
      </w:r>
      <w:r w:rsidR="002B53DB">
        <w:t xml:space="preserve">evidence </w:t>
      </w:r>
      <w:r w:rsidR="002D3BC4">
        <w:t xml:space="preserve">cannot carry a </w:t>
      </w:r>
      <w:r>
        <w:t xml:space="preserve">significant </w:t>
      </w:r>
      <w:r w:rsidR="002D3BC4">
        <w:t xml:space="preserve">amount of </w:t>
      </w:r>
      <w:r>
        <w:t xml:space="preserve">weight.      </w:t>
      </w:r>
      <w:r w:rsidR="009B624E">
        <w:t xml:space="preserve">      </w:t>
      </w:r>
      <w:r w:rsidR="00472DA4">
        <w:t xml:space="preserve">        </w:t>
      </w:r>
      <w:r w:rsidR="009949C9">
        <w:t xml:space="preserve">   </w:t>
      </w:r>
    </w:p>
    <w:p w14:paraId="69BB739A" w14:textId="77777777" w:rsidR="003F7ED4" w:rsidRPr="003F7ED4" w:rsidRDefault="003F7ED4" w:rsidP="003F7ED4">
      <w:pPr>
        <w:pStyle w:val="Style1"/>
        <w:numPr>
          <w:ilvl w:val="0"/>
          <w:numId w:val="0"/>
        </w:numPr>
        <w:rPr>
          <w:i/>
          <w:iCs/>
        </w:rPr>
      </w:pPr>
      <w:r w:rsidRPr="003F7ED4">
        <w:rPr>
          <w:i/>
          <w:iCs/>
        </w:rPr>
        <w:t xml:space="preserve">Estate maps </w:t>
      </w:r>
    </w:p>
    <w:p w14:paraId="574EDA3F" w14:textId="77777777" w:rsidR="00D763DE" w:rsidRDefault="0031428F" w:rsidP="00382463">
      <w:pPr>
        <w:pStyle w:val="Style1"/>
      </w:pPr>
      <w:r>
        <w:t xml:space="preserve">A map of the estate of </w:t>
      </w:r>
      <w:r w:rsidR="00D763DE">
        <w:t>Lord Abergavenny</w:t>
      </w:r>
      <w:r>
        <w:t xml:space="preserve"> of</w:t>
      </w:r>
      <w:r w:rsidR="00D763DE">
        <w:t xml:space="preserve"> 1804</w:t>
      </w:r>
      <w:r>
        <w:t xml:space="preserve">, which </w:t>
      </w:r>
      <w:r w:rsidR="002C56F5">
        <w:t>i</w:t>
      </w:r>
      <w:r>
        <w:t>s a copy of a map of 1776</w:t>
      </w:r>
      <w:r w:rsidR="000A60D5">
        <w:t>,</w:t>
      </w:r>
      <w:r w:rsidR="00D763DE">
        <w:t xml:space="preserve"> shows a proportion of the </w:t>
      </w:r>
      <w:r>
        <w:t>claimed route (</w:t>
      </w:r>
      <w:r w:rsidR="002B53DB">
        <w:t xml:space="preserve">between </w:t>
      </w:r>
      <w:r>
        <w:t>points E</w:t>
      </w:r>
      <w:r w:rsidR="002B53DB">
        <w:t xml:space="preserve"> and </w:t>
      </w:r>
      <w:r>
        <w:t>H) where it crosses land within the</w:t>
      </w:r>
      <w:r w:rsidR="00D763DE">
        <w:t xml:space="preserve"> estate</w:t>
      </w:r>
      <w:r w:rsidR="00432078">
        <w:t xml:space="preserve"> albeit with</w:t>
      </w:r>
      <w:r w:rsidR="00826B12">
        <w:t xml:space="preserve"> a slight variation </w:t>
      </w:r>
      <w:r w:rsidR="00432078">
        <w:t xml:space="preserve">towards </w:t>
      </w:r>
      <w:r w:rsidR="00826B12">
        <w:t xml:space="preserve">its northern end. </w:t>
      </w:r>
      <w:r w:rsidR="00003958">
        <w:t xml:space="preserve"> It is likely that th</w:t>
      </w:r>
      <w:r w:rsidR="002B53DB">
        <w:t>is</w:t>
      </w:r>
      <w:r w:rsidR="00003958">
        <w:t xml:space="preserve"> route would have continued onwards over the adjoining landholdings.  </w:t>
      </w:r>
      <w:r w:rsidR="00E55CD0">
        <w:t xml:space="preserve">The </w:t>
      </w:r>
      <w:r>
        <w:t xml:space="preserve">Council </w:t>
      </w:r>
      <w:r w:rsidR="00E55CD0">
        <w:t xml:space="preserve">draws a </w:t>
      </w:r>
      <w:r>
        <w:t xml:space="preserve">distinction between </w:t>
      </w:r>
      <w:r w:rsidR="00E55CD0">
        <w:t xml:space="preserve">the depiction of this </w:t>
      </w:r>
      <w:r>
        <w:t xml:space="preserve">route and </w:t>
      </w:r>
      <w:r w:rsidR="00E55CD0">
        <w:t xml:space="preserve">the </w:t>
      </w:r>
      <w:r>
        <w:t>known public roads</w:t>
      </w:r>
      <w:r w:rsidR="00826B12">
        <w:t xml:space="preserve">.  Reference is made to </w:t>
      </w:r>
      <w:r>
        <w:t xml:space="preserve">the </w:t>
      </w:r>
      <w:r w:rsidR="00826B12">
        <w:t xml:space="preserve">claimed </w:t>
      </w:r>
      <w:r>
        <w:t xml:space="preserve">route </w:t>
      </w:r>
      <w:r w:rsidR="00826B12">
        <w:t xml:space="preserve">being </w:t>
      </w:r>
      <w:r>
        <w:t>narrower and shown unbound.  Another route (Bridleway AL81) is shown in the same wa</w:t>
      </w:r>
      <w:r w:rsidR="00432078">
        <w:t>y</w:t>
      </w:r>
      <w:r>
        <w:t xml:space="preserve"> as this section of the claimed route.  </w:t>
      </w:r>
    </w:p>
    <w:p w14:paraId="07179408" w14:textId="77777777" w:rsidR="00826B12" w:rsidRDefault="00826B12" w:rsidP="00D763DE">
      <w:pPr>
        <w:pStyle w:val="Style1"/>
      </w:pPr>
      <w:r>
        <w:t>I do not consider that this map should carry a</w:t>
      </w:r>
      <w:r w:rsidR="002C56F5">
        <w:t>ny</w:t>
      </w:r>
      <w:r>
        <w:t xml:space="preserve"> significant degree of weight in terms of the section of the claimed route shown.  It was a private map concerned with showing the extent of the estate and features within it.  </w:t>
      </w:r>
      <w:r w:rsidR="006A5ED5" w:rsidRPr="00C50DA1">
        <w:t xml:space="preserve">The depiction of a narrower unbounded route is more likely to represent its physical nature and is not necessarily indicative of a bridleway.  </w:t>
      </w:r>
      <w:r w:rsidRPr="00C50DA1">
        <w:t xml:space="preserve">There is no key </w:t>
      </w:r>
      <w:r w:rsidR="00FD70EF" w:rsidRPr="00C50DA1">
        <w:t xml:space="preserve">or annotation </w:t>
      </w:r>
      <w:r w:rsidRPr="00C50DA1">
        <w:t>to identify the status of any</w:t>
      </w:r>
      <w:r w:rsidR="00E55CD0" w:rsidRPr="00C50DA1">
        <w:t xml:space="preserve"> of the</w:t>
      </w:r>
      <w:r w:rsidRPr="00C50DA1">
        <w:t xml:space="preserve"> routes shown</w:t>
      </w:r>
      <w:r w:rsidR="006A5ED5" w:rsidRPr="00C50DA1">
        <w:t xml:space="preserve"> on this map</w:t>
      </w:r>
      <w:r w:rsidRPr="00C50DA1">
        <w:t>.</w:t>
      </w:r>
      <w:r>
        <w:t xml:space="preserve">  </w:t>
      </w:r>
      <w:r w:rsidR="00E55CD0">
        <w:t xml:space="preserve">Nonetheless, </w:t>
      </w:r>
      <w:r w:rsidR="000A60D5">
        <w:t>t</w:t>
      </w:r>
      <w:r>
        <w:t>h</w:t>
      </w:r>
      <w:r w:rsidR="006A5ED5">
        <w:t>e</w:t>
      </w:r>
      <w:r>
        <w:t xml:space="preserve"> map does indicate that the route existed following the </w:t>
      </w:r>
      <w:r w:rsidR="004214D1">
        <w:t xml:space="preserve">inclosure process </w:t>
      </w:r>
      <w:r>
        <w:t>in Asto</w:t>
      </w:r>
      <w:r w:rsidR="00236CCC">
        <w:t>n</w:t>
      </w:r>
      <w:r>
        <w:t xml:space="preserve"> Cantlow. </w:t>
      </w:r>
      <w:r w:rsidR="0010341D">
        <w:t xml:space="preserve"> It </w:t>
      </w:r>
      <w:r w:rsidR="00FD70EF" w:rsidRPr="00DB5A1B">
        <w:t>potentially provide</w:t>
      </w:r>
      <w:r w:rsidR="002C56F5">
        <w:t>s</w:t>
      </w:r>
      <w:r w:rsidR="00FD70EF">
        <w:t xml:space="preserve"> </w:t>
      </w:r>
      <w:r w:rsidR="0010341D">
        <w:t>support</w:t>
      </w:r>
      <w:r w:rsidR="002B53DB">
        <w:t xml:space="preserve"> for </w:t>
      </w:r>
      <w:r w:rsidR="0010341D">
        <w:t xml:space="preserve">the </w:t>
      </w:r>
      <w:r w:rsidR="002B53DB">
        <w:t xml:space="preserve">assertion that the claimed route corresponded to the awarded bridleway.  </w:t>
      </w:r>
      <w:r w:rsidR="0010341D">
        <w:t xml:space="preserve">  </w:t>
      </w:r>
    </w:p>
    <w:p w14:paraId="2E96B506" w14:textId="77777777" w:rsidR="00236CCC" w:rsidRDefault="00826B12" w:rsidP="00D763DE">
      <w:pPr>
        <w:pStyle w:val="Style1"/>
      </w:pPr>
      <w:r>
        <w:t xml:space="preserve">A </w:t>
      </w:r>
      <w:r w:rsidR="000A60D5">
        <w:t xml:space="preserve">map titled </w:t>
      </w:r>
      <w:r w:rsidR="00D763DE">
        <w:t>‘</w:t>
      </w:r>
      <w:r w:rsidR="00D763DE" w:rsidRPr="002C56F5">
        <w:rPr>
          <w:i/>
          <w:iCs/>
        </w:rPr>
        <w:t>Plan</w:t>
      </w:r>
      <w:r w:rsidRPr="002C56F5">
        <w:rPr>
          <w:i/>
          <w:iCs/>
        </w:rPr>
        <w:t xml:space="preserve"> One Deed</w:t>
      </w:r>
      <w:r w:rsidR="00D763DE">
        <w:t xml:space="preserve">’ of 1858 </w:t>
      </w:r>
      <w:r>
        <w:t>shows the western section of the claimed route passing through various named plots</w:t>
      </w:r>
      <w:r w:rsidR="004214D1">
        <w:t xml:space="preserve"> until the point it meets land owned by Lord Abergavenny</w:t>
      </w:r>
      <w:r>
        <w:t xml:space="preserve">.  </w:t>
      </w:r>
      <w:r w:rsidR="00D763DE">
        <w:t xml:space="preserve">It is annotated in two places with the words </w:t>
      </w:r>
      <w:r>
        <w:t>“</w:t>
      </w:r>
      <w:r w:rsidR="00D763DE" w:rsidRPr="00826B12">
        <w:rPr>
          <w:i/>
          <w:iCs/>
        </w:rPr>
        <w:t>Bridle Road</w:t>
      </w:r>
      <w:r>
        <w:t>” and a</w:t>
      </w:r>
      <w:r w:rsidR="00D763DE">
        <w:t xml:space="preserve">t the eastern end </w:t>
      </w:r>
      <w:r>
        <w:t xml:space="preserve">of the section shown </w:t>
      </w:r>
      <w:r w:rsidR="00D763DE">
        <w:t xml:space="preserve">is </w:t>
      </w:r>
      <w:r>
        <w:t>the annotation “</w:t>
      </w:r>
      <w:r w:rsidR="00D763DE" w:rsidRPr="00826B12">
        <w:rPr>
          <w:i/>
          <w:iCs/>
        </w:rPr>
        <w:t>to Newnham</w:t>
      </w:r>
      <w:r>
        <w:t>”</w:t>
      </w:r>
      <w:r w:rsidR="00D763DE">
        <w:t xml:space="preserve">. </w:t>
      </w:r>
      <w:r w:rsidR="00236CCC">
        <w:t xml:space="preserve"> </w:t>
      </w:r>
      <w:r w:rsidR="000A60D5">
        <w:t>The Council says the annotation was done in the same pen.</w:t>
      </w:r>
      <w:r w:rsidR="00643B1C">
        <w:t xml:space="preserve"> </w:t>
      </w:r>
      <w:r w:rsidR="00236CCC">
        <w:t xml:space="preserve">The purpose of the plan is </w:t>
      </w:r>
      <w:r w:rsidR="006C083B">
        <w:t>not certain</w:t>
      </w:r>
      <w:r w:rsidR="00236CCC">
        <w:t xml:space="preserve">, but its title suggests that it was used in relation to a deed.  This plan provides some support for the claimed route being a bridleway between Aston Cantlow and Newnham.  However, the uncertainty regarding the provenance of this map will limit its evidential value. </w:t>
      </w:r>
      <w:r w:rsidR="005D0E68">
        <w:t xml:space="preserve"> </w:t>
      </w:r>
      <w:r w:rsidR="00386F36">
        <w:t xml:space="preserve">When taken in conjunction with the 1804 estate map it provides support for the physical existence of the whole of the claimed route.  </w:t>
      </w:r>
    </w:p>
    <w:p w14:paraId="66AB70E8" w14:textId="77777777" w:rsidR="003F7ED4" w:rsidRPr="00236CCC" w:rsidRDefault="00D763DE" w:rsidP="00CF348C">
      <w:pPr>
        <w:pStyle w:val="Style1"/>
        <w:rPr>
          <w:b/>
          <w:iCs/>
          <w:szCs w:val="22"/>
        </w:rPr>
      </w:pPr>
      <w:r>
        <w:lastRenderedPageBreak/>
        <w:t xml:space="preserve">Rough plans of </w:t>
      </w:r>
      <w:r w:rsidR="00236CCC">
        <w:t xml:space="preserve">the area from </w:t>
      </w:r>
      <w:r>
        <w:t xml:space="preserve">1859 </w:t>
      </w:r>
      <w:r w:rsidR="00236CCC">
        <w:t>and a survey of the Estate of Thomas Wood of 187</w:t>
      </w:r>
      <w:r w:rsidR="00F12FA8">
        <w:t>4</w:t>
      </w:r>
      <w:r w:rsidR="00236CCC">
        <w:t xml:space="preserve"> d</w:t>
      </w:r>
      <w:r>
        <w:t xml:space="preserve">o not appear to </w:t>
      </w:r>
      <w:r w:rsidR="00A96E66">
        <w:t xml:space="preserve">specifically </w:t>
      </w:r>
      <w:r>
        <w:t xml:space="preserve">show </w:t>
      </w:r>
      <w:r w:rsidR="00236CCC">
        <w:t>the claimed route</w:t>
      </w:r>
      <w:r>
        <w:t xml:space="preserve">. </w:t>
      </w:r>
      <w:r w:rsidR="00236CCC">
        <w:t xml:space="preserve"> The same is applicable to the </w:t>
      </w:r>
      <w:r w:rsidR="00DC02ED">
        <w:t xml:space="preserve">Sale Catalogue </w:t>
      </w:r>
      <w:r w:rsidR="00236CCC">
        <w:t xml:space="preserve">for </w:t>
      </w:r>
      <w:r w:rsidR="00DC02ED">
        <w:t xml:space="preserve">Aston Cantlow Estate </w:t>
      </w:r>
      <w:r w:rsidR="00236CCC">
        <w:t xml:space="preserve">of </w:t>
      </w:r>
      <w:r w:rsidR="00DC02ED">
        <w:t>1918</w:t>
      </w:r>
      <w:r w:rsidR="00236CCC">
        <w:t xml:space="preserve">. </w:t>
      </w:r>
      <w:r w:rsidR="001D30A8">
        <w:t xml:space="preserve"> </w:t>
      </w:r>
      <w:r w:rsidR="00236CCC">
        <w:t xml:space="preserve">In terms of the </w:t>
      </w:r>
      <w:r w:rsidR="000A60D5">
        <w:t>annotation “</w:t>
      </w:r>
      <w:r w:rsidR="000A60D5" w:rsidRPr="00236CCC">
        <w:rPr>
          <w:i/>
          <w:iCs/>
        </w:rPr>
        <w:t>BR</w:t>
      </w:r>
      <w:r w:rsidR="000A60D5">
        <w:t xml:space="preserve">” </w:t>
      </w:r>
      <w:r w:rsidR="00236CCC">
        <w:t xml:space="preserve">on </w:t>
      </w:r>
      <w:r w:rsidR="00DC02ED">
        <w:t xml:space="preserve">the base mapping </w:t>
      </w:r>
      <w:r w:rsidR="00236CCC">
        <w:t xml:space="preserve">used for </w:t>
      </w:r>
      <w:r w:rsidR="000A60D5">
        <w:t xml:space="preserve">the sale </w:t>
      </w:r>
      <w:r w:rsidR="00236CCC">
        <w:t xml:space="preserve">catalogue, this should be given no additional weight to the mapping outlined below.  </w:t>
      </w:r>
      <w:r w:rsidR="00E55CD0">
        <w:t xml:space="preserve">Nor </w:t>
      </w:r>
      <w:r w:rsidR="00236CCC">
        <w:t xml:space="preserve">is </w:t>
      </w:r>
      <w:r w:rsidR="00E55CD0">
        <w:t>it</w:t>
      </w:r>
      <w:r w:rsidR="00236CCC">
        <w:t xml:space="preserve"> necessarily the case that a</w:t>
      </w:r>
      <w:r w:rsidR="00DC02ED">
        <w:t xml:space="preserve"> </w:t>
      </w:r>
      <w:r w:rsidR="00A96E66">
        <w:t xml:space="preserve">minor </w:t>
      </w:r>
      <w:r w:rsidR="00DC02ED">
        <w:t xml:space="preserve">road would have been excluded from the sale. </w:t>
      </w:r>
    </w:p>
    <w:p w14:paraId="5A176A4B" w14:textId="77777777" w:rsidR="00DC02ED" w:rsidRPr="003F7ED4" w:rsidRDefault="003F7ED4" w:rsidP="003F7ED4">
      <w:pPr>
        <w:pStyle w:val="Style1"/>
        <w:numPr>
          <w:ilvl w:val="0"/>
          <w:numId w:val="0"/>
        </w:numPr>
        <w:rPr>
          <w:b/>
          <w:i/>
          <w:iCs/>
          <w:szCs w:val="22"/>
        </w:rPr>
      </w:pPr>
      <w:r w:rsidRPr="003F7ED4">
        <w:rPr>
          <w:i/>
          <w:iCs/>
        </w:rPr>
        <w:t>Ordnance Survey (“OS”) maps</w:t>
      </w:r>
      <w:r w:rsidR="00DC02ED" w:rsidRPr="003F7ED4">
        <w:rPr>
          <w:i/>
          <w:iCs/>
        </w:rPr>
        <w:t xml:space="preserve"> </w:t>
      </w:r>
    </w:p>
    <w:p w14:paraId="4F559C4E" w14:textId="77777777" w:rsidR="006B3E4F" w:rsidRPr="006B3E4F" w:rsidRDefault="006B3E4F" w:rsidP="00046ECF">
      <w:pPr>
        <w:pStyle w:val="Style1"/>
        <w:rPr>
          <w:bCs/>
          <w:iCs/>
          <w:szCs w:val="22"/>
        </w:rPr>
      </w:pPr>
      <w:r w:rsidRPr="006B3E4F">
        <w:rPr>
          <w:bCs/>
          <w:iCs/>
          <w:szCs w:val="22"/>
        </w:rPr>
        <w:t xml:space="preserve">The 1814 OS drawing and 1831 OS map provided by an objector </w:t>
      </w:r>
      <w:r w:rsidR="00166F41">
        <w:rPr>
          <w:bCs/>
          <w:iCs/>
          <w:szCs w:val="22"/>
        </w:rPr>
        <w:t xml:space="preserve">(Mr Hobson) </w:t>
      </w:r>
      <w:r w:rsidRPr="006B3E4F">
        <w:rPr>
          <w:bCs/>
          <w:iCs/>
          <w:szCs w:val="22"/>
        </w:rPr>
        <w:t xml:space="preserve">are at a small scale and appear to show only the G-H section of the claimed route.  </w:t>
      </w:r>
      <w:r>
        <w:rPr>
          <w:bCs/>
          <w:iCs/>
          <w:szCs w:val="22"/>
        </w:rPr>
        <w:t>This suggests that the remainder of the route was not a particularly significant feature in the landscape.  In contrast, the road network between Aston Cantlow and Newnha</w:t>
      </w:r>
      <w:r w:rsidR="007C10AB">
        <w:rPr>
          <w:bCs/>
          <w:iCs/>
          <w:szCs w:val="22"/>
        </w:rPr>
        <w:t xml:space="preserve">m </w:t>
      </w:r>
      <w:r w:rsidR="00951BFB" w:rsidRPr="00035C01">
        <w:rPr>
          <w:bCs/>
          <w:iCs/>
          <w:szCs w:val="22"/>
        </w:rPr>
        <w:t>via</w:t>
      </w:r>
      <w:r w:rsidR="007C10AB" w:rsidRPr="00035C01">
        <w:rPr>
          <w:bCs/>
          <w:iCs/>
          <w:szCs w:val="22"/>
        </w:rPr>
        <w:t xml:space="preserve"> </w:t>
      </w:r>
      <w:r w:rsidRPr="00035C01">
        <w:rPr>
          <w:bCs/>
          <w:iCs/>
          <w:szCs w:val="22"/>
        </w:rPr>
        <w:t>Bearley Road</w:t>
      </w:r>
      <w:r w:rsidR="00951BFB" w:rsidRPr="00035C01">
        <w:rPr>
          <w:bCs/>
          <w:iCs/>
          <w:szCs w:val="22"/>
        </w:rPr>
        <w:t>, Whit</w:t>
      </w:r>
      <w:r w:rsidR="00035C01">
        <w:rPr>
          <w:bCs/>
          <w:iCs/>
          <w:szCs w:val="22"/>
        </w:rPr>
        <w:t>e</w:t>
      </w:r>
      <w:r w:rsidR="00951BFB" w:rsidRPr="00035C01">
        <w:rPr>
          <w:bCs/>
          <w:iCs/>
          <w:szCs w:val="22"/>
        </w:rPr>
        <w:t xml:space="preserve"> House Hill</w:t>
      </w:r>
      <w:r w:rsidRPr="00035C01">
        <w:rPr>
          <w:bCs/>
          <w:iCs/>
          <w:szCs w:val="22"/>
        </w:rPr>
        <w:t xml:space="preserve"> and Newnham Lane</w:t>
      </w:r>
      <w:r>
        <w:rPr>
          <w:bCs/>
          <w:iCs/>
          <w:szCs w:val="22"/>
        </w:rPr>
        <w:t xml:space="preserve"> is shown.  </w:t>
      </w:r>
      <w:r w:rsidRPr="006B3E4F">
        <w:rPr>
          <w:bCs/>
          <w:iCs/>
          <w:szCs w:val="22"/>
        </w:rPr>
        <w:t xml:space="preserve"> </w:t>
      </w:r>
    </w:p>
    <w:p w14:paraId="225A4D1B" w14:textId="77777777" w:rsidR="00836209" w:rsidRPr="00836209" w:rsidRDefault="002C5062" w:rsidP="00046ECF">
      <w:pPr>
        <w:pStyle w:val="Style1"/>
        <w:rPr>
          <w:b/>
          <w:iCs/>
          <w:szCs w:val="22"/>
        </w:rPr>
      </w:pPr>
      <w:r>
        <w:t xml:space="preserve">The </w:t>
      </w:r>
      <w:r w:rsidR="00836209">
        <w:t xml:space="preserve">whole of the </w:t>
      </w:r>
      <w:r>
        <w:t>claimed route is s</w:t>
      </w:r>
      <w:r w:rsidR="00046ECF">
        <w:t xml:space="preserve">hown on various OS maps from </w:t>
      </w:r>
      <w:r>
        <w:t xml:space="preserve">the </w:t>
      </w:r>
      <w:r w:rsidR="00046ECF">
        <w:t xml:space="preserve">late </w:t>
      </w:r>
      <w:r>
        <w:t>nine</w:t>
      </w:r>
      <w:r w:rsidR="00046ECF">
        <w:t>teen</w:t>
      </w:r>
      <w:r w:rsidR="006C083B">
        <w:t>th</w:t>
      </w:r>
      <w:r w:rsidR="00046ECF">
        <w:t xml:space="preserve"> century and early twentieth century with </w:t>
      </w:r>
      <w:r>
        <w:t xml:space="preserve">the </w:t>
      </w:r>
      <w:r w:rsidR="00046ECF">
        <w:t>annotation</w:t>
      </w:r>
      <w:r>
        <w:t xml:space="preserve"> </w:t>
      </w:r>
      <w:r w:rsidR="00E55CD0">
        <w:t>‘</w:t>
      </w:r>
      <w:r w:rsidRPr="00836209">
        <w:rPr>
          <w:i/>
          <w:iCs/>
        </w:rPr>
        <w:t>BR</w:t>
      </w:r>
      <w:r w:rsidR="00E55CD0">
        <w:t>’</w:t>
      </w:r>
      <w:r w:rsidR="00046ECF">
        <w:t xml:space="preserve">.  </w:t>
      </w:r>
      <w:r w:rsidR="006D7D3A">
        <w:t xml:space="preserve">However, there appears to have been a slight variation </w:t>
      </w:r>
      <w:r w:rsidR="00912321">
        <w:t xml:space="preserve">in the </w:t>
      </w:r>
      <w:r w:rsidR="00E7762C">
        <w:t xml:space="preserve">worn </w:t>
      </w:r>
      <w:r w:rsidR="00912321">
        <w:t>route shown near to</w:t>
      </w:r>
      <w:r w:rsidR="006D7D3A">
        <w:t xml:space="preserve"> point H</w:t>
      </w:r>
      <w:r w:rsidR="00912321">
        <w:t xml:space="preserve"> on some of the OS maps</w:t>
      </w:r>
      <w:r w:rsidR="006D7D3A">
        <w:t xml:space="preserve">.  </w:t>
      </w:r>
      <w:r w:rsidR="00836209">
        <w:t xml:space="preserve">It is noticeable that </w:t>
      </w:r>
      <w:r w:rsidR="00A96E66">
        <w:t>the majority of</w:t>
      </w:r>
      <w:r w:rsidR="00836209">
        <w:t xml:space="preserve"> the G-H section is shown bounded on both sides.  </w:t>
      </w:r>
      <w:r w:rsidR="00A96E66">
        <w:t>In contrast, t</w:t>
      </w:r>
      <w:r w:rsidR="00836209">
        <w:t xml:space="preserve">he remainder of the route is unbounded or bounded on one side.  This may be the reason for the whole of the route not being depicted on other maps such as the earlier OS maps.     </w:t>
      </w:r>
    </w:p>
    <w:p w14:paraId="7D4CC671" w14:textId="77777777" w:rsidR="003F7ED4" w:rsidRPr="00D12861" w:rsidRDefault="00E55CD0" w:rsidP="00046ECF">
      <w:pPr>
        <w:pStyle w:val="Style1"/>
        <w:rPr>
          <w:b/>
          <w:iCs/>
          <w:szCs w:val="22"/>
        </w:rPr>
      </w:pPr>
      <w:r>
        <w:t xml:space="preserve">There are solid lines </w:t>
      </w:r>
      <w:r w:rsidR="00836209">
        <w:t xml:space="preserve">shown </w:t>
      </w:r>
      <w:r>
        <w:t>at points which would be indicative of a feature such as a f</w:t>
      </w:r>
      <w:r w:rsidR="000D06C5">
        <w:t>ield boundar</w:t>
      </w:r>
      <w:r>
        <w:t>y.  Given that the route is shown continu</w:t>
      </w:r>
      <w:r w:rsidR="00942ADB">
        <w:t>ing</w:t>
      </w:r>
      <w:r>
        <w:t xml:space="preserve"> beyond the various boundary features, it is likely that there </w:t>
      </w:r>
      <w:r w:rsidR="000D06C5">
        <w:t xml:space="preserve">would </w:t>
      </w:r>
      <w:r w:rsidR="00942ADB">
        <w:t xml:space="preserve">have been </w:t>
      </w:r>
      <w:r w:rsidR="000D06C5">
        <w:t xml:space="preserve">some form of access </w:t>
      </w:r>
      <w:r>
        <w:t>at these points</w:t>
      </w:r>
      <w:r w:rsidR="000D06C5">
        <w:t xml:space="preserve">. </w:t>
      </w:r>
      <w:r>
        <w:t xml:space="preserve"> </w:t>
      </w:r>
      <w:r w:rsidR="00453C35">
        <w:t>No conclusion can necessarily be drawn from t</w:t>
      </w:r>
      <w:r>
        <w:t xml:space="preserve">he </w:t>
      </w:r>
      <w:r w:rsidR="001D30A8" w:rsidRPr="00DB5A1B">
        <w:t xml:space="preserve">possible </w:t>
      </w:r>
      <w:r>
        <w:t xml:space="preserve">existence of gates </w:t>
      </w:r>
      <w:r w:rsidR="00453C35">
        <w:t xml:space="preserve">on the route. </w:t>
      </w:r>
      <w:r w:rsidR="00942ADB">
        <w:t xml:space="preserve"> </w:t>
      </w:r>
      <w:r w:rsidR="00471F32">
        <w:t xml:space="preserve">However, </w:t>
      </w:r>
      <w:r w:rsidR="00453C35">
        <w:t>the potential need to open gates c</w:t>
      </w:r>
      <w:r w:rsidR="00942ADB">
        <w:t xml:space="preserve">an </w:t>
      </w:r>
      <w:r w:rsidR="00453C35">
        <w:t>impact on the convenience of the route</w:t>
      </w:r>
      <w:r w:rsidR="006C083B">
        <w:t xml:space="preserve">, particularly </w:t>
      </w:r>
      <w:r w:rsidR="00453C35">
        <w:t xml:space="preserve">for vehicular traffic.  Additionally, in the absence of further information, it cannot be determined whether any use made of a section of the claimed route to access </w:t>
      </w:r>
      <w:r w:rsidR="00C54D0E">
        <w:t xml:space="preserve">quarries to the south was by virtue of a public or private right. </w:t>
      </w:r>
      <w:r w:rsidR="00453C35">
        <w:t xml:space="preserve">  </w:t>
      </w:r>
    </w:p>
    <w:p w14:paraId="0565E1C1" w14:textId="77777777" w:rsidR="00531F60" w:rsidRPr="00C54D0E" w:rsidRDefault="00453C35" w:rsidP="00382463">
      <w:pPr>
        <w:pStyle w:val="Style1"/>
        <w:rPr>
          <w:b/>
          <w:iCs/>
          <w:szCs w:val="22"/>
        </w:rPr>
      </w:pPr>
      <w:r>
        <w:t xml:space="preserve">In terms of the colouring of roads on one of the OS maps in comparison to the claimed route, this </w:t>
      </w:r>
      <w:r w:rsidR="00942ADB">
        <w:t xml:space="preserve">could possibly </w:t>
      </w:r>
      <w:r>
        <w:t xml:space="preserve">be reflective of the roads having a metalled surface.  </w:t>
      </w:r>
      <w:r w:rsidR="00C54D0E">
        <w:t>The ‘</w:t>
      </w:r>
      <w:r w:rsidR="00FD55EA" w:rsidRPr="00836209">
        <w:rPr>
          <w:i/>
          <w:iCs/>
        </w:rPr>
        <w:t>BR</w:t>
      </w:r>
      <w:r w:rsidR="00C54D0E">
        <w:t xml:space="preserve">’ notation </w:t>
      </w:r>
      <w:r w:rsidR="001D30A8" w:rsidRPr="00DB5A1B">
        <w:t>is</w:t>
      </w:r>
      <w:r w:rsidR="00C54D0E">
        <w:t xml:space="preserve"> indicative of the </w:t>
      </w:r>
      <w:r w:rsidR="00942ADB">
        <w:t xml:space="preserve">claimed </w:t>
      </w:r>
      <w:r w:rsidR="00C54D0E">
        <w:t>route having the appearance of a bridle</w:t>
      </w:r>
      <w:r w:rsidR="00B75E7F">
        <w:t xml:space="preserve"> road</w:t>
      </w:r>
      <w:r w:rsidR="00C54D0E">
        <w:t xml:space="preserve"> </w:t>
      </w:r>
      <w:r w:rsidR="001D30A8" w:rsidRPr="00DB5A1B">
        <w:t xml:space="preserve">and </w:t>
      </w:r>
      <w:r w:rsidR="00C54D0E" w:rsidRPr="00DB5A1B">
        <w:t>suggest</w:t>
      </w:r>
      <w:r w:rsidR="001D30A8" w:rsidRPr="00DB5A1B">
        <w:t>s</w:t>
      </w:r>
      <w:r w:rsidR="00C54D0E" w:rsidRPr="00DB5A1B">
        <w:t xml:space="preserve"> the</w:t>
      </w:r>
      <w:r w:rsidR="00C54D0E">
        <w:t xml:space="preserve"> route</w:t>
      </w:r>
      <w:r w:rsidR="00FD55EA">
        <w:t xml:space="preserve"> </w:t>
      </w:r>
      <w:r w:rsidR="00DB5A1B">
        <w:t xml:space="preserve">was not </w:t>
      </w:r>
      <w:r w:rsidR="00C54D0E">
        <w:t xml:space="preserve">considered </w:t>
      </w:r>
      <w:r w:rsidR="006D7D3A">
        <w:t xml:space="preserve">by the surveyor to be </w:t>
      </w:r>
      <w:r w:rsidR="00FD55EA">
        <w:t xml:space="preserve">suitable for wheeled traffic. </w:t>
      </w:r>
    </w:p>
    <w:p w14:paraId="3092509A" w14:textId="77777777" w:rsidR="004F0575" w:rsidRPr="00AD77F5" w:rsidRDefault="004F0575" w:rsidP="00CF348C">
      <w:pPr>
        <w:pStyle w:val="Style1"/>
        <w:rPr>
          <w:b/>
          <w:iCs/>
          <w:szCs w:val="22"/>
        </w:rPr>
      </w:pPr>
      <w:r w:rsidRPr="00FF5511">
        <w:t>From 1888</w:t>
      </w:r>
      <w:r>
        <w:t xml:space="preserve"> OS maps have </w:t>
      </w:r>
      <w:r w:rsidRPr="00FF5511">
        <w:t xml:space="preserve">carried a disclaimer to the effect that the representation of a track or </w:t>
      </w:r>
      <w:r>
        <w:t xml:space="preserve">way </w:t>
      </w:r>
      <w:r w:rsidRPr="00FF5511">
        <w:t>on the map</w:t>
      </w:r>
      <w:r w:rsidRPr="001D30A8">
        <w:rPr>
          <w:b/>
          <w:bCs/>
        </w:rPr>
        <w:t xml:space="preserve"> </w:t>
      </w:r>
      <w:r w:rsidR="001D30A8" w:rsidRPr="00DB5A1B">
        <w:t>is</w:t>
      </w:r>
      <w:r w:rsidRPr="00FF5511">
        <w:t xml:space="preserve"> not evidence of the existence of a public right of way. </w:t>
      </w:r>
      <w:r>
        <w:t xml:space="preserve"> Whilst there is some conflicting guidance from the OS during the latter part of the nineteenth century and early part of the twentieth century, these maps are generally taken to </w:t>
      </w:r>
      <w:r w:rsidRPr="00AD77F5">
        <w:rPr>
          <w:szCs w:val="22"/>
        </w:rPr>
        <w:t xml:space="preserve">provide no confirmation regarding the status of the paths and tracks shown on them.  Their evidential value is that they provide a reliable indication of the presence of particular physical features on the date of the survey.  Nonetheless, the depiction of the claimed route in this manner may be of assistance when considered in conjunction with the other pieces of documentary evidence.  </w:t>
      </w:r>
    </w:p>
    <w:p w14:paraId="782AF337" w14:textId="77777777" w:rsidR="00035C01" w:rsidRDefault="00035C01" w:rsidP="003F7ED4">
      <w:pPr>
        <w:pStyle w:val="Style1"/>
        <w:numPr>
          <w:ilvl w:val="0"/>
          <w:numId w:val="0"/>
        </w:numPr>
        <w:rPr>
          <w:i/>
          <w:iCs/>
        </w:rPr>
      </w:pPr>
    </w:p>
    <w:p w14:paraId="22C18BEE" w14:textId="77777777" w:rsidR="00035C01" w:rsidRDefault="00035C01" w:rsidP="003F7ED4">
      <w:pPr>
        <w:pStyle w:val="Style1"/>
        <w:numPr>
          <w:ilvl w:val="0"/>
          <w:numId w:val="0"/>
        </w:numPr>
        <w:rPr>
          <w:i/>
          <w:iCs/>
        </w:rPr>
      </w:pPr>
    </w:p>
    <w:p w14:paraId="7621E22E" w14:textId="77777777" w:rsidR="003F7ED4" w:rsidRPr="003F7ED4" w:rsidRDefault="00C43BB9" w:rsidP="003F7ED4">
      <w:pPr>
        <w:pStyle w:val="Style1"/>
        <w:numPr>
          <w:ilvl w:val="0"/>
          <w:numId w:val="0"/>
        </w:numPr>
        <w:rPr>
          <w:b/>
          <w:i/>
          <w:iCs/>
          <w:szCs w:val="22"/>
        </w:rPr>
      </w:pPr>
      <w:r>
        <w:rPr>
          <w:i/>
          <w:iCs/>
        </w:rPr>
        <w:lastRenderedPageBreak/>
        <w:t xml:space="preserve">1910 </w:t>
      </w:r>
      <w:r w:rsidR="003F7ED4" w:rsidRPr="003F7ED4">
        <w:rPr>
          <w:i/>
          <w:iCs/>
        </w:rPr>
        <w:t xml:space="preserve">Finance Act documents </w:t>
      </w:r>
    </w:p>
    <w:p w14:paraId="0CEEEBCF" w14:textId="77777777" w:rsidR="001539F8" w:rsidRPr="002C5062" w:rsidRDefault="001539F8" w:rsidP="006014EE">
      <w:pPr>
        <w:pStyle w:val="Style1"/>
        <w:rPr>
          <w:b/>
          <w:i/>
          <w:szCs w:val="22"/>
        </w:rPr>
      </w:pPr>
      <w:r>
        <w:t>The 1910 Finance Act was concerned with assessing various values in relation to land in order that a tax could be levied on the increase in the site value of land between its valuation as of</w:t>
      </w:r>
      <w:r w:rsidRPr="003B572F">
        <w:t xml:space="preserve"> </w:t>
      </w:r>
      <w:r>
        <w:t xml:space="preserve">30 April 1909 and generally any sale or other transaction involving the land in question.  The Act provided for certain deductions to be made in terms of the value of the land.  The exclusion of a route from the surrounding hereditaments on a </w:t>
      </w:r>
      <w:r w:rsidR="00912321">
        <w:t xml:space="preserve">Finance Act </w:t>
      </w:r>
      <w:r w:rsidR="003979EC">
        <w:t xml:space="preserve">map </w:t>
      </w:r>
      <w:r>
        <w:t xml:space="preserve">can provide a good indication of highway status, probably vehicular as footpaths and bridleways were usually dealt with by way of deductions in the accompanying field books.  </w:t>
      </w:r>
    </w:p>
    <w:p w14:paraId="44D929A8" w14:textId="77777777" w:rsidR="003F7ED4" w:rsidRPr="00F60237" w:rsidRDefault="003F7ED4" w:rsidP="003F7ED4">
      <w:pPr>
        <w:pStyle w:val="Style1"/>
        <w:rPr>
          <w:b/>
          <w:iCs/>
          <w:szCs w:val="22"/>
        </w:rPr>
      </w:pPr>
      <w:r>
        <w:t xml:space="preserve">The </w:t>
      </w:r>
      <w:r w:rsidR="00C43BB9">
        <w:t xml:space="preserve">claimed </w:t>
      </w:r>
      <w:r>
        <w:t xml:space="preserve">route </w:t>
      </w:r>
      <w:r w:rsidRPr="00E243E5">
        <w:t xml:space="preserve">is </w:t>
      </w:r>
      <w:r w:rsidR="003979EC" w:rsidRPr="00E243E5">
        <w:t xml:space="preserve">not </w:t>
      </w:r>
      <w:r w:rsidR="00C43BB9" w:rsidRPr="00E243E5">
        <w:t xml:space="preserve">shown </w:t>
      </w:r>
      <w:r w:rsidR="003979EC" w:rsidRPr="00E243E5">
        <w:t>excluded from the relevant hereditaments</w:t>
      </w:r>
      <w:r w:rsidR="001D30A8" w:rsidRPr="00E243E5">
        <w:t xml:space="preserve"> on the Finance Act map</w:t>
      </w:r>
      <w:r w:rsidR="00B75E7F" w:rsidRPr="00E243E5">
        <w:t>,</w:t>
      </w:r>
      <w:r w:rsidR="002C5062" w:rsidRPr="00E243E5">
        <w:t xml:space="preserve"> as </w:t>
      </w:r>
      <w:r w:rsidR="00C43BB9" w:rsidRPr="00E243E5">
        <w:t xml:space="preserve">would usually be the case </w:t>
      </w:r>
      <w:r w:rsidR="002C5062" w:rsidRPr="00E243E5">
        <w:t xml:space="preserve">for a </w:t>
      </w:r>
      <w:r w:rsidR="00C43BB9" w:rsidRPr="00E243E5">
        <w:t>vehicular highway</w:t>
      </w:r>
      <w:r w:rsidR="002C5062" w:rsidRPr="00E243E5">
        <w:t>.</w:t>
      </w:r>
      <w:r w:rsidR="002C5062">
        <w:t xml:space="preserve"> </w:t>
      </w:r>
      <w:r w:rsidR="001D30A8">
        <w:t xml:space="preserve"> </w:t>
      </w:r>
      <w:r w:rsidR="002C5062">
        <w:t>For instance, t</w:t>
      </w:r>
      <w:r w:rsidR="00C43BB9">
        <w:t xml:space="preserve">he connecting public roads are shown </w:t>
      </w:r>
      <w:r w:rsidR="002C5062">
        <w:t xml:space="preserve">excluded from the surrounding hereditaments </w:t>
      </w:r>
      <w:r w:rsidR="00C43BB9">
        <w:t xml:space="preserve">on the map.  </w:t>
      </w:r>
      <w:r w:rsidR="00A3525B">
        <w:t xml:space="preserve">Nonetheless, </w:t>
      </w:r>
      <w:r w:rsidR="00B75E7F">
        <w:t xml:space="preserve">this does </w:t>
      </w:r>
      <w:r w:rsidR="00B75E7F" w:rsidRPr="00E243E5">
        <w:t xml:space="preserve">not </w:t>
      </w:r>
      <w:r w:rsidR="00B75E7F">
        <w:t xml:space="preserve">demonstrate that </w:t>
      </w:r>
      <w:r w:rsidR="00B75E7F" w:rsidRPr="00E243E5">
        <w:t xml:space="preserve">no </w:t>
      </w:r>
      <w:r w:rsidR="00600818">
        <w:t xml:space="preserve">public </w:t>
      </w:r>
      <w:r w:rsidR="00B75E7F">
        <w:t xml:space="preserve">vehicular </w:t>
      </w:r>
      <w:r w:rsidR="00600818">
        <w:t>rights exist over the route</w:t>
      </w:r>
      <w:r w:rsidR="00B75E7F">
        <w:t xml:space="preserve">.  Further, </w:t>
      </w:r>
      <w:r w:rsidR="00A3525B">
        <w:t>the</w:t>
      </w:r>
      <w:r w:rsidR="00C22871">
        <w:t xml:space="preserve">se documents </w:t>
      </w:r>
      <w:r w:rsidR="00A3525B">
        <w:t xml:space="preserve">provide no meaningful information in support of the route being a bridleway.  It cannot be determined that </w:t>
      </w:r>
      <w:r w:rsidR="002C5062">
        <w:t xml:space="preserve">any of the </w:t>
      </w:r>
      <w:r w:rsidR="00A3525B">
        <w:t>deduction</w:t>
      </w:r>
      <w:r w:rsidR="0043780E">
        <w:t>s</w:t>
      </w:r>
      <w:r w:rsidR="00A3525B">
        <w:t xml:space="preserve"> recorded for “</w:t>
      </w:r>
      <w:r w:rsidR="00A3525B" w:rsidRPr="002C5062">
        <w:rPr>
          <w:i/>
          <w:iCs/>
        </w:rPr>
        <w:t>public rights of way or user</w:t>
      </w:r>
      <w:r w:rsidR="00A3525B">
        <w:t xml:space="preserve">” in the accompanying </w:t>
      </w:r>
      <w:r w:rsidR="002C5062">
        <w:t xml:space="preserve">records </w:t>
      </w:r>
      <w:r w:rsidR="00A3525B">
        <w:t xml:space="preserve">related to the claimed route given the existence of other paths shown on the OS base map.  </w:t>
      </w:r>
      <w:r w:rsidR="00B75E7F">
        <w:t>T</w:t>
      </w:r>
      <w:r w:rsidR="002C5062">
        <w:t xml:space="preserve">he </w:t>
      </w:r>
      <w:r w:rsidR="00942ADB">
        <w:t>‘</w:t>
      </w:r>
      <w:r w:rsidR="00A3525B" w:rsidRPr="0043780E">
        <w:rPr>
          <w:i/>
          <w:iCs/>
        </w:rPr>
        <w:t>BR</w:t>
      </w:r>
      <w:r w:rsidR="00942ADB">
        <w:t>’</w:t>
      </w:r>
      <w:r w:rsidR="00A3525B">
        <w:t xml:space="preserve"> notation </w:t>
      </w:r>
      <w:r w:rsidR="00B75E7F">
        <w:t xml:space="preserve">on the base map </w:t>
      </w:r>
      <w:r w:rsidR="00A3525B">
        <w:t xml:space="preserve">merely reflects what was shown on the OS mapping.  </w:t>
      </w:r>
    </w:p>
    <w:p w14:paraId="5A1FFA7B" w14:textId="77777777" w:rsidR="00027998" w:rsidRPr="003F7ED4" w:rsidRDefault="00552396" w:rsidP="003F7ED4">
      <w:pPr>
        <w:pStyle w:val="Style1"/>
        <w:numPr>
          <w:ilvl w:val="0"/>
          <w:numId w:val="0"/>
        </w:numPr>
        <w:rPr>
          <w:b/>
          <w:i/>
          <w:iCs/>
          <w:szCs w:val="22"/>
        </w:rPr>
      </w:pPr>
      <w:r>
        <w:rPr>
          <w:i/>
          <w:iCs/>
        </w:rPr>
        <w:t>Local authority</w:t>
      </w:r>
      <w:r w:rsidR="00275281">
        <w:rPr>
          <w:i/>
          <w:iCs/>
        </w:rPr>
        <w:t xml:space="preserve"> </w:t>
      </w:r>
      <w:r w:rsidR="003F7ED4" w:rsidRPr="003F7ED4">
        <w:rPr>
          <w:i/>
          <w:iCs/>
        </w:rPr>
        <w:t xml:space="preserve">minutes </w:t>
      </w:r>
      <w:r w:rsidR="00027998" w:rsidRPr="003F7ED4">
        <w:rPr>
          <w:i/>
          <w:iCs/>
        </w:rPr>
        <w:t xml:space="preserve"> </w:t>
      </w:r>
    </w:p>
    <w:p w14:paraId="17D92278" w14:textId="77777777" w:rsidR="00B75E7F" w:rsidRPr="00B75E7F" w:rsidRDefault="00275281" w:rsidP="00DB73F8">
      <w:pPr>
        <w:pStyle w:val="Style1"/>
        <w:rPr>
          <w:b/>
          <w:iCs/>
          <w:szCs w:val="22"/>
        </w:rPr>
      </w:pPr>
      <w:r>
        <w:t xml:space="preserve">It is recorded in a minute of the meeting of </w:t>
      </w:r>
      <w:r w:rsidR="00942ADB">
        <w:t>Aston Cantlow P</w:t>
      </w:r>
      <w:r>
        <w:t xml:space="preserve">arish </w:t>
      </w:r>
      <w:r w:rsidR="00942ADB">
        <w:t>C</w:t>
      </w:r>
      <w:r>
        <w:t xml:space="preserve">ouncil of </w:t>
      </w:r>
      <w:r w:rsidR="00B75E7F">
        <w:t xml:space="preserve">26 </w:t>
      </w:r>
      <w:r w:rsidR="00046ECF">
        <w:t>August 1895</w:t>
      </w:r>
      <w:r>
        <w:t xml:space="preserve"> that </w:t>
      </w:r>
      <w:r w:rsidR="00046ECF">
        <w:t xml:space="preserve">consideration of the </w:t>
      </w:r>
      <w:r>
        <w:t>b</w:t>
      </w:r>
      <w:r w:rsidR="00046ECF">
        <w:t xml:space="preserve">ridle </w:t>
      </w:r>
      <w:r>
        <w:t>ro</w:t>
      </w:r>
      <w:r w:rsidR="00046ECF">
        <w:t xml:space="preserve">ad from the village of Newnham to Aston Cantlow </w:t>
      </w:r>
      <w:r>
        <w:t xml:space="preserve">was </w:t>
      </w:r>
      <w:r w:rsidR="00046ECF">
        <w:t xml:space="preserve">adjourned </w:t>
      </w:r>
      <w:r w:rsidR="00B75E7F">
        <w:t xml:space="preserve">until </w:t>
      </w:r>
      <w:r w:rsidR="00046ECF">
        <w:t xml:space="preserve">the next </w:t>
      </w:r>
      <w:r w:rsidR="00B75E7F">
        <w:t>m</w:t>
      </w:r>
      <w:r w:rsidR="00046ECF">
        <w:t>eeting.</w:t>
      </w:r>
      <w:r>
        <w:t xml:space="preserve">  The subsequent minute of 23 </w:t>
      </w:r>
      <w:r w:rsidR="00046ECF">
        <w:t xml:space="preserve">September 1895 </w:t>
      </w:r>
      <w:r>
        <w:t xml:space="preserve">records it </w:t>
      </w:r>
      <w:r w:rsidR="002C5062">
        <w:t xml:space="preserve">was </w:t>
      </w:r>
      <w:r>
        <w:t>r</w:t>
      </w:r>
      <w:r w:rsidR="00046ECF">
        <w:t xml:space="preserve">esolved that the </w:t>
      </w:r>
      <w:r>
        <w:t>c</w:t>
      </w:r>
      <w:r w:rsidR="00046ECF">
        <w:t xml:space="preserve">lerk should write to Messrs Bucknall and Hancox </w:t>
      </w:r>
      <w:r>
        <w:t xml:space="preserve">regarding </w:t>
      </w:r>
      <w:r w:rsidR="00046ECF">
        <w:t xml:space="preserve">material and drainage for </w:t>
      </w:r>
      <w:r>
        <w:t xml:space="preserve">the </w:t>
      </w:r>
      <w:r w:rsidR="002C5062">
        <w:t xml:space="preserve">bridle </w:t>
      </w:r>
      <w:r>
        <w:t>r</w:t>
      </w:r>
      <w:r w:rsidR="00046ECF">
        <w:t xml:space="preserve">oad with a view to </w:t>
      </w:r>
      <w:r w:rsidR="003979EC" w:rsidRPr="00E243E5">
        <w:t>the</w:t>
      </w:r>
      <w:r w:rsidR="003979EC" w:rsidRPr="003979EC">
        <w:rPr>
          <w:b/>
          <w:bCs/>
        </w:rPr>
        <w:t xml:space="preserve"> </w:t>
      </w:r>
      <w:r w:rsidR="00046ECF">
        <w:t xml:space="preserve">work being </w:t>
      </w:r>
      <w:r w:rsidR="00600818">
        <w:t>undertaken</w:t>
      </w:r>
      <w:r w:rsidR="00046ECF">
        <w:t xml:space="preserve"> as soon as possible. </w:t>
      </w:r>
      <w:r w:rsidR="00B75E7F">
        <w:t xml:space="preserve"> </w:t>
      </w:r>
      <w:r>
        <w:t xml:space="preserve">A minute of 23 </w:t>
      </w:r>
      <w:r w:rsidR="00046ECF">
        <w:t xml:space="preserve">December 1895 </w:t>
      </w:r>
      <w:r>
        <w:t xml:space="preserve">notes it </w:t>
      </w:r>
      <w:r w:rsidR="002C5062">
        <w:t xml:space="preserve">was </w:t>
      </w:r>
      <w:r w:rsidR="00046ECF">
        <w:t xml:space="preserve">resolved that the </w:t>
      </w:r>
      <w:r>
        <w:t>b</w:t>
      </w:r>
      <w:r w:rsidR="00046ECF">
        <w:t xml:space="preserve">ridle </w:t>
      </w:r>
      <w:r>
        <w:t>r</w:t>
      </w:r>
      <w:r w:rsidR="00046ECF">
        <w:t xml:space="preserve">oad from the green gate at the village of Newnham be temporarily repaired.  </w:t>
      </w:r>
    </w:p>
    <w:p w14:paraId="000C0AA6" w14:textId="77777777" w:rsidR="00046ECF" w:rsidRPr="00B75E7F" w:rsidRDefault="00FD0D24" w:rsidP="00046ECF">
      <w:pPr>
        <w:pStyle w:val="Style1"/>
        <w:rPr>
          <w:b/>
          <w:iCs/>
          <w:szCs w:val="22"/>
        </w:rPr>
      </w:pPr>
      <w:r>
        <w:t xml:space="preserve">The minutes of 24 </w:t>
      </w:r>
      <w:r w:rsidR="00046ECF">
        <w:t xml:space="preserve">September 1900 </w:t>
      </w:r>
      <w:r>
        <w:t>record that a</w:t>
      </w:r>
      <w:r w:rsidR="00046ECF">
        <w:t xml:space="preserve"> letter was read </w:t>
      </w:r>
      <w:r w:rsidR="002C5062">
        <w:t xml:space="preserve">out </w:t>
      </w:r>
      <w:r w:rsidR="00046ECF">
        <w:t xml:space="preserve">concerning the </w:t>
      </w:r>
      <w:r w:rsidR="00600818">
        <w:t xml:space="preserve">condition </w:t>
      </w:r>
      <w:r w:rsidR="00046ECF">
        <w:t xml:space="preserve">of the </w:t>
      </w:r>
      <w:r>
        <w:t>b</w:t>
      </w:r>
      <w:r w:rsidR="00046ECF">
        <w:t xml:space="preserve">ridle </w:t>
      </w:r>
      <w:r>
        <w:t>r</w:t>
      </w:r>
      <w:r w:rsidR="00046ECF">
        <w:t>oad from Newnham to Aston Cantlow</w:t>
      </w:r>
      <w:r w:rsidR="002C5062">
        <w:t>,</w:t>
      </w:r>
      <w:r w:rsidR="00046ECF">
        <w:t xml:space="preserve"> which in some places was “</w:t>
      </w:r>
      <w:r w:rsidR="00046ECF" w:rsidRPr="002C5062">
        <w:rPr>
          <w:i/>
          <w:iCs/>
        </w:rPr>
        <w:t>inches deep with water and almost impassable</w:t>
      </w:r>
      <w:r w:rsidR="00046ECF">
        <w:t>”. This meant</w:t>
      </w:r>
      <w:r w:rsidR="00046ECF" w:rsidRPr="003979EC">
        <w:rPr>
          <w:b/>
          <w:bCs/>
        </w:rPr>
        <w:t xml:space="preserve"> </w:t>
      </w:r>
      <w:r w:rsidR="00046ECF" w:rsidRPr="00E243E5">
        <w:t>th</w:t>
      </w:r>
      <w:r w:rsidR="003979EC" w:rsidRPr="00E243E5">
        <w:t>at</w:t>
      </w:r>
      <w:r w:rsidR="00046ECF" w:rsidRPr="00E243E5">
        <w:t xml:space="preserve"> </w:t>
      </w:r>
      <w:r w:rsidR="00046ECF">
        <w:t xml:space="preserve">children coming to school </w:t>
      </w:r>
      <w:r w:rsidR="002F20DB">
        <w:t xml:space="preserve">had wet feet </w:t>
      </w:r>
      <w:r w:rsidR="00046ECF">
        <w:t xml:space="preserve">all day. It was resolved that the </w:t>
      </w:r>
      <w:r w:rsidR="00B75E7F">
        <w:t>c</w:t>
      </w:r>
      <w:r w:rsidR="00046ECF">
        <w:t>lerk write to the Surveyor of the Alcester R</w:t>
      </w:r>
      <w:r>
        <w:t>ural District Council</w:t>
      </w:r>
      <w:r w:rsidR="00046ECF">
        <w:t xml:space="preserve"> asking him to put it in proper repair a</w:t>
      </w:r>
      <w:r w:rsidR="002C5062">
        <w:t>t</w:t>
      </w:r>
      <w:r w:rsidR="00046ECF">
        <w:t xml:space="preserve"> once. </w:t>
      </w:r>
      <w:r w:rsidR="00721F28">
        <w:t xml:space="preserve"> </w:t>
      </w:r>
    </w:p>
    <w:p w14:paraId="6901267E" w14:textId="77777777" w:rsidR="005479F7" w:rsidRPr="00552396" w:rsidRDefault="003979EC" w:rsidP="00382463">
      <w:pPr>
        <w:pStyle w:val="Style1"/>
        <w:rPr>
          <w:b/>
          <w:iCs/>
          <w:szCs w:val="22"/>
        </w:rPr>
      </w:pPr>
      <w:r w:rsidRPr="00E243E5">
        <w:t>In light of</w:t>
      </w:r>
      <w:r>
        <w:t xml:space="preserve"> </w:t>
      </w:r>
      <w:r w:rsidR="002C5062">
        <w:t xml:space="preserve">the other pieces of documentary evidence and the absence of any </w:t>
      </w:r>
      <w:r w:rsidR="00471F32">
        <w:t xml:space="preserve">recorded </w:t>
      </w:r>
      <w:r w:rsidR="00471F32" w:rsidRPr="00A11429">
        <w:t>public</w:t>
      </w:r>
      <w:r w:rsidR="00471F32">
        <w:t xml:space="preserve"> </w:t>
      </w:r>
      <w:r w:rsidR="002C5062">
        <w:t xml:space="preserve">bridleway between Aston Cantlow and Newnham, it </w:t>
      </w:r>
      <w:r w:rsidRPr="00E243E5">
        <w:t>is</w:t>
      </w:r>
      <w:r w:rsidRPr="003979EC">
        <w:rPr>
          <w:b/>
          <w:bCs/>
        </w:rPr>
        <w:t xml:space="preserve"> </w:t>
      </w:r>
      <w:r w:rsidR="002C5062">
        <w:t xml:space="preserve">likely </w:t>
      </w:r>
      <w:r w:rsidR="00FD0D24">
        <w:t>that the minutes are referring to the claimed route</w:t>
      </w:r>
      <w:r w:rsidR="005479F7">
        <w:t xml:space="preserve"> or a substantial proportion of it.  </w:t>
      </w:r>
      <w:r w:rsidR="00FD0D24">
        <w:t xml:space="preserve">The </w:t>
      </w:r>
      <w:r w:rsidR="00471F32" w:rsidRPr="00A11429">
        <w:t>currently recorded</w:t>
      </w:r>
      <w:r w:rsidR="00471F32">
        <w:t xml:space="preserve"> </w:t>
      </w:r>
      <w:r w:rsidR="00FD0D24">
        <w:t xml:space="preserve">public bridleways </w:t>
      </w:r>
      <w:r w:rsidR="005479F7">
        <w:t xml:space="preserve">in the locality </w:t>
      </w:r>
      <w:r w:rsidR="00471F32" w:rsidRPr="00A11429">
        <w:t>all</w:t>
      </w:r>
      <w:r w:rsidR="00C43BB9" w:rsidRPr="00471F32">
        <w:rPr>
          <w:b/>
          <w:bCs/>
        </w:rPr>
        <w:t xml:space="preserve"> </w:t>
      </w:r>
      <w:r w:rsidR="00C43BB9">
        <w:t xml:space="preserve">link with the claimed route.  These minutes are supportive of a locally held belief that the route was a public bridleway.  </w:t>
      </w:r>
      <w:r w:rsidR="002C5062">
        <w:t xml:space="preserve">They talk about public use and request that maintenance be carried out on </w:t>
      </w:r>
      <w:r w:rsidR="005479F7">
        <w:t>the route</w:t>
      </w:r>
      <w:r w:rsidR="002C5062">
        <w:t xml:space="preserve">.  </w:t>
      </w:r>
      <w:r w:rsidR="005479F7">
        <w:t xml:space="preserve">It also needs to be borne in mind that at the time of the </w:t>
      </w:r>
      <w:r w:rsidR="0043780E">
        <w:t>earlier</w:t>
      </w:r>
      <w:r w:rsidR="005479F7">
        <w:t xml:space="preserve"> minute</w:t>
      </w:r>
      <w:r w:rsidR="0043780E">
        <w:t>s</w:t>
      </w:r>
      <w:r w:rsidR="005479F7">
        <w:t xml:space="preserve"> the parish council had the responsibility for maintaining </w:t>
      </w:r>
      <w:r w:rsidR="007A6845" w:rsidRPr="00F269A7">
        <w:t xml:space="preserve">minor </w:t>
      </w:r>
      <w:r w:rsidR="005479F7">
        <w:t xml:space="preserve">highways within the parish.  This </w:t>
      </w:r>
      <w:r w:rsidR="00552396">
        <w:t xml:space="preserve">duty passed </w:t>
      </w:r>
      <w:r w:rsidR="005479F7">
        <w:t xml:space="preserve">to the rural district councils in 1896 following the enactment of the Local Government Act 1894.     </w:t>
      </w:r>
    </w:p>
    <w:p w14:paraId="6C2EA5B6" w14:textId="77777777" w:rsidR="00552396" w:rsidRPr="004727B5" w:rsidRDefault="00552396" w:rsidP="00552396">
      <w:pPr>
        <w:pStyle w:val="Style1"/>
        <w:rPr>
          <w:b/>
          <w:iCs/>
          <w:szCs w:val="22"/>
        </w:rPr>
      </w:pPr>
      <w:r>
        <w:t xml:space="preserve">An Alcester Rural District Council minute from 17 May 1911 records that a statement had been received from Mr Gander </w:t>
      </w:r>
      <w:r w:rsidR="003979EC" w:rsidRPr="00E243E5">
        <w:t xml:space="preserve">regarding </w:t>
      </w:r>
      <w:r>
        <w:t xml:space="preserve">the footpaths repaired by him during the time he was the highway surveyor.  Reference is made </w:t>
      </w:r>
      <w:r>
        <w:lastRenderedPageBreak/>
        <w:t>within the parish of Aston Cantlow to the bridle road to</w:t>
      </w:r>
      <w:r w:rsidR="0043780E">
        <w:t xml:space="preserve"> Newnham</w:t>
      </w:r>
      <w:r>
        <w:t xml:space="preserve">.  When considered with the other pieces of evidence this is </w:t>
      </w:r>
      <w:r w:rsidRPr="00E243E5">
        <w:t>su</w:t>
      </w:r>
      <w:r w:rsidR="003979EC" w:rsidRPr="00E243E5">
        <w:t>pportive</w:t>
      </w:r>
      <w:r w:rsidR="003979EC">
        <w:t xml:space="preserve"> </w:t>
      </w:r>
      <w:r>
        <w:t xml:space="preserve">of the claimed route being a publicly maintained bridleway.  </w:t>
      </w:r>
    </w:p>
    <w:p w14:paraId="54981AD9" w14:textId="77777777" w:rsidR="00004978" w:rsidRPr="00004978" w:rsidRDefault="00004978" w:rsidP="00046ECF">
      <w:pPr>
        <w:pStyle w:val="Style1"/>
        <w:rPr>
          <w:b/>
          <w:iCs/>
          <w:szCs w:val="22"/>
        </w:rPr>
      </w:pPr>
      <w:r>
        <w:t>T</w:t>
      </w:r>
      <w:r w:rsidR="00FD0D24">
        <w:t xml:space="preserve">here are references in the minutes from </w:t>
      </w:r>
      <w:r w:rsidR="00046ECF">
        <w:t xml:space="preserve">1950 </w:t>
      </w:r>
      <w:r w:rsidR="00FD0D24">
        <w:t xml:space="preserve">and 1951 to the surveying process in accordance with the </w:t>
      </w:r>
      <w:r w:rsidR="00046ECF">
        <w:t xml:space="preserve">National Parks and Access to the Countryside Act 1949. </w:t>
      </w:r>
      <w:r w:rsidR="00C43BB9">
        <w:t xml:space="preserve"> This matter is addressed further in paragraphs </w:t>
      </w:r>
      <w:r w:rsidR="000E1BED" w:rsidRPr="00F269A7">
        <w:t>47-55</w:t>
      </w:r>
      <w:r w:rsidR="00C43BB9" w:rsidRPr="00F269A7">
        <w:t xml:space="preserve"> below</w:t>
      </w:r>
      <w:r w:rsidR="00C43BB9">
        <w:t xml:space="preserve">. </w:t>
      </w:r>
    </w:p>
    <w:p w14:paraId="6A4AC7AD" w14:textId="77777777" w:rsidR="003F7ED4" w:rsidRPr="003F7ED4" w:rsidRDefault="003F7ED4" w:rsidP="003F7ED4">
      <w:pPr>
        <w:pStyle w:val="Style1"/>
        <w:numPr>
          <w:ilvl w:val="0"/>
          <w:numId w:val="0"/>
        </w:numPr>
        <w:rPr>
          <w:b/>
          <w:i/>
          <w:iCs/>
          <w:szCs w:val="22"/>
        </w:rPr>
      </w:pPr>
      <w:r w:rsidRPr="003F7ED4">
        <w:rPr>
          <w:i/>
          <w:iCs/>
        </w:rPr>
        <w:t xml:space="preserve">Highway records </w:t>
      </w:r>
    </w:p>
    <w:p w14:paraId="51DB37AD" w14:textId="77777777" w:rsidR="00C6797A" w:rsidRPr="00E31FE1" w:rsidRDefault="006F5AC5" w:rsidP="00C6797A">
      <w:pPr>
        <w:pStyle w:val="Style1"/>
        <w:rPr>
          <w:b/>
          <w:iCs/>
          <w:szCs w:val="22"/>
        </w:rPr>
      </w:pPr>
      <w:r>
        <w:t>The Local Government Act 1929</w:t>
      </w:r>
      <w:r w:rsidR="003A5833">
        <w:t xml:space="preserve"> </w:t>
      </w:r>
      <w:r>
        <w:t xml:space="preserve">provided for the transfer of maintenance responsibility for highways from the rural district councils to county councils.  </w:t>
      </w:r>
      <w:r w:rsidR="003A5833">
        <w:t>Typically, a</w:t>
      </w:r>
      <w:r>
        <w:t xml:space="preserve"> map and schedule were produced to record the ways that were maintained at public expense. </w:t>
      </w:r>
      <w:r w:rsidR="003A5833">
        <w:t xml:space="preserve"> </w:t>
      </w:r>
      <w:r w:rsidR="00C6797A">
        <w:t>It is apparent from reading through the relevant provisions of the Act that these records could encompass highways that did not carry public vehicular rights.  Further, the use of the word ‘</w:t>
      </w:r>
      <w:r w:rsidR="00C6797A" w:rsidRPr="0043780E">
        <w:rPr>
          <w:i/>
          <w:iCs/>
        </w:rPr>
        <w:t>road’</w:t>
      </w:r>
      <w:r w:rsidR="00C6797A">
        <w:t xml:space="preserve"> in the Act could relate to non-vehicular highways.  </w:t>
      </w:r>
    </w:p>
    <w:p w14:paraId="61F3BD0A" w14:textId="77777777" w:rsidR="00E31FE1" w:rsidRPr="00D8380C" w:rsidRDefault="00E31FE1" w:rsidP="00E31FE1">
      <w:pPr>
        <w:pStyle w:val="Style1"/>
        <w:rPr>
          <w:b/>
          <w:iCs/>
          <w:szCs w:val="22"/>
        </w:rPr>
      </w:pPr>
      <w:r>
        <w:t xml:space="preserve">The claimed route is shown on the ‘handover map’ by way of a brown line and numbered 72.  </w:t>
      </w:r>
      <w:r w:rsidR="00847F4C">
        <w:t xml:space="preserve">It is shown on a similar alignment at its northern end to the route shown on some of the OS maps.  </w:t>
      </w:r>
      <w:r>
        <w:t xml:space="preserve">Again, I attach no additional weight to the </w:t>
      </w:r>
      <w:r w:rsidR="0043780E">
        <w:t>‘</w:t>
      </w:r>
      <w:r w:rsidRPr="0043780E">
        <w:rPr>
          <w:i/>
          <w:iCs/>
        </w:rPr>
        <w:t>BR</w:t>
      </w:r>
      <w:r w:rsidR="0043780E">
        <w:t>’</w:t>
      </w:r>
      <w:r>
        <w:t xml:space="preserve"> notation shown on the OS base map. The accompanying schedule records No. 72 under the heading ‘</w:t>
      </w:r>
      <w:r w:rsidRPr="006F5AC5">
        <w:rPr>
          <w:i/>
          <w:iCs/>
        </w:rPr>
        <w:t>Other roads, including Bridle Roads</w:t>
      </w:r>
      <w:r>
        <w:t>’ and the further subheading ‘</w:t>
      </w:r>
      <w:r w:rsidRPr="004E1BBE">
        <w:rPr>
          <w:i/>
          <w:iCs/>
        </w:rPr>
        <w:t>unmetalled</w:t>
      </w:r>
      <w:r>
        <w:t xml:space="preserve">’. It is described as </w:t>
      </w:r>
      <w:r w:rsidR="004E1BBE">
        <w:t>‘</w:t>
      </w:r>
      <w:r w:rsidRPr="004E1BBE">
        <w:rPr>
          <w:i/>
          <w:iCs/>
        </w:rPr>
        <w:t>Aston Cantlow-Newnham</w:t>
      </w:r>
      <w:r w:rsidR="004E1BBE">
        <w:t>’</w:t>
      </w:r>
      <w:r>
        <w:t xml:space="preserve"> with </w:t>
      </w:r>
      <w:r w:rsidR="004E1BBE">
        <w:t>a</w:t>
      </w:r>
      <w:r>
        <w:t xml:space="preserve"> length of 1.36 miles.  </w:t>
      </w:r>
    </w:p>
    <w:p w14:paraId="5EA816A0" w14:textId="77777777" w:rsidR="00D8380C" w:rsidRPr="00D8380C" w:rsidRDefault="00D8380C" w:rsidP="00382463">
      <w:pPr>
        <w:pStyle w:val="Style1"/>
        <w:rPr>
          <w:b/>
          <w:iCs/>
          <w:szCs w:val="22"/>
        </w:rPr>
      </w:pPr>
      <w:r w:rsidRPr="00EA3706">
        <w:t xml:space="preserve">The claimed route has been included in subsequent highway maintenance records and </w:t>
      </w:r>
      <w:r w:rsidR="004E1BBE" w:rsidRPr="00EA3706">
        <w:t>referred to a</w:t>
      </w:r>
      <w:r w:rsidRPr="00EA3706">
        <w:t>s a</w:t>
      </w:r>
      <w:r w:rsidR="003C7BFF" w:rsidRPr="00EA3706">
        <w:t>n unclassified county road</w:t>
      </w:r>
      <w:r w:rsidRPr="00EA3706">
        <w:t xml:space="preserve"> </w:t>
      </w:r>
      <w:r w:rsidR="003C7BFF" w:rsidRPr="00EA3706">
        <w:t>(“</w:t>
      </w:r>
      <w:r w:rsidRPr="00EA3706">
        <w:t>UCR</w:t>
      </w:r>
      <w:r w:rsidR="003C7BFF" w:rsidRPr="00EA3706">
        <w:t>”)</w:t>
      </w:r>
      <w:r w:rsidRPr="00EA3706">
        <w:t>.</w:t>
      </w:r>
      <w:r>
        <w:t xml:space="preserve"> </w:t>
      </w:r>
      <w:r w:rsidRPr="00166F41">
        <w:t>The route is currently recorded in the list of streets held by the Council in accordance with Section 36 of the 1980 Act.</w:t>
      </w:r>
      <w:r w:rsidRPr="00D16507">
        <w:rPr>
          <w:b/>
          <w:bCs/>
        </w:rPr>
        <w:t xml:space="preserve">  </w:t>
      </w:r>
      <w:r>
        <w:t xml:space="preserve">  </w:t>
      </w:r>
    </w:p>
    <w:p w14:paraId="7178EAD6" w14:textId="77777777" w:rsidR="00AA621A" w:rsidRPr="00763B58" w:rsidRDefault="00AA621A" w:rsidP="00382463">
      <w:pPr>
        <w:pStyle w:val="Style1"/>
        <w:rPr>
          <w:b/>
          <w:iCs/>
          <w:szCs w:val="22"/>
        </w:rPr>
      </w:pPr>
      <w:r>
        <w:t xml:space="preserve">It is apparent that </w:t>
      </w:r>
      <w:r w:rsidR="00471F32" w:rsidRPr="00A11429">
        <w:t xml:space="preserve">the </w:t>
      </w:r>
      <w:r>
        <w:t>maps</w:t>
      </w:r>
      <w:r w:rsidRPr="00471F32">
        <w:rPr>
          <w:b/>
          <w:bCs/>
        </w:rPr>
        <w:t xml:space="preserve"> </w:t>
      </w:r>
      <w:r w:rsidR="00471F32" w:rsidRPr="00A11429">
        <w:t>submitted</w:t>
      </w:r>
      <w:r w:rsidRPr="00A11429">
        <w:t xml:space="preserve"> </w:t>
      </w:r>
      <w:r>
        <w:t xml:space="preserve">by one of the objectors (Mr Hawker) </w:t>
      </w:r>
      <w:r w:rsidR="00471F32" w:rsidRPr="00A11429">
        <w:t>only record</w:t>
      </w:r>
      <w:r w:rsidR="00471F32">
        <w:t xml:space="preserve"> </w:t>
      </w:r>
      <w:r w:rsidR="00D8380C">
        <w:t xml:space="preserve">the roads maintained at public expense and </w:t>
      </w:r>
      <w:r w:rsidR="00E7762C">
        <w:t xml:space="preserve">they </w:t>
      </w:r>
      <w:r w:rsidR="00D8380C">
        <w:t>do not appear to add anything to the</w:t>
      </w:r>
      <w:r w:rsidR="00D8380C" w:rsidRPr="00A11429">
        <w:t xml:space="preserve"> </w:t>
      </w:r>
      <w:r w:rsidR="00471F32" w:rsidRPr="00A11429">
        <w:t>other</w:t>
      </w:r>
      <w:r w:rsidR="00471F32">
        <w:t xml:space="preserve"> </w:t>
      </w:r>
      <w:r w:rsidR="00D8380C">
        <w:t xml:space="preserve">records.  </w:t>
      </w:r>
      <w:r w:rsidR="002D2997">
        <w:t>Reference is also made to</w:t>
      </w:r>
      <w:r w:rsidR="00D8380C">
        <w:t xml:space="preserve"> r</w:t>
      </w:r>
      <w:r>
        <w:t xml:space="preserve">oad </w:t>
      </w:r>
      <w:r w:rsidR="00D8380C">
        <w:t xml:space="preserve">mileage </w:t>
      </w:r>
      <w:r>
        <w:t>return</w:t>
      </w:r>
      <w:r w:rsidR="00D8380C">
        <w:t>s</w:t>
      </w:r>
      <w:r w:rsidR="002D2997">
        <w:t xml:space="preserve"> for maintained green lanes, which were forwarded by </w:t>
      </w:r>
      <w:r w:rsidR="007A6845" w:rsidRPr="00F269A7">
        <w:t>highway authorities</w:t>
      </w:r>
      <w:r w:rsidR="007A6845">
        <w:t xml:space="preserve"> </w:t>
      </w:r>
      <w:r w:rsidR="002D2997">
        <w:t xml:space="preserve">to the Ministry of Transport.  </w:t>
      </w:r>
      <w:r w:rsidR="002D2997" w:rsidRPr="00166F41">
        <w:t xml:space="preserve">The 1963-64 returns </w:t>
      </w:r>
      <w:r w:rsidR="00CC1F2D">
        <w:t xml:space="preserve">onwards </w:t>
      </w:r>
      <w:r w:rsidR="002D2997" w:rsidRPr="00166F41">
        <w:t>defined green lanes as “</w:t>
      </w:r>
      <w:r w:rsidR="002D2997" w:rsidRPr="00166F41">
        <w:rPr>
          <w:i/>
          <w:iCs/>
        </w:rPr>
        <w:t>unsurfaced roads with right of passage for vehicles</w:t>
      </w:r>
      <w:r w:rsidR="00CC1F2D">
        <w:rPr>
          <w:i/>
          <w:iCs/>
        </w:rPr>
        <w:t>, included on Ministry of Transport form 197(Roads)</w:t>
      </w:r>
      <w:r w:rsidR="002D2997" w:rsidRPr="00166F41">
        <w:rPr>
          <w:i/>
          <w:iCs/>
        </w:rPr>
        <w:t xml:space="preserve">”.  </w:t>
      </w:r>
      <w:r w:rsidR="002D2997" w:rsidRPr="00166F41">
        <w:t xml:space="preserve">In contrast, </w:t>
      </w:r>
      <w:r w:rsidR="00CC1F2D">
        <w:t xml:space="preserve">some </w:t>
      </w:r>
      <w:r w:rsidR="002D2997" w:rsidRPr="00166F41">
        <w:t xml:space="preserve">earlier </w:t>
      </w:r>
      <w:r w:rsidR="00235A70" w:rsidRPr="00166F41">
        <w:t xml:space="preserve">returns contain a definition of greens lanes which included bridleways.  </w:t>
      </w:r>
      <w:r w:rsidR="00CC1F2D">
        <w:t xml:space="preserve">These records provide no specific information in relation to the claimed route. </w:t>
      </w:r>
      <w:r w:rsidR="002936F1">
        <w:t xml:space="preserve"> </w:t>
      </w:r>
      <w:r w:rsidR="00C852E3" w:rsidRPr="00A11429">
        <w:t>However,</w:t>
      </w:r>
      <w:r w:rsidR="00C852E3">
        <w:t xml:space="preserve"> </w:t>
      </w:r>
      <w:r w:rsidR="002936F1" w:rsidRPr="00F269A7">
        <w:t>it is probable that the route was included within the overall mileage returns given that it was recorded as a UCR.</w:t>
      </w:r>
      <w:r w:rsidR="002936F1">
        <w:t xml:space="preserve">   </w:t>
      </w:r>
    </w:p>
    <w:p w14:paraId="46D61777" w14:textId="77777777" w:rsidR="00AA621A" w:rsidRPr="00AA621A" w:rsidRDefault="00597C6B" w:rsidP="00382463">
      <w:pPr>
        <w:pStyle w:val="Style1"/>
        <w:rPr>
          <w:b/>
          <w:iCs/>
          <w:szCs w:val="22"/>
        </w:rPr>
      </w:pPr>
      <w:r>
        <w:t>An article</w:t>
      </w:r>
      <w:r w:rsidR="00302879">
        <w:t xml:space="preserve"> </w:t>
      </w:r>
      <w:r>
        <w:t xml:space="preserve">in the Rights of Way Law Review by John </w:t>
      </w:r>
      <w:r w:rsidR="00B87444">
        <w:t>S</w:t>
      </w:r>
      <w:r w:rsidR="00F97736">
        <w:t xml:space="preserve">ugden </w:t>
      </w:r>
      <w:r w:rsidR="00302879">
        <w:t>(</w:t>
      </w:r>
      <w:r w:rsidR="00E7762C">
        <w:t>titled ‘</w:t>
      </w:r>
      <w:r w:rsidR="00302879">
        <w:t xml:space="preserve">Highway </w:t>
      </w:r>
      <w:r w:rsidR="00AC34CE">
        <w:t>A</w:t>
      </w:r>
      <w:r w:rsidR="00302879">
        <w:t xml:space="preserve">uthority </w:t>
      </w:r>
      <w:r w:rsidR="00AC34CE">
        <w:t>R</w:t>
      </w:r>
      <w:r w:rsidR="00302879">
        <w:t>ecords</w:t>
      </w:r>
      <w:r w:rsidR="00E7762C">
        <w:t>’</w:t>
      </w:r>
      <w:r w:rsidR="00302879">
        <w:t xml:space="preserve"> of September 1995) </w:t>
      </w:r>
      <w:r w:rsidR="00235A70">
        <w:t xml:space="preserve">gives a view that it was </w:t>
      </w:r>
      <w:r>
        <w:t xml:space="preserve">the </w:t>
      </w:r>
      <w:r w:rsidR="00B87444">
        <w:t xml:space="preserve">practice of </w:t>
      </w:r>
      <w:r>
        <w:t xml:space="preserve">highway authority </w:t>
      </w:r>
      <w:r w:rsidR="00235A70">
        <w:t>o</w:t>
      </w:r>
      <w:r w:rsidR="00B87444">
        <w:t xml:space="preserve">fficers to interpret </w:t>
      </w:r>
      <w:r>
        <w:t xml:space="preserve">a reference to a </w:t>
      </w:r>
      <w:r w:rsidR="00B87444">
        <w:t xml:space="preserve">county road </w:t>
      </w:r>
      <w:r>
        <w:t xml:space="preserve">as meaning a </w:t>
      </w:r>
      <w:r w:rsidR="00B87444">
        <w:t>vehicular</w:t>
      </w:r>
      <w:r>
        <w:t xml:space="preserve"> highway.  He nonetheless a</w:t>
      </w:r>
      <w:r w:rsidR="00B87444">
        <w:t xml:space="preserve">ccepts </w:t>
      </w:r>
      <w:r>
        <w:t xml:space="preserve">that these records were </w:t>
      </w:r>
      <w:r w:rsidR="00B87444">
        <w:t xml:space="preserve">internal </w:t>
      </w:r>
      <w:r>
        <w:t xml:space="preserve">documents </w:t>
      </w:r>
      <w:r w:rsidR="00B87444">
        <w:t xml:space="preserve">and mistakes </w:t>
      </w:r>
      <w:r w:rsidR="00302879">
        <w:t>could</w:t>
      </w:r>
      <w:r w:rsidR="00B87444">
        <w:t xml:space="preserve"> happen. </w:t>
      </w:r>
      <w:r>
        <w:t xml:space="preserve"> Mrs Mallinson outline</w:t>
      </w:r>
      <w:r w:rsidR="00235A70">
        <w:t>s</w:t>
      </w:r>
      <w:r>
        <w:t xml:space="preserve"> that she has experience of cases elsewhere where </w:t>
      </w:r>
      <w:r w:rsidR="001B1315">
        <w:t>Orders have been confirmed to add a</w:t>
      </w:r>
      <w:r>
        <w:t xml:space="preserve"> bridleway</w:t>
      </w:r>
      <w:r w:rsidR="001B1315">
        <w:t xml:space="preserve"> to the definitive map </w:t>
      </w:r>
      <w:r w:rsidR="00E243E5">
        <w:t xml:space="preserve">which </w:t>
      </w:r>
      <w:r w:rsidR="001B1315">
        <w:t>was recorded as a</w:t>
      </w:r>
      <w:r>
        <w:t xml:space="preserve"> UCR. </w:t>
      </w:r>
      <w:r w:rsidR="001B1315">
        <w:t xml:space="preserve"> I would add that whilst in my experience this is correct, there are other instances where a UCR has been found to be a carriageway or a BOAT.  </w:t>
      </w:r>
    </w:p>
    <w:p w14:paraId="1E4F16A9" w14:textId="77777777" w:rsidR="00AA621A" w:rsidRPr="00AA621A" w:rsidRDefault="00566BCB" w:rsidP="00BB72D9">
      <w:pPr>
        <w:pStyle w:val="Style1"/>
        <w:rPr>
          <w:b/>
          <w:iCs/>
          <w:szCs w:val="22"/>
        </w:rPr>
      </w:pPr>
      <w:r>
        <w:t xml:space="preserve">Two letters from the former </w:t>
      </w:r>
      <w:r w:rsidR="00BB72D9">
        <w:t>D</w:t>
      </w:r>
      <w:r>
        <w:t xml:space="preserve">epartment </w:t>
      </w:r>
      <w:r w:rsidR="00AC34CE">
        <w:t xml:space="preserve">for </w:t>
      </w:r>
      <w:r w:rsidR="004C2591">
        <w:t xml:space="preserve">the </w:t>
      </w:r>
      <w:r w:rsidR="00BB72D9">
        <w:t>E</w:t>
      </w:r>
      <w:r>
        <w:t xml:space="preserve">nvironment, </w:t>
      </w:r>
      <w:r w:rsidR="00BB72D9">
        <w:t>T</w:t>
      </w:r>
      <w:r>
        <w:t xml:space="preserve">ransport and the Regions give a view on the interpretation of highway records.  A letter of </w:t>
      </w:r>
      <w:r w:rsidR="00FD0A98">
        <w:t>24</w:t>
      </w:r>
      <w:r w:rsidR="00BB72D9">
        <w:t xml:space="preserve"> August 1998 states that </w:t>
      </w:r>
      <w:r>
        <w:t xml:space="preserve">the term </w:t>
      </w:r>
      <w:r w:rsidR="00BB72D9">
        <w:t xml:space="preserve">UCR may provide evidence of vehicular </w:t>
      </w:r>
      <w:r w:rsidR="00BB72D9">
        <w:lastRenderedPageBreak/>
        <w:t>rights</w:t>
      </w:r>
      <w:r w:rsidR="00FD0A98">
        <w:t>,</w:t>
      </w:r>
      <w:r w:rsidR="00BB72D9">
        <w:t xml:space="preserve"> but </w:t>
      </w:r>
      <w:r w:rsidR="00FD0A98">
        <w:t>this</w:t>
      </w:r>
      <w:r>
        <w:t xml:space="preserve"> </w:t>
      </w:r>
      <w:r w:rsidR="00BB72D9">
        <w:t xml:space="preserve">must be considered with all </w:t>
      </w:r>
      <w:r>
        <w:t xml:space="preserve">of the </w:t>
      </w:r>
      <w:r w:rsidR="00BB72D9">
        <w:t>evidence to determine th</w:t>
      </w:r>
      <w:r>
        <w:t>e extent of th</w:t>
      </w:r>
      <w:r w:rsidR="00BB72D9">
        <w:t xml:space="preserve">ose rights. </w:t>
      </w:r>
      <w:r>
        <w:t xml:space="preserve"> The second letter of </w:t>
      </w:r>
      <w:r w:rsidR="00FD0A98">
        <w:t>14</w:t>
      </w:r>
      <w:r>
        <w:t xml:space="preserve"> May 2001 gives the view that the inclusion of a route i</w:t>
      </w:r>
      <w:r w:rsidR="00BB72D9">
        <w:t xml:space="preserve">n </w:t>
      </w:r>
      <w:r>
        <w:t xml:space="preserve">the </w:t>
      </w:r>
      <w:r w:rsidR="00BB72D9">
        <w:t>list of streets is not proof of vehicular rights.</w:t>
      </w:r>
      <w:r w:rsidR="007E42FB">
        <w:t xml:space="preserve">  </w:t>
      </w:r>
    </w:p>
    <w:p w14:paraId="5B25107C" w14:textId="77777777" w:rsidR="00AA621A" w:rsidRPr="00AA621A" w:rsidRDefault="00AA621A" w:rsidP="00382463">
      <w:pPr>
        <w:pStyle w:val="Style1"/>
        <w:rPr>
          <w:b/>
          <w:iCs/>
          <w:szCs w:val="22"/>
        </w:rPr>
      </w:pPr>
      <w:r>
        <w:t xml:space="preserve">Guidance contained in paragraph </w:t>
      </w:r>
      <w:r w:rsidR="007E42FB">
        <w:t>4.42 of Defra Circular 1/09</w:t>
      </w:r>
      <w:r w:rsidR="00566BCB" w:rsidRPr="00566BCB">
        <w:t xml:space="preserve"> </w:t>
      </w:r>
      <w:r>
        <w:t>outlines the Secretary of State’s current view in relation to UCRs recorded in the list of streets to be that:</w:t>
      </w:r>
    </w:p>
    <w:p w14:paraId="37F63CA4" w14:textId="77777777" w:rsidR="00BB72D9" w:rsidRDefault="00AA621A" w:rsidP="00AA621A">
      <w:pPr>
        <w:pStyle w:val="Style1"/>
        <w:numPr>
          <w:ilvl w:val="0"/>
          <w:numId w:val="0"/>
        </w:numPr>
        <w:ind w:left="432"/>
      </w:pPr>
      <w:r>
        <w:t>“</w:t>
      </w:r>
      <w:r w:rsidRPr="00AA621A">
        <w:rPr>
          <w:i/>
          <w:iCs/>
        </w:rPr>
        <w:t xml:space="preserve">In relation to an application under the 1981 Act to add a route to a definitive map of rights of way, the inclusion of an unclassified road on the 1980 Act list of highways maintained at public expense may provide evidence of vehicular rights. However, this must be considered with all other relevant evidence in order to determine the nature and extent of those rights. It would be possible for a way described as an unclassified road on a list prepared under the 1980 Act, or elsewhere, to be added to a definitive map of public rights of way provided the route fulfils the criteria set out in Part III of the 1981 Act. However, authorities will need to examine the history of such routes and the rights that may exist over them on a </w:t>
      </w:r>
      <w:r w:rsidR="00CE298F" w:rsidRPr="00AA621A">
        <w:rPr>
          <w:i/>
          <w:iCs/>
        </w:rPr>
        <w:t>case-by-case</w:t>
      </w:r>
      <w:r w:rsidRPr="00AA621A">
        <w:rPr>
          <w:i/>
          <w:iCs/>
        </w:rPr>
        <w:t xml:space="preserve"> basis in order to determine their status</w:t>
      </w:r>
      <w:r>
        <w:rPr>
          <w:i/>
          <w:iCs/>
        </w:rPr>
        <w:t>”</w:t>
      </w:r>
      <w:r>
        <w:t xml:space="preserve">. </w:t>
      </w:r>
    </w:p>
    <w:p w14:paraId="7C812003" w14:textId="77777777" w:rsidR="00744374" w:rsidRDefault="00302879" w:rsidP="00331C25">
      <w:pPr>
        <w:pStyle w:val="Style1"/>
      </w:pPr>
      <w:r>
        <w:t>T</w:t>
      </w:r>
      <w:r w:rsidR="00531564">
        <w:t>he TRF says the Council has not attempted to demonstrate that any of the other routes in the roads part of the handover schedule are other than ways carrying vehicular rights.  The TRF submits i</w:t>
      </w:r>
      <w:r w:rsidR="00744374">
        <w:t xml:space="preserve">t is far more likely that </w:t>
      </w:r>
      <w:r w:rsidR="00531564">
        <w:t xml:space="preserve">the claimed route was </w:t>
      </w:r>
      <w:r w:rsidR="00744374">
        <w:t xml:space="preserve">included </w:t>
      </w:r>
      <w:r w:rsidR="00531564">
        <w:t xml:space="preserve">in the handover documents </w:t>
      </w:r>
      <w:r w:rsidR="00744374">
        <w:t>because it was known to be vehicular</w:t>
      </w:r>
      <w:r w:rsidR="00531564">
        <w:t xml:space="preserve"> in the same </w:t>
      </w:r>
      <w:r w:rsidR="00531564" w:rsidRPr="00E243E5">
        <w:t>wa</w:t>
      </w:r>
      <w:r w:rsidR="000146CC" w:rsidRPr="00E243E5">
        <w:t>y</w:t>
      </w:r>
      <w:r w:rsidR="00744374" w:rsidRPr="000146CC">
        <w:rPr>
          <w:b/>
          <w:bCs/>
        </w:rPr>
        <w:t xml:space="preserve"> </w:t>
      </w:r>
      <w:r w:rsidR="00744374">
        <w:t xml:space="preserve">as other roads which became </w:t>
      </w:r>
      <w:r w:rsidR="00531564">
        <w:t xml:space="preserve">UCRs. </w:t>
      </w:r>
      <w:r>
        <w:t xml:space="preserve"> However, </w:t>
      </w:r>
      <w:r w:rsidRPr="00F269A7">
        <w:t>there appear</w:t>
      </w:r>
      <w:r w:rsidR="009F365A" w:rsidRPr="00F269A7">
        <w:t>s</w:t>
      </w:r>
      <w:r>
        <w:t xml:space="preserve"> to be little value in comparing the rights of way shown on the definitive map and the routes recorded as UCRs in Warwickshire given the issue outlined below. </w:t>
      </w:r>
      <w:r w:rsidR="00F269A7">
        <w:t xml:space="preserve"> </w:t>
      </w:r>
      <w:r>
        <w:t xml:space="preserve">It is likely that any route included in the handover records as a UCR would have been omitted from the definitive map and statement.  </w:t>
      </w:r>
    </w:p>
    <w:p w14:paraId="00B61B63" w14:textId="77777777" w:rsidR="00F32131" w:rsidRPr="00F32131" w:rsidRDefault="00052435" w:rsidP="00331C25">
      <w:pPr>
        <w:pStyle w:val="Style1"/>
        <w:rPr>
          <w:szCs w:val="22"/>
        </w:rPr>
      </w:pPr>
      <w:r>
        <w:t>T</w:t>
      </w:r>
      <w:r w:rsidR="00BB72D9">
        <w:t xml:space="preserve">he highway records are </w:t>
      </w:r>
      <w:r w:rsidR="00BB72D9" w:rsidRPr="001D36FD">
        <w:t>conclusive</w:t>
      </w:r>
      <w:r w:rsidR="00BB72D9" w:rsidRPr="00F32131">
        <w:rPr>
          <w:b/>
        </w:rPr>
        <w:t xml:space="preserve"> </w:t>
      </w:r>
      <w:r w:rsidR="00BB72D9">
        <w:t xml:space="preserve">evidence of the highway authority’s acceptance of its maintenance responsibility.  </w:t>
      </w:r>
      <w:r w:rsidR="00D8380C">
        <w:t xml:space="preserve">They </w:t>
      </w:r>
      <w:r w:rsidR="00BB72D9">
        <w:t xml:space="preserve">are </w:t>
      </w:r>
      <w:r w:rsidR="00D8380C">
        <w:t xml:space="preserve">clearly </w:t>
      </w:r>
      <w:r w:rsidR="00BB72D9">
        <w:t xml:space="preserve">supportive of the claimed route being a highway.  </w:t>
      </w:r>
      <w:r w:rsidR="00F32131">
        <w:t xml:space="preserve">I accept that the inclusion of the route in the handover documents could be reflective of it being a vehicular highway.  </w:t>
      </w:r>
      <w:r w:rsidR="00BB72D9">
        <w:t>However, they are not a definitive record of the highway rights in connection with the ways shown</w:t>
      </w:r>
      <w:r w:rsidR="00D8380C">
        <w:t xml:space="preserve">. As outlined in the current guidance the status of these routes </w:t>
      </w:r>
      <w:r w:rsidR="00302879">
        <w:t>has</w:t>
      </w:r>
      <w:r w:rsidR="00BB72D9">
        <w:t xml:space="preserve"> to be considered in </w:t>
      </w:r>
      <w:r w:rsidR="008B4F8F">
        <w:t xml:space="preserve">light of the available </w:t>
      </w:r>
      <w:r w:rsidR="00BB72D9">
        <w:t>evidence.</w:t>
      </w:r>
      <w:r w:rsidR="00F32131">
        <w:t xml:space="preserve"> </w:t>
      </w:r>
      <w:r w:rsidR="009F365A" w:rsidRPr="00F269A7">
        <w:t>It also needs to be borne in mind that in 1911 the rural district council surveyor stated that he had maintained a bridleway between Aston Cantlow and Newnham.</w:t>
      </w:r>
      <w:r w:rsidR="009F365A" w:rsidRPr="009F365A">
        <w:rPr>
          <w:b/>
          <w:bCs/>
        </w:rPr>
        <w:t xml:space="preserve">  </w:t>
      </w:r>
      <w:r w:rsidR="009F365A" w:rsidRPr="0003247F">
        <w:t xml:space="preserve">I </w:t>
      </w:r>
      <w:r w:rsidR="00F269A7" w:rsidRPr="0003247F">
        <w:t xml:space="preserve">consider </w:t>
      </w:r>
      <w:r w:rsidR="009F365A" w:rsidRPr="0003247F">
        <w:t xml:space="preserve">that this </w:t>
      </w:r>
      <w:r w:rsidR="00F269A7" w:rsidRPr="0003247F">
        <w:t xml:space="preserve">reference </w:t>
      </w:r>
      <w:r w:rsidR="009F365A" w:rsidRPr="0003247F">
        <w:t>is likely to relate to the claimed route.</w:t>
      </w:r>
      <w:r w:rsidR="009F365A">
        <w:t xml:space="preserve"> </w:t>
      </w:r>
      <w:r w:rsidR="00F32131">
        <w:t xml:space="preserve"> </w:t>
      </w:r>
      <w:r w:rsidR="00BB72D9">
        <w:t xml:space="preserve"> </w:t>
      </w:r>
      <w:r w:rsidR="00531564">
        <w:t xml:space="preserve"> </w:t>
      </w:r>
    </w:p>
    <w:p w14:paraId="65456806" w14:textId="77777777" w:rsidR="00C43BB9" w:rsidRPr="00C43BB9" w:rsidRDefault="00C43BB9" w:rsidP="00BB72D9">
      <w:pPr>
        <w:pStyle w:val="Style1"/>
        <w:numPr>
          <w:ilvl w:val="0"/>
          <w:numId w:val="0"/>
        </w:numPr>
        <w:rPr>
          <w:b/>
          <w:i/>
          <w:iCs/>
          <w:szCs w:val="22"/>
        </w:rPr>
      </w:pPr>
      <w:r w:rsidRPr="00C43BB9">
        <w:rPr>
          <w:i/>
          <w:iCs/>
        </w:rPr>
        <w:t xml:space="preserve">The compilation of the definitive map </w:t>
      </w:r>
    </w:p>
    <w:p w14:paraId="32B49DD3" w14:textId="77777777" w:rsidR="004447DD" w:rsidRPr="0085778C" w:rsidRDefault="00BB72D9" w:rsidP="001235D5">
      <w:pPr>
        <w:pStyle w:val="Style1"/>
        <w:rPr>
          <w:b/>
          <w:szCs w:val="22"/>
        </w:rPr>
      </w:pPr>
      <w:r w:rsidRPr="004447DD">
        <w:rPr>
          <w:szCs w:val="22"/>
        </w:rPr>
        <w:t>The process to compile the original definitive map for the area commenced in the 1950s</w:t>
      </w:r>
      <w:r w:rsidR="001F3096" w:rsidRPr="004447DD">
        <w:rPr>
          <w:szCs w:val="22"/>
        </w:rPr>
        <w:t xml:space="preserve"> </w:t>
      </w:r>
      <w:r w:rsidR="00B944CA">
        <w:rPr>
          <w:szCs w:val="22"/>
        </w:rPr>
        <w:t>in accordance with</w:t>
      </w:r>
      <w:r w:rsidR="001F3096" w:rsidRPr="004447DD">
        <w:rPr>
          <w:szCs w:val="22"/>
        </w:rPr>
        <w:t xml:space="preserve"> the National Parks and Access to the Countryside Act 1949</w:t>
      </w:r>
      <w:r w:rsidRPr="004447DD">
        <w:rPr>
          <w:szCs w:val="22"/>
        </w:rPr>
        <w:t xml:space="preserve">. </w:t>
      </w:r>
      <w:r w:rsidR="00052435">
        <w:rPr>
          <w:szCs w:val="22"/>
        </w:rPr>
        <w:t xml:space="preserve"> </w:t>
      </w:r>
      <w:r w:rsidR="00762ABE">
        <w:rPr>
          <w:szCs w:val="22"/>
        </w:rPr>
        <w:t>This made provision for the recording of three categories of highways, namely footpaths, bridleways and roads used as public paths. The</w:t>
      </w:r>
      <w:r w:rsidR="00F32131">
        <w:rPr>
          <w:szCs w:val="22"/>
        </w:rPr>
        <w:t xml:space="preserve">re is nothing to suggest that the route has ever been viewed as a footpath or road used as a public path.  </w:t>
      </w:r>
      <w:r w:rsidR="00762ABE">
        <w:rPr>
          <w:szCs w:val="22"/>
        </w:rPr>
        <w:t xml:space="preserve">  </w:t>
      </w:r>
      <w:r w:rsidRPr="004447DD">
        <w:rPr>
          <w:szCs w:val="22"/>
        </w:rPr>
        <w:t xml:space="preserve"> </w:t>
      </w:r>
    </w:p>
    <w:p w14:paraId="56177F51" w14:textId="77777777" w:rsidR="001F3096" w:rsidRPr="004447DD" w:rsidRDefault="001F3096" w:rsidP="001235D5">
      <w:pPr>
        <w:pStyle w:val="Style1"/>
        <w:rPr>
          <w:b/>
          <w:szCs w:val="22"/>
        </w:rPr>
      </w:pPr>
      <w:r w:rsidRPr="004447DD">
        <w:rPr>
          <w:szCs w:val="22"/>
        </w:rPr>
        <w:t>It was generally the case that p</w:t>
      </w:r>
      <w:r w:rsidR="00BB72D9" w:rsidRPr="004447DD">
        <w:rPr>
          <w:szCs w:val="22"/>
        </w:rPr>
        <w:t xml:space="preserve">arish councils </w:t>
      </w:r>
      <w:r w:rsidRPr="004447DD">
        <w:rPr>
          <w:szCs w:val="22"/>
        </w:rPr>
        <w:t xml:space="preserve">initially </w:t>
      </w:r>
      <w:r w:rsidR="00BB72D9" w:rsidRPr="004447DD">
        <w:rPr>
          <w:szCs w:val="22"/>
        </w:rPr>
        <w:t xml:space="preserve">completed survey forms and maps showing the </w:t>
      </w:r>
      <w:r w:rsidR="00B944CA">
        <w:rPr>
          <w:szCs w:val="22"/>
        </w:rPr>
        <w:t xml:space="preserve">alleged </w:t>
      </w:r>
      <w:r w:rsidRPr="004447DD">
        <w:rPr>
          <w:szCs w:val="22"/>
        </w:rPr>
        <w:t xml:space="preserve">public rights of </w:t>
      </w:r>
      <w:r w:rsidR="00BB72D9" w:rsidRPr="004447DD">
        <w:rPr>
          <w:szCs w:val="22"/>
        </w:rPr>
        <w:t>way</w:t>
      </w:r>
      <w:r w:rsidR="00F32131">
        <w:rPr>
          <w:szCs w:val="22"/>
        </w:rPr>
        <w:t xml:space="preserve"> in the parish</w:t>
      </w:r>
      <w:r w:rsidR="00BB72D9" w:rsidRPr="004447DD">
        <w:rPr>
          <w:szCs w:val="22"/>
        </w:rPr>
        <w:t xml:space="preserve">. </w:t>
      </w:r>
      <w:bookmarkStart w:id="3" w:name="_Hlk88229667"/>
      <w:r w:rsidR="00BB72D9" w:rsidRPr="004447DD">
        <w:rPr>
          <w:szCs w:val="22"/>
        </w:rPr>
        <w:t>The</w:t>
      </w:r>
      <w:r w:rsidRPr="004447DD">
        <w:rPr>
          <w:szCs w:val="22"/>
        </w:rPr>
        <w:t xml:space="preserve">se documents were considered by the surveying authority (in this case the Council) when it drew up a draft map showing the rights of way it believed subsisted or were reasonably alleged to subsist at the relevant date.  </w:t>
      </w:r>
      <w:bookmarkEnd w:id="3"/>
      <w:r w:rsidR="004447DD" w:rsidRPr="004447DD">
        <w:rPr>
          <w:szCs w:val="22"/>
        </w:rPr>
        <w:t>T</w:t>
      </w:r>
      <w:r w:rsidRPr="004447DD">
        <w:rPr>
          <w:szCs w:val="22"/>
        </w:rPr>
        <w:t xml:space="preserve">here </w:t>
      </w:r>
      <w:r w:rsidRPr="004447DD">
        <w:rPr>
          <w:szCs w:val="22"/>
        </w:rPr>
        <w:lastRenderedPageBreak/>
        <w:t xml:space="preserve">was an opportunity </w:t>
      </w:r>
      <w:r w:rsidR="004447DD" w:rsidRPr="004447DD">
        <w:rPr>
          <w:szCs w:val="22"/>
        </w:rPr>
        <w:t>to object to any of the ways included or omitted from the draft map</w:t>
      </w:r>
      <w:r w:rsidR="00F32131">
        <w:rPr>
          <w:szCs w:val="22"/>
        </w:rPr>
        <w:t xml:space="preserve"> and modifications could be made to the map prior to the</w:t>
      </w:r>
      <w:r w:rsidR="004447DD" w:rsidRPr="004447DD">
        <w:rPr>
          <w:szCs w:val="22"/>
        </w:rPr>
        <w:t xml:space="preserve"> later stages </w:t>
      </w:r>
      <w:r w:rsidR="00F32131">
        <w:rPr>
          <w:szCs w:val="22"/>
        </w:rPr>
        <w:t xml:space="preserve">involving the production </w:t>
      </w:r>
      <w:r w:rsidR="004447DD" w:rsidRPr="004447DD">
        <w:rPr>
          <w:szCs w:val="22"/>
        </w:rPr>
        <w:t xml:space="preserve">of provisional and definitive maps.   </w:t>
      </w:r>
    </w:p>
    <w:p w14:paraId="5E7C3432" w14:textId="77777777" w:rsidR="00342697" w:rsidRPr="00342697" w:rsidRDefault="00BB72D9" w:rsidP="00BB72D9">
      <w:pPr>
        <w:pStyle w:val="Style1"/>
        <w:rPr>
          <w:b/>
          <w:iCs/>
          <w:szCs w:val="22"/>
        </w:rPr>
      </w:pPr>
      <w:r>
        <w:t xml:space="preserve">The majority of the claimed route, along with Bridleway AL88, </w:t>
      </w:r>
      <w:r w:rsidR="00C21A3A">
        <w:t>is</w:t>
      </w:r>
      <w:r>
        <w:t xml:space="preserve"> shown coloured red on the survey map and numbered 22.  </w:t>
      </w:r>
      <w:r w:rsidR="00C122D2">
        <w:t xml:space="preserve">A </w:t>
      </w:r>
      <w:r>
        <w:t xml:space="preserve">section between </w:t>
      </w:r>
      <w:r w:rsidR="00B944CA">
        <w:t xml:space="preserve">points </w:t>
      </w:r>
      <w:r>
        <w:t xml:space="preserve">G-H and Bridleway AL81 is shown in the same manner and numbered 24.  </w:t>
      </w:r>
      <w:r w:rsidR="00C122D2">
        <w:t>The rem</w:t>
      </w:r>
      <w:r w:rsidR="00B944CA">
        <w:t>a</w:t>
      </w:r>
      <w:r w:rsidR="00C122D2">
        <w:t xml:space="preserve">inder of the route between the two connecting bridleways is not coloured but </w:t>
      </w:r>
      <w:r w:rsidR="00C21A3A">
        <w:t xml:space="preserve">it </w:t>
      </w:r>
      <w:r w:rsidR="00C122D2">
        <w:t>is annotated “</w:t>
      </w:r>
      <w:r w:rsidR="00C122D2" w:rsidRPr="007E5233">
        <w:rPr>
          <w:i/>
          <w:iCs/>
        </w:rPr>
        <w:t>Not Used</w:t>
      </w:r>
      <w:r w:rsidR="00C122D2">
        <w:t>” and “</w:t>
      </w:r>
      <w:r w:rsidR="00C122D2" w:rsidRPr="00C21A3A">
        <w:rPr>
          <w:i/>
          <w:iCs/>
        </w:rPr>
        <w:t>B</w:t>
      </w:r>
      <w:r w:rsidR="00C122D2" w:rsidRPr="007E5233">
        <w:rPr>
          <w:i/>
          <w:iCs/>
        </w:rPr>
        <w:t>R</w:t>
      </w:r>
      <w:r w:rsidR="00C122D2">
        <w:t>” in red lettering.  There is additionally pencil notation added which states “</w:t>
      </w:r>
      <w:r w:rsidR="00C122D2" w:rsidRPr="00C21A3A">
        <w:rPr>
          <w:i/>
          <w:iCs/>
        </w:rPr>
        <w:t>Uncl Co Rd (unmetalled)</w:t>
      </w:r>
      <w:r w:rsidR="00C122D2">
        <w:t xml:space="preserve">”. </w:t>
      </w:r>
      <w:r w:rsidR="008B4036">
        <w:t xml:space="preserve">Again, </w:t>
      </w:r>
      <w:r w:rsidR="0077265E">
        <w:t>no additional reliance should be placed on</w:t>
      </w:r>
      <w:r w:rsidR="008B4036">
        <w:t xml:space="preserve"> the</w:t>
      </w:r>
      <w:r w:rsidR="0077265E">
        <w:t xml:space="preserve"> depiction of a bridle road on the OS base map. </w:t>
      </w:r>
      <w:r w:rsidR="00C122D2">
        <w:t xml:space="preserve"> </w:t>
      </w:r>
      <w:r>
        <w:t xml:space="preserve">   </w:t>
      </w:r>
    </w:p>
    <w:p w14:paraId="5DEB3FF9" w14:textId="77777777" w:rsidR="00342697" w:rsidRPr="00342697" w:rsidRDefault="00BB72D9" w:rsidP="00BB72D9">
      <w:pPr>
        <w:pStyle w:val="Style1"/>
        <w:rPr>
          <w:b/>
          <w:iCs/>
          <w:szCs w:val="22"/>
        </w:rPr>
      </w:pPr>
      <w:r>
        <w:t xml:space="preserve">The </w:t>
      </w:r>
      <w:r w:rsidR="00C122D2">
        <w:t xml:space="preserve">accompanying </w:t>
      </w:r>
      <w:r>
        <w:t xml:space="preserve">schedule for 22 </w:t>
      </w:r>
      <w:r w:rsidR="00C122D2">
        <w:t xml:space="preserve">allocated it </w:t>
      </w:r>
      <w:r w:rsidR="00C21A3A">
        <w:t xml:space="preserve">with </w:t>
      </w:r>
      <w:r w:rsidR="00C122D2">
        <w:t>a bridle road symbol but this has been circled and ha</w:t>
      </w:r>
      <w:r w:rsidR="00C21A3A">
        <w:t>s</w:t>
      </w:r>
      <w:r w:rsidR="00C122D2">
        <w:t xml:space="preserve"> the note “</w:t>
      </w:r>
      <w:r w:rsidRPr="00C21A3A">
        <w:rPr>
          <w:i/>
          <w:iCs/>
        </w:rPr>
        <w:t>Unmetalled County Road</w:t>
      </w:r>
      <w:r w:rsidR="00C122D2">
        <w:t>”</w:t>
      </w:r>
      <w:r>
        <w:t xml:space="preserve"> added. The route was </w:t>
      </w:r>
      <w:r w:rsidR="00C122D2">
        <w:t xml:space="preserve">alleged </w:t>
      </w:r>
      <w:r>
        <w:t xml:space="preserve">to have been used throughout living memory and to consist of </w:t>
      </w:r>
      <w:r w:rsidR="00B944CA">
        <w:t xml:space="preserve">a </w:t>
      </w:r>
      <w:r>
        <w:t>hard road in places, padded track in others, with a width of 4-5 ft. Reference was made to the</w:t>
      </w:r>
      <w:r w:rsidR="00B944CA">
        <w:t xml:space="preserve"> existence of</w:t>
      </w:r>
      <w:r>
        <w:t xml:space="preserve"> gates</w:t>
      </w:r>
      <w:r w:rsidR="00B944CA">
        <w:t xml:space="preserve"> at points</w:t>
      </w:r>
      <w:r>
        <w:t>. The condition was said to be very rough in places but with no obstructions.</w:t>
      </w:r>
    </w:p>
    <w:p w14:paraId="25021D2F" w14:textId="77777777" w:rsidR="00275E82" w:rsidRPr="00342697" w:rsidRDefault="00342697" w:rsidP="006677D4">
      <w:pPr>
        <w:pStyle w:val="Style1"/>
        <w:rPr>
          <w:b/>
          <w:iCs/>
          <w:szCs w:val="22"/>
        </w:rPr>
      </w:pPr>
      <w:r>
        <w:t xml:space="preserve">An objection was made to the omission of the claimed route from the draft map and the response of the County Surveyor on 9 November 1954 was that it was </w:t>
      </w:r>
      <w:r w:rsidR="00405500" w:rsidRPr="00E243E5">
        <w:t xml:space="preserve">a </w:t>
      </w:r>
      <w:r>
        <w:t xml:space="preserve">UCR and hence not shown on the map.  </w:t>
      </w:r>
      <w:r w:rsidR="00B944CA">
        <w:t xml:space="preserve">A note from the hearing held </w:t>
      </w:r>
      <w:r>
        <w:t xml:space="preserve">on 26 May 1955 </w:t>
      </w:r>
      <w:r w:rsidR="00B944CA">
        <w:t>into this matter records that an objector had referred to some old maps showing the route as a bridleway.  Th</w:t>
      </w:r>
      <w:r>
        <w:t>is is follow</w:t>
      </w:r>
      <w:r w:rsidR="00B944CA">
        <w:t>e</w:t>
      </w:r>
      <w:r>
        <w:t>d by the observation that “</w:t>
      </w:r>
      <w:r w:rsidRPr="00342697">
        <w:rPr>
          <w:i/>
          <w:iCs/>
        </w:rPr>
        <w:t>The route described appears to be an unclassified county road and as such cannot be included in the survey</w:t>
      </w:r>
      <w:r>
        <w:t>”.</w:t>
      </w:r>
      <w:r w:rsidR="00B944CA">
        <w:t xml:space="preserve"> </w:t>
      </w:r>
      <w:r w:rsidR="00275E82">
        <w:t xml:space="preserve">It </w:t>
      </w:r>
      <w:r w:rsidR="00117590">
        <w:t xml:space="preserve">was recommended that no modification be made to the draft map. </w:t>
      </w:r>
      <w:r w:rsidR="00275E82">
        <w:t xml:space="preserve">The connecting bridleways were subsequently recorded in the definitive statement as terminating with the Newnham to Aston Cantlow Road.  </w:t>
      </w:r>
    </w:p>
    <w:p w14:paraId="5D2652DD" w14:textId="77777777" w:rsidR="00E50EDB" w:rsidRPr="00292ECD" w:rsidRDefault="00BC1966" w:rsidP="00E50EDB">
      <w:pPr>
        <w:pStyle w:val="Style1"/>
        <w:rPr>
          <w:b/>
          <w:szCs w:val="22"/>
        </w:rPr>
      </w:pPr>
      <w:r w:rsidRPr="00E243E5">
        <w:t>I</w:t>
      </w:r>
      <w:r w:rsidR="00405500" w:rsidRPr="00E243E5">
        <w:t xml:space="preserve"> find i</w:t>
      </w:r>
      <w:r w:rsidRPr="00E243E5">
        <w:t xml:space="preserve">t </w:t>
      </w:r>
      <w:r w:rsidR="00405500" w:rsidRPr="00E243E5">
        <w:t xml:space="preserve">more </w:t>
      </w:r>
      <w:r w:rsidR="00B944CA" w:rsidRPr="00E243E5">
        <w:t>probable</w:t>
      </w:r>
      <w:r w:rsidR="00B944CA">
        <w:t xml:space="preserve"> from the information supplied that a decision was made to exclude the route from the draft map on the ground that it was a UCR</w:t>
      </w:r>
      <w:r w:rsidR="008B4036">
        <w:t xml:space="preserve">.  </w:t>
      </w:r>
      <w:r w:rsidR="00C852E3" w:rsidRPr="002671BF">
        <w:t xml:space="preserve">It may have been the case that there was a general perception that the </w:t>
      </w:r>
      <w:r w:rsidR="0077265E" w:rsidRPr="002671BF">
        <w:t>record</w:t>
      </w:r>
      <w:r w:rsidR="00C852E3" w:rsidRPr="002671BF">
        <w:t xml:space="preserve">ing of a route </w:t>
      </w:r>
      <w:r w:rsidR="0077265E" w:rsidRPr="002671BF">
        <w:t xml:space="preserve">as </w:t>
      </w:r>
      <w:r w:rsidR="00275E82" w:rsidRPr="002671BF">
        <w:t xml:space="preserve">a </w:t>
      </w:r>
      <w:r w:rsidR="0077265E" w:rsidRPr="002671BF">
        <w:t xml:space="preserve">UCR was indicative of </w:t>
      </w:r>
      <w:r w:rsidR="00C852E3" w:rsidRPr="002671BF">
        <w:t xml:space="preserve">it being </w:t>
      </w:r>
      <w:r w:rsidR="0077265E" w:rsidRPr="002671BF">
        <w:t>a vehicular highway</w:t>
      </w:r>
      <w:r w:rsidR="0077265E">
        <w:t xml:space="preserve">. </w:t>
      </w:r>
      <w:r w:rsidR="00275E82">
        <w:t xml:space="preserve"> However, </w:t>
      </w:r>
      <w:r w:rsidR="00B93328">
        <w:t xml:space="preserve">there is nothing to suggest that </w:t>
      </w:r>
      <w:r w:rsidR="00275E82">
        <w:t xml:space="preserve">any other information was </w:t>
      </w:r>
      <w:r w:rsidR="00B93328">
        <w:t xml:space="preserve">considered to determine whether </w:t>
      </w:r>
      <w:r w:rsidR="00275E82">
        <w:t xml:space="preserve">the </w:t>
      </w:r>
      <w:r w:rsidR="00C852E3" w:rsidRPr="002671BF">
        <w:t xml:space="preserve">claimed </w:t>
      </w:r>
      <w:r w:rsidR="00275E82">
        <w:t xml:space="preserve">route </w:t>
      </w:r>
      <w:r w:rsidR="00B93328">
        <w:t>was</w:t>
      </w:r>
      <w:r w:rsidR="00275E82">
        <w:t xml:space="preserve"> a vehicular highway.</w:t>
      </w:r>
      <w:r w:rsidR="00E50EDB">
        <w:t xml:space="preserve">  </w:t>
      </w:r>
    </w:p>
    <w:p w14:paraId="2245CA5E" w14:textId="77777777" w:rsidR="00E26382" w:rsidRPr="00E50EDB" w:rsidRDefault="00B93328" w:rsidP="00A4650C">
      <w:pPr>
        <w:pStyle w:val="Style1"/>
        <w:rPr>
          <w:b/>
          <w:iCs/>
          <w:szCs w:val="22"/>
        </w:rPr>
      </w:pPr>
      <w:r>
        <w:t xml:space="preserve">When </w:t>
      </w:r>
      <w:r w:rsidR="00AA5173">
        <w:t xml:space="preserve">taken in context with the omission of the </w:t>
      </w:r>
      <w:r>
        <w:t xml:space="preserve">claimed </w:t>
      </w:r>
      <w:r w:rsidR="00AA5173">
        <w:t>route from the draft map and it</w:t>
      </w:r>
      <w:r w:rsidR="00F53846">
        <w:t xml:space="preserve">s </w:t>
      </w:r>
      <w:r w:rsidR="00AA5173">
        <w:t>record</w:t>
      </w:r>
      <w:r w:rsidR="00F53846">
        <w:t>ing</w:t>
      </w:r>
      <w:r w:rsidR="00AA5173">
        <w:t xml:space="preserve"> as an UCR </w:t>
      </w:r>
      <w:r>
        <w:t>the description</w:t>
      </w:r>
      <w:r w:rsidR="00F53846">
        <w:t xml:space="preserve">s of the termination </w:t>
      </w:r>
      <w:r>
        <w:t>points for the connecting bridleway</w:t>
      </w:r>
      <w:r w:rsidR="00F53846">
        <w:t>s</w:t>
      </w:r>
      <w:r>
        <w:t xml:space="preserve"> </w:t>
      </w:r>
      <w:r w:rsidR="00F53846">
        <w:t>in the definitive statement are</w:t>
      </w:r>
      <w:r w:rsidR="00AA5173">
        <w:t xml:space="preserve"> understandable.  </w:t>
      </w:r>
      <w:r w:rsidR="00405500" w:rsidRPr="0041285B">
        <w:t>This</w:t>
      </w:r>
      <w:r w:rsidR="00405500" w:rsidRPr="00405500">
        <w:rPr>
          <w:b/>
          <w:bCs/>
        </w:rPr>
        <w:t xml:space="preserve"> </w:t>
      </w:r>
      <w:r w:rsidR="00AA5173">
        <w:t xml:space="preserve">does not really add anything further in terms of support for the existence of public vehicular rights.  </w:t>
      </w:r>
      <w:r w:rsidR="00052435">
        <w:t>It is supportive of the acknowledged highway status.</w:t>
      </w:r>
    </w:p>
    <w:p w14:paraId="6A714912" w14:textId="77777777" w:rsidR="00837DB4" w:rsidRPr="00837DB4" w:rsidRDefault="00E26382" w:rsidP="009A06A3">
      <w:pPr>
        <w:pStyle w:val="Style1"/>
        <w:rPr>
          <w:b/>
          <w:iCs/>
          <w:szCs w:val="22"/>
        </w:rPr>
      </w:pPr>
      <w:r>
        <w:t xml:space="preserve">The evidence reveals that the parish council had viewed the </w:t>
      </w:r>
      <w:r w:rsidR="00837DB4">
        <w:t xml:space="preserve">majority of the </w:t>
      </w:r>
      <w:r>
        <w:t>claimed route to be a public bridleway</w:t>
      </w:r>
      <w:r w:rsidR="00837DB4">
        <w:t xml:space="preserve"> on the ground of use</w:t>
      </w:r>
      <w:r>
        <w:t xml:space="preserve">.  </w:t>
      </w:r>
      <w:r w:rsidR="00180B36">
        <w:t xml:space="preserve">This evidence </w:t>
      </w:r>
      <w:r w:rsidR="00180B36" w:rsidRPr="0044220A">
        <w:t>provides</w:t>
      </w:r>
      <w:r w:rsidR="00180B36">
        <w:t xml:space="preserve"> support for a locally held belief that the route was a public bridleway. </w:t>
      </w:r>
      <w:r w:rsidR="00837DB4">
        <w:t>As outlined in paragraph</w:t>
      </w:r>
      <w:r w:rsidR="00837DB4" w:rsidRPr="0041285B">
        <w:t xml:space="preserve"> </w:t>
      </w:r>
      <w:r w:rsidR="00F730D2" w:rsidRPr="0041285B">
        <w:t>67</w:t>
      </w:r>
      <w:r w:rsidR="00837DB4">
        <w:t xml:space="preserve"> below, there is some evidence of pedestrian use which pre-dates the parish survey.  </w:t>
      </w:r>
      <w:r w:rsidR="00405500" w:rsidRPr="0041285B">
        <w:t xml:space="preserve">Whilst the hearing was not persuaded by the depiction of the claimed route as a bridleway on certain unspecified maps, </w:t>
      </w:r>
      <w:r w:rsidR="00E479F7" w:rsidRPr="00BE60A6">
        <w:t>given the observation outlined in paragraph 51 above</w:t>
      </w:r>
      <w:r w:rsidR="00E479F7">
        <w:t xml:space="preserve">, </w:t>
      </w:r>
      <w:r w:rsidR="00405500" w:rsidRPr="0041285B">
        <w:t>it</w:t>
      </w:r>
      <w:r w:rsidR="00117590" w:rsidRPr="0041285B">
        <w:t xml:space="preserve"> </w:t>
      </w:r>
      <w:r w:rsidR="00405500" w:rsidRPr="0041285B">
        <w:t xml:space="preserve">is likely </w:t>
      </w:r>
      <w:r w:rsidR="00117590" w:rsidRPr="0041285B">
        <w:t xml:space="preserve">that the route was excluded mainly on the ground it was a UCR.  </w:t>
      </w:r>
    </w:p>
    <w:p w14:paraId="170D17F9" w14:textId="77777777" w:rsidR="00784D95" w:rsidRPr="00B61114" w:rsidRDefault="00837DB4" w:rsidP="00331C25">
      <w:pPr>
        <w:pStyle w:val="Style1"/>
        <w:rPr>
          <w:b/>
          <w:iCs/>
          <w:szCs w:val="22"/>
        </w:rPr>
      </w:pPr>
      <w:r w:rsidRPr="00B61114">
        <w:rPr>
          <w:szCs w:val="22"/>
        </w:rPr>
        <w:t>Some weight should be given to the omission of the claimed route given the process in place for the compilation of definitive maps.</w:t>
      </w:r>
      <w:r w:rsidRPr="00B61114">
        <w:rPr>
          <w:b/>
          <w:szCs w:val="22"/>
        </w:rPr>
        <w:t xml:space="preserve">  </w:t>
      </w:r>
      <w:r w:rsidRPr="00B61114">
        <w:rPr>
          <w:bCs/>
          <w:szCs w:val="22"/>
        </w:rPr>
        <w:t>It must be assumed that the proper procedures were followed</w:t>
      </w:r>
      <w:r w:rsidR="00805389" w:rsidRPr="00B61114">
        <w:rPr>
          <w:bCs/>
          <w:szCs w:val="22"/>
        </w:rPr>
        <w:t>,</w:t>
      </w:r>
      <w:r w:rsidRPr="00B61114">
        <w:rPr>
          <w:bCs/>
          <w:szCs w:val="22"/>
        </w:rPr>
        <w:t xml:space="preserve"> and the evidence </w:t>
      </w:r>
      <w:r w:rsidR="00805389" w:rsidRPr="00B61114">
        <w:rPr>
          <w:bCs/>
          <w:szCs w:val="22"/>
        </w:rPr>
        <w:t xml:space="preserve">provided at the </w:t>
      </w:r>
      <w:r w:rsidR="00805389" w:rsidRPr="00B61114">
        <w:rPr>
          <w:bCs/>
          <w:szCs w:val="22"/>
        </w:rPr>
        <w:lastRenderedPageBreak/>
        <w:t>time was properly considered.</w:t>
      </w:r>
      <w:r w:rsidR="00805389" w:rsidRPr="00B61114">
        <w:rPr>
          <w:b/>
          <w:szCs w:val="22"/>
        </w:rPr>
        <w:t xml:space="preserve">  </w:t>
      </w:r>
      <w:r w:rsidRPr="00B61114">
        <w:rPr>
          <w:bCs/>
          <w:szCs w:val="22"/>
        </w:rPr>
        <w:t xml:space="preserve">However, </w:t>
      </w:r>
      <w:r w:rsidRPr="00B61114">
        <w:rPr>
          <w:szCs w:val="22"/>
        </w:rPr>
        <w:t xml:space="preserve">I do not consider that this matter </w:t>
      </w:r>
      <w:r w:rsidR="00B61114" w:rsidRPr="00B61114">
        <w:rPr>
          <w:szCs w:val="22"/>
        </w:rPr>
        <w:t xml:space="preserve">by itself </w:t>
      </w:r>
      <w:r w:rsidRPr="00B61114">
        <w:rPr>
          <w:szCs w:val="22"/>
        </w:rPr>
        <w:t xml:space="preserve">should be given </w:t>
      </w:r>
      <w:r w:rsidR="00805389" w:rsidRPr="00B61114">
        <w:rPr>
          <w:szCs w:val="22"/>
        </w:rPr>
        <w:t>a</w:t>
      </w:r>
      <w:r w:rsidR="00805389" w:rsidRPr="00F730D2">
        <w:rPr>
          <w:b/>
          <w:bCs/>
          <w:szCs w:val="22"/>
        </w:rPr>
        <w:t xml:space="preserve"> </w:t>
      </w:r>
      <w:r w:rsidR="00F730D2" w:rsidRPr="0041285B">
        <w:rPr>
          <w:szCs w:val="22"/>
        </w:rPr>
        <w:t>significant</w:t>
      </w:r>
      <w:r w:rsidR="00F730D2">
        <w:rPr>
          <w:szCs w:val="22"/>
        </w:rPr>
        <w:t xml:space="preserve"> </w:t>
      </w:r>
      <w:r w:rsidR="00805389" w:rsidRPr="00B61114">
        <w:rPr>
          <w:szCs w:val="22"/>
        </w:rPr>
        <w:t>amount</w:t>
      </w:r>
      <w:r w:rsidRPr="00B61114">
        <w:rPr>
          <w:szCs w:val="22"/>
        </w:rPr>
        <w:t xml:space="preserve"> of weight</w:t>
      </w:r>
      <w:r w:rsidR="00805389" w:rsidRPr="00B61114">
        <w:rPr>
          <w:szCs w:val="22"/>
        </w:rPr>
        <w:t xml:space="preserve">.  </w:t>
      </w:r>
      <w:r w:rsidR="00B61114" w:rsidRPr="00B61114">
        <w:rPr>
          <w:szCs w:val="22"/>
        </w:rPr>
        <w:t xml:space="preserve">The 1981 Act provides a mechanism to modify the definitive map </w:t>
      </w:r>
      <w:r w:rsidRPr="00B61114">
        <w:rPr>
          <w:szCs w:val="22"/>
        </w:rPr>
        <w:t xml:space="preserve">where evidence is discovered to show that </w:t>
      </w:r>
      <w:r w:rsidR="00805389" w:rsidRPr="00B61114">
        <w:rPr>
          <w:szCs w:val="22"/>
        </w:rPr>
        <w:t xml:space="preserve">a right of way should now be added to </w:t>
      </w:r>
      <w:r w:rsidRPr="00B61114">
        <w:rPr>
          <w:szCs w:val="22"/>
        </w:rPr>
        <w:t>the map</w:t>
      </w:r>
      <w:r w:rsidR="00805389" w:rsidRPr="00B61114">
        <w:rPr>
          <w:szCs w:val="22"/>
        </w:rPr>
        <w:t xml:space="preserve">.  This issue is distinct from cases where it is alleged that a way was included on the definitive map in error.  </w:t>
      </w:r>
      <w:r w:rsidR="00B61114" w:rsidRPr="00B61114">
        <w:rPr>
          <w:szCs w:val="22"/>
        </w:rPr>
        <w:t xml:space="preserve">It is not a case of determining </w:t>
      </w:r>
      <w:r w:rsidR="00A155CB">
        <w:rPr>
          <w:szCs w:val="22"/>
        </w:rPr>
        <w:t xml:space="preserve">if </w:t>
      </w:r>
      <w:r w:rsidR="00B61114" w:rsidRPr="00B61114">
        <w:rPr>
          <w:szCs w:val="22"/>
        </w:rPr>
        <w:t xml:space="preserve">the Council originally made an error in omitting the route on the basis of the evidence before it, but whether </w:t>
      </w:r>
      <w:r w:rsidR="00A155CB">
        <w:rPr>
          <w:szCs w:val="22"/>
        </w:rPr>
        <w:t xml:space="preserve">it can be concluded from an examination of all of </w:t>
      </w:r>
      <w:r w:rsidR="00B61114" w:rsidRPr="00B61114">
        <w:rPr>
          <w:szCs w:val="22"/>
        </w:rPr>
        <w:t xml:space="preserve">the evidence </w:t>
      </w:r>
      <w:r w:rsidR="00B61114">
        <w:rPr>
          <w:szCs w:val="22"/>
        </w:rPr>
        <w:t>now</w:t>
      </w:r>
      <w:r w:rsidR="00A155CB">
        <w:rPr>
          <w:szCs w:val="22"/>
        </w:rPr>
        <w:t xml:space="preserve"> available that</w:t>
      </w:r>
      <w:r w:rsidR="00B61114">
        <w:rPr>
          <w:szCs w:val="22"/>
        </w:rPr>
        <w:t xml:space="preserve"> </w:t>
      </w:r>
      <w:r w:rsidR="00A155CB">
        <w:rPr>
          <w:szCs w:val="22"/>
        </w:rPr>
        <w:t xml:space="preserve">a bridleway subsists.  </w:t>
      </w:r>
      <w:r w:rsidR="00B61114" w:rsidRPr="00B61114">
        <w:rPr>
          <w:szCs w:val="22"/>
        </w:rPr>
        <w:t xml:space="preserve"> </w:t>
      </w:r>
      <w:r w:rsidR="00805389" w:rsidRPr="00B61114">
        <w:rPr>
          <w:szCs w:val="22"/>
        </w:rPr>
        <w:t xml:space="preserve"> </w:t>
      </w:r>
      <w:r>
        <w:t xml:space="preserve">    </w:t>
      </w:r>
      <w:r w:rsidR="00E26382">
        <w:t xml:space="preserve"> </w:t>
      </w:r>
      <w:r w:rsidR="00052435">
        <w:t xml:space="preserve"> </w:t>
      </w:r>
    </w:p>
    <w:p w14:paraId="6C5D7C87" w14:textId="77777777" w:rsidR="00004978" w:rsidRPr="007E42FB" w:rsidRDefault="00004978" w:rsidP="00004978">
      <w:pPr>
        <w:pStyle w:val="Style1"/>
        <w:numPr>
          <w:ilvl w:val="0"/>
          <w:numId w:val="0"/>
        </w:numPr>
        <w:rPr>
          <w:b/>
          <w:i/>
          <w:iCs/>
          <w:szCs w:val="22"/>
        </w:rPr>
      </w:pPr>
      <w:r w:rsidRPr="007E42FB">
        <w:rPr>
          <w:i/>
          <w:iCs/>
        </w:rPr>
        <w:t>Barth</w:t>
      </w:r>
      <w:r w:rsidR="007E42FB" w:rsidRPr="007E42FB">
        <w:rPr>
          <w:i/>
          <w:iCs/>
        </w:rPr>
        <w:t xml:space="preserve">olomew’s </w:t>
      </w:r>
      <w:r w:rsidR="00D4090B">
        <w:rPr>
          <w:i/>
          <w:iCs/>
        </w:rPr>
        <w:t>m</w:t>
      </w:r>
      <w:r w:rsidR="007E42FB" w:rsidRPr="007E42FB">
        <w:rPr>
          <w:i/>
          <w:iCs/>
        </w:rPr>
        <w:t>aps</w:t>
      </w:r>
    </w:p>
    <w:p w14:paraId="597F3569" w14:textId="77777777" w:rsidR="00C6797A" w:rsidRPr="00F730D2" w:rsidRDefault="004E1BBE" w:rsidP="00C633FC">
      <w:pPr>
        <w:pStyle w:val="Style1"/>
        <w:rPr>
          <w:bCs/>
          <w:iCs/>
          <w:szCs w:val="22"/>
        </w:rPr>
      </w:pPr>
      <w:r w:rsidRPr="00F730D2">
        <w:rPr>
          <w:bCs/>
          <w:iCs/>
          <w:szCs w:val="22"/>
        </w:rPr>
        <w:t xml:space="preserve">The claimed route is shown on </w:t>
      </w:r>
      <w:r w:rsidR="009F22E2" w:rsidRPr="00F730D2">
        <w:rPr>
          <w:bCs/>
          <w:iCs/>
          <w:szCs w:val="22"/>
        </w:rPr>
        <w:t xml:space="preserve">the 1903, 1920 and 1941 editions </w:t>
      </w:r>
      <w:r w:rsidR="00F730D2" w:rsidRPr="0041285B">
        <w:rPr>
          <w:bCs/>
          <w:iCs/>
          <w:szCs w:val="22"/>
        </w:rPr>
        <w:t>of these maps</w:t>
      </w:r>
      <w:r w:rsidR="00F730D2" w:rsidRPr="00F730D2">
        <w:rPr>
          <w:b/>
          <w:iCs/>
          <w:szCs w:val="22"/>
        </w:rPr>
        <w:t xml:space="preserve"> </w:t>
      </w:r>
      <w:r w:rsidR="009F22E2" w:rsidRPr="00F730D2">
        <w:rPr>
          <w:bCs/>
          <w:iCs/>
          <w:szCs w:val="22"/>
        </w:rPr>
        <w:t xml:space="preserve">as </w:t>
      </w:r>
      <w:r w:rsidR="00485C61">
        <w:rPr>
          <w:bCs/>
          <w:iCs/>
          <w:szCs w:val="22"/>
        </w:rPr>
        <w:t xml:space="preserve">an </w:t>
      </w:r>
      <w:r w:rsidR="009F22E2" w:rsidRPr="00F730D2">
        <w:rPr>
          <w:bCs/>
          <w:iCs/>
          <w:szCs w:val="22"/>
        </w:rPr>
        <w:t xml:space="preserve">uncoloured road.  </w:t>
      </w:r>
      <w:r w:rsidR="009F22E2" w:rsidRPr="0044220A">
        <w:rPr>
          <w:bCs/>
          <w:iCs/>
          <w:szCs w:val="22"/>
        </w:rPr>
        <w:t xml:space="preserve">On the keys </w:t>
      </w:r>
      <w:r w:rsidR="00124582" w:rsidRPr="0044220A">
        <w:rPr>
          <w:bCs/>
          <w:iCs/>
          <w:szCs w:val="22"/>
        </w:rPr>
        <w:t xml:space="preserve">to the first two maps </w:t>
      </w:r>
      <w:r w:rsidR="009F22E2" w:rsidRPr="0044220A">
        <w:rPr>
          <w:bCs/>
          <w:iCs/>
          <w:szCs w:val="22"/>
        </w:rPr>
        <w:t>th</w:t>
      </w:r>
      <w:r w:rsidR="00485C61" w:rsidRPr="0044220A">
        <w:rPr>
          <w:bCs/>
          <w:iCs/>
          <w:szCs w:val="22"/>
        </w:rPr>
        <w:t>is is</w:t>
      </w:r>
      <w:r w:rsidR="009F22E2" w:rsidRPr="0044220A">
        <w:rPr>
          <w:bCs/>
          <w:iCs/>
          <w:szCs w:val="22"/>
        </w:rPr>
        <w:t xml:space="preserve"> stated to </w:t>
      </w:r>
      <w:r w:rsidR="00124582" w:rsidRPr="0044220A">
        <w:rPr>
          <w:bCs/>
          <w:iCs/>
          <w:szCs w:val="22"/>
        </w:rPr>
        <w:t xml:space="preserve">represent an </w:t>
      </w:r>
      <w:r w:rsidR="00485C61" w:rsidRPr="0044220A">
        <w:rPr>
          <w:bCs/>
          <w:iCs/>
          <w:szCs w:val="22"/>
        </w:rPr>
        <w:t>“</w:t>
      </w:r>
      <w:r w:rsidR="009F22E2" w:rsidRPr="0044220A">
        <w:rPr>
          <w:bCs/>
          <w:i/>
          <w:szCs w:val="22"/>
        </w:rPr>
        <w:t>inferior</w:t>
      </w:r>
      <w:r w:rsidR="00485C61" w:rsidRPr="0044220A">
        <w:rPr>
          <w:bCs/>
          <w:iCs/>
          <w:szCs w:val="22"/>
        </w:rPr>
        <w:t>”</w:t>
      </w:r>
      <w:r w:rsidR="009F22E2" w:rsidRPr="0044220A">
        <w:rPr>
          <w:bCs/>
          <w:iCs/>
          <w:szCs w:val="22"/>
        </w:rPr>
        <w:t xml:space="preserve"> </w:t>
      </w:r>
      <w:r w:rsidR="00124582" w:rsidRPr="0044220A">
        <w:rPr>
          <w:bCs/>
          <w:iCs/>
          <w:szCs w:val="22"/>
        </w:rPr>
        <w:t>road which was</w:t>
      </w:r>
      <w:r w:rsidR="00124582">
        <w:rPr>
          <w:bCs/>
          <w:iCs/>
          <w:szCs w:val="22"/>
        </w:rPr>
        <w:t xml:space="preserve"> </w:t>
      </w:r>
      <w:r w:rsidR="00485C61">
        <w:rPr>
          <w:bCs/>
          <w:iCs/>
          <w:szCs w:val="22"/>
        </w:rPr>
        <w:t>“</w:t>
      </w:r>
      <w:r w:rsidR="009F22E2" w:rsidRPr="00485C61">
        <w:rPr>
          <w:bCs/>
          <w:i/>
          <w:szCs w:val="22"/>
        </w:rPr>
        <w:t>not recommended for cyclists</w:t>
      </w:r>
      <w:r w:rsidR="00485C61">
        <w:rPr>
          <w:bCs/>
          <w:iCs/>
          <w:szCs w:val="22"/>
        </w:rPr>
        <w:t>”</w:t>
      </w:r>
      <w:r w:rsidR="009F22E2" w:rsidRPr="00F730D2">
        <w:rPr>
          <w:bCs/>
          <w:iCs/>
          <w:szCs w:val="22"/>
        </w:rPr>
        <w:t xml:space="preserve"> or </w:t>
      </w:r>
      <w:r w:rsidR="00485C61">
        <w:rPr>
          <w:bCs/>
          <w:iCs/>
          <w:szCs w:val="22"/>
        </w:rPr>
        <w:t>“</w:t>
      </w:r>
      <w:r w:rsidR="00485C61" w:rsidRPr="00485C61">
        <w:rPr>
          <w:bCs/>
          <w:i/>
          <w:szCs w:val="22"/>
        </w:rPr>
        <w:t xml:space="preserve">not </w:t>
      </w:r>
      <w:r w:rsidR="009F22E2" w:rsidRPr="00485C61">
        <w:rPr>
          <w:bCs/>
          <w:i/>
          <w:szCs w:val="22"/>
        </w:rPr>
        <w:t>recommended</w:t>
      </w:r>
      <w:r w:rsidR="00485C61">
        <w:rPr>
          <w:bCs/>
          <w:iCs/>
          <w:szCs w:val="22"/>
        </w:rPr>
        <w:t>”</w:t>
      </w:r>
      <w:r w:rsidR="007E42FB" w:rsidRPr="00F730D2">
        <w:rPr>
          <w:bCs/>
          <w:iCs/>
          <w:szCs w:val="22"/>
        </w:rPr>
        <w:t xml:space="preserve">.  </w:t>
      </w:r>
      <w:r w:rsidR="009F22E2" w:rsidRPr="00F730D2">
        <w:rPr>
          <w:bCs/>
          <w:iCs/>
          <w:szCs w:val="22"/>
        </w:rPr>
        <w:t xml:space="preserve">The 1941 map shows it under the </w:t>
      </w:r>
      <w:r w:rsidR="00124582">
        <w:rPr>
          <w:bCs/>
          <w:iCs/>
          <w:szCs w:val="22"/>
        </w:rPr>
        <w:t>“</w:t>
      </w:r>
      <w:r w:rsidR="009F22E2" w:rsidRPr="00124582">
        <w:rPr>
          <w:bCs/>
          <w:i/>
          <w:szCs w:val="22"/>
        </w:rPr>
        <w:t>other road</w:t>
      </w:r>
      <w:r w:rsidR="00124582" w:rsidRPr="00124582">
        <w:rPr>
          <w:bCs/>
          <w:i/>
          <w:szCs w:val="22"/>
        </w:rPr>
        <w:t>s</w:t>
      </w:r>
      <w:r w:rsidR="00124582">
        <w:rPr>
          <w:bCs/>
          <w:iCs/>
          <w:szCs w:val="22"/>
        </w:rPr>
        <w:t>”</w:t>
      </w:r>
      <w:r w:rsidR="00C523AF" w:rsidRPr="00F730D2">
        <w:rPr>
          <w:bCs/>
          <w:iCs/>
          <w:szCs w:val="22"/>
        </w:rPr>
        <w:t xml:space="preserve"> category</w:t>
      </w:r>
      <w:r w:rsidR="009F22E2" w:rsidRPr="00F730D2">
        <w:rPr>
          <w:bCs/>
          <w:iCs/>
          <w:szCs w:val="22"/>
        </w:rPr>
        <w:t xml:space="preserve">.  </w:t>
      </w:r>
      <w:r w:rsidRPr="00F730D2">
        <w:rPr>
          <w:bCs/>
          <w:iCs/>
          <w:szCs w:val="22"/>
        </w:rPr>
        <w:t>Th</w:t>
      </w:r>
      <w:r w:rsidR="009F22E2" w:rsidRPr="00F730D2">
        <w:rPr>
          <w:bCs/>
          <w:iCs/>
          <w:szCs w:val="22"/>
        </w:rPr>
        <w:t xml:space="preserve">ere </w:t>
      </w:r>
      <w:r w:rsidRPr="00F730D2">
        <w:rPr>
          <w:bCs/>
          <w:iCs/>
          <w:szCs w:val="22"/>
        </w:rPr>
        <w:t xml:space="preserve">is a separate category </w:t>
      </w:r>
      <w:r w:rsidR="009F22E2" w:rsidRPr="00F730D2">
        <w:rPr>
          <w:bCs/>
          <w:iCs/>
          <w:szCs w:val="22"/>
        </w:rPr>
        <w:t>on the maps for</w:t>
      </w:r>
      <w:r w:rsidRPr="00F730D2">
        <w:rPr>
          <w:bCs/>
          <w:iCs/>
          <w:szCs w:val="22"/>
        </w:rPr>
        <w:t xml:space="preserve"> footpaths and bridleways.  However, there is a </w:t>
      </w:r>
      <w:r w:rsidR="007E42FB" w:rsidRPr="00F730D2">
        <w:rPr>
          <w:bCs/>
          <w:iCs/>
          <w:szCs w:val="22"/>
        </w:rPr>
        <w:t xml:space="preserve">disclaimer that </w:t>
      </w:r>
      <w:r w:rsidR="00485C61">
        <w:rPr>
          <w:bCs/>
          <w:iCs/>
          <w:szCs w:val="22"/>
        </w:rPr>
        <w:t xml:space="preserve">generally </w:t>
      </w:r>
      <w:r w:rsidR="007E42FB" w:rsidRPr="00F730D2">
        <w:rPr>
          <w:bCs/>
          <w:iCs/>
          <w:szCs w:val="22"/>
        </w:rPr>
        <w:t>appears on these maps</w:t>
      </w:r>
      <w:r w:rsidRPr="00F730D2">
        <w:rPr>
          <w:bCs/>
          <w:iCs/>
          <w:szCs w:val="22"/>
        </w:rPr>
        <w:t xml:space="preserve"> which is similar to the one on </w:t>
      </w:r>
      <w:r w:rsidR="00F730D2" w:rsidRPr="0041285B">
        <w:rPr>
          <w:bCs/>
          <w:iCs/>
          <w:szCs w:val="22"/>
        </w:rPr>
        <w:t>the</w:t>
      </w:r>
      <w:r w:rsidR="00F730D2" w:rsidRPr="00F730D2">
        <w:rPr>
          <w:b/>
          <w:iCs/>
          <w:szCs w:val="22"/>
        </w:rPr>
        <w:t xml:space="preserve"> </w:t>
      </w:r>
      <w:r w:rsidRPr="00F730D2">
        <w:rPr>
          <w:bCs/>
          <w:iCs/>
          <w:szCs w:val="22"/>
        </w:rPr>
        <w:t>later OS maps</w:t>
      </w:r>
      <w:r w:rsidR="007E42FB" w:rsidRPr="00F730D2">
        <w:rPr>
          <w:bCs/>
          <w:iCs/>
          <w:szCs w:val="22"/>
        </w:rPr>
        <w:t>.</w:t>
      </w:r>
      <w:r w:rsidRPr="00F730D2">
        <w:rPr>
          <w:bCs/>
          <w:iCs/>
          <w:szCs w:val="22"/>
        </w:rPr>
        <w:t xml:space="preserve"> </w:t>
      </w:r>
      <w:r w:rsidR="00485C61">
        <w:rPr>
          <w:bCs/>
          <w:iCs/>
          <w:szCs w:val="22"/>
        </w:rPr>
        <w:t xml:space="preserve"> </w:t>
      </w:r>
      <w:r w:rsidR="00C523AF" w:rsidRPr="00F730D2">
        <w:rPr>
          <w:bCs/>
          <w:iCs/>
          <w:szCs w:val="22"/>
        </w:rPr>
        <w:t xml:space="preserve">In my view little weight can be attached to the depiction of the claimed route on these maps as an uncoloured road.  </w:t>
      </w:r>
      <w:r w:rsidR="009F22E2" w:rsidRPr="00F730D2">
        <w:rPr>
          <w:bCs/>
          <w:iCs/>
          <w:szCs w:val="22"/>
        </w:rPr>
        <w:t xml:space="preserve"> </w:t>
      </w:r>
      <w:r w:rsidRPr="00F730D2">
        <w:rPr>
          <w:bCs/>
          <w:iCs/>
          <w:szCs w:val="22"/>
        </w:rPr>
        <w:t xml:space="preserve"> </w:t>
      </w:r>
    </w:p>
    <w:p w14:paraId="0030EC6B" w14:textId="77777777" w:rsidR="00C6797A" w:rsidRPr="00C6797A" w:rsidRDefault="00C6797A" w:rsidP="00C6797A">
      <w:pPr>
        <w:pStyle w:val="Style1"/>
        <w:numPr>
          <w:ilvl w:val="0"/>
          <w:numId w:val="0"/>
        </w:numPr>
        <w:rPr>
          <w:bCs/>
          <w:i/>
          <w:szCs w:val="22"/>
        </w:rPr>
      </w:pPr>
      <w:r w:rsidRPr="00C6797A">
        <w:rPr>
          <w:bCs/>
          <w:i/>
          <w:szCs w:val="22"/>
        </w:rPr>
        <w:t xml:space="preserve">Land Registry documents  </w:t>
      </w:r>
    </w:p>
    <w:p w14:paraId="6FEA6E3B" w14:textId="77777777" w:rsidR="0074606E" w:rsidRPr="0074606E" w:rsidRDefault="00C6797A" w:rsidP="00C6797A">
      <w:pPr>
        <w:pStyle w:val="Style1"/>
        <w:rPr>
          <w:szCs w:val="22"/>
        </w:rPr>
      </w:pPr>
      <w:r>
        <w:rPr>
          <w:bCs/>
          <w:iCs/>
          <w:szCs w:val="22"/>
        </w:rPr>
        <w:t xml:space="preserve">Reference </w:t>
      </w:r>
      <w:r w:rsidR="00D577AF">
        <w:rPr>
          <w:bCs/>
          <w:iCs/>
          <w:szCs w:val="22"/>
        </w:rPr>
        <w:t xml:space="preserve">is made </w:t>
      </w:r>
      <w:r>
        <w:rPr>
          <w:bCs/>
          <w:iCs/>
          <w:szCs w:val="22"/>
        </w:rPr>
        <w:t xml:space="preserve">by the Council to Land Registry title documents </w:t>
      </w:r>
      <w:r w:rsidR="00D577AF">
        <w:rPr>
          <w:bCs/>
          <w:iCs/>
          <w:szCs w:val="22"/>
        </w:rPr>
        <w:t>referring to private right</w:t>
      </w:r>
      <w:r w:rsidR="00E50EDB">
        <w:rPr>
          <w:bCs/>
          <w:iCs/>
          <w:szCs w:val="22"/>
        </w:rPr>
        <w:t>s</w:t>
      </w:r>
      <w:r w:rsidR="00D577AF">
        <w:rPr>
          <w:bCs/>
          <w:iCs/>
          <w:szCs w:val="22"/>
        </w:rPr>
        <w:t xml:space="preserve"> to use a section of the route and an obligation </w:t>
      </w:r>
      <w:r>
        <w:rPr>
          <w:bCs/>
          <w:iCs/>
          <w:szCs w:val="22"/>
        </w:rPr>
        <w:t xml:space="preserve">to </w:t>
      </w:r>
      <w:r w:rsidR="00D577AF">
        <w:rPr>
          <w:bCs/>
          <w:iCs/>
          <w:szCs w:val="22"/>
        </w:rPr>
        <w:t>contribute towards the</w:t>
      </w:r>
      <w:r>
        <w:rPr>
          <w:bCs/>
          <w:iCs/>
          <w:szCs w:val="22"/>
        </w:rPr>
        <w:t xml:space="preserve"> costs of maintaining it.  </w:t>
      </w:r>
      <w:r w:rsidR="00E50EDB">
        <w:rPr>
          <w:bCs/>
          <w:iCs/>
          <w:szCs w:val="22"/>
        </w:rPr>
        <w:t>In one case</w:t>
      </w:r>
      <w:r w:rsidR="0074606E">
        <w:rPr>
          <w:bCs/>
          <w:iCs/>
          <w:szCs w:val="22"/>
        </w:rPr>
        <w:t xml:space="preserve">, there is a reference to </w:t>
      </w:r>
      <w:r w:rsidR="0008273A">
        <w:rPr>
          <w:bCs/>
          <w:iCs/>
          <w:szCs w:val="22"/>
        </w:rPr>
        <w:t xml:space="preserve">a </w:t>
      </w:r>
      <w:r w:rsidR="0074606E">
        <w:rPr>
          <w:bCs/>
          <w:iCs/>
          <w:szCs w:val="22"/>
        </w:rPr>
        <w:t xml:space="preserve">right of access being granted in 1960. </w:t>
      </w:r>
      <w:r w:rsidR="00E50EDB">
        <w:rPr>
          <w:bCs/>
          <w:iCs/>
          <w:szCs w:val="22"/>
        </w:rPr>
        <w:t xml:space="preserve"> </w:t>
      </w:r>
    </w:p>
    <w:p w14:paraId="0F93B178" w14:textId="77777777" w:rsidR="00921F17" w:rsidRPr="007A7FC4" w:rsidRDefault="00D577AF" w:rsidP="00C6797A">
      <w:pPr>
        <w:pStyle w:val="Style1"/>
        <w:rPr>
          <w:szCs w:val="22"/>
        </w:rPr>
      </w:pPr>
      <w:r>
        <w:rPr>
          <w:bCs/>
          <w:iCs/>
          <w:szCs w:val="22"/>
        </w:rPr>
        <w:t xml:space="preserve">The route is clearly viewed as being maintainable at public expense.  It is possible that </w:t>
      </w:r>
      <w:r w:rsidR="0074606E">
        <w:rPr>
          <w:bCs/>
          <w:iCs/>
          <w:szCs w:val="22"/>
        </w:rPr>
        <w:t xml:space="preserve">it was considered necessary to reserve a private right of way for vehicular access because it was uncertain what rights existed.  </w:t>
      </w:r>
      <w:r w:rsidR="00C848AE">
        <w:rPr>
          <w:bCs/>
          <w:iCs/>
          <w:szCs w:val="22"/>
        </w:rPr>
        <w:t xml:space="preserve">In such circumstances, </w:t>
      </w:r>
      <w:r w:rsidR="0074606E">
        <w:rPr>
          <w:bCs/>
          <w:iCs/>
          <w:szCs w:val="22"/>
        </w:rPr>
        <w:t xml:space="preserve">it could </w:t>
      </w:r>
      <w:r w:rsidR="00921F17">
        <w:rPr>
          <w:bCs/>
          <w:iCs/>
          <w:szCs w:val="22"/>
        </w:rPr>
        <w:t xml:space="preserve">reflect a precautionary approach being </w:t>
      </w:r>
      <w:r w:rsidR="0074606E">
        <w:rPr>
          <w:bCs/>
          <w:iCs/>
          <w:szCs w:val="22"/>
        </w:rPr>
        <w:t xml:space="preserve">taken </w:t>
      </w:r>
      <w:r w:rsidR="00C6797A">
        <w:rPr>
          <w:bCs/>
          <w:iCs/>
          <w:szCs w:val="22"/>
        </w:rPr>
        <w:t xml:space="preserve">to ensure </w:t>
      </w:r>
      <w:r w:rsidR="0074606E">
        <w:rPr>
          <w:bCs/>
          <w:iCs/>
          <w:szCs w:val="22"/>
        </w:rPr>
        <w:t>that</w:t>
      </w:r>
      <w:r w:rsidR="00C6797A">
        <w:rPr>
          <w:bCs/>
          <w:iCs/>
          <w:szCs w:val="22"/>
        </w:rPr>
        <w:t xml:space="preserve"> access </w:t>
      </w:r>
      <w:r w:rsidR="00C848AE">
        <w:rPr>
          <w:bCs/>
          <w:iCs/>
          <w:szCs w:val="22"/>
        </w:rPr>
        <w:t xml:space="preserve">to the properties was </w:t>
      </w:r>
      <w:r w:rsidR="00C6797A">
        <w:rPr>
          <w:bCs/>
          <w:iCs/>
          <w:szCs w:val="22"/>
        </w:rPr>
        <w:t xml:space="preserve">maintained. </w:t>
      </w:r>
    </w:p>
    <w:p w14:paraId="300BF6FA" w14:textId="77777777" w:rsidR="00A44670" w:rsidRPr="00A04DA1" w:rsidRDefault="002C2DF2" w:rsidP="001B15F4">
      <w:pPr>
        <w:pStyle w:val="Style1"/>
        <w:numPr>
          <w:ilvl w:val="0"/>
          <w:numId w:val="0"/>
        </w:numPr>
        <w:ind w:left="432" w:hanging="432"/>
        <w:rPr>
          <w:i/>
          <w:iCs/>
          <w:szCs w:val="22"/>
        </w:rPr>
      </w:pPr>
      <w:r w:rsidRPr="00A04DA1">
        <w:rPr>
          <w:i/>
          <w:iCs/>
        </w:rPr>
        <w:t xml:space="preserve">Temporary </w:t>
      </w:r>
      <w:r w:rsidR="00A44670" w:rsidRPr="00A04DA1">
        <w:rPr>
          <w:i/>
          <w:iCs/>
        </w:rPr>
        <w:t>Traffic Regulation Orders (“T</w:t>
      </w:r>
      <w:r w:rsidRPr="00A04DA1">
        <w:rPr>
          <w:i/>
          <w:iCs/>
        </w:rPr>
        <w:t>T</w:t>
      </w:r>
      <w:r w:rsidR="00A44670" w:rsidRPr="00A04DA1">
        <w:rPr>
          <w:i/>
          <w:iCs/>
        </w:rPr>
        <w:t>ROs”)</w:t>
      </w:r>
    </w:p>
    <w:p w14:paraId="560E9901" w14:textId="77777777" w:rsidR="00EC6407" w:rsidRDefault="00921F17" w:rsidP="00A4650C">
      <w:pPr>
        <w:pStyle w:val="Style1"/>
        <w:rPr>
          <w:bCs/>
          <w:iCs/>
          <w:szCs w:val="22"/>
        </w:rPr>
      </w:pPr>
      <w:r w:rsidRPr="00EC6407">
        <w:rPr>
          <w:bCs/>
          <w:iCs/>
          <w:szCs w:val="22"/>
        </w:rPr>
        <w:t>T</w:t>
      </w:r>
      <w:r w:rsidR="002C2DF2">
        <w:rPr>
          <w:bCs/>
          <w:iCs/>
          <w:szCs w:val="22"/>
        </w:rPr>
        <w:t>T</w:t>
      </w:r>
      <w:r w:rsidRPr="00EC6407">
        <w:rPr>
          <w:bCs/>
          <w:iCs/>
          <w:szCs w:val="22"/>
        </w:rPr>
        <w:t>RO</w:t>
      </w:r>
      <w:r w:rsidR="002C2DF2">
        <w:rPr>
          <w:bCs/>
          <w:iCs/>
          <w:szCs w:val="22"/>
        </w:rPr>
        <w:t>s</w:t>
      </w:r>
      <w:r w:rsidRPr="00EC6407">
        <w:rPr>
          <w:bCs/>
          <w:iCs/>
          <w:szCs w:val="22"/>
        </w:rPr>
        <w:t xml:space="preserve"> have been made </w:t>
      </w:r>
      <w:r w:rsidR="006D0888" w:rsidRPr="00EC6407">
        <w:rPr>
          <w:bCs/>
          <w:iCs/>
          <w:szCs w:val="22"/>
        </w:rPr>
        <w:t xml:space="preserve">which had the effect of prohibiting </w:t>
      </w:r>
      <w:r w:rsidRPr="00EC6407">
        <w:rPr>
          <w:bCs/>
          <w:iCs/>
          <w:szCs w:val="22"/>
        </w:rPr>
        <w:t xml:space="preserve">vehicles </w:t>
      </w:r>
      <w:r w:rsidR="006D0888" w:rsidRPr="00EC6407">
        <w:rPr>
          <w:bCs/>
          <w:iCs/>
          <w:szCs w:val="22"/>
        </w:rPr>
        <w:t xml:space="preserve">from </w:t>
      </w:r>
      <w:r w:rsidRPr="00EC6407">
        <w:rPr>
          <w:bCs/>
          <w:iCs/>
          <w:szCs w:val="22"/>
        </w:rPr>
        <w:t>using the claimed route</w:t>
      </w:r>
      <w:r w:rsidR="006D0888" w:rsidRPr="00EC6407">
        <w:rPr>
          <w:bCs/>
          <w:iCs/>
          <w:szCs w:val="22"/>
        </w:rPr>
        <w:t xml:space="preserve"> for periods of time </w:t>
      </w:r>
      <w:r w:rsidR="006D0888" w:rsidRPr="00EA3706">
        <w:rPr>
          <w:bCs/>
          <w:iCs/>
          <w:szCs w:val="22"/>
        </w:rPr>
        <w:t>between 2007 and 2010</w:t>
      </w:r>
      <w:r w:rsidR="006D0888" w:rsidRPr="00EC6407">
        <w:rPr>
          <w:bCs/>
          <w:iCs/>
          <w:szCs w:val="22"/>
        </w:rPr>
        <w:t xml:space="preserve"> to prevent serious damage to the surface of the </w:t>
      </w:r>
      <w:r w:rsidR="00C848AE" w:rsidRPr="00EC6407">
        <w:rPr>
          <w:bCs/>
          <w:iCs/>
          <w:szCs w:val="22"/>
        </w:rPr>
        <w:t>route</w:t>
      </w:r>
      <w:r w:rsidR="006D0888" w:rsidRPr="00EC6407">
        <w:rPr>
          <w:bCs/>
          <w:iCs/>
          <w:szCs w:val="22"/>
        </w:rPr>
        <w:t>. When taken at face value a T</w:t>
      </w:r>
      <w:r w:rsidR="002C2DF2">
        <w:rPr>
          <w:bCs/>
          <w:iCs/>
          <w:szCs w:val="22"/>
        </w:rPr>
        <w:t>T</w:t>
      </w:r>
      <w:r w:rsidR="006D0888" w:rsidRPr="00EC6407">
        <w:rPr>
          <w:bCs/>
          <w:iCs/>
          <w:szCs w:val="22"/>
        </w:rPr>
        <w:t>RO to prohibit a certain type of user suggest</w:t>
      </w:r>
      <w:r w:rsidR="00485C61">
        <w:rPr>
          <w:bCs/>
          <w:iCs/>
          <w:szCs w:val="22"/>
        </w:rPr>
        <w:t>s</w:t>
      </w:r>
      <w:r w:rsidR="006D0888" w:rsidRPr="00EC6407">
        <w:rPr>
          <w:bCs/>
          <w:iCs/>
          <w:szCs w:val="22"/>
        </w:rPr>
        <w:t xml:space="preserve"> that they ordinarily had a right to use the route.  </w:t>
      </w:r>
    </w:p>
    <w:p w14:paraId="0910A072" w14:textId="77777777" w:rsidR="002C2DF2" w:rsidRDefault="00EC6407" w:rsidP="00A4650C">
      <w:pPr>
        <w:pStyle w:val="Style1"/>
        <w:rPr>
          <w:bCs/>
          <w:iCs/>
          <w:szCs w:val="22"/>
        </w:rPr>
      </w:pPr>
      <w:r w:rsidRPr="002C2DF2">
        <w:rPr>
          <w:bCs/>
          <w:iCs/>
          <w:szCs w:val="22"/>
        </w:rPr>
        <w:t xml:space="preserve">The Council’s published policy is to </w:t>
      </w:r>
      <w:r>
        <w:t xml:space="preserve">operate a working presumption that all UCRs are vehicular highways unless proven otherwise. </w:t>
      </w:r>
      <w:r w:rsidRPr="002C2DF2">
        <w:rPr>
          <w:bCs/>
          <w:iCs/>
          <w:szCs w:val="22"/>
        </w:rPr>
        <w:t xml:space="preserve"> However, it is clear that the status of the route has been in dispute for some time</w:t>
      </w:r>
      <w:r w:rsidR="002C2DF2" w:rsidRPr="002C2DF2">
        <w:rPr>
          <w:bCs/>
          <w:iCs/>
          <w:szCs w:val="22"/>
        </w:rPr>
        <w:t xml:space="preserve"> and t</w:t>
      </w:r>
      <w:r w:rsidRPr="002C2DF2">
        <w:rPr>
          <w:bCs/>
          <w:iCs/>
          <w:szCs w:val="22"/>
        </w:rPr>
        <w:t xml:space="preserve">he present Order </w:t>
      </w:r>
      <w:r w:rsidR="0008273A">
        <w:rPr>
          <w:bCs/>
          <w:iCs/>
          <w:szCs w:val="22"/>
        </w:rPr>
        <w:t xml:space="preserve">was </w:t>
      </w:r>
      <w:r w:rsidRPr="002C2DF2">
        <w:rPr>
          <w:bCs/>
          <w:iCs/>
          <w:szCs w:val="22"/>
        </w:rPr>
        <w:t>made to resolve th</w:t>
      </w:r>
      <w:r w:rsidR="002C2DF2" w:rsidRPr="002C2DF2">
        <w:rPr>
          <w:bCs/>
          <w:iCs/>
          <w:szCs w:val="22"/>
        </w:rPr>
        <w:t>is matter.  Given the</w:t>
      </w:r>
      <w:r w:rsidR="002C2DF2">
        <w:rPr>
          <w:bCs/>
          <w:iCs/>
          <w:szCs w:val="22"/>
        </w:rPr>
        <w:t xml:space="preserve"> </w:t>
      </w:r>
      <w:r w:rsidR="002C2DF2" w:rsidRPr="002C2DF2">
        <w:rPr>
          <w:bCs/>
          <w:iCs/>
          <w:szCs w:val="22"/>
        </w:rPr>
        <w:t>strong feeling by some</w:t>
      </w:r>
      <w:r w:rsidR="00CE298F">
        <w:rPr>
          <w:bCs/>
          <w:iCs/>
          <w:szCs w:val="22"/>
        </w:rPr>
        <w:t xml:space="preserve"> people</w:t>
      </w:r>
      <w:r w:rsidR="002C2DF2" w:rsidRPr="002C2DF2">
        <w:rPr>
          <w:bCs/>
          <w:iCs/>
          <w:szCs w:val="22"/>
        </w:rPr>
        <w:t xml:space="preserve"> that </w:t>
      </w:r>
      <w:r w:rsidR="002C2DF2" w:rsidRPr="0041285B">
        <w:rPr>
          <w:bCs/>
          <w:iCs/>
          <w:szCs w:val="22"/>
        </w:rPr>
        <w:t>vehic</w:t>
      </w:r>
      <w:r w:rsidR="00F730D2" w:rsidRPr="0041285B">
        <w:rPr>
          <w:bCs/>
          <w:iCs/>
          <w:szCs w:val="22"/>
        </w:rPr>
        <w:t>les are</w:t>
      </w:r>
      <w:r w:rsidR="002C2DF2" w:rsidRPr="002C2DF2">
        <w:rPr>
          <w:bCs/>
          <w:iCs/>
          <w:szCs w:val="22"/>
        </w:rPr>
        <w:t xml:space="preserve"> permitted to </w:t>
      </w:r>
      <w:r w:rsidR="002C2DF2">
        <w:rPr>
          <w:bCs/>
          <w:iCs/>
          <w:szCs w:val="22"/>
        </w:rPr>
        <w:t>use</w:t>
      </w:r>
      <w:r w:rsidR="002C2DF2" w:rsidRPr="002C2DF2">
        <w:rPr>
          <w:bCs/>
          <w:iCs/>
          <w:szCs w:val="22"/>
        </w:rPr>
        <w:t xml:space="preserve"> the route </w:t>
      </w:r>
      <w:r w:rsidR="002C2DF2">
        <w:rPr>
          <w:bCs/>
          <w:iCs/>
          <w:szCs w:val="22"/>
        </w:rPr>
        <w:t>it</w:t>
      </w:r>
      <w:r w:rsidR="002C2DF2" w:rsidRPr="002C2DF2">
        <w:rPr>
          <w:bCs/>
          <w:iCs/>
          <w:szCs w:val="22"/>
        </w:rPr>
        <w:t xml:space="preserve"> is not </w:t>
      </w:r>
      <w:r w:rsidR="002C2DF2">
        <w:rPr>
          <w:bCs/>
          <w:iCs/>
          <w:szCs w:val="22"/>
        </w:rPr>
        <w:t xml:space="preserve">surprising that the Council sought to prevent such use by means of TTROs. </w:t>
      </w:r>
      <w:r w:rsidR="00574369">
        <w:rPr>
          <w:bCs/>
          <w:iCs/>
          <w:szCs w:val="22"/>
        </w:rPr>
        <w:t xml:space="preserve"> </w:t>
      </w:r>
    </w:p>
    <w:p w14:paraId="5DE7EA29" w14:textId="77777777" w:rsidR="00A44670" w:rsidRPr="002C2DF2" w:rsidRDefault="006D0888" w:rsidP="00A4650C">
      <w:pPr>
        <w:pStyle w:val="Style1"/>
        <w:rPr>
          <w:bCs/>
          <w:iCs/>
          <w:szCs w:val="22"/>
        </w:rPr>
      </w:pPr>
      <w:r w:rsidRPr="002C2DF2">
        <w:rPr>
          <w:bCs/>
          <w:iCs/>
          <w:szCs w:val="22"/>
        </w:rPr>
        <w:t>I</w:t>
      </w:r>
      <w:r w:rsidR="00673761" w:rsidRPr="002C2DF2">
        <w:rPr>
          <w:bCs/>
          <w:iCs/>
          <w:szCs w:val="22"/>
        </w:rPr>
        <w:t xml:space="preserve">n these </w:t>
      </w:r>
      <w:r w:rsidRPr="002C2DF2">
        <w:rPr>
          <w:bCs/>
          <w:iCs/>
          <w:szCs w:val="22"/>
        </w:rPr>
        <w:t>circumstances</w:t>
      </w:r>
      <w:r w:rsidR="00673761" w:rsidRPr="002C2DF2">
        <w:rPr>
          <w:bCs/>
          <w:iCs/>
          <w:szCs w:val="22"/>
        </w:rPr>
        <w:t>, I am not satisfied that any significant reliance can be placed on the making of the T</w:t>
      </w:r>
      <w:r w:rsidR="00B660DB">
        <w:rPr>
          <w:bCs/>
          <w:iCs/>
          <w:szCs w:val="22"/>
        </w:rPr>
        <w:t>T</w:t>
      </w:r>
      <w:r w:rsidR="00673761" w:rsidRPr="002C2DF2">
        <w:rPr>
          <w:bCs/>
          <w:iCs/>
          <w:szCs w:val="22"/>
        </w:rPr>
        <w:t xml:space="preserve">ROs when determining the status of the route.   </w:t>
      </w:r>
      <w:r w:rsidRPr="002C2DF2">
        <w:rPr>
          <w:bCs/>
          <w:iCs/>
          <w:szCs w:val="22"/>
        </w:rPr>
        <w:t xml:space="preserve"> </w:t>
      </w:r>
    </w:p>
    <w:p w14:paraId="250F224E" w14:textId="77777777" w:rsidR="00C6797A" w:rsidRPr="0003183C" w:rsidRDefault="00C6797A" w:rsidP="00C6797A">
      <w:pPr>
        <w:pStyle w:val="Style1"/>
        <w:numPr>
          <w:ilvl w:val="0"/>
          <w:numId w:val="0"/>
        </w:numPr>
        <w:rPr>
          <w:bCs/>
          <w:i/>
          <w:szCs w:val="22"/>
        </w:rPr>
      </w:pPr>
      <w:r w:rsidRPr="0003183C">
        <w:rPr>
          <w:bCs/>
          <w:i/>
          <w:szCs w:val="22"/>
        </w:rPr>
        <w:t xml:space="preserve">Maintenance </w:t>
      </w:r>
    </w:p>
    <w:p w14:paraId="50A3C408" w14:textId="77777777" w:rsidR="0069603C" w:rsidRPr="0069603C" w:rsidRDefault="00F86767" w:rsidP="00574369">
      <w:pPr>
        <w:pStyle w:val="Style1"/>
      </w:pPr>
      <w:r>
        <w:t xml:space="preserve">The parish survey submitted in relation to the definitive map process indicates that the route was not particularly well maintained.  </w:t>
      </w:r>
      <w:r w:rsidR="001B15F4">
        <w:rPr>
          <w:bCs/>
          <w:szCs w:val="22"/>
        </w:rPr>
        <w:t xml:space="preserve">There </w:t>
      </w:r>
      <w:r w:rsidR="001B15F4">
        <w:rPr>
          <w:bCs/>
          <w:iCs/>
          <w:szCs w:val="22"/>
        </w:rPr>
        <w:t xml:space="preserve">may be little </w:t>
      </w:r>
      <w:r w:rsidR="001B15F4">
        <w:rPr>
          <w:bCs/>
          <w:iCs/>
          <w:szCs w:val="22"/>
        </w:rPr>
        <w:lastRenderedPageBreak/>
        <w:t xml:space="preserve">difference in terms of the maintenance of a bridleway and a UCR and clearly a vehicular road may be unsurfaced.  </w:t>
      </w:r>
      <w:r w:rsidR="00BA51D7">
        <w:t xml:space="preserve">Details provided by </w:t>
      </w:r>
      <w:r>
        <w:t xml:space="preserve">the Council </w:t>
      </w:r>
      <w:r w:rsidR="00BA51D7">
        <w:t xml:space="preserve">are also indicative of some parts of the claimed route being privately maintained in the past.  Any such works may well have been undertaken to facilitate the passage of agricultural vehicles.  </w:t>
      </w:r>
    </w:p>
    <w:p w14:paraId="35A43B80" w14:textId="77777777" w:rsidR="00C107F4" w:rsidRPr="000F68FD" w:rsidRDefault="0069603C" w:rsidP="00A65A6B">
      <w:pPr>
        <w:pStyle w:val="Style1"/>
        <w:rPr>
          <w:szCs w:val="22"/>
        </w:rPr>
      </w:pPr>
      <w:r>
        <w:t xml:space="preserve">There is no information to suggest that any significant maintenance was undertaken until the 2000s.  The </w:t>
      </w:r>
      <w:r w:rsidR="000F68FD">
        <w:t>C</w:t>
      </w:r>
      <w:r>
        <w:t xml:space="preserve">ouncil has confirmed </w:t>
      </w:r>
      <w:r w:rsidR="00C107F4" w:rsidRPr="000F68FD">
        <w:rPr>
          <w:bCs/>
          <w:szCs w:val="22"/>
        </w:rPr>
        <w:t xml:space="preserve">that re-surfacing works were carried out on a number of stretches in the 2000s with the most extensive being in 2009.  These </w:t>
      </w:r>
      <w:r w:rsidR="000F68FD" w:rsidRPr="000F68FD">
        <w:rPr>
          <w:bCs/>
          <w:szCs w:val="22"/>
        </w:rPr>
        <w:t>are</w:t>
      </w:r>
      <w:r w:rsidR="00C107F4" w:rsidRPr="000F68FD">
        <w:rPr>
          <w:bCs/>
          <w:szCs w:val="22"/>
        </w:rPr>
        <w:t xml:space="preserve"> stated to have been undertaken in response to reports from the parish council and members of the public regarding the surface in light of vehicular use.</w:t>
      </w:r>
      <w:r w:rsidR="000F68FD" w:rsidRPr="000F68FD">
        <w:rPr>
          <w:bCs/>
          <w:szCs w:val="22"/>
        </w:rPr>
        <w:t xml:space="preserve"> It is apparent from </w:t>
      </w:r>
      <w:r w:rsidR="000F68FD">
        <w:rPr>
          <w:bCs/>
          <w:szCs w:val="22"/>
        </w:rPr>
        <w:t>t</w:t>
      </w:r>
      <w:r w:rsidRPr="000F68FD">
        <w:rPr>
          <w:bCs/>
          <w:iCs/>
          <w:szCs w:val="22"/>
        </w:rPr>
        <w:t xml:space="preserve">ender specifications </w:t>
      </w:r>
      <w:r w:rsidR="000F68FD">
        <w:rPr>
          <w:bCs/>
          <w:iCs/>
          <w:szCs w:val="22"/>
        </w:rPr>
        <w:t xml:space="preserve">of 2007 and 2009 </w:t>
      </w:r>
      <w:r w:rsidRPr="000F68FD">
        <w:rPr>
          <w:bCs/>
          <w:iCs/>
          <w:szCs w:val="22"/>
        </w:rPr>
        <w:t xml:space="preserve">for </w:t>
      </w:r>
      <w:r w:rsidR="001B15F4">
        <w:rPr>
          <w:bCs/>
          <w:iCs/>
          <w:szCs w:val="22"/>
        </w:rPr>
        <w:t xml:space="preserve">proposed </w:t>
      </w:r>
      <w:r w:rsidRPr="000F68FD">
        <w:rPr>
          <w:bCs/>
          <w:iCs/>
          <w:szCs w:val="22"/>
        </w:rPr>
        <w:t xml:space="preserve">works </w:t>
      </w:r>
      <w:r w:rsidR="000F68FD">
        <w:rPr>
          <w:bCs/>
          <w:iCs/>
          <w:szCs w:val="22"/>
        </w:rPr>
        <w:t xml:space="preserve">that the surface of the route should be suitable </w:t>
      </w:r>
      <w:r w:rsidRPr="000F68FD">
        <w:rPr>
          <w:bCs/>
          <w:iCs/>
          <w:szCs w:val="22"/>
        </w:rPr>
        <w:t xml:space="preserve">for pedestrians, horse riders and vehicles.  </w:t>
      </w:r>
      <w:r w:rsidR="000F68FD">
        <w:rPr>
          <w:bCs/>
          <w:iCs/>
          <w:szCs w:val="22"/>
        </w:rPr>
        <w:t>On this matter the Council asserts that</w:t>
      </w:r>
      <w:r w:rsidR="00485C61">
        <w:rPr>
          <w:bCs/>
          <w:iCs/>
          <w:szCs w:val="22"/>
        </w:rPr>
        <w:t>,</w:t>
      </w:r>
      <w:r w:rsidR="000F68FD">
        <w:rPr>
          <w:bCs/>
          <w:iCs/>
          <w:szCs w:val="22"/>
        </w:rPr>
        <w:t xml:space="preserve"> pending a resolution regarding the status of the claimed route</w:t>
      </w:r>
      <w:r w:rsidR="005E03D7">
        <w:rPr>
          <w:bCs/>
          <w:iCs/>
          <w:szCs w:val="22"/>
        </w:rPr>
        <w:t>,</w:t>
      </w:r>
      <w:r w:rsidR="000F68FD">
        <w:rPr>
          <w:bCs/>
          <w:iCs/>
          <w:szCs w:val="22"/>
        </w:rPr>
        <w:t xml:space="preserve"> there was a need to make the route useable for all groups to prevent any further damage in light of the vehicular use at the time.  </w:t>
      </w:r>
    </w:p>
    <w:p w14:paraId="788B7A1C" w14:textId="77777777" w:rsidR="00F86767" w:rsidRDefault="005E03D7" w:rsidP="00F86767">
      <w:pPr>
        <w:pStyle w:val="Style1"/>
        <w:rPr>
          <w:bCs/>
          <w:szCs w:val="22"/>
        </w:rPr>
      </w:pPr>
      <w:r>
        <w:rPr>
          <w:bCs/>
          <w:szCs w:val="22"/>
        </w:rPr>
        <w:t xml:space="preserve">It would be expected that some maintenance would be undertaken on the route given it is included in the list of streets.  </w:t>
      </w:r>
      <w:r w:rsidR="00485C61">
        <w:rPr>
          <w:bCs/>
          <w:szCs w:val="22"/>
        </w:rPr>
        <w:t>T</w:t>
      </w:r>
      <w:r>
        <w:rPr>
          <w:bCs/>
          <w:szCs w:val="22"/>
        </w:rPr>
        <w:t>he more recent works</w:t>
      </w:r>
      <w:r w:rsidRPr="0041285B">
        <w:rPr>
          <w:bCs/>
          <w:szCs w:val="22"/>
        </w:rPr>
        <w:t xml:space="preserve"> need</w:t>
      </w:r>
      <w:r w:rsidRPr="00A37578">
        <w:rPr>
          <w:b/>
          <w:szCs w:val="22"/>
        </w:rPr>
        <w:t xml:space="preserve"> </w:t>
      </w:r>
      <w:r>
        <w:rPr>
          <w:bCs/>
          <w:szCs w:val="22"/>
        </w:rPr>
        <w:t xml:space="preserve">to be considered in the context of the uncertainty regarding whether the route carried public vehicular rights.  This is evident in the </w:t>
      </w:r>
      <w:r w:rsidR="00A04DA1">
        <w:rPr>
          <w:bCs/>
          <w:szCs w:val="22"/>
        </w:rPr>
        <w:t xml:space="preserve">email from Mr Williams of the Council to a representative of the Greens Lane Association </w:t>
      </w:r>
      <w:r w:rsidR="00A37578" w:rsidRPr="0041285B">
        <w:rPr>
          <w:bCs/>
          <w:szCs w:val="22"/>
        </w:rPr>
        <w:t>(“GLASS”)</w:t>
      </w:r>
      <w:r w:rsidR="00A37578">
        <w:rPr>
          <w:bCs/>
          <w:szCs w:val="22"/>
        </w:rPr>
        <w:t xml:space="preserve"> </w:t>
      </w:r>
      <w:r w:rsidR="00A04DA1">
        <w:rPr>
          <w:bCs/>
          <w:szCs w:val="22"/>
        </w:rPr>
        <w:t xml:space="preserve">of 2 April 2003.  </w:t>
      </w:r>
      <w:r>
        <w:rPr>
          <w:bCs/>
          <w:szCs w:val="22"/>
        </w:rPr>
        <w:t xml:space="preserve">The </w:t>
      </w:r>
      <w:r w:rsidR="00A04DA1">
        <w:rPr>
          <w:bCs/>
          <w:szCs w:val="22"/>
        </w:rPr>
        <w:t xml:space="preserve">email outlines the need to investigate the status of green lanes </w:t>
      </w:r>
      <w:r w:rsidR="00D0238A">
        <w:rPr>
          <w:bCs/>
          <w:szCs w:val="22"/>
        </w:rPr>
        <w:t xml:space="preserve">and </w:t>
      </w:r>
      <w:r w:rsidR="00A37578" w:rsidRPr="0041285B">
        <w:rPr>
          <w:bCs/>
          <w:szCs w:val="22"/>
        </w:rPr>
        <w:t>Mr Williams’</w:t>
      </w:r>
      <w:r w:rsidR="00D0238A">
        <w:rPr>
          <w:bCs/>
          <w:szCs w:val="22"/>
        </w:rPr>
        <w:t xml:space="preserve"> initial view was that the route was</w:t>
      </w:r>
      <w:r w:rsidR="001B15F4">
        <w:rPr>
          <w:bCs/>
          <w:szCs w:val="22"/>
        </w:rPr>
        <w:t xml:space="preserve"> a</w:t>
      </w:r>
      <w:r w:rsidR="00D0238A">
        <w:rPr>
          <w:bCs/>
          <w:szCs w:val="22"/>
        </w:rPr>
        <w:t xml:space="preserve"> bridleway.  This is consistent with the Council’s stated </w:t>
      </w:r>
      <w:r w:rsidR="0038124D">
        <w:rPr>
          <w:bCs/>
          <w:szCs w:val="22"/>
        </w:rPr>
        <w:t xml:space="preserve">policy </w:t>
      </w:r>
      <w:r w:rsidR="00D0238A">
        <w:rPr>
          <w:bCs/>
          <w:szCs w:val="22"/>
        </w:rPr>
        <w:t>that there is a p</w:t>
      </w:r>
      <w:r w:rsidR="00D0238A">
        <w:t xml:space="preserve">resumption that UCR’s may be vehicular, but there is a need to carry out an investigation </w:t>
      </w:r>
      <w:r w:rsidR="0038124D">
        <w:t xml:space="preserve">to determine what rights exist.  </w:t>
      </w:r>
      <w:r w:rsidR="00A04DA1">
        <w:rPr>
          <w:bCs/>
          <w:szCs w:val="22"/>
        </w:rPr>
        <w:t xml:space="preserve"> </w:t>
      </w:r>
      <w:r w:rsidR="00F86767">
        <w:rPr>
          <w:bCs/>
          <w:szCs w:val="22"/>
        </w:rPr>
        <w:t xml:space="preserve">  </w:t>
      </w:r>
    </w:p>
    <w:p w14:paraId="19D8717F" w14:textId="77777777" w:rsidR="00C6797A" w:rsidRPr="0003183C" w:rsidRDefault="00C107F4" w:rsidP="00C107F4">
      <w:pPr>
        <w:pStyle w:val="Style1"/>
        <w:numPr>
          <w:ilvl w:val="0"/>
          <w:numId w:val="0"/>
        </w:numPr>
      </w:pPr>
      <w:r w:rsidRPr="0003183C">
        <w:rPr>
          <w:i/>
          <w:iCs/>
          <w:szCs w:val="22"/>
        </w:rPr>
        <w:t>Signs</w:t>
      </w:r>
      <w:r w:rsidR="00C6797A" w:rsidRPr="0003183C">
        <w:t xml:space="preserve">  </w:t>
      </w:r>
    </w:p>
    <w:p w14:paraId="1F86C937" w14:textId="77777777" w:rsidR="001B1315" w:rsidRPr="00BE60A6" w:rsidRDefault="00D0238A" w:rsidP="00A65A6B">
      <w:pPr>
        <w:pStyle w:val="Style1"/>
        <w:rPr>
          <w:iCs/>
          <w:szCs w:val="22"/>
        </w:rPr>
      </w:pPr>
      <w:r>
        <w:t xml:space="preserve">For an unspecified period of time there has been UCR signage at the ends of the claimed route.  </w:t>
      </w:r>
      <w:r w:rsidR="00A04DA1">
        <w:t xml:space="preserve">The email of April 2003 makes it clear that the route has been correctly signed as a UCR, </w:t>
      </w:r>
      <w:r>
        <w:t xml:space="preserve">by reference to Defra Circular 1/09, </w:t>
      </w:r>
      <w:r w:rsidR="0038124D">
        <w:t xml:space="preserve">but </w:t>
      </w:r>
      <w:r w:rsidR="001B15F4">
        <w:t xml:space="preserve">that </w:t>
      </w:r>
      <w:r>
        <w:t xml:space="preserve">it cannot be assumed it is a vehicular highway. </w:t>
      </w:r>
      <w:r w:rsidR="001B1315">
        <w:t xml:space="preserve"> </w:t>
      </w:r>
      <w:r w:rsidR="00E479F7" w:rsidRPr="00BE60A6">
        <w:t>I therefore place no additional evidential weight on these signs as an indicator of the historical legal status of the way.</w:t>
      </w:r>
    </w:p>
    <w:p w14:paraId="10E1FFAD" w14:textId="77777777" w:rsidR="004C6F84" w:rsidRPr="0003183C" w:rsidRDefault="007B5D2C" w:rsidP="004C6F84">
      <w:pPr>
        <w:pStyle w:val="Style1"/>
        <w:numPr>
          <w:ilvl w:val="0"/>
          <w:numId w:val="0"/>
        </w:numPr>
        <w:rPr>
          <w:bCs/>
          <w:i/>
          <w:szCs w:val="22"/>
        </w:rPr>
      </w:pPr>
      <w:r w:rsidRPr="0003183C">
        <w:rPr>
          <w:bCs/>
          <w:i/>
          <w:szCs w:val="22"/>
        </w:rPr>
        <w:t xml:space="preserve">Historical </w:t>
      </w:r>
      <w:r w:rsidR="0038124D" w:rsidRPr="0003183C">
        <w:rPr>
          <w:bCs/>
          <w:i/>
          <w:szCs w:val="22"/>
        </w:rPr>
        <w:t>u</w:t>
      </w:r>
      <w:r w:rsidR="00DD7B7B" w:rsidRPr="0003183C">
        <w:rPr>
          <w:bCs/>
          <w:i/>
          <w:szCs w:val="22"/>
        </w:rPr>
        <w:t xml:space="preserve">ser </w:t>
      </w:r>
      <w:r w:rsidR="0038124D" w:rsidRPr="0003183C">
        <w:rPr>
          <w:bCs/>
          <w:i/>
          <w:szCs w:val="22"/>
        </w:rPr>
        <w:t>e</w:t>
      </w:r>
      <w:r w:rsidR="00DD7B7B" w:rsidRPr="0003183C">
        <w:rPr>
          <w:bCs/>
          <w:i/>
          <w:szCs w:val="22"/>
        </w:rPr>
        <w:t xml:space="preserve">vidence </w:t>
      </w:r>
      <w:r w:rsidR="009C32E1" w:rsidRPr="0003183C">
        <w:rPr>
          <w:bCs/>
          <w:i/>
          <w:szCs w:val="22"/>
        </w:rPr>
        <w:t xml:space="preserve"> </w:t>
      </w:r>
    </w:p>
    <w:p w14:paraId="491A4845" w14:textId="77777777" w:rsidR="001B15F4" w:rsidRPr="0008273A" w:rsidRDefault="002C356C" w:rsidP="001B15F4">
      <w:pPr>
        <w:pStyle w:val="Style1"/>
        <w:rPr>
          <w:bCs/>
          <w:szCs w:val="22"/>
        </w:rPr>
      </w:pPr>
      <w:r>
        <w:rPr>
          <w:bCs/>
          <w:szCs w:val="22"/>
        </w:rPr>
        <w:t xml:space="preserve">A </w:t>
      </w:r>
      <w:r w:rsidRPr="00BE60A6">
        <w:rPr>
          <w:bCs/>
          <w:szCs w:val="22"/>
        </w:rPr>
        <w:t>number of</w:t>
      </w:r>
      <w:r w:rsidR="00C21A3A" w:rsidRPr="00BE60A6">
        <w:rPr>
          <w:bCs/>
          <w:szCs w:val="22"/>
        </w:rPr>
        <w:t xml:space="preserve"> </w:t>
      </w:r>
      <w:r w:rsidR="00BC1966" w:rsidRPr="00BE60A6">
        <w:rPr>
          <w:bCs/>
          <w:szCs w:val="22"/>
        </w:rPr>
        <w:t xml:space="preserve">user evidence forms (“UEFs”) have been submitted in support of use of the claimed route. </w:t>
      </w:r>
      <w:r w:rsidR="00B660DB" w:rsidRPr="00BE60A6">
        <w:rPr>
          <w:bCs/>
          <w:szCs w:val="22"/>
        </w:rPr>
        <w:t xml:space="preserve"> I address the more recent vehicular use </w:t>
      </w:r>
      <w:r w:rsidR="0008273A" w:rsidRPr="00BE60A6">
        <w:rPr>
          <w:bCs/>
          <w:szCs w:val="22"/>
        </w:rPr>
        <w:t>later in this Decision.</w:t>
      </w:r>
      <w:r w:rsidR="0008273A" w:rsidRPr="008D3BEA">
        <w:rPr>
          <w:b/>
          <w:szCs w:val="22"/>
        </w:rPr>
        <w:t xml:space="preserve"> </w:t>
      </w:r>
      <w:r w:rsidR="00741311" w:rsidRPr="008D3BEA">
        <w:rPr>
          <w:b/>
          <w:szCs w:val="22"/>
        </w:rPr>
        <w:t xml:space="preserve"> </w:t>
      </w:r>
      <w:r w:rsidR="00BE60A6" w:rsidRPr="00BE60A6">
        <w:rPr>
          <w:bCs/>
          <w:szCs w:val="22"/>
        </w:rPr>
        <w:t>T</w:t>
      </w:r>
      <w:r w:rsidR="00741311" w:rsidRPr="00BE60A6">
        <w:rPr>
          <w:bCs/>
          <w:szCs w:val="22"/>
        </w:rPr>
        <w:t xml:space="preserve">here is </w:t>
      </w:r>
      <w:r w:rsidR="00BE60A6" w:rsidRPr="00BE60A6">
        <w:rPr>
          <w:bCs/>
          <w:szCs w:val="22"/>
        </w:rPr>
        <w:t xml:space="preserve">also </w:t>
      </w:r>
      <w:r w:rsidR="00741311" w:rsidRPr="00BE60A6">
        <w:rPr>
          <w:bCs/>
          <w:szCs w:val="22"/>
        </w:rPr>
        <w:t xml:space="preserve">evidence of </w:t>
      </w:r>
      <w:r w:rsidR="00BE60A6" w:rsidRPr="00BE60A6">
        <w:rPr>
          <w:bCs/>
          <w:szCs w:val="22"/>
        </w:rPr>
        <w:t xml:space="preserve">significant </w:t>
      </w:r>
      <w:r w:rsidR="00741311" w:rsidRPr="00BE60A6">
        <w:rPr>
          <w:bCs/>
          <w:szCs w:val="22"/>
        </w:rPr>
        <w:t>use in recent years by people on foot and horseback.</w:t>
      </w:r>
      <w:r w:rsidR="00741311" w:rsidRPr="008D3BEA">
        <w:rPr>
          <w:b/>
          <w:szCs w:val="22"/>
        </w:rPr>
        <w:t xml:space="preserve">  </w:t>
      </w:r>
      <w:r w:rsidR="00741311" w:rsidRPr="00BE60A6">
        <w:rPr>
          <w:bCs/>
          <w:szCs w:val="22"/>
        </w:rPr>
        <w:t xml:space="preserve">I </w:t>
      </w:r>
      <w:r w:rsidR="00BE60A6" w:rsidRPr="00BE60A6">
        <w:rPr>
          <w:bCs/>
          <w:szCs w:val="22"/>
        </w:rPr>
        <w:t xml:space="preserve">take </w:t>
      </w:r>
      <w:r w:rsidR="00741311" w:rsidRPr="00BE60A6">
        <w:rPr>
          <w:bCs/>
          <w:szCs w:val="22"/>
        </w:rPr>
        <w:t xml:space="preserve">the historical use as falling before the decision to </w:t>
      </w:r>
      <w:r w:rsidR="00BE60A6" w:rsidRPr="00BE60A6">
        <w:rPr>
          <w:bCs/>
          <w:szCs w:val="22"/>
        </w:rPr>
        <w:t xml:space="preserve">not include </w:t>
      </w:r>
      <w:r w:rsidR="00741311" w:rsidRPr="00BE60A6">
        <w:rPr>
          <w:bCs/>
          <w:szCs w:val="22"/>
        </w:rPr>
        <w:t xml:space="preserve">the claimed route </w:t>
      </w:r>
      <w:r w:rsidR="00BE60A6" w:rsidRPr="00BE60A6">
        <w:rPr>
          <w:bCs/>
          <w:szCs w:val="22"/>
        </w:rPr>
        <w:t xml:space="preserve">on </w:t>
      </w:r>
      <w:r w:rsidR="00741311" w:rsidRPr="00BE60A6">
        <w:rPr>
          <w:bCs/>
          <w:szCs w:val="22"/>
        </w:rPr>
        <w:t>the draft map.</w:t>
      </w:r>
      <w:r w:rsidR="00741311" w:rsidRPr="008D3BEA">
        <w:rPr>
          <w:b/>
          <w:szCs w:val="22"/>
        </w:rPr>
        <w:t xml:space="preserve">  </w:t>
      </w:r>
      <w:r w:rsidR="001B15F4" w:rsidRPr="00BE60A6">
        <w:rPr>
          <w:bCs/>
          <w:szCs w:val="22"/>
        </w:rPr>
        <w:t>In order to strike a consistent approach in terms of the user evidence, I consider that the weight of this historical evidence of use</w:t>
      </w:r>
      <w:r w:rsidR="00741311" w:rsidRPr="00BE60A6">
        <w:rPr>
          <w:bCs/>
          <w:szCs w:val="22"/>
        </w:rPr>
        <w:t xml:space="preserve"> </w:t>
      </w:r>
      <w:r w:rsidR="001B15F4" w:rsidRPr="00BE60A6">
        <w:rPr>
          <w:bCs/>
          <w:szCs w:val="22"/>
        </w:rPr>
        <w:t>should be limited to some extent by the fact that it was not tested at the inquiry.</w:t>
      </w:r>
      <w:r w:rsidR="001B15F4" w:rsidRPr="008D3BEA">
        <w:rPr>
          <w:b/>
          <w:szCs w:val="22"/>
        </w:rPr>
        <w:t xml:space="preserve"> </w:t>
      </w:r>
      <w:r w:rsidR="001B15F4" w:rsidRPr="008D3BEA">
        <w:rPr>
          <w:bCs/>
          <w:szCs w:val="22"/>
        </w:rPr>
        <w:t>H</w:t>
      </w:r>
      <w:r w:rsidR="001B15F4">
        <w:rPr>
          <w:szCs w:val="22"/>
        </w:rPr>
        <w:t xml:space="preserve">owever, the TRF did not seek to challenge the reliability of the relevant UEFs.   </w:t>
      </w:r>
    </w:p>
    <w:p w14:paraId="1053504B" w14:textId="77777777" w:rsidR="0008273A" w:rsidRPr="001B15F4" w:rsidRDefault="0008273A" w:rsidP="001B15F4">
      <w:pPr>
        <w:pStyle w:val="Style1"/>
        <w:rPr>
          <w:bCs/>
          <w:szCs w:val="22"/>
        </w:rPr>
      </w:pPr>
      <w:r w:rsidRPr="00BE60A6">
        <w:rPr>
          <w:szCs w:val="22"/>
        </w:rPr>
        <w:t xml:space="preserve">This evidence dates back to </w:t>
      </w:r>
      <w:r w:rsidR="00485BDB" w:rsidRPr="00BE60A6">
        <w:rPr>
          <w:szCs w:val="22"/>
        </w:rPr>
        <w:t>the early part of the twentieth century</w:t>
      </w:r>
      <w:r w:rsidRPr="00BE60A6">
        <w:rPr>
          <w:szCs w:val="22"/>
        </w:rPr>
        <w:t xml:space="preserve"> and is </w:t>
      </w:r>
      <w:r w:rsidR="00CC20D0">
        <w:rPr>
          <w:szCs w:val="22"/>
        </w:rPr>
        <w:t xml:space="preserve">generally </w:t>
      </w:r>
      <w:r w:rsidRPr="00BE60A6">
        <w:rPr>
          <w:szCs w:val="22"/>
        </w:rPr>
        <w:t xml:space="preserve">supportive of </w:t>
      </w:r>
      <w:r w:rsidR="00485BDB" w:rsidRPr="00BE60A6">
        <w:rPr>
          <w:szCs w:val="22"/>
        </w:rPr>
        <w:t xml:space="preserve">use </w:t>
      </w:r>
      <w:r w:rsidR="00CC20D0">
        <w:rPr>
          <w:szCs w:val="22"/>
        </w:rPr>
        <w:t>by pedestrians</w:t>
      </w:r>
      <w:r w:rsidRPr="00BE60A6">
        <w:rPr>
          <w:szCs w:val="22"/>
        </w:rPr>
        <w:t>.</w:t>
      </w:r>
      <w:r w:rsidRPr="008D3BEA">
        <w:rPr>
          <w:b/>
          <w:bCs/>
          <w:szCs w:val="22"/>
        </w:rPr>
        <w:t xml:space="preserve">  </w:t>
      </w:r>
      <w:r w:rsidRPr="00BE60A6">
        <w:rPr>
          <w:szCs w:val="22"/>
        </w:rPr>
        <w:t xml:space="preserve">It is therefore consistent with the route being a </w:t>
      </w:r>
      <w:r w:rsidR="008D3BEA" w:rsidRPr="00BE60A6">
        <w:rPr>
          <w:szCs w:val="22"/>
        </w:rPr>
        <w:t>public right of way</w:t>
      </w:r>
      <w:r w:rsidRPr="00BE60A6">
        <w:rPr>
          <w:szCs w:val="22"/>
        </w:rPr>
        <w:t>.</w:t>
      </w:r>
      <w:r w:rsidR="00996281" w:rsidRPr="00BE60A6">
        <w:rPr>
          <w:szCs w:val="22"/>
        </w:rPr>
        <w:t xml:space="preserve"> </w:t>
      </w:r>
      <w:r w:rsidR="00996281">
        <w:rPr>
          <w:szCs w:val="22"/>
        </w:rPr>
        <w:t xml:space="preserve"> </w:t>
      </w:r>
      <w:r w:rsidR="00996281" w:rsidRPr="0044220A">
        <w:rPr>
          <w:szCs w:val="22"/>
        </w:rPr>
        <w:t xml:space="preserve">Additionally, this evidence provides support for the longstanding existence of a clap gate which would have limited the scope for vehicular use (see paragraphs 80-81 below).  This evidence does not sit with the claimed route being considered a vehicular highway. </w:t>
      </w:r>
    </w:p>
    <w:p w14:paraId="673BFCD3" w14:textId="77777777" w:rsidR="00B660DB" w:rsidRPr="0003183C" w:rsidRDefault="00B660DB" w:rsidP="00023380">
      <w:pPr>
        <w:pStyle w:val="Style1"/>
        <w:numPr>
          <w:ilvl w:val="0"/>
          <w:numId w:val="0"/>
        </w:numPr>
        <w:rPr>
          <w:szCs w:val="22"/>
        </w:rPr>
      </w:pPr>
      <w:r w:rsidRPr="0003183C">
        <w:rPr>
          <w:i/>
          <w:iCs/>
        </w:rPr>
        <w:lastRenderedPageBreak/>
        <w:t>Conclusion from the above evidence</w:t>
      </w:r>
      <w:r w:rsidR="0039740A" w:rsidRPr="0003183C">
        <w:rPr>
          <w:i/>
          <w:iCs/>
        </w:rPr>
        <w:t xml:space="preserve"> </w:t>
      </w:r>
      <w:r w:rsidRPr="0003183C">
        <w:rPr>
          <w:szCs w:val="22"/>
        </w:rPr>
        <w:t xml:space="preserve">  </w:t>
      </w:r>
    </w:p>
    <w:p w14:paraId="035F119C" w14:textId="77777777" w:rsidR="00F0316C" w:rsidRPr="003A1F41" w:rsidRDefault="00802914" w:rsidP="00F0316C">
      <w:pPr>
        <w:pStyle w:val="Style1"/>
        <w:rPr>
          <w:bCs/>
          <w:szCs w:val="22"/>
        </w:rPr>
      </w:pPr>
      <w:r>
        <w:rPr>
          <w:bCs/>
          <w:szCs w:val="22"/>
        </w:rPr>
        <w:t>The early small-scale maps provide support for the local road network</w:t>
      </w:r>
      <w:r w:rsidR="008942E2">
        <w:rPr>
          <w:bCs/>
          <w:szCs w:val="22"/>
        </w:rPr>
        <w:t>,</w:t>
      </w:r>
      <w:r>
        <w:rPr>
          <w:bCs/>
          <w:szCs w:val="22"/>
        </w:rPr>
        <w:t xml:space="preserve"> between Aston Cantlow and Newnham</w:t>
      </w:r>
      <w:r w:rsidR="008942E2">
        <w:rPr>
          <w:bCs/>
          <w:szCs w:val="22"/>
        </w:rPr>
        <w:t>,</w:t>
      </w:r>
      <w:r>
        <w:rPr>
          <w:bCs/>
          <w:szCs w:val="22"/>
        </w:rPr>
        <w:t xml:space="preserve"> </w:t>
      </w:r>
      <w:r w:rsidR="00441946" w:rsidRPr="00035C01">
        <w:rPr>
          <w:bCs/>
          <w:szCs w:val="22"/>
        </w:rPr>
        <w:t xml:space="preserve">incorporating </w:t>
      </w:r>
      <w:r w:rsidRPr="00035C01">
        <w:rPr>
          <w:bCs/>
          <w:szCs w:val="22"/>
        </w:rPr>
        <w:t>Bearley Road</w:t>
      </w:r>
      <w:r w:rsidR="00951BFB" w:rsidRPr="00035C01">
        <w:rPr>
          <w:bCs/>
          <w:szCs w:val="22"/>
        </w:rPr>
        <w:t>, Whit</w:t>
      </w:r>
      <w:r w:rsidR="00035C01" w:rsidRPr="00035C01">
        <w:rPr>
          <w:bCs/>
          <w:szCs w:val="22"/>
        </w:rPr>
        <w:t>e</w:t>
      </w:r>
      <w:r w:rsidR="00951BFB" w:rsidRPr="00035C01">
        <w:rPr>
          <w:bCs/>
          <w:szCs w:val="22"/>
        </w:rPr>
        <w:t xml:space="preserve"> House Hill</w:t>
      </w:r>
      <w:r w:rsidR="00441946" w:rsidRPr="00035C01">
        <w:rPr>
          <w:bCs/>
          <w:szCs w:val="22"/>
        </w:rPr>
        <w:t xml:space="preserve"> </w:t>
      </w:r>
      <w:r w:rsidRPr="00035C01">
        <w:rPr>
          <w:bCs/>
          <w:szCs w:val="22"/>
        </w:rPr>
        <w:t xml:space="preserve">and Newnham </w:t>
      </w:r>
      <w:r w:rsidR="0041285B" w:rsidRPr="00035C01">
        <w:rPr>
          <w:bCs/>
          <w:szCs w:val="22"/>
        </w:rPr>
        <w:t>L</w:t>
      </w:r>
      <w:r w:rsidRPr="00035C01">
        <w:rPr>
          <w:bCs/>
          <w:szCs w:val="22"/>
        </w:rPr>
        <w:t>ane</w:t>
      </w:r>
      <w:r>
        <w:rPr>
          <w:bCs/>
          <w:szCs w:val="22"/>
        </w:rPr>
        <w:t>.  It is evident from a reading of the inclosure award that the</w:t>
      </w:r>
      <w:r w:rsidR="00441946">
        <w:rPr>
          <w:bCs/>
          <w:szCs w:val="22"/>
        </w:rPr>
        <w:t xml:space="preserve"> </w:t>
      </w:r>
      <w:r>
        <w:rPr>
          <w:bCs/>
          <w:szCs w:val="22"/>
        </w:rPr>
        <w:t>sections were awarded as public roads</w:t>
      </w:r>
      <w:r w:rsidR="008942E2">
        <w:rPr>
          <w:bCs/>
          <w:szCs w:val="22"/>
        </w:rPr>
        <w:t xml:space="preserve"> and were probably highways of some antiquity</w:t>
      </w:r>
      <w:r>
        <w:rPr>
          <w:bCs/>
          <w:szCs w:val="22"/>
        </w:rPr>
        <w:t xml:space="preserve">.  </w:t>
      </w:r>
      <w:r w:rsidR="00F0316C">
        <w:rPr>
          <w:bCs/>
          <w:szCs w:val="22"/>
        </w:rPr>
        <w:t>Whilst the position is less clear in terms of the claimed route, evidence has been provided in support of this route corresponding with an awarded public bridleway.  The absence of a plan to accompany the award will serve to limit the reliance that be placed on this evidence.  However, no</w:t>
      </w:r>
      <w:r w:rsidR="0039740A">
        <w:rPr>
          <w:bCs/>
          <w:szCs w:val="22"/>
        </w:rPr>
        <w:t xml:space="preserve">thing </w:t>
      </w:r>
      <w:r w:rsidR="00F0316C">
        <w:rPr>
          <w:bCs/>
          <w:szCs w:val="22"/>
        </w:rPr>
        <w:t xml:space="preserve">has been provided to </w:t>
      </w:r>
      <w:r w:rsidR="0039740A">
        <w:rPr>
          <w:bCs/>
          <w:szCs w:val="22"/>
        </w:rPr>
        <w:t xml:space="preserve">indicate </w:t>
      </w:r>
      <w:r w:rsidR="00F0316C">
        <w:rPr>
          <w:bCs/>
          <w:szCs w:val="22"/>
        </w:rPr>
        <w:t xml:space="preserve">that this bridleway followed another route between Aston Cantlow and Newnham. Nor is there anything to </w:t>
      </w:r>
      <w:r w:rsidR="00F0316C" w:rsidRPr="00B171B1">
        <w:rPr>
          <w:bCs/>
          <w:szCs w:val="22"/>
        </w:rPr>
        <w:t>s</w:t>
      </w:r>
      <w:r w:rsidR="00EC6FB0" w:rsidRPr="00B171B1">
        <w:rPr>
          <w:bCs/>
          <w:szCs w:val="22"/>
        </w:rPr>
        <w:t xml:space="preserve">how </w:t>
      </w:r>
      <w:r w:rsidR="00F0316C">
        <w:rPr>
          <w:bCs/>
          <w:szCs w:val="22"/>
        </w:rPr>
        <w:t xml:space="preserve">that the claimed route corresponded to one of the public roads in the award.  </w:t>
      </w:r>
      <w:r w:rsidR="008942E2">
        <w:rPr>
          <w:bCs/>
          <w:szCs w:val="22"/>
        </w:rPr>
        <w:t xml:space="preserve">Overall, the inclosure award provides some evidence in support of the route being a bridleway.   </w:t>
      </w:r>
    </w:p>
    <w:p w14:paraId="713330D0" w14:textId="77777777" w:rsidR="003A1F41" w:rsidRDefault="003A1F41" w:rsidP="00145AA8">
      <w:pPr>
        <w:pStyle w:val="Style1"/>
        <w:rPr>
          <w:bCs/>
          <w:szCs w:val="22"/>
        </w:rPr>
      </w:pPr>
      <w:r w:rsidRPr="003A1F41">
        <w:rPr>
          <w:bCs/>
          <w:szCs w:val="22"/>
        </w:rPr>
        <w:t xml:space="preserve">Two estate plans </w:t>
      </w:r>
      <w:r w:rsidR="00F0316C">
        <w:rPr>
          <w:bCs/>
          <w:szCs w:val="22"/>
        </w:rPr>
        <w:t xml:space="preserve">provide </w:t>
      </w:r>
      <w:r w:rsidRPr="003A1F41">
        <w:rPr>
          <w:bCs/>
          <w:szCs w:val="22"/>
        </w:rPr>
        <w:t>support</w:t>
      </w:r>
      <w:r w:rsidR="00F0316C">
        <w:rPr>
          <w:bCs/>
          <w:szCs w:val="22"/>
        </w:rPr>
        <w:t xml:space="preserve"> for the</w:t>
      </w:r>
      <w:r w:rsidRPr="003A1F41">
        <w:rPr>
          <w:bCs/>
          <w:szCs w:val="22"/>
        </w:rPr>
        <w:t xml:space="preserve"> existence of the claimed route</w:t>
      </w:r>
      <w:r w:rsidR="00F0316C">
        <w:rPr>
          <w:bCs/>
          <w:szCs w:val="22"/>
        </w:rPr>
        <w:t xml:space="preserve"> as a through route</w:t>
      </w:r>
      <w:r w:rsidRPr="003A1F41">
        <w:rPr>
          <w:bCs/>
          <w:szCs w:val="22"/>
        </w:rPr>
        <w:t xml:space="preserve">.  </w:t>
      </w:r>
      <w:r w:rsidR="00F0316C">
        <w:rPr>
          <w:bCs/>
          <w:szCs w:val="22"/>
        </w:rPr>
        <w:t xml:space="preserve">The one deed plan shows the route annotated as a bridleway and leading to Newnham.  </w:t>
      </w:r>
      <w:r w:rsidR="007F552C">
        <w:rPr>
          <w:bCs/>
          <w:szCs w:val="22"/>
        </w:rPr>
        <w:t xml:space="preserve">I do not consider that these maps alone should carry a significant amount of weight.  However, they are consistent with the evidence put forward in support of the route being an awarded public bridleway.  The depiction of only a section of the route on the early </w:t>
      </w:r>
      <w:r>
        <w:rPr>
          <w:bCs/>
          <w:szCs w:val="22"/>
        </w:rPr>
        <w:t>OS map</w:t>
      </w:r>
      <w:r w:rsidR="007F552C">
        <w:rPr>
          <w:bCs/>
          <w:szCs w:val="22"/>
        </w:rPr>
        <w:t>s is likely to reflect the nature of the remainder of the route</w:t>
      </w:r>
      <w:r w:rsidR="00ED03AD">
        <w:rPr>
          <w:bCs/>
          <w:szCs w:val="22"/>
        </w:rPr>
        <w:t>,</w:t>
      </w:r>
      <w:r w:rsidR="007F552C">
        <w:rPr>
          <w:bCs/>
          <w:szCs w:val="22"/>
        </w:rPr>
        <w:t xml:space="preserve"> which was not bounded on both sides.  </w:t>
      </w:r>
      <w:r w:rsidR="008942E2">
        <w:rPr>
          <w:bCs/>
          <w:szCs w:val="22"/>
        </w:rPr>
        <w:t>It is noteworthy that the road network referred to above is shown</w:t>
      </w:r>
      <w:r w:rsidR="00B171B1">
        <w:rPr>
          <w:bCs/>
          <w:szCs w:val="22"/>
        </w:rPr>
        <w:t xml:space="preserve"> on the early OS maps</w:t>
      </w:r>
      <w:r w:rsidR="008942E2">
        <w:rPr>
          <w:bCs/>
          <w:szCs w:val="22"/>
        </w:rPr>
        <w:t xml:space="preserve">.  </w:t>
      </w:r>
      <w:r w:rsidR="007F552C">
        <w:rPr>
          <w:bCs/>
          <w:szCs w:val="22"/>
        </w:rPr>
        <w:t xml:space="preserve">The later OS maps provide support for the route being viewed as a bridleway rather than used </w:t>
      </w:r>
      <w:r>
        <w:rPr>
          <w:bCs/>
          <w:szCs w:val="22"/>
        </w:rPr>
        <w:t>by wheeled traffic</w:t>
      </w:r>
      <w:r w:rsidR="007F552C">
        <w:rPr>
          <w:bCs/>
          <w:szCs w:val="22"/>
        </w:rPr>
        <w:t xml:space="preserve"> but the weight to be attached to these maps will be limited. </w:t>
      </w:r>
      <w:r>
        <w:rPr>
          <w:bCs/>
          <w:szCs w:val="22"/>
        </w:rPr>
        <w:t xml:space="preserve"> </w:t>
      </w:r>
      <w:r w:rsidR="00485BDB">
        <w:rPr>
          <w:bCs/>
          <w:szCs w:val="22"/>
        </w:rPr>
        <w:t xml:space="preserve">I also attach limited weight to the depiction of the route as an uncoloured road on the Bartholomew’s maps. </w:t>
      </w:r>
    </w:p>
    <w:p w14:paraId="53E47CAB" w14:textId="77777777" w:rsidR="00C31BE8" w:rsidRDefault="007F552C" w:rsidP="00145AA8">
      <w:pPr>
        <w:pStyle w:val="Style1"/>
        <w:rPr>
          <w:bCs/>
          <w:szCs w:val="22"/>
        </w:rPr>
      </w:pPr>
      <w:r>
        <w:rPr>
          <w:bCs/>
          <w:szCs w:val="22"/>
        </w:rPr>
        <w:t>The l</w:t>
      </w:r>
      <w:r w:rsidR="003A1F41">
        <w:rPr>
          <w:bCs/>
          <w:szCs w:val="22"/>
        </w:rPr>
        <w:t xml:space="preserve">ocal authority minutes </w:t>
      </w:r>
      <w:r>
        <w:rPr>
          <w:bCs/>
          <w:szCs w:val="22"/>
        </w:rPr>
        <w:t xml:space="preserve">from the latter part of the nineteenth century and early twentieth century are supportive of the route being viewed as a public bridleway and maintained by the appropriate </w:t>
      </w:r>
      <w:r w:rsidR="0039740A">
        <w:rPr>
          <w:bCs/>
          <w:szCs w:val="22"/>
        </w:rPr>
        <w:t xml:space="preserve">local </w:t>
      </w:r>
      <w:r>
        <w:rPr>
          <w:bCs/>
          <w:szCs w:val="22"/>
        </w:rPr>
        <w:t>authorit</w:t>
      </w:r>
      <w:r w:rsidR="0039740A">
        <w:rPr>
          <w:bCs/>
          <w:szCs w:val="22"/>
        </w:rPr>
        <w:t>ies</w:t>
      </w:r>
      <w:r>
        <w:rPr>
          <w:bCs/>
          <w:szCs w:val="22"/>
        </w:rPr>
        <w:t xml:space="preserve">.  These minutes should be afforded a significant amount of weight.  The subsequent recording of the claimed route as a UCR on the handover documents in itself is not </w:t>
      </w:r>
      <w:r w:rsidR="00C31BE8">
        <w:rPr>
          <w:bCs/>
          <w:szCs w:val="22"/>
        </w:rPr>
        <w:t>clear evidence of status.  Although there might be an expectation that the recording of a route as a</w:t>
      </w:r>
      <w:r w:rsidR="00C31BE8" w:rsidRPr="0041285B">
        <w:rPr>
          <w:bCs/>
          <w:szCs w:val="22"/>
        </w:rPr>
        <w:t xml:space="preserve"> </w:t>
      </w:r>
      <w:r w:rsidR="00A37578" w:rsidRPr="0041285B">
        <w:rPr>
          <w:bCs/>
          <w:szCs w:val="22"/>
        </w:rPr>
        <w:t>UCR</w:t>
      </w:r>
      <w:r w:rsidR="00C31BE8" w:rsidRPr="00A37578">
        <w:rPr>
          <w:b/>
          <w:szCs w:val="22"/>
        </w:rPr>
        <w:t xml:space="preserve"> </w:t>
      </w:r>
      <w:r w:rsidR="00C31BE8">
        <w:rPr>
          <w:bCs/>
          <w:szCs w:val="22"/>
        </w:rPr>
        <w:t xml:space="preserve">provides some support for the existence of public vehicular rights, there is a need to have regard to </w:t>
      </w:r>
      <w:r w:rsidR="0039740A">
        <w:rPr>
          <w:bCs/>
          <w:szCs w:val="22"/>
        </w:rPr>
        <w:t xml:space="preserve">all of </w:t>
      </w:r>
      <w:r w:rsidR="00C31BE8">
        <w:rPr>
          <w:bCs/>
          <w:szCs w:val="22"/>
        </w:rPr>
        <w:t xml:space="preserve">the </w:t>
      </w:r>
      <w:r w:rsidR="0039740A">
        <w:rPr>
          <w:bCs/>
          <w:szCs w:val="22"/>
        </w:rPr>
        <w:t xml:space="preserve">available </w:t>
      </w:r>
      <w:r w:rsidR="00C31BE8">
        <w:rPr>
          <w:bCs/>
          <w:szCs w:val="22"/>
        </w:rPr>
        <w:t xml:space="preserve">evidence to determine what rights exist.  There is the potential for UCRs to carry only public bridleway rights.  In this case, I have found it significant that the route was viewed by the rural district council surveyor as a bridleway in 1911.  </w:t>
      </w:r>
      <w:r w:rsidR="008942E2">
        <w:rPr>
          <w:bCs/>
          <w:szCs w:val="22"/>
        </w:rPr>
        <w:t>This would be wholly consistent with it being recorded in the handover schedule within the “</w:t>
      </w:r>
      <w:r w:rsidR="008942E2" w:rsidRPr="008942E2">
        <w:rPr>
          <w:bCs/>
          <w:i/>
          <w:iCs/>
          <w:szCs w:val="22"/>
        </w:rPr>
        <w:t>other roads, Bridle Roads</w:t>
      </w:r>
      <w:r w:rsidR="008942E2">
        <w:rPr>
          <w:bCs/>
          <w:szCs w:val="22"/>
        </w:rPr>
        <w:t xml:space="preserve">” category.     </w:t>
      </w:r>
      <w:r w:rsidR="00C31BE8">
        <w:rPr>
          <w:bCs/>
          <w:szCs w:val="22"/>
        </w:rPr>
        <w:t xml:space="preserve">  </w:t>
      </w:r>
    </w:p>
    <w:p w14:paraId="7F8F958B" w14:textId="77777777" w:rsidR="008B4FC8" w:rsidRDefault="0039740A" w:rsidP="00145AA8">
      <w:pPr>
        <w:pStyle w:val="Style1"/>
        <w:rPr>
          <w:bCs/>
          <w:szCs w:val="22"/>
        </w:rPr>
      </w:pPr>
      <w:r>
        <w:rPr>
          <w:bCs/>
          <w:szCs w:val="22"/>
        </w:rPr>
        <w:t xml:space="preserve">The survey undertaken by the parish council as part of the definitive map process is supportive of the majority of the claimed route being regarded locally as a public bridleway.  The ground for believing </w:t>
      </w:r>
      <w:r w:rsidR="00485C61">
        <w:rPr>
          <w:bCs/>
          <w:szCs w:val="22"/>
        </w:rPr>
        <w:t xml:space="preserve">this to be the case </w:t>
      </w:r>
      <w:r>
        <w:rPr>
          <w:bCs/>
          <w:szCs w:val="22"/>
        </w:rPr>
        <w:t xml:space="preserve">was use within living memory.  </w:t>
      </w:r>
      <w:r w:rsidR="007D68F3">
        <w:rPr>
          <w:bCs/>
          <w:szCs w:val="22"/>
        </w:rPr>
        <w:t xml:space="preserve">Clearly, the Council took the view that the route should not be added to the draft map and this decision should be afforded some weight given the process that had to be followed at the time.  However, the available evidence points to the main consideration involved in this decision being that the route was </w:t>
      </w:r>
      <w:r w:rsidR="00485C61">
        <w:rPr>
          <w:bCs/>
          <w:szCs w:val="22"/>
        </w:rPr>
        <w:t xml:space="preserve">recorded as </w:t>
      </w:r>
      <w:r w:rsidR="007D68F3">
        <w:rPr>
          <w:bCs/>
          <w:szCs w:val="22"/>
        </w:rPr>
        <w:t xml:space="preserve">a UCR.  </w:t>
      </w:r>
      <w:r w:rsidR="008B4FC8" w:rsidRPr="00BE60A6">
        <w:rPr>
          <w:bCs/>
          <w:szCs w:val="22"/>
        </w:rPr>
        <w:t xml:space="preserve">The historical evidence of use is consistent with the claimed route being a </w:t>
      </w:r>
      <w:r w:rsidR="00BE60A6" w:rsidRPr="00BE60A6">
        <w:rPr>
          <w:bCs/>
          <w:szCs w:val="22"/>
        </w:rPr>
        <w:t>public right of way</w:t>
      </w:r>
      <w:r w:rsidR="008B4FC8" w:rsidRPr="00BE60A6">
        <w:rPr>
          <w:bCs/>
          <w:szCs w:val="22"/>
        </w:rPr>
        <w:t>.</w:t>
      </w:r>
      <w:r w:rsidR="008B4FC8">
        <w:rPr>
          <w:bCs/>
          <w:szCs w:val="22"/>
        </w:rPr>
        <w:t xml:space="preserve">  </w:t>
      </w:r>
      <w:r w:rsidR="00AA6C04" w:rsidRPr="00B171B1">
        <w:rPr>
          <w:bCs/>
          <w:szCs w:val="22"/>
        </w:rPr>
        <w:t xml:space="preserve">It is also evident that a clap gate would have served to limit the scope for </w:t>
      </w:r>
      <w:r w:rsidR="00187599" w:rsidRPr="00B171B1">
        <w:rPr>
          <w:bCs/>
          <w:szCs w:val="22"/>
        </w:rPr>
        <w:t xml:space="preserve">use by </w:t>
      </w:r>
      <w:r w:rsidR="00AA6C04" w:rsidRPr="00B171B1">
        <w:rPr>
          <w:bCs/>
          <w:szCs w:val="22"/>
        </w:rPr>
        <w:t xml:space="preserve">vehicular traffic for a proportion of the twentieth century. </w:t>
      </w:r>
    </w:p>
    <w:p w14:paraId="4268E524" w14:textId="77777777" w:rsidR="008B4FC8" w:rsidRPr="007B5D2C" w:rsidRDefault="008B4FC8" w:rsidP="008B4FC8">
      <w:pPr>
        <w:pStyle w:val="Style1"/>
        <w:rPr>
          <w:b/>
          <w:szCs w:val="22"/>
        </w:rPr>
      </w:pPr>
      <w:r>
        <w:rPr>
          <w:szCs w:val="22"/>
        </w:rPr>
        <w:lastRenderedPageBreak/>
        <w:t xml:space="preserve">The making of TTROs and </w:t>
      </w:r>
      <w:r w:rsidR="00214195" w:rsidRPr="0041285B">
        <w:rPr>
          <w:szCs w:val="22"/>
        </w:rPr>
        <w:t>the</w:t>
      </w:r>
      <w:r w:rsidR="00214195">
        <w:rPr>
          <w:szCs w:val="22"/>
        </w:rPr>
        <w:t xml:space="preserve"> </w:t>
      </w:r>
      <w:r>
        <w:rPr>
          <w:szCs w:val="22"/>
        </w:rPr>
        <w:t>recent maintenance undertaken could be suggestive of a recognition by the Council of public vehicular rights.  However, these actions need to be considered in the context of the disputed status of the</w:t>
      </w:r>
      <w:r w:rsidR="00214195">
        <w:rPr>
          <w:szCs w:val="22"/>
        </w:rPr>
        <w:t xml:space="preserve"> route</w:t>
      </w:r>
      <w:r>
        <w:rPr>
          <w:szCs w:val="22"/>
        </w:rPr>
        <w:t xml:space="preserve">.  </w:t>
      </w:r>
      <w:r w:rsidR="007044DE">
        <w:rPr>
          <w:szCs w:val="22"/>
        </w:rPr>
        <w:t xml:space="preserve">I place little reliance on the recent action of the Council when considering the historical status of the route.  </w:t>
      </w:r>
      <w:r>
        <w:rPr>
          <w:szCs w:val="22"/>
        </w:rPr>
        <w:t xml:space="preserve">    </w:t>
      </w:r>
    </w:p>
    <w:p w14:paraId="4D2B626E" w14:textId="77777777" w:rsidR="007B5D2C" w:rsidRPr="00B171B1" w:rsidRDefault="00B660DB" w:rsidP="005D63A9">
      <w:pPr>
        <w:pStyle w:val="Style1"/>
        <w:rPr>
          <w:bCs/>
          <w:szCs w:val="22"/>
        </w:rPr>
      </w:pPr>
      <w:r w:rsidRPr="0049356B">
        <w:rPr>
          <w:szCs w:val="22"/>
        </w:rPr>
        <w:t xml:space="preserve">I find that when taken together the evidence is of sufficient weight to show on the balance of probabilities that the claimed route </w:t>
      </w:r>
      <w:r w:rsidR="00485C61" w:rsidRPr="0049356B">
        <w:rPr>
          <w:szCs w:val="22"/>
        </w:rPr>
        <w:t xml:space="preserve">is </w:t>
      </w:r>
      <w:r w:rsidRPr="0049356B">
        <w:rPr>
          <w:szCs w:val="22"/>
        </w:rPr>
        <w:t>a historical public bridleway.</w:t>
      </w:r>
      <w:r w:rsidRPr="007044DE">
        <w:rPr>
          <w:szCs w:val="22"/>
        </w:rPr>
        <w:t xml:space="preserve">  </w:t>
      </w:r>
      <w:r w:rsidR="007B5D2C" w:rsidRPr="007044DE">
        <w:rPr>
          <w:szCs w:val="22"/>
        </w:rPr>
        <w:t>It follows that the issue to now determine is whether public rights for mechanically propelled vehicles have subsequently been dedicated over the route.</w:t>
      </w:r>
    </w:p>
    <w:p w14:paraId="146BF353" w14:textId="77777777" w:rsidR="00B171B1" w:rsidRPr="00B171B1" w:rsidRDefault="00B171B1" w:rsidP="00B171B1">
      <w:pPr>
        <w:pStyle w:val="Style1"/>
        <w:numPr>
          <w:ilvl w:val="0"/>
          <w:numId w:val="0"/>
        </w:numPr>
        <w:rPr>
          <w:b/>
          <w:bCs/>
          <w:i/>
          <w:iCs/>
          <w:szCs w:val="22"/>
        </w:rPr>
      </w:pPr>
      <w:r w:rsidRPr="00B171B1">
        <w:rPr>
          <w:b/>
          <w:bCs/>
          <w:i/>
          <w:iCs/>
          <w:szCs w:val="22"/>
        </w:rPr>
        <w:t xml:space="preserve">Consideration of the evidence of </w:t>
      </w:r>
      <w:r>
        <w:rPr>
          <w:b/>
          <w:bCs/>
          <w:i/>
          <w:iCs/>
          <w:szCs w:val="22"/>
        </w:rPr>
        <w:t xml:space="preserve">vehicular </w:t>
      </w:r>
      <w:r w:rsidRPr="00B171B1">
        <w:rPr>
          <w:b/>
          <w:bCs/>
          <w:i/>
          <w:iCs/>
          <w:szCs w:val="22"/>
        </w:rPr>
        <w:t>use</w:t>
      </w:r>
    </w:p>
    <w:p w14:paraId="0C627712" w14:textId="77777777" w:rsidR="007B5D2C" w:rsidRPr="00B171B1" w:rsidRDefault="00C21A3A" w:rsidP="00C21A3A">
      <w:pPr>
        <w:pStyle w:val="Style1"/>
        <w:numPr>
          <w:ilvl w:val="0"/>
          <w:numId w:val="0"/>
        </w:numPr>
        <w:rPr>
          <w:i/>
          <w:iCs/>
          <w:szCs w:val="22"/>
        </w:rPr>
      </w:pPr>
      <w:r w:rsidRPr="00B171B1">
        <w:rPr>
          <w:i/>
          <w:iCs/>
          <w:szCs w:val="22"/>
        </w:rPr>
        <w:t xml:space="preserve">Statutory </w:t>
      </w:r>
      <w:r w:rsidR="00D4090B" w:rsidRPr="00B171B1">
        <w:rPr>
          <w:i/>
          <w:iCs/>
          <w:szCs w:val="22"/>
        </w:rPr>
        <w:t>d</w:t>
      </w:r>
      <w:r w:rsidRPr="00B171B1">
        <w:rPr>
          <w:i/>
          <w:iCs/>
          <w:szCs w:val="22"/>
        </w:rPr>
        <w:t>edication</w:t>
      </w:r>
    </w:p>
    <w:p w14:paraId="387E9EB1" w14:textId="77777777" w:rsidR="00895342" w:rsidRPr="00EE2331" w:rsidRDefault="00B171B1" w:rsidP="00464BC1">
      <w:pPr>
        <w:pStyle w:val="Style1"/>
        <w:rPr>
          <w:szCs w:val="22"/>
        </w:rPr>
      </w:pPr>
      <w:r w:rsidRPr="0003247F">
        <w:rPr>
          <w:bCs/>
          <w:szCs w:val="22"/>
        </w:rPr>
        <w:t xml:space="preserve">The first </w:t>
      </w:r>
      <w:r w:rsidR="00485BDB">
        <w:rPr>
          <w:bCs/>
          <w:szCs w:val="22"/>
        </w:rPr>
        <w:t>issue</w:t>
      </w:r>
      <w:r w:rsidRPr="0003247F">
        <w:rPr>
          <w:bCs/>
          <w:szCs w:val="22"/>
        </w:rPr>
        <w:t xml:space="preserve"> to be determined is when the status of the claimed route was brought into question.</w:t>
      </w:r>
      <w:r>
        <w:rPr>
          <w:bCs/>
          <w:szCs w:val="22"/>
        </w:rPr>
        <w:t xml:space="preserve">  </w:t>
      </w:r>
      <w:r w:rsidR="001B0F03" w:rsidRPr="001B0F03">
        <w:rPr>
          <w:bCs/>
          <w:szCs w:val="22"/>
        </w:rPr>
        <w:t xml:space="preserve">In </w:t>
      </w:r>
      <w:r w:rsidR="001B0F03" w:rsidRPr="001B0F03">
        <w:rPr>
          <w:szCs w:val="22"/>
        </w:rPr>
        <w:t xml:space="preserve">considering this issue, I have had regard to the House of Lords judgment in the </w:t>
      </w:r>
      <w:r w:rsidR="008942E2">
        <w:rPr>
          <w:szCs w:val="22"/>
        </w:rPr>
        <w:t xml:space="preserve">case of </w:t>
      </w:r>
      <w:r w:rsidR="001B0F03" w:rsidRPr="00187599">
        <w:rPr>
          <w:i/>
          <w:szCs w:val="22"/>
        </w:rPr>
        <w:t>Godmanchester Town Council and Drain v Secretary of State for Environment, Food and Rural Affairs [2007]</w:t>
      </w:r>
      <w:r w:rsidR="001B0F03" w:rsidRPr="001B0F03">
        <w:rPr>
          <w:iCs/>
          <w:szCs w:val="22"/>
        </w:rPr>
        <w:t xml:space="preserve"> UKHL 28 (“</w:t>
      </w:r>
      <w:r w:rsidR="001B0F03" w:rsidRPr="00740D78">
        <w:rPr>
          <w:i/>
          <w:szCs w:val="22"/>
        </w:rPr>
        <w:t>Godmanchester</w:t>
      </w:r>
      <w:r w:rsidR="001B0F03" w:rsidRPr="001B0F03">
        <w:rPr>
          <w:iCs/>
          <w:szCs w:val="22"/>
        </w:rPr>
        <w:t xml:space="preserve">”).  </w:t>
      </w:r>
    </w:p>
    <w:p w14:paraId="6C9ACC22" w14:textId="77777777" w:rsidR="00EE2331" w:rsidRPr="004514FB" w:rsidRDefault="00EE2331" w:rsidP="00A65A6B">
      <w:pPr>
        <w:pStyle w:val="Style1"/>
        <w:rPr>
          <w:szCs w:val="22"/>
        </w:rPr>
      </w:pPr>
      <w:r>
        <w:t xml:space="preserve">The TRF submits that there has </w:t>
      </w:r>
      <w:r w:rsidR="004514FB">
        <w:t xml:space="preserve">been </w:t>
      </w:r>
      <w:r>
        <w:t xml:space="preserve">no event that brought the status of the claimed route into question prior to the </w:t>
      </w:r>
      <w:r w:rsidR="004514FB">
        <w:t xml:space="preserve">present process and certainly not before the commencement date of the 2006 Act (2 May 2006).  It is accepted that reliance cannot be placed on evidence of use by mechanically propelled vehicles after this date.  </w:t>
      </w:r>
      <w:r w:rsidR="0049356B" w:rsidRPr="0049356B">
        <w:t>Th</w:t>
      </w:r>
      <w:r w:rsidR="008D3BEA" w:rsidRPr="0049356B">
        <w:t>ere is no specific statutory provision whereby the commencement date for the 2006 Act serves to bring the status of vehicular rights into question.</w:t>
      </w:r>
      <w:r w:rsidR="008D3BEA">
        <w:t xml:space="preserve">  </w:t>
      </w:r>
      <w:r w:rsidR="000E305C">
        <w:t xml:space="preserve">Moreover, </w:t>
      </w:r>
      <w:r w:rsidR="00740D78">
        <w:t xml:space="preserve">as outlined below, </w:t>
      </w:r>
      <w:r w:rsidR="000E305C">
        <w:t xml:space="preserve">there are other earlier events that could have potentially brought the status of the route into question that warrant consideration.  </w:t>
      </w:r>
    </w:p>
    <w:p w14:paraId="09961A68" w14:textId="77777777" w:rsidR="000021F6" w:rsidRPr="005E0330" w:rsidRDefault="000E305C" w:rsidP="009A06A3">
      <w:pPr>
        <w:pStyle w:val="Style1"/>
        <w:rPr>
          <w:szCs w:val="22"/>
        </w:rPr>
      </w:pPr>
      <w:r>
        <w:t>Reliance is placed by t</w:t>
      </w:r>
      <w:r w:rsidR="002C356C">
        <w:t xml:space="preserve">he Council </w:t>
      </w:r>
      <w:r>
        <w:t xml:space="preserve">on the submission </w:t>
      </w:r>
      <w:r w:rsidR="002C356C">
        <w:t xml:space="preserve">of </w:t>
      </w:r>
      <w:r w:rsidR="000021F6">
        <w:t xml:space="preserve">documents </w:t>
      </w:r>
      <w:r w:rsidR="002C356C">
        <w:t xml:space="preserve">in </w:t>
      </w:r>
      <w:r w:rsidR="000021F6">
        <w:t xml:space="preserve">April 2001, in accordance with Section 31(6) of the 1980 Act, </w:t>
      </w:r>
      <w:r w:rsidR="002C356C">
        <w:t xml:space="preserve">by the </w:t>
      </w:r>
      <w:r w:rsidR="007004DC">
        <w:t xml:space="preserve">then </w:t>
      </w:r>
      <w:r w:rsidR="002C356C">
        <w:t xml:space="preserve">owner of land crossed by </w:t>
      </w:r>
      <w:r w:rsidR="002C356C" w:rsidRPr="00B171B1">
        <w:t>a proportion of the route</w:t>
      </w:r>
      <w:r w:rsidR="002C356C">
        <w:t xml:space="preserve"> (</w:t>
      </w:r>
      <w:r w:rsidR="00740D78">
        <w:t xml:space="preserve">the late </w:t>
      </w:r>
      <w:r w:rsidR="002C356C">
        <w:t xml:space="preserve">Mr </w:t>
      </w:r>
      <w:r w:rsidR="00A72F81">
        <w:t>A.</w:t>
      </w:r>
      <w:r w:rsidR="00740D78">
        <w:t xml:space="preserve"> </w:t>
      </w:r>
      <w:r w:rsidR="002C356C">
        <w:t>Suffield)</w:t>
      </w:r>
      <w:r w:rsidR="000021F6">
        <w:t>.  Section 31(6) sets out the procedure a landowner can undertake to demonstrate that they have no intention of dedicating any additional ways across their land.  This involves depositing with the appropriate local authority a statement and plan showing any public rights of way acknowledged to exist followed by a statutory declaration within the required timeframe to declare that no additional ways have been dedicated over the land in question.</w:t>
      </w:r>
    </w:p>
    <w:p w14:paraId="5E7FCA8A" w14:textId="77777777" w:rsidR="005E0330" w:rsidRPr="005E0330" w:rsidRDefault="005E0330" w:rsidP="005E0330">
      <w:pPr>
        <w:pStyle w:val="Style1"/>
        <w:rPr>
          <w:szCs w:val="22"/>
        </w:rPr>
      </w:pPr>
      <w:r>
        <w:t xml:space="preserve">Lord Hoffman states in paragraph 37 of the </w:t>
      </w:r>
      <w:r w:rsidRPr="00740D78">
        <w:rPr>
          <w:i/>
          <w:iCs/>
        </w:rPr>
        <w:t>Godmanchester</w:t>
      </w:r>
      <w:r>
        <w:t xml:space="preserve"> judgment “</w:t>
      </w:r>
      <w:r w:rsidRPr="00740D78">
        <w:rPr>
          <w:i/>
          <w:iCs/>
        </w:rPr>
        <w:t>I do not say that all acts which count as negativing an intention to dedicate would also inevitably bring the right into question. For example, I would leave open the question of whether notices or declarations under section 31 (5) or (6) will always have this effect. I should think that they probably would, because their purpose is to give notice to the public that no right of way is acknowledged. But we do not need to decide the point. I do not even say that acts which would indicate to reasonable users of the way that the owner did not intend to dedicate will inevitably bring the right into question, because one cannot foresee all cases. But the Act clearly contemplates that there will ordinarily be symmetry between the two concepts</w:t>
      </w:r>
      <w:r>
        <w:t xml:space="preserve">”. </w:t>
      </w:r>
    </w:p>
    <w:p w14:paraId="678A0A44" w14:textId="77777777" w:rsidR="005E0330" w:rsidRDefault="00384798" w:rsidP="005E0330">
      <w:pPr>
        <w:pStyle w:val="Style1"/>
        <w:rPr>
          <w:szCs w:val="22"/>
        </w:rPr>
      </w:pPr>
      <w:r>
        <w:t>Th</w:t>
      </w:r>
      <w:r w:rsidR="007044DE">
        <w:t xml:space="preserve">e </w:t>
      </w:r>
      <w:r w:rsidR="004202A3" w:rsidRPr="00751162">
        <w:t xml:space="preserve">obiter </w:t>
      </w:r>
      <w:r w:rsidR="00432871" w:rsidRPr="00751162">
        <w:t>dicta</w:t>
      </w:r>
      <w:r w:rsidR="00432871">
        <w:t xml:space="preserve"> </w:t>
      </w:r>
      <w:r w:rsidR="00751162">
        <w:t xml:space="preserve">comments above (a view on a point not essential to the decision and therefore not binding as precedent) </w:t>
      </w:r>
      <w:r w:rsidR="005E0330">
        <w:t xml:space="preserve">are supportive of there being </w:t>
      </w:r>
      <w:r w:rsidR="005E0330">
        <w:lastRenderedPageBreak/>
        <w:t xml:space="preserve">symmetry between acts that are sufficient to bring the status of the way into question and those that demonstrate a lack of intention to dedicate a way. </w:t>
      </w:r>
      <w:r w:rsidR="005E0330">
        <w:rPr>
          <w:szCs w:val="22"/>
        </w:rPr>
        <w:t xml:space="preserve"> </w:t>
      </w:r>
      <w:r w:rsidR="005E0330">
        <w:t xml:space="preserve">They are supportive of declarations made under Section 31(6) constituting such an act. Lord Hope outlines at paragraph 53 of </w:t>
      </w:r>
      <w:r w:rsidR="005E0330" w:rsidRPr="00740D78">
        <w:rPr>
          <w:i/>
          <w:iCs/>
        </w:rPr>
        <w:t>Godmanchester</w:t>
      </w:r>
      <w:r w:rsidR="005E0330">
        <w:t xml:space="preserve"> that a Section 31(6) deposit will demonstrate a lack of intention to dedicate if it is backed up by a statutory declaration.</w:t>
      </w:r>
    </w:p>
    <w:p w14:paraId="35B8AF64" w14:textId="77777777" w:rsidR="00384798" w:rsidRPr="00384798" w:rsidRDefault="005E0330" w:rsidP="00C41C5B">
      <w:pPr>
        <w:pStyle w:val="Style1"/>
      </w:pPr>
      <w:r>
        <w:rPr>
          <w:szCs w:val="22"/>
        </w:rPr>
        <w:t xml:space="preserve">The TRF’s position is that the wording of Section 31(6) is such that it </w:t>
      </w:r>
      <w:r w:rsidR="00340EBB">
        <w:rPr>
          <w:szCs w:val="22"/>
        </w:rPr>
        <w:t>only serves to show a lack of intention to dedicate additional rights of way and i</w:t>
      </w:r>
      <w:r w:rsidR="00C41C5B">
        <w:rPr>
          <w:szCs w:val="22"/>
        </w:rPr>
        <w:t>t</w:t>
      </w:r>
      <w:r w:rsidR="00340EBB">
        <w:rPr>
          <w:szCs w:val="22"/>
        </w:rPr>
        <w:t xml:space="preserve"> would not prevent the dedication of higher public rights over an existing </w:t>
      </w:r>
      <w:r w:rsidR="00ED03AD">
        <w:rPr>
          <w:szCs w:val="22"/>
        </w:rPr>
        <w:t xml:space="preserve">right of </w:t>
      </w:r>
      <w:r w:rsidR="00340EBB">
        <w:rPr>
          <w:szCs w:val="22"/>
        </w:rPr>
        <w:t xml:space="preserve">way. </w:t>
      </w:r>
      <w:r w:rsidR="00DD01F4">
        <w:rPr>
          <w:szCs w:val="22"/>
        </w:rPr>
        <w:t xml:space="preserve"> </w:t>
      </w:r>
      <w:r w:rsidR="00C41C5B">
        <w:rPr>
          <w:szCs w:val="22"/>
        </w:rPr>
        <w:t xml:space="preserve">However, </w:t>
      </w:r>
      <w:r w:rsidR="00340EBB">
        <w:rPr>
          <w:szCs w:val="22"/>
        </w:rPr>
        <w:t xml:space="preserve">given </w:t>
      </w:r>
      <w:r w:rsidR="00C41C5B">
        <w:rPr>
          <w:szCs w:val="22"/>
        </w:rPr>
        <w:t xml:space="preserve">the </w:t>
      </w:r>
      <w:r w:rsidR="00340EBB">
        <w:rPr>
          <w:szCs w:val="22"/>
        </w:rPr>
        <w:t>purpose</w:t>
      </w:r>
      <w:r w:rsidR="00C41C5B">
        <w:rPr>
          <w:szCs w:val="22"/>
        </w:rPr>
        <w:t xml:space="preserve"> behind Section 31(6)</w:t>
      </w:r>
      <w:r w:rsidR="00340EBB">
        <w:rPr>
          <w:szCs w:val="22"/>
        </w:rPr>
        <w:t xml:space="preserve">, I take the view that it is likely that </w:t>
      </w:r>
      <w:r w:rsidR="00C41C5B">
        <w:rPr>
          <w:szCs w:val="22"/>
        </w:rPr>
        <w:t xml:space="preserve">the documents submitted by Mr </w:t>
      </w:r>
      <w:r w:rsidR="00A72F81">
        <w:rPr>
          <w:szCs w:val="22"/>
        </w:rPr>
        <w:t>A.</w:t>
      </w:r>
      <w:r w:rsidR="00740D78">
        <w:rPr>
          <w:szCs w:val="22"/>
        </w:rPr>
        <w:t xml:space="preserve"> </w:t>
      </w:r>
      <w:r w:rsidR="00C41C5B">
        <w:rPr>
          <w:szCs w:val="22"/>
        </w:rPr>
        <w:t xml:space="preserve">Suffield served to show a lack of intention to dedicate </w:t>
      </w:r>
      <w:r w:rsidR="00C41C5B" w:rsidRPr="0049356B">
        <w:rPr>
          <w:szCs w:val="22"/>
        </w:rPr>
        <w:t>higher</w:t>
      </w:r>
      <w:r w:rsidR="00DD01F4" w:rsidRPr="0049356B">
        <w:rPr>
          <w:szCs w:val="22"/>
        </w:rPr>
        <w:t xml:space="preserve"> public</w:t>
      </w:r>
      <w:r w:rsidR="00ED03AD">
        <w:rPr>
          <w:szCs w:val="22"/>
        </w:rPr>
        <w:t xml:space="preserve"> </w:t>
      </w:r>
      <w:r w:rsidR="00C41C5B">
        <w:rPr>
          <w:szCs w:val="22"/>
        </w:rPr>
        <w:t xml:space="preserve">rights </w:t>
      </w:r>
      <w:r w:rsidR="00ED7449">
        <w:rPr>
          <w:szCs w:val="22"/>
        </w:rPr>
        <w:t xml:space="preserve">beyond </w:t>
      </w:r>
      <w:r w:rsidR="00C41C5B">
        <w:rPr>
          <w:szCs w:val="22"/>
        </w:rPr>
        <w:t xml:space="preserve">those </w:t>
      </w:r>
      <w:r w:rsidR="00ED7449">
        <w:rPr>
          <w:szCs w:val="22"/>
        </w:rPr>
        <w:t xml:space="preserve">he </w:t>
      </w:r>
      <w:r w:rsidR="00C41C5B">
        <w:rPr>
          <w:szCs w:val="22"/>
        </w:rPr>
        <w:t>acknowledged exist</w:t>
      </w:r>
      <w:r w:rsidR="00ED7449">
        <w:rPr>
          <w:szCs w:val="22"/>
        </w:rPr>
        <w:t>ed</w:t>
      </w:r>
      <w:r w:rsidR="00C41C5B">
        <w:rPr>
          <w:szCs w:val="22"/>
        </w:rPr>
        <w:t xml:space="preserve">.  In practical terms </w:t>
      </w:r>
      <w:r w:rsidR="004202A3" w:rsidRPr="0041285B">
        <w:rPr>
          <w:szCs w:val="22"/>
        </w:rPr>
        <w:t xml:space="preserve">he </w:t>
      </w:r>
      <w:r w:rsidR="00C41C5B">
        <w:rPr>
          <w:szCs w:val="22"/>
        </w:rPr>
        <w:t xml:space="preserve">identified the claimed route as a bridleway and made a declaration that no additional ways existed over the land. </w:t>
      </w:r>
      <w:r w:rsidR="00616539">
        <w:rPr>
          <w:szCs w:val="22"/>
        </w:rPr>
        <w:t xml:space="preserve">This action would be sufficient to </w:t>
      </w:r>
      <w:r w:rsidR="00ED7449">
        <w:rPr>
          <w:szCs w:val="22"/>
        </w:rPr>
        <w:t xml:space="preserve">demonstrate a lack of intention to dedicate a vehicular highway and </w:t>
      </w:r>
      <w:r w:rsidR="00616539">
        <w:rPr>
          <w:szCs w:val="22"/>
        </w:rPr>
        <w:t xml:space="preserve">bring the status of the route into question. </w:t>
      </w:r>
    </w:p>
    <w:p w14:paraId="092D5D42" w14:textId="77777777" w:rsidR="00384798" w:rsidRPr="00230D1B" w:rsidRDefault="00384798" w:rsidP="00384798">
      <w:pPr>
        <w:pStyle w:val="Style1"/>
        <w:rPr>
          <w:bCs/>
          <w:szCs w:val="22"/>
        </w:rPr>
      </w:pPr>
      <w:r>
        <w:rPr>
          <w:szCs w:val="22"/>
        </w:rPr>
        <w:t xml:space="preserve">There is evidence of a clap gate previously being in place just to the east of point E.  I note that there are some variations in the statements of when this gate was removed.  However, I place reliance on the oral evidence of Mr </w:t>
      </w:r>
      <w:r w:rsidR="00ED7449" w:rsidRPr="00AA6C04">
        <w:rPr>
          <w:szCs w:val="22"/>
        </w:rPr>
        <w:t>N</w:t>
      </w:r>
      <w:r w:rsidRPr="00AA6C04">
        <w:rPr>
          <w:szCs w:val="22"/>
        </w:rPr>
        <w:t>. Suffield</w:t>
      </w:r>
      <w:r>
        <w:rPr>
          <w:szCs w:val="22"/>
        </w:rPr>
        <w:t xml:space="preserve"> who witnessed the incident and the contemporaneous correspondence </w:t>
      </w:r>
      <w:r w:rsidRPr="0003247F">
        <w:rPr>
          <w:szCs w:val="22"/>
        </w:rPr>
        <w:t xml:space="preserve">from the National Farmers Union (“NFU”) which places the removal of the gate </w:t>
      </w:r>
      <w:r w:rsidR="0003247F" w:rsidRPr="00751162">
        <w:rPr>
          <w:szCs w:val="22"/>
        </w:rPr>
        <w:t>to have occurred</w:t>
      </w:r>
      <w:r w:rsidR="0003247F">
        <w:rPr>
          <w:b/>
          <w:bCs/>
          <w:szCs w:val="22"/>
        </w:rPr>
        <w:t xml:space="preserve"> </w:t>
      </w:r>
      <w:r w:rsidR="00ED03AD">
        <w:rPr>
          <w:szCs w:val="22"/>
        </w:rPr>
        <w:t>in</w:t>
      </w:r>
      <w:r>
        <w:rPr>
          <w:szCs w:val="22"/>
        </w:rPr>
        <w:t xml:space="preserve"> around 1984.  There is evidence in the UEFs submitted by some of the supporters </w:t>
      </w:r>
      <w:r w:rsidR="00ED7449">
        <w:rPr>
          <w:szCs w:val="22"/>
        </w:rPr>
        <w:t>of</w:t>
      </w:r>
      <w:r>
        <w:rPr>
          <w:szCs w:val="22"/>
        </w:rPr>
        <w:t xml:space="preserve"> this gate being in place during a good proportion of the twentieth century. </w:t>
      </w:r>
    </w:p>
    <w:p w14:paraId="2C5F5CDB" w14:textId="77777777" w:rsidR="00230D1B" w:rsidRPr="00230D1B" w:rsidRDefault="00230D1B" w:rsidP="005D63A9">
      <w:pPr>
        <w:pStyle w:val="Style1"/>
        <w:rPr>
          <w:bCs/>
          <w:szCs w:val="22"/>
        </w:rPr>
      </w:pPr>
      <w:r w:rsidRPr="00230D1B">
        <w:rPr>
          <w:szCs w:val="22"/>
        </w:rPr>
        <w:t xml:space="preserve">The details provided reveal that the gate was in place at the boundary of land owned by the Suffield family and facilitated passage by pedestrians and horse riders. </w:t>
      </w:r>
      <w:r>
        <w:rPr>
          <w:szCs w:val="22"/>
        </w:rPr>
        <w:t xml:space="preserve"> </w:t>
      </w:r>
      <w:r w:rsidR="00384798" w:rsidRPr="00230D1B">
        <w:rPr>
          <w:szCs w:val="22"/>
        </w:rPr>
        <w:t xml:space="preserve">It is apparent that this structure would have prevented use by four-wheeled vehicles until it was removed.  </w:t>
      </w:r>
      <w:r>
        <w:rPr>
          <w:szCs w:val="22"/>
        </w:rPr>
        <w:t>T</w:t>
      </w:r>
      <w:r w:rsidR="00384798" w:rsidRPr="00230D1B">
        <w:rPr>
          <w:szCs w:val="22"/>
        </w:rPr>
        <w:t xml:space="preserve">here was a general acceptance </w:t>
      </w:r>
      <w:r>
        <w:rPr>
          <w:szCs w:val="22"/>
        </w:rPr>
        <w:t xml:space="preserve">at the inquiry </w:t>
      </w:r>
      <w:r w:rsidR="00384798" w:rsidRPr="00230D1B">
        <w:rPr>
          <w:szCs w:val="22"/>
        </w:rPr>
        <w:t xml:space="preserve">that it is </w:t>
      </w:r>
      <w:r w:rsidR="004202A3" w:rsidRPr="0041285B">
        <w:rPr>
          <w:szCs w:val="22"/>
        </w:rPr>
        <w:t>possible</w:t>
      </w:r>
      <w:r w:rsidR="004202A3">
        <w:rPr>
          <w:szCs w:val="22"/>
        </w:rPr>
        <w:t xml:space="preserve"> </w:t>
      </w:r>
      <w:r w:rsidR="00384798" w:rsidRPr="00230D1B">
        <w:rPr>
          <w:szCs w:val="22"/>
        </w:rPr>
        <w:t>that</w:t>
      </w:r>
      <w:r w:rsidR="00384798" w:rsidRPr="0003247F">
        <w:rPr>
          <w:szCs w:val="22"/>
        </w:rPr>
        <w:t xml:space="preserve"> </w:t>
      </w:r>
      <w:r w:rsidR="00AA6C04" w:rsidRPr="0003247F">
        <w:rPr>
          <w:szCs w:val="22"/>
        </w:rPr>
        <w:t>some</w:t>
      </w:r>
      <w:r w:rsidR="00AA6C04" w:rsidRPr="00AA6C04">
        <w:rPr>
          <w:b/>
          <w:bCs/>
          <w:szCs w:val="22"/>
        </w:rPr>
        <w:t xml:space="preserve"> </w:t>
      </w:r>
      <w:r w:rsidR="00384798" w:rsidRPr="00230D1B">
        <w:rPr>
          <w:szCs w:val="22"/>
        </w:rPr>
        <w:t xml:space="preserve">motorcyclists would have been able to continue beyond the gate </w:t>
      </w:r>
      <w:r w:rsidR="00AA6C04" w:rsidRPr="0003247F">
        <w:rPr>
          <w:szCs w:val="22"/>
        </w:rPr>
        <w:t>by</w:t>
      </w:r>
      <w:r w:rsidR="00384798" w:rsidRPr="00230D1B">
        <w:rPr>
          <w:szCs w:val="22"/>
        </w:rPr>
        <w:t xml:space="preserve"> pushing their vehicle</w:t>
      </w:r>
      <w:r>
        <w:rPr>
          <w:szCs w:val="22"/>
        </w:rPr>
        <w:t xml:space="preserve"> through the self-closing gate</w:t>
      </w:r>
      <w:r w:rsidR="00384798" w:rsidRPr="00230D1B">
        <w:rPr>
          <w:szCs w:val="22"/>
        </w:rPr>
        <w:t xml:space="preserve">.  </w:t>
      </w:r>
      <w:r w:rsidR="00DD01F4" w:rsidRPr="0049356B">
        <w:rPr>
          <w:szCs w:val="22"/>
        </w:rPr>
        <w:t>However,</w:t>
      </w:r>
      <w:r w:rsidR="00ED03AD">
        <w:rPr>
          <w:szCs w:val="22"/>
        </w:rPr>
        <w:t xml:space="preserve"> </w:t>
      </w:r>
      <w:r>
        <w:rPr>
          <w:szCs w:val="22"/>
        </w:rPr>
        <w:t xml:space="preserve">no evidence </w:t>
      </w:r>
      <w:r w:rsidR="00ED03AD">
        <w:rPr>
          <w:szCs w:val="22"/>
        </w:rPr>
        <w:t xml:space="preserve">was provided </w:t>
      </w:r>
      <w:r>
        <w:rPr>
          <w:szCs w:val="22"/>
        </w:rPr>
        <w:t>from motorcyclists on this matter.</w:t>
      </w:r>
    </w:p>
    <w:p w14:paraId="617A1A05" w14:textId="77777777" w:rsidR="00230D1B" w:rsidRDefault="00230D1B" w:rsidP="005D63A9">
      <w:pPr>
        <w:pStyle w:val="Style1"/>
      </w:pPr>
      <w:r w:rsidRPr="008E42F5">
        <w:rPr>
          <w:szCs w:val="22"/>
        </w:rPr>
        <w:t xml:space="preserve">The evidence of Mr </w:t>
      </w:r>
      <w:r w:rsidR="00ED7449" w:rsidRPr="00AA6C04">
        <w:rPr>
          <w:szCs w:val="22"/>
        </w:rPr>
        <w:t>N</w:t>
      </w:r>
      <w:r w:rsidRPr="00AA6C04">
        <w:rPr>
          <w:szCs w:val="22"/>
        </w:rPr>
        <w:t>. Suffield</w:t>
      </w:r>
      <w:r w:rsidRPr="008E42F5">
        <w:rPr>
          <w:szCs w:val="22"/>
        </w:rPr>
        <w:t xml:space="preserve"> is that </w:t>
      </w:r>
      <w:r w:rsidR="00AE78FE" w:rsidRPr="008E42F5">
        <w:rPr>
          <w:szCs w:val="22"/>
        </w:rPr>
        <w:t xml:space="preserve">he and his brother encountered a group of people </w:t>
      </w:r>
      <w:r w:rsidR="005A7692">
        <w:rPr>
          <w:szCs w:val="22"/>
        </w:rPr>
        <w:t xml:space="preserve">with </w:t>
      </w:r>
      <w:r w:rsidR="00AE78FE" w:rsidRPr="008E42F5">
        <w:rPr>
          <w:szCs w:val="22"/>
        </w:rPr>
        <w:t xml:space="preserve">three </w:t>
      </w:r>
      <w:r w:rsidR="004202A3" w:rsidRPr="007A7141">
        <w:rPr>
          <w:szCs w:val="22"/>
        </w:rPr>
        <w:t>vehicles</w:t>
      </w:r>
      <w:r w:rsidR="004202A3">
        <w:rPr>
          <w:szCs w:val="22"/>
        </w:rPr>
        <w:t xml:space="preserve"> </w:t>
      </w:r>
      <w:r w:rsidR="008E42F5">
        <w:rPr>
          <w:szCs w:val="22"/>
        </w:rPr>
        <w:t>who were</w:t>
      </w:r>
      <w:r w:rsidR="00AE78FE" w:rsidRPr="008E42F5">
        <w:rPr>
          <w:szCs w:val="22"/>
        </w:rPr>
        <w:t xml:space="preserve"> taking action to remove the gate and surrounding vegetation.  A heated discussion ensued</w:t>
      </w:r>
      <w:r w:rsidR="008E42F5" w:rsidRPr="008E42F5">
        <w:rPr>
          <w:szCs w:val="22"/>
        </w:rPr>
        <w:t>,</w:t>
      </w:r>
      <w:r w:rsidR="00AE78FE" w:rsidRPr="008E42F5">
        <w:rPr>
          <w:szCs w:val="22"/>
        </w:rPr>
        <w:t xml:space="preserve"> and Mr Suffield blocked the route with a </w:t>
      </w:r>
      <w:r w:rsidR="008E42F5" w:rsidRPr="008E42F5">
        <w:rPr>
          <w:szCs w:val="22"/>
        </w:rPr>
        <w:t>tractor a</w:t>
      </w:r>
      <w:r w:rsidR="00AE78FE" w:rsidRPr="008E42F5">
        <w:rPr>
          <w:szCs w:val="22"/>
        </w:rPr>
        <w:t xml:space="preserve">nd </w:t>
      </w:r>
      <w:r w:rsidR="008E42F5" w:rsidRPr="008E42F5">
        <w:rPr>
          <w:szCs w:val="22"/>
        </w:rPr>
        <w:t xml:space="preserve">stated that he would call the police.  Only when one of the people </w:t>
      </w:r>
      <w:r w:rsidR="008E42F5">
        <w:rPr>
          <w:szCs w:val="22"/>
        </w:rPr>
        <w:t xml:space="preserve">claimed </w:t>
      </w:r>
      <w:r w:rsidR="008E42F5" w:rsidRPr="008E42F5">
        <w:rPr>
          <w:szCs w:val="22"/>
        </w:rPr>
        <w:t xml:space="preserve">that they were a police officer was the tractor removed.  It is clear that the vehicular users </w:t>
      </w:r>
      <w:r w:rsidR="008E42F5">
        <w:rPr>
          <w:szCs w:val="22"/>
        </w:rPr>
        <w:t xml:space="preserve">viewed </w:t>
      </w:r>
      <w:r w:rsidR="008E42F5" w:rsidRPr="008E42F5">
        <w:rPr>
          <w:szCs w:val="22"/>
        </w:rPr>
        <w:t xml:space="preserve">the </w:t>
      </w:r>
      <w:r>
        <w:t xml:space="preserve">route </w:t>
      </w:r>
      <w:r w:rsidR="008E42F5">
        <w:t xml:space="preserve">to be a </w:t>
      </w:r>
      <w:r>
        <w:t xml:space="preserve">road </w:t>
      </w:r>
      <w:r w:rsidR="008E42F5">
        <w:t xml:space="preserve">and </w:t>
      </w:r>
      <w:r w:rsidR="005A7692">
        <w:t xml:space="preserve">believed </w:t>
      </w:r>
      <w:r w:rsidR="008E42F5">
        <w:t xml:space="preserve">they were </w:t>
      </w:r>
      <w:r>
        <w:t xml:space="preserve">entitled to remove </w:t>
      </w:r>
      <w:r w:rsidR="004202A3" w:rsidRPr="007A7141">
        <w:t>the</w:t>
      </w:r>
      <w:r w:rsidR="004202A3" w:rsidRPr="004202A3">
        <w:rPr>
          <w:b/>
          <w:bCs/>
        </w:rPr>
        <w:t xml:space="preserve"> </w:t>
      </w:r>
      <w:r>
        <w:t xml:space="preserve">gate. </w:t>
      </w:r>
      <w:r w:rsidR="008E42F5">
        <w:t xml:space="preserve"> Mr Suffield’s response</w:t>
      </w:r>
      <w:r>
        <w:t xml:space="preserve"> was </w:t>
      </w:r>
      <w:r w:rsidR="008E42F5">
        <w:t xml:space="preserve">that it was </w:t>
      </w:r>
      <w:r>
        <w:t xml:space="preserve">a bridleway. </w:t>
      </w:r>
    </w:p>
    <w:p w14:paraId="24451134" w14:textId="77777777" w:rsidR="00C87723" w:rsidRDefault="00D046D9" w:rsidP="00D046D9">
      <w:pPr>
        <w:pStyle w:val="Style1"/>
      </w:pPr>
      <w:r>
        <w:t xml:space="preserve">The TRF asserts that this event did not bring the status of the route into question given that it was a recognised highway.  It may </w:t>
      </w:r>
      <w:r w:rsidR="00340D0F">
        <w:t>well</w:t>
      </w:r>
      <w:r>
        <w:t xml:space="preserve"> be the case that the group of</w:t>
      </w:r>
      <w:r w:rsidR="004202A3">
        <w:t xml:space="preserve"> </w:t>
      </w:r>
      <w:r w:rsidR="003847A4" w:rsidRPr="0003247F">
        <w:t>motorists</w:t>
      </w:r>
      <w:r w:rsidR="004202A3" w:rsidRPr="0003247F">
        <w:t xml:space="preserve"> </w:t>
      </w:r>
      <w:r>
        <w:t xml:space="preserve">believed they were taking action to assert their right to use the route. However, it was open to someone to question the extent of the rights that existed over the route.  Mr Suffield clearly challenged the right of </w:t>
      </w:r>
      <w:r w:rsidR="003847A4" w:rsidRPr="0003247F">
        <w:t>the</w:t>
      </w:r>
      <w:r w:rsidR="003847A4">
        <w:t xml:space="preserve"> </w:t>
      </w:r>
      <w:r>
        <w:t>motorists to use the route.  It matters not that there is</w:t>
      </w:r>
      <w:r w:rsidRPr="0003247F">
        <w:t xml:space="preserve"> </w:t>
      </w:r>
      <w:r w:rsidR="00AA6C04" w:rsidRPr="0003247F">
        <w:t>some</w:t>
      </w:r>
      <w:r w:rsidR="00AA6C04">
        <w:t xml:space="preserve"> </w:t>
      </w:r>
      <w:r>
        <w:t xml:space="preserve">evidence of use by motorcyclists prior to the removal of the gate.  The issue to be determined is whether the incident in 1984 was sufficient to bring the vehicular use of the route into question.  </w:t>
      </w:r>
    </w:p>
    <w:p w14:paraId="08B1B423" w14:textId="77777777" w:rsidR="00436D4E" w:rsidRDefault="003F131C" w:rsidP="00D046D9">
      <w:pPr>
        <w:pStyle w:val="Style1"/>
      </w:pPr>
      <w:r>
        <w:t xml:space="preserve">It seems to me that the removal of the gate also </w:t>
      </w:r>
      <w:r w:rsidR="00436D4E">
        <w:t xml:space="preserve">served as the catalyst for subsequent events where the status of the route </w:t>
      </w:r>
      <w:r w:rsidR="004F0925">
        <w:t xml:space="preserve">was </w:t>
      </w:r>
      <w:r>
        <w:t xml:space="preserve">further </w:t>
      </w:r>
      <w:r w:rsidR="004F0925">
        <w:t xml:space="preserve">questioned.  The </w:t>
      </w:r>
      <w:r w:rsidR="004F0925">
        <w:lastRenderedPageBreak/>
        <w:t xml:space="preserve">NFU wrote to the Council on 17 December 1986 referring to problems involving vehicular use of the claimed route during the year and requested that the route be officially classified as a bridleway.  </w:t>
      </w:r>
      <w:r w:rsidR="007E4D71">
        <w:t xml:space="preserve">It </w:t>
      </w:r>
      <w:r w:rsidR="004D663B" w:rsidRPr="0003247F">
        <w:t xml:space="preserve">is apparent </w:t>
      </w:r>
      <w:r w:rsidR="007E4D71">
        <w:t>that the status of the route was a matter the parish council pursued with the Council from the 1990s</w:t>
      </w:r>
      <w:r w:rsidR="000A0BAF">
        <w:t xml:space="preserve">. </w:t>
      </w:r>
      <w:r w:rsidR="007E4D71">
        <w:t xml:space="preserve"> </w:t>
      </w:r>
      <w:r w:rsidR="00865374">
        <w:t xml:space="preserve">It is </w:t>
      </w:r>
      <w:r w:rsidR="00340D0F">
        <w:t xml:space="preserve">also </w:t>
      </w:r>
      <w:r w:rsidR="00865374">
        <w:t>notable that a</w:t>
      </w:r>
      <w:r w:rsidR="007E4D71">
        <w:t xml:space="preserve"> rights of way survey undertaken by Mr Tidley for </w:t>
      </w:r>
      <w:r w:rsidR="002A0552" w:rsidRPr="007A7141">
        <w:t>GLASS</w:t>
      </w:r>
      <w:r w:rsidR="002A0552">
        <w:t xml:space="preserve"> </w:t>
      </w:r>
      <w:r w:rsidR="00865374">
        <w:t xml:space="preserve">in December 1998 </w:t>
      </w:r>
      <w:r w:rsidR="00436D4E">
        <w:t>records that the landowner from Ho</w:t>
      </w:r>
      <w:r w:rsidR="00CE298F">
        <w:t>lm</w:t>
      </w:r>
      <w:r w:rsidR="00436D4E">
        <w:t xml:space="preserve">lea Farm (presumably </w:t>
      </w:r>
      <w:r w:rsidR="002A0552" w:rsidRPr="007A7141">
        <w:t>Mr A. Suffield</w:t>
      </w:r>
      <w:r w:rsidR="00436D4E">
        <w:t xml:space="preserve">) wanted to know why they were driving along a bridleway and took </w:t>
      </w:r>
      <w:r>
        <w:t xml:space="preserve">some </w:t>
      </w:r>
      <w:r w:rsidR="00436D4E">
        <w:t xml:space="preserve">details.  </w:t>
      </w:r>
      <w:r w:rsidR="000A0BAF">
        <w:t xml:space="preserve">As outlined above, Mr A. Suffield lodged documents with the Council in 2001 in accordance with Section 31(6) of the 1980 Act.  </w:t>
      </w:r>
      <w:r>
        <w:t xml:space="preserve">A later complaint by Mr Tidley to the Council was answered by Mr Williams </w:t>
      </w:r>
      <w:r w:rsidR="000A0BAF">
        <w:t>by way of</w:t>
      </w:r>
      <w:r>
        <w:t xml:space="preserve"> the email of 2 April 2003, which is outlined in paragraph </w:t>
      </w:r>
      <w:r w:rsidR="002A0552" w:rsidRPr="007A7141">
        <w:t>6</w:t>
      </w:r>
      <w:r w:rsidR="00F730D2" w:rsidRPr="007A7141">
        <w:t>4</w:t>
      </w:r>
      <w:r w:rsidRPr="002A0552">
        <w:rPr>
          <w:b/>
          <w:bCs/>
        </w:rPr>
        <w:t xml:space="preserve"> </w:t>
      </w:r>
      <w:r>
        <w:t xml:space="preserve">above.  </w:t>
      </w:r>
      <w:r w:rsidR="00865374">
        <w:t>A motorcyclist (</w:t>
      </w:r>
      <w:r w:rsidR="00436D4E">
        <w:t>Mr Archer</w:t>
      </w:r>
      <w:r w:rsidR="00865374">
        <w:t>)</w:t>
      </w:r>
      <w:r w:rsidR="00436D4E">
        <w:t xml:space="preserve"> reported to the Council incidents of being challenged and </w:t>
      </w:r>
      <w:r w:rsidR="002A0552" w:rsidRPr="007A7141">
        <w:t>on</w:t>
      </w:r>
      <w:r w:rsidR="002A0552">
        <w:t xml:space="preserve"> </w:t>
      </w:r>
      <w:r w:rsidR="00436D4E">
        <w:t xml:space="preserve">one occasion a neighbouring landowner </w:t>
      </w:r>
      <w:r w:rsidR="00865374">
        <w:t xml:space="preserve">(Mr Harris) had </w:t>
      </w:r>
      <w:r w:rsidR="00436D4E">
        <w:t xml:space="preserve">challenged a group of users in 1992.   </w:t>
      </w:r>
    </w:p>
    <w:p w14:paraId="245857B1" w14:textId="77777777" w:rsidR="00387259" w:rsidRDefault="00DB6689" w:rsidP="00D046D9">
      <w:pPr>
        <w:pStyle w:val="Style1"/>
      </w:pPr>
      <w:r>
        <w:t xml:space="preserve">Clearly a group of motorists were challenged when they took action to remove </w:t>
      </w:r>
      <w:r w:rsidR="000A0BAF">
        <w:t xml:space="preserve">the </w:t>
      </w:r>
      <w:r>
        <w:t xml:space="preserve">gate in 1984.  Such action would have served to bring vehicular use of the route into question. </w:t>
      </w:r>
      <w:r w:rsidR="003F131C">
        <w:t xml:space="preserve">It is evident that </w:t>
      </w:r>
      <w:r>
        <w:t xml:space="preserve">there were subsequent </w:t>
      </w:r>
      <w:r w:rsidR="003F131C">
        <w:t xml:space="preserve">incidents involving individuals and groups of riders, which prompted a representative of </w:t>
      </w:r>
      <w:r w:rsidR="002A0552" w:rsidRPr="007A7141">
        <w:t>GLASS</w:t>
      </w:r>
      <w:r w:rsidR="003F131C">
        <w:t xml:space="preserve"> to complain to the Council.  </w:t>
      </w:r>
      <w:r w:rsidRPr="007A7141">
        <w:t xml:space="preserve">It </w:t>
      </w:r>
      <w:r w:rsidR="002A0552" w:rsidRPr="007A7141">
        <w:t>is therefore</w:t>
      </w:r>
      <w:r w:rsidR="002A0552">
        <w:rPr>
          <w:b/>
          <w:bCs/>
        </w:rPr>
        <w:t xml:space="preserve"> </w:t>
      </w:r>
      <w:r>
        <w:t>likely that a proportion of vehicular users would have been directly or indirectly aware that the status of the route was disputed.  It also appears to me that the status of the</w:t>
      </w:r>
      <w:r w:rsidR="00387259">
        <w:t xml:space="preserve"> claimed </w:t>
      </w:r>
      <w:r>
        <w:t xml:space="preserve">route was a live issue for other </w:t>
      </w:r>
      <w:r w:rsidR="00387259">
        <w:t xml:space="preserve">people who used the </w:t>
      </w:r>
      <w:r>
        <w:t>route</w:t>
      </w:r>
      <w:r w:rsidR="00387259">
        <w:t xml:space="preserve"> on foot or horseback.  </w:t>
      </w:r>
    </w:p>
    <w:p w14:paraId="6C28E4E2" w14:textId="77777777" w:rsidR="00387259" w:rsidRDefault="00387259" w:rsidP="00D046D9">
      <w:pPr>
        <w:pStyle w:val="Style1"/>
      </w:pPr>
      <w:r>
        <w:t xml:space="preserve">Having regard to the above I find on balance that the events surrounding the removal of the gate in around 1984 served to first bring the status of the </w:t>
      </w:r>
      <w:r w:rsidR="004D663B" w:rsidRPr="0003247F">
        <w:t>claimed</w:t>
      </w:r>
      <w:r w:rsidR="004D663B">
        <w:t xml:space="preserve"> </w:t>
      </w:r>
      <w:r>
        <w:t xml:space="preserve">route into question.  </w:t>
      </w:r>
      <w:r w:rsidR="00DD01F4" w:rsidRPr="0049356B">
        <w:t>Additionally, the statutory declaration of 2001 demonstrated a lack of intention by Mr A. Suffield to dedicate a vehicular highway over his land and means that there is no potential twenty-year period available after 1984.  Therefore,</w:t>
      </w:r>
      <w:r w:rsidR="00DD01F4">
        <w:t xml:space="preserve"> </w:t>
      </w:r>
      <w:r>
        <w:t xml:space="preserve">the relevant period year period for the purpose of Section 31 of the 1980 Act is 1964-1984.  </w:t>
      </w:r>
    </w:p>
    <w:p w14:paraId="77E1AC28" w14:textId="77777777" w:rsidR="00D046D9" w:rsidRDefault="00387259" w:rsidP="00D046D9">
      <w:pPr>
        <w:pStyle w:val="Style1"/>
      </w:pPr>
      <w:r>
        <w:t xml:space="preserve">In the absence of any other evidence of use, it cannot be presumed that there was use by vehicles prior to the earliest documented </w:t>
      </w:r>
      <w:r w:rsidR="000A0BAF">
        <w:t xml:space="preserve">evidence of </w:t>
      </w:r>
      <w:r w:rsidR="00A03F93">
        <w:t xml:space="preserve">vehicular </w:t>
      </w:r>
      <w:r>
        <w:t xml:space="preserve">use </w:t>
      </w:r>
      <w:r w:rsidR="000A0BAF">
        <w:t>in</w:t>
      </w:r>
      <w:r>
        <w:t xml:space="preserve"> </w:t>
      </w:r>
      <w:r w:rsidR="000A0BAF">
        <w:t xml:space="preserve">approximately </w:t>
      </w:r>
      <w:r>
        <w:t xml:space="preserve">1970.  </w:t>
      </w:r>
      <w:r w:rsidR="00A815C8">
        <w:t xml:space="preserve">This means that dedication under statute cannot succeed as there is no evidence of vehicular use taking place during the whole of the relevant period.  </w:t>
      </w:r>
      <w:r>
        <w:t xml:space="preserve">It follows that consideration will need to be given to whether the evidence is supportive of the </w:t>
      </w:r>
      <w:r w:rsidR="002A0552" w:rsidRPr="007A7141">
        <w:t>common law</w:t>
      </w:r>
      <w:r w:rsidR="002A0552">
        <w:t xml:space="preserve"> </w:t>
      </w:r>
      <w:r>
        <w:t xml:space="preserve">dedication of a vehicular highway before or after 1984.     </w:t>
      </w:r>
      <w:r w:rsidR="00DB6689">
        <w:t xml:space="preserve">  </w:t>
      </w:r>
      <w:r w:rsidR="003F131C">
        <w:t xml:space="preserve"> </w:t>
      </w:r>
      <w:r w:rsidR="00436D4E">
        <w:t xml:space="preserve">   </w:t>
      </w:r>
      <w:r w:rsidR="007E4D71">
        <w:t xml:space="preserve">  </w:t>
      </w:r>
    </w:p>
    <w:p w14:paraId="279676B0" w14:textId="77777777" w:rsidR="001B0F03" w:rsidRPr="0003247F" w:rsidRDefault="00681C04" w:rsidP="003A0C92">
      <w:pPr>
        <w:pStyle w:val="Style1"/>
        <w:numPr>
          <w:ilvl w:val="0"/>
          <w:numId w:val="0"/>
        </w:numPr>
        <w:rPr>
          <w:i/>
          <w:iCs/>
          <w:szCs w:val="22"/>
        </w:rPr>
      </w:pPr>
      <w:r w:rsidRPr="0003247F">
        <w:rPr>
          <w:i/>
          <w:iCs/>
        </w:rPr>
        <w:t xml:space="preserve">Common </w:t>
      </w:r>
      <w:r w:rsidR="00D4090B" w:rsidRPr="0003247F">
        <w:rPr>
          <w:i/>
          <w:iCs/>
        </w:rPr>
        <w:t>l</w:t>
      </w:r>
      <w:r w:rsidRPr="0003247F">
        <w:rPr>
          <w:i/>
          <w:iCs/>
        </w:rPr>
        <w:t xml:space="preserve">aw </w:t>
      </w:r>
      <w:r w:rsidR="00D4090B" w:rsidRPr="0003247F">
        <w:rPr>
          <w:i/>
          <w:iCs/>
        </w:rPr>
        <w:t>d</w:t>
      </w:r>
      <w:r w:rsidRPr="0003247F">
        <w:rPr>
          <w:i/>
          <w:iCs/>
        </w:rPr>
        <w:t>edication</w:t>
      </w:r>
      <w:r w:rsidR="000A0BAF" w:rsidRPr="0003247F">
        <w:rPr>
          <w:i/>
          <w:iCs/>
        </w:rPr>
        <w:t xml:space="preserve"> </w:t>
      </w:r>
      <w:r w:rsidRPr="0003247F">
        <w:rPr>
          <w:i/>
          <w:iCs/>
        </w:rPr>
        <w:t xml:space="preserve">  </w:t>
      </w:r>
      <w:r w:rsidR="00AD5DB9" w:rsidRPr="0003247F">
        <w:rPr>
          <w:i/>
          <w:iCs/>
        </w:rPr>
        <w:t xml:space="preserve"> </w:t>
      </w:r>
    </w:p>
    <w:p w14:paraId="52541707" w14:textId="77777777" w:rsidR="000A0BAF" w:rsidRPr="00EF4B14" w:rsidRDefault="000A0BAF" w:rsidP="00ED0A2F">
      <w:pPr>
        <w:pStyle w:val="Style1"/>
        <w:rPr>
          <w:b/>
          <w:bCs/>
        </w:rPr>
      </w:pPr>
      <w:r>
        <w:t xml:space="preserve">I have concluded above that the documentary evidence is supportive of the claimed route being a bridleway.  However, clearly </w:t>
      </w:r>
      <w:r w:rsidR="00E84E6F">
        <w:t xml:space="preserve">the status of the route has been a matter of some uncertainty and the objectors believe it to be a vehicular highway.  In these circumstances I find there to be little merit in the Council’s assertion that the use by motor vehicles was illegal and could not give rise to </w:t>
      </w:r>
      <w:r w:rsidR="00A33BCB">
        <w:t>the</w:t>
      </w:r>
      <w:r w:rsidR="00E84E6F">
        <w:t xml:space="preserve"> dedication of a BOAT.  </w:t>
      </w:r>
      <w:r w:rsidR="00E84E6F" w:rsidRPr="00751162">
        <w:t xml:space="preserve">Moreover, </w:t>
      </w:r>
      <w:r w:rsidR="00E916FB">
        <w:t xml:space="preserve">it is apparent, </w:t>
      </w:r>
      <w:r w:rsidR="00640C70" w:rsidRPr="00751162">
        <w:t xml:space="preserve">in light of the case of </w:t>
      </w:r>
      <w:r w:rsidR="00640C70" w:rsidRPr="00751162">
        <w:rPr>
          <w:i/>
          <w:iCs/>
        </w:rPr>
        <w:t>Bakewell Management Ltd v Brandwood [2004]</w:t>
      </w:r>
      <w:r w:rsidR="00E916FB">
        <w:rPr>
          <w:i/>
          <w:iCs/>
        </w:rPr>
        <w:t xml:space="preserve"> UKHL 14</w:t>
      </w:r>
      <w:r w:rsidR="00640C70" w:rsidRPr="00751162">
        <w:t xml:space="preserve">, </w:t>
      </w:r>
      <w:r w:rsidR="00E916FB">
        <w:t xml:space="preserve">that </w:t>
      </w:r>
      <w:r w:rsidR="00A33BCB" w:rsidRPr="00751162">
        <w:t xml:space="preserve">it was possible for </w:t>
      </w:r>
      <w:r w:rsidR="00E84E6F" w:rsidRPr="00751162">
        <w:t xml:space="preserve">a landowner </w:t>
      </w:r>
      <w:r w:rsidR="00A33BCB" w:rsidRPr="00751162">
        <w:t>to</w:t>
      </w:r>
      <w:r w:rsidR="00E84E6F" w:rsidRPr="00751162">
        <w:t xml:space="preserve"> dedicate a vehicular highway over their land</w:t>
      </w:r>
      <w:r w:rsidR="00751162" w:rsidRPr="00751162">
        <w:t>,</w:t>
      </w:r>
      <w:r w:rsidR="00E84E6F" w:rsidRPr="00751162">
        <w:t xml:space="preserve"> even if such use would normally be a criminal offence</w:t>
      </w:r>
      <w:r w:rsidR="00E916FB">
        <w:t xml:space="preserve">.  </w:t>
      </w:r>
      <w:r w:rsidR="00E84E6F" w:rsidRPr="00751162">
        <w:t xml:space="preserve">The relevant provisions of the 2006 Act were enacted to address this matter.  </w:t>
      </w:r>
    </w:p>
    <w:p w14:paraId="7F044041" w14:textId="77777777" w:rsidR="00126105" w:rsidRPr="00126105" w:rsidRDefault="00126105" w:rsidP="00E24C38">
      <w:pPr>
        <w:pStyle w:val="Style1"/>
        <w:rPr>
          <w:b/>
          <w:bCs/>
        </w:rPr>
      </w:pPr>
      <w:r>
        <w:t xml:space="preserve">A number of UEFs have been provided in support of vehicular use of the claimed route since </w:t>
      </w:r>
      <w:r w:rsidR="00494CEE">
        <w:t xml:space="preserve">approximately </w:t>
      </w:r>
      <w:r>
        <w:t xml:space="preserve">1970.  </w:t>
      </w:r>
      <w:r w:rsidR="00234DE6">
        <w:t>As outlined above, i</w:t>
      </w:r>
      <w:r>
        <w:t xml:space="preserve">n the absence of any actual evidence of earlier public vehicular use, it cannot be assumed that </w:t>
      </w:r>
      <w:r>
        <w:lastRenderedPageBreak/>
        <w:t xml:space="preserve">there was any </w:t>
      </w:r>
      <w:r w:rsidRPr="0003247F">
        <w:t xml:space="preserve">significant </w:t>
      </w:r>
      <w:r>
        <w:t xml:space="preserve">use by motor vehicles before 1970.  This contrasts with the evidence of use by pedestrians and horse riders </w:t>
      </w:r>
      <w:r w:rsidR="00570CE6">
        <w:t xml:space="preserve">going back </w:t>
      </w:r>
      <w:r>
        <w:t xml:space="preserve">over a number of years.  </w:t>
      </w:r>
      <w:r w:rsidR="00234DE6">
        <w:t>Some additional references have been made to vehicular use by other people. However, the limited amount of information in relation to their use means that this evidence carries little weight</w:t>
      </w:r>
      <w:r w:rsidR="00F10DF9">
        <w:t>.</w:t>
      </w:r>
      <w:r w:rsidR="00234DE6">
        <w:t xml:space="preserve">  </w:t>
      </w:r>
    </w:p>
    <w:p w14:paraId="61220036" w14:textId="77777777" w:rsidR="00570CE6" w:rsidRPr="00494CEE" w:rsidRDefault="00494CEE" w:rsidP="00E24C38">
      <w:pPr>
        <w:pStyle w:val="Style1"/>
        <w:rPr>
          <w:b/>
          <w:bCs/>
        </w:rPr>
      </w:pPr>
      <w:r>
        <w:t xml:space="preserve">Various </w:t>
      </w:r>
      <w:r w:rsidR="00126105">
        <w:t xml:space="preserve">criticisms have been made </w:t>
      </w:r>
      <w:r w:rsidR="00F10DF9" w:rsidRPr="007A7141">
        <w:t>about</w:t>
      </w:r>
      <w:r w:rsidR="0068124A">
        <w:t xml:space="preserve"> </w:t>
      </w:r>
      <w:r w:rsidR="00126105">
        <w:t xml:space="preserve">the quality of the evidence contained in the UEFs submitted by the vehicular users.  </w:t>
      </w:r>
      <w:r w:rsidR="009F7A64">
        <w:t>In considering these issues, i</w:t>
      </w:r>
      <w:r w:rsidR="0068124A">
        <w:t xml:space="preserve">t was only possible to clarify information contained in the UEFs from three of </w:t>
      </w:r>
      <w:r w:rsidR="0068124A" w:rsidRPr="007A7141">
        <w:t>the</w:t>
      </w:r>
      <w:r w:rsidR="00F10DF9" w:rsidRPr="007A7141">
        <w:t>se</w:t>
      </w:r>
      <w:r w:rsidR="0068124A" w:rsidRPr="007A7141">
        <w:t xml:space="preserve"> </w:t>
      </w:r>
      <w:r w:rsidR="0068124A">
        <w:t>users at the inquiry</w:t>
      </w:r>
      <w:r w:rsidR="009F7A64">
        <w:t xml:space="preserve">.  </w:t>
      </w:r>
      <w:r w:rsidR="00126105">
        <w:t xml:space="preserve">A proportion of the forms were obtained electronically, and these already had certain information marked on them.  Whilst other parts of the </w:t>
      </w:r>
      <w:r>
        <w:t xml:space="preserve">relevant </w:t>
      </w:r>
      <w:r w:rsidR="00126105">
        <w:t xml:space="preserve">forms have been completed, this raises </w:t>
      </w:r>
      <w:r w:rsidR="00126105" w:rsidRPr="007A7141">
        <w:t>doubt</w:t>
      </w:r>
      <w:r w:rsidR="00F10DF9" w:rsidRPr="007A7141">
        <w:t>s</w:t>
      </w:r>
      <w:r w:rsidR="00126105">
        <w:t xml:space="preserve"> </w:t>
      </w:r>
      <w:r w:rsidR="00234DE6">
        <w:t xml:space="preserve">regarding the extent to which all of the information was within the knowledge of the user concerned.  </w:t>
      </w:r>
    </w:p>
    <w:p w14:paraId="706F0888" w14:textId="77777777" w:rsidR="0068124A" w:rsidRPr="009F7A64" w:rsidRDefault="00EC6FCC" w:rsidP="00E24C38">
      <w:pPr>
        <w:pStyle w:val="Style1"/>
        <w:rPr>
          <w:b/>
          <w:bCs/>
        </w:rPr>
      </w:pPr>
      <w:r>
        <w:t>A</w:t>
      </w:r>
      <w:r w:rsidR="0068124A">
        <w:t xml:space="preserve">dditionally, some </w:t>
      </w:r>
      <w:r>
        <w:t>of the</w:t>
      </w:r>
      <w:r w:rsidR="00234DE6">
        <w:t xml:space="preserve"> forms do not contain a map showing the extent of the route </w:t>
      </w:r>
      <w:r w:rsidR="00B75C8A">
        <w:t xml:space="preserve">the person </w:t>
      </w:r>
      <w:r w:rsidR="00234DE6">
        <w:t>actually used.</w:t>
      </w:r>
      <w:r w:rsidR="00570CE6">
        <w:t xml:space="preserve">  Reliance is placed on the </w:t>
      </w:r>
      <w:r w:rsidR="009F7A64">
        <w:t xml:space="preserve">standard </w:t>
      </w:r>
      <w:r w:rsidR="00570CE6">
        <w:t xml:space="preserve">description of the claimed route.  I note </w:t>
      </w:r>
      <w:r w:rsidR="00A33BCB">
        <w:t xml:space="preserve">a few </w:t>
      </w:r>
      <w:r w:rsidR="00570CE6">
        <w:t>of th</w:t>
      </w:r>
      <w:r w:rsidR="00A33BCB">
        <w:t>e</w:t>
      </w:r>
      <w:r w:rsidR="00570CE6">
        <w:t xml:space="preserve"> users who did attach a map </w:t>
      </w:r>
      <w:r w:rsidR="00A33BCB">
        <w:t xml:space="preserve">to their UEF </w:t>
      </w:r>
      <w:r w:rsidR="00570CE6">
        <w:t xml:space="preserve">showed use of a proportion of the claimed route in conjunction with Bridleway AL88.  This evidence clearly indicates that the person did not continue over the G-H section.  </w:t>
      </w:r>
    </w:p>
    <w:p w14:paraId="6EA73F57" w14:textId="77777777" w:rsidR="009F7A64" w:rsidRPr="0068124A" w:rsidRDefault="009F7A64" w:rsidP="00E24C38">
      <w:pPr>
        <w:pStyle w:val="Style1"/>
        <w:rPr>
          <w:b/>
          <w:bCs/>
        </w:rPr>
      </w:pPr>
      <w:r>
        <w:t xml:space="preserve">There are some variations </w:t>
      </w:r>
      <w:r w:rsidR="00A33BCB">
        <w:t>in the</w:t>
      </w:r>
      <w:r>
        <w:t xml:space="preserve"> information supplied where a person has submitted more than one piece of evidence.  I accept that there will be difficulties in </w:t>
      </w:r>
      <w:r w:rsidR="00A33BCB">
        <w:t xml:space="preserve">recalling </w:t>
      </w:r>
      <w:r>
        <w:t xml:space="preserve">when certain events occurred given the </w:t>
      </w:r>
      <w:r w:rsidR="001D317C">
        <w:t>periods of time involved and m</w:t>
      </w:r>
      <w:r>
        <w:t xml:space="preserve">inor variations may be expected in such circumstances.  However, I have concerns about the reliance that </w:t>
      </w:r>
      <w:r w:rsidR="00A33BCB">
        <w:t xml:space="preserve">can </w:t>
      </w:r>
      <w:r>
        <w:t xml:space="preserve">be placed on the </w:t>
      </w:r>
      <w:r w:rsidR="001D317C">
        <w:t xml:space="preserve">evidence of </w:t>
      </w:r>
      <w:r>
        <w:t xml:space="preserve">use of a particular person where there are significant unexplained variations in </w:t>
      </w:r>
      <w:r w:rsidR="001D317C">
        <w:t xml:space="preserve">different pieces of </w:t>
      </w:r>
      <w:r>
        <w:t xml:space="preserve">evidence they have provided.  </w:t>
      </w:r>
      <w:r w:rsidR="001D317C">
        <w:t xml:space="preserve">In one case a partial UEF specifies that the person’s use commenced in 1982 but a </w:t>
      </w:r>
      <w:r w:rsidR="0003247F" w:rsidRPr="0003247F">
        <w:t xml:space="preserve">separate </w:t>
      </w:r>
      <w:r w:rsidR="001D317C" w:rsidRPr="0003247F">
        <w:t>single page</w:t>
      </w:r>
      <w:r w:rsidR="001D317C" w:rsidRPr="004E2908">
        <w:rPr>
          <w:b/>
          <w:bCs/>
        </w:rPr>
        <w:t xml:space="preserve"> </w:t>
      </w:r>
      <w:r w:rsidR="001D317C">
        <w:t xml:space="preserve">states that this </w:t>
      </w:r>
      <w:r w:rsidR="00902965">
        <w:t xml:space="preserve">use </w:t>
      </w:r>
      <w:r w:rsidR="001D317C">
        <w:t>began in 1974. The objection from the same person specifies that they began using the route in 1990</w:t>
      </w:r>
      <w:r w:rsidR="00F10DF9">
        <w:t>. T</w:t>
      </w:r>
      <w:r w:rsidR="001D317C">
        <w:t>wo people state that they used the route on two and four occasions within periods of seven and eight years</w:t>
      </w:r>
      <w:r w:rsidR="00F10DF9">
        <w:t xml:space="preserve"> </w:t>
      </w:r>
      <w:r w:rsidR="007A7141">
        <w:t>and this</w:t>
      </w:r>
      <w:r w:rsidR="00F10DF9">
        <w:t xml:space="preserve"> means i</w:t>
      </w:r>
      <w:r w:rsidR="001D317C">
        <w:t xml:space="preserve">t is not possible to know which particular years these people actually used the route.    </w:t>
      </w:r>
      <w:r>
        <w:t xml:space="preserve">  </w:t>
      </w:r>
    </w:p>
    <w:p w14:paraId="2135E937" w14:textId="77777777" w:rsidR="00494CEE" w:rsidRPr="00494CEE" w:rsidRDefault="0068124A" w:rsidP="00E24C38">
      <w:pPr>
        <w:pStyle w:val="Style1"/>
        <w:rPr>
          <w:b/>
          <w:bCs/>
        </w:rPr>
      </w:pPr>
      <w:r>
        <w:t>Neither of the two witnesses at the inquiry who state that they used the route on a motor</w:t>
      </w:r>
      <w:r w:rsidR="002819ED">
        <w:t>cycle</w:t>
      </w:r>
      <w:r>
        <w:t xml:space="preserve"> prior to 1984 recalled the clap gate.  </w:t>
      </w:r>
      <w:r w:rsidR="00570CE6">
        <w:t xml:space="preserve">Although </w:t>
      </w:r>
      <w:r>
        <w:t xml:space="preserve">there was a general acceptance by the supporters that it would in theory have been possible to push a </w:t>
      </w:r>
      <w:r w:rsidR="00D06694" w:rsidRPr="00751162">
        <w:t xml:space="preserve">small </w:t>
      </w:r>
      <w:r>
        <w:t>motor</w:t>
      </w:r>
      <w:r w:rsidR="00FE1E3F">
        <w:t xml:space="preserve">cycle </w:t>
      </w:r>
      <w:r>
        <w:t xml:space="preserve">through the gate, there is a lack of evidence of this </w:t>
      </w:r>
      <w:r w:rsidR="00570CE6">
        <w:t xml:space="preserve">actually </w:t>
      </w:r>
      <w:r>
        <w:t xml:space="preserve">happening.  </w:t>
      </w:r>
      <w:r w:rsidR="00570CE6">
        <w:t xml:space="preserve">Nonetheless, I proceed on the basis that there </w:t>
      </w:r>
      <w:r w:rsidR="00563ACE" w:rsidRPr="0003247F">
        <w:t xml:space="preserve">is </w:t>
      </w:r>
      <w:r w:rsidR="00570CE6" w:rsidRPr="0003247F">
        <w:t xml:space="preserve">some </w:t>
      </w:r>
      <w:r w:rsidR="004E2908" w:rsidRPr="0003247F">
        <w:t xml:space="preserve">evidence of </w:t>
      </w:r>
      <w:r w:rsidR="00570CE6" w:rsidRPr="0003247F">
        <w:t>use of the route by motorcyclists prior to the removal of the gate</w:t>
      </w:r>
      <w:r w:rsidR="00570CE6">
        <w:t xml:space="preserve">.   </w:t>
      </w:r>
    </w:p>
    <w:p w14:paraId="2C409928" w14:textId="77777777" w:rsidR="00857832" w:rsidRPr="004C1AF8" w:rsidRDefault="00035C01" w:rsidP="005A2722">
      <w:pPr>
        <w:pStyle w:val="Style1"/>
        <w:rPr>
          <w:b/>
          <w:bCs/>
        </w:rPr>
      </w:pPr>
      <w:r w:rsidRPr="00035C01">
        <w:rPr>
          <w:szCs w:val="22"/>
        </w:rPr>
        <w:t>Having regard to my assessment of the UEFs</w:t>
      </w:r>
      <w:r>
        <w:rPr>
          <w:szCs w:val="22"/>
        </w:rPr>
        <w:t>, t</w:t>
      </w:r>
      <w:r w:rsidR="00857832" w:rsidRPr="004C1AF8">
        <w:rPr>
          <w:szCs w:val="22"/>
        </w:rPr>
        <w:t>he evidence of use</w:t>
      </w:r>
      <w:r w:rsidR="004C1AF8">
        <w:rPr>
          <w:szCs w:val="22"/>
        </w:rPr>
        <w:t xml:space="preserve"> by motorcyclists </w:t>
      </w:r>
      <w:r w:rsidR="00857832" w:rsidRPr="004C1AF8">
        <w:rPr>
          <w:szCs w:val="22"/>
        </w:rPr>
        <w:t xml:space="preserve">prior to 1984 is limited to </w:t>
      </w:r>
      <w:r w:rsidR="004C1AF8" w:rsidRPr="004C1AF8">
        <w:rPr>
          <w:szCs w:val="22"/>
        </w:rPr>
        <w:t>eight</w:t>
      </w:r>
      <w:r w:rsidR="004C1AF8">
        <w:rPr>
          <w:szCs w:val="22"/>
        </w:rPr>
        <w:t xml:space="preserve"> people</w:t>
      </w:r>
      <w:r w:rsidR="00857832" w:rsidRPr="004C1AF8">
        <w:rPr>
          <w:szCs w:val="22"/>
        </w:rPr>
        <w:t xml:space="preserve">.  Until around the mid-1970s there was only one person who claims to have </w:t>
      </w:r>
      <w:r w:rsidR="002819ED" w:rsidRPr="007A7141">
        <w:rPr>
          <w:szCs w:val="22"/>
        </w:rPr>
        <w:t>personall</w:t>
      </w:r>
      <w:r w:rsidR="002819ED" w:rsidRPr="00902965">
        <w:rPr>
          <w:szCs w:val="22"/>
        </w:rPr>
        <w:t>y</w:t>
      </w:r>
      <w:r w:rsidR="002819ED">
        <w:rPr>
          <w:szCs w:val="22"/>
        </w:rPr>
        <w:t xml:space="preserve"> </w:t>
      </w:r>
      <w:r w:rsidR="00857832" w:rsidRPr="004C1AF8">
        <w:rPr>
          <w:szCs w:val="22"/>
        </w:rPr>
        <w:t xml:space="preserve">used the route and </w:t>
      </w:r>
      <w:r w:rsidR="004C1AF8" w:rsidRPr="004C1AF8">
        <w:rPr>
          <w:szCs w:val="22"/>
        </w:rPr>
        <w:t>most of the relevant users</w:t>
      </w:r>
      <w:r w:rsidR="004C1AF8">
        <w:rPr>
          <w:szCs w:val="22"/>
        </w:rPr>
        <w:t>’</w:t>
      </w:r>
      <w:r w:rsidR="00857832" w:rsidRPr="004C1AF8">
        <w:rPr>
          <w:szCs w:val="22"/>
        </w:rPr>
        <w:t xml:space="preserve"> state that they commenced using the route in the early 1980s.  The use was </w:t>
      </w:r>
      <w:r w:rsidR="001842D5" w:rsidRPr="004C1AF8">
        <w:rPr>
          <w:szCs w:val="22"/>
        </w:rPr>
        <w:t xml:space="preserve">mainly </w:t>
      </w:r>
      <w:r w:rsidR="00857832" w:rsidRPr="004C1AF8">
        <w:rPr>
          <w:szCs w:val="22"/>
        </w:rPr>
        <w:t xml:space="preserve">stated to have occurred </w:t>
      </w:r>
      <w:r w:rsidR="001842D5" w:rsidRPr="004C1AF8">
        <w:rPr>
          <w:szCs w:val="22"/>
        </w:rPr>
        <w:t>on a monthly basis.</w:t>
      </w:r>
      <w:r w:rsidR="00857832" w:rsidRPr="004C1AF8">
        <w:rPr>
          <w:szCs w:val="22"/>
        </w:rPr>
        <w:t xml:space="preserve">  Overall, I find the </w:t>
      </w:r>
      <w:r w:rsidR="00902965">
        <w:rPr>
          <w:szCs w:val="22"/>
        </w:rPr>
        <w:t xml:space="preserve">evidence regarding the </w:t>
      </w:r>
      <w:r w:rsidR="00857832" w:rsidRPr="004C1AF8">
        <w:rPr>
          <w:szCs w:val="22"/>
        </w:rPr>
        <w:t>extent of the claimed use by motorcyclists</w:t>
      </w:r>
      <w:r w:rsidR="00A5365C">
        <w:rPr>
          <w:szCs w:val="22"/>
        </w:rPr>
        <w:t xml:space="preserve"> </w:t>
      </w:r>
      <w:r w:rsidR="00FE1E3F">
        <w:rPr>
          <w:szCs w:val="22"/>
        </w:rPr>
        <w:t xml:space="preserve">prior to 1984 </w:t>
      </w:r>
      <w:r w:rsidR="00857832" w:rsidRPr="004C1AF8">
        <w:rPr>
          <w:szCs w:val="22"/>
        </w:rPr>
        <w:t xml:space="preserve">to have been fairly limited and not on balance sufficient to infer the dedication of </w:t>
      </w:r>
      <w:r w:rsidR="00A5365C">
        <w:rPr>
          <w:szCs w:val="22"/>
        </w:rPr>
        <w:t>public</w:t>
      </w:r>
      <w:r w:rsidR="00857832" w:rsidRPr="004C1AF8">
        <w:rPr>
          <w:szCs w:val="22"/>
        </w:rPr>
        <w:t xml:space="preserve"> vehicular rights over the route.  </w:t>
      </w:r>
    </w:p>
    <w:p w14:paraId="45405385" w14:textId="77777777" w:rsidR="00F10617" w:rsidRPr="00494CEE" w:rsidRDefault="002D47E8" w:rsidP="00ED0A2F">
      <w:pPr>
        <w:pStyle w:val="Style1"/>
        <w:rPr>
          <w:b/>
          <w:bCs/>
        </w:rPr>
      </w:pPr>
      <w:r>
        <w:rPr>
          <w:szCs w:val="22"/>
        </w:rPr>
        <w:t xml:space="preserve">The evidence of vehicular use after 1984 is more significant.  Despite the issues raised regarding the quality of some of this evidence, </w:t>
      </w:r>
      <w:r w:rsidR="002819ED" w:rsidRPr="007A7141">
        <w:rPr>
          <w:szCs w:val="22"/>
        </w:rPr>
        <w:t xml:space="preserve">local residents acknowledge that there has been </w:t>
      </w:r>
      <w:r w:rsidRPr="007A7141">
        <w:rPr>
          <w:szCs w:val="22"/>
        </w:rPr>
        <w:t>vehicular use</w:t>
      </w:r>
      <w:r w:rsidR="002819ED" w:rsidRPr="007A7141">
        <w:rPr>
          <w:szCs w:val="22"/>
        </w:rPr>
        <w:t xml:space="preserve"> of the route in recent years</w:t>
      </w:r>
      <w:r>
        <w:rPr>
          <w:szCs w:val="22"/>
        </w:rPr>
        <w:t xml:space="preserve">.  </w:t>
      </w:r>
      <w:r>
        <w:rPr>
          <w:szCs w:val="22"/>
        </w:rPr>
        <w:lastRenderedPageBreak/>
        <w:t xml:space="preserve">However, Mr A. Suffield lodged documents in 2001 in support </w:t>
      </w:r>
      <w:r w:rsidRPr="007A7141">
        <w:rPr>
          <w:szCs w:val="22"/>
        </w:rPr>
        <w:t xml:space="preserve">of </w:t>
      </w:r>
      <w:r w:rsidR="002819ED" w:rsidRPr="007A7141">
        <w:rPr>
          <w:szCs w:val="22"/>
        </w:rPr>
        <w:t>there being</w:t>
      </w:r>
      <w:r w:rsidR="002819ED">
        <w:rPr>
          <w:szCs w:val="22"/>
        </w:rPr>
        <w:t xml:space="preserve"> </w:t>
      </w:r>
      <w:r>
        <w:rPr>
          <w:szCs w:val="22"/>
        </w:rPr>
        <w:t xml:space="preserve">no intention to dedicate higher public rights </w:t>
      </w:r>
      <w:r w:rsidR="002819ED">
        <w:rPr>
          <w:szCs w:val="22"/>
        </w:rPr>
        <w:t>to</w:t>
      </w:r>
      <w:r>
        <w:rPr>
          <w:szCs w:val="22"/>
        </w:rPr>
        <w:t xml:space="preserve"> th</w:t>
      </w:r>
      <w:r w:rsidR="00FE1E3F">
        <w:rPr>
          <w:szCs w:val="22"/>
        </w:rPr>
        <w:t xml:space="preserve">ose </w:t>
      </w:r>
      <w:r>
        <w:rPr>
          <w:szCs w:val="22"/>
        </w:rPr>
        <w:t xml:space="preserve">he acknowledged </w:t>
      </w:r>
      <w:r w:rsidR="007A7141">
        <w:rPr>
          <w:szCs w:val="22"/>
        </w:rPr>
        <w:t xml:space="preserve">to exist </w:t>
      </w:r>
      <w:r w:rsidR="002819ED" w:rsidRPr="007A7141">
        <w:rPr>
          <w:szCs w:val="22"/>
        </w:rPr>
        <w:t>in respect of the claimed route</w:t>
      </w:r>
      <w:r>
        <w:rPr>
          <w:szCs w:val="22"/>
        </w:rPr>
        <w:t xml:space="preserve">.  It is also apparent that the act of removing </w:t>
      </w:r>
      <w:r w:rsidR="00A5365C">
        <w:rPr>
          <w:szCs w:val="22"/>
        </w:rPr>
        <w:t xml:space="preserve">the </w:t>
      </w:r>
      <w:r w:rsidR="00902965">
        <w:rPr>
          <w:szCs w:val="22"/>
        </w:rPr>
        <w:t xml:space="preserve">clap </w:t>
      </w:r>
      <w:r>
        <w:rPr>
          <w:szCs w:val="22"/>
        </w:rPr>
        <w:t>gate could be interpreted as force</w:t>
      </w:r>
      <w:r w:rsidR="00A5365C">
        <w:rPr>
          <w:szCs w:val="22"/>
        </w:rPr>
        <w:t xml:space="preserve">, certainly in terms </w:t>
      </w:r>
      <w:r>
        <w:rPr>
          <w:szCs w:val="22"/>
        </w:rPr>
        <w:t xml:space="preserve">of the initial use by four wheeled vehicles.  </w:t>
      </w:r>
    </w:p>
    <w:p w14:paraId="4FD0F3CD" w14:textId="77777777" w:rsidR="004E2908" w:rsidRDefault="00F10617" w:rsidP="000C4CE3">
      <w:pPr>
        <w:pStyle w:val="Style1"/>
      </w:pPr>
      <w:r w:rsidRPr="004E2908">
        <w:rPr>
          <w:szCs w:val="22"/>
        </w:rPr>
        <w:t xml:space="preserve">It is clear that members of the Suffield family challenged the removal of the gate in 1984 and asserted that the route was a bridleway.  This view was endorsed by Mr A. Suffield in 2001.  These acts run contrary to the dedication by the landowner of a vehicular highway.  I do not accept that the use by motor vehicles in the intervening period was by the </w:t>
      </w:r>
      <w:r w:rsidRPr="004E2908">
        <w:rPr>
          <w:bCs/>
          <w:szCs w:val="22"/>
        </w:rPr>
        <w:t xml:space="preserve">acquiescence </w:t>
      </w:r>
      <w:r w:rsidR="00FE1E3F" w:rsidRPr="004E2908">
        <w:rPr>
          <w:bCs/>
          <w:szCs w:val="22"/>
        </w:rPr>
        <w:t>of</w:t>
      </w:r>
      <w:r w:rsidRPr="004E2908">
        <w:rPr>
          <w:bCs/>
          <w:szCs w:val="22"/>
        </w:rPr>
        <w:t xml:space="preserve"> the landowners.  It is apparent that the status of the route was disputed</w:t>
      </w:r>
      <w:r w:rsidR="00FB1349" w:rsidRPr="004E2908">
        <w:rPr>
          <w:bCs/>
          <w:szCs w:val="22"/>
        </w:rPr>
        <w:t>,</w:t>
      </w:r>
      <w:r w:rsidRPr="004E2908">
        <w:rPr>
          <w:bCs/>
          <w:szCs w:val="22"/>
        </w:rPr>
        <w:t xml:space="preserve"> and this is clearly reflected in </w:t>
      </w:r>
      <w:r w:rsidR="00FB1349" w:rsidRPr="004E2908">
        <w:rPr>
          <w:bCs/>
          <w:szCs w:val="22"/>
        </w:rPr>
        <w:t xml:space="preserve">the </w:t>
      </w:r>
      <w:r w:rsidR="00D67C0C" w:rsidRPr="004E2908">
        <w:rPr>
          <w:bCs/>
          <w:szCs w:val="22"/>
        </w:rPr>
        <w:t xml:space="preserve">recorded </w:t>
      </w:r>
      <w:r w:rsidR="00FB1349" w:rsidRPr="004E2908">
        <w:rPr>
          <w:bCs/>
          <w:szCs w:val="22"/>
        </w:rPr>
        <w:t xml:space="preserve">challenge by </w:t>
      </w:r>
      <w:r w:rsidR="00D67C0C" w:rsidRPr="004E2908">
        <w:rPr>
          <w:bCs/>
          <w:szCs w:val="22"/>
        </w:rPr>
        <w:t xml:space="preserve">the landowner (presumably Mr A. Suffield) </w:t>
      </w:r>
      <w:r w:rsidR="00FB1349" w:rsidRPr="004E2908">
        <w:rPr>
          <w:bCs/>
          <w:szCs w:val="22"/>
        </w:rPr>
        <w:t xml:space="preserve">in 1998.  </w:t>
      </w:r>
      <w:r w:rsidR="00D67C0C" w:rsidRPr="004E2908">
        <w:rPr>
          <w:bCs/>
          <w:szCs w:val="22"/>
        </w:rPr>
        <w:t xml:space="preserve">This was noted by a representative of a vehicular user group.  </w:t>
      </w:r>
      <w:r w:rsidR="004E2908" w:rsidRPr="0003247F">
        <w:rPr>
          <w:bCs/>
          <w:szCs w:val="22"/>
        </w:rPr>
        <w:t xml:space="preserve">It is </w:t>
      </w:r>
      <w:r w:rsidR="00563ACE" w:rsidRPr="0003247F">
        <w:rPr>
          <w:bCs/>
          <w:szCs w:val="22"/>
        </w:rPr>
        <w:t xml:space="preserve">also evident </w:t>
      </w:r>
      <w:r w:rsidR="004E2908" w:rsidRPr="0003247F">
        <w:rPr>
          <w:bCs/>
          <w:szCs w:val="22"/>
        </w:rPr>
        <w:t xml:space="preserve">that </w:t>
      </w:r>
      <w:r w:rsidR="00563ACE" w:rsidRPr="0003247F">
        <w:rPr>
          <w:bCs/>
          <w:szCs w:val="22"/>
        </w:rPr>
        <w:t>the Suffield family were told by the Council to remove an obstruction placed on the route in the 1990s.</w:t>
      </w:r>
      <w:r w:rsidR="00563ACE">
        <w:rPr>
          <w:bCs/>
          <w:szCs w:val="22"/>
        </w:rPr>
        <w:t xml:space="preserve">  </w:t>
      </w:r>
      <w:r w:rsidR="00D67C0C" w:rsidRPr="004E2908">
        <w:rPr>
          <w:bCs/>
          <w:szCs w:val="22"/>
        </w:rPr>
        <w:t xml:space="preserve">As Mr </w:t>
      </w:r>
      <w:r w:rsidR="002819ED" w:rsidRPr="004E2908">
        <w:rPr>
          <w:bCs/>
          <w:szCs w:val="22"/>
        </w:rPr>
        <w:t xml:space="preserve">A. </w:t>
      </w:r>
      <w:r w:rsidR="00D67C0C" w:rsidRPr="004E2908">
        <w:rPr>
          <w:bCs/>
          <w:szCs w:val="22"/>
        </w:rPr>
        <w:t xml:space="preserve">Suffield has passed away it is not possible to confirm the extent to which he challenged people on the route.  Nonetheless, the evidence before me is </w:t>
      </w:r>
      <w:r w:rsidR="003E558B" w:rsidRPr="004E2908">
        <w:rPr>
          <w:bCs/>
          <w:szCs w:val="22"/>
        </w:rPr>
        <w:t xml:space="preserve">supportive </w:t>
      </w:r>
      <w:r w:rsidR="00D67C0C" w:rsidRPr="004E2908">
        <w:rPr>
          <w:bCs/>
          <w:szCs w:val="22"/>
        </w:rPr>
        <w:t xml:space="preserve">of </w:t>
      </w:r>
      <w:r w:rsidR="00F910B0" w:rsidRPr="004E2908">
        <w:rPr>
          <w:bCs/>
          <w:szCs w:val="22"/>
        </w:rPr>
        <w:t xml:space="preserve">overt </w:t>
      </w:r>
      <w:r w:rsidR="00D67C0C" w:rsidRPr="004E2908">
        <w:rPr>
          <w:bCs/>
          <w:szCs w:val="22"/>
        </w:rPr>
        <w:t>action be</w:t>
      </w:r>
      <w:r w:rsidR="003E558B" w:rsidRPr="004E2908">
        <w:rPr>
          <w:bCs/>
          <w:szCs w:val="22"/>
        </w:rPr>
        <w:t>ing taken on</w:t>
      </w:r>
      <w:r w:rsidR="00D67C0C" w:rsidRPr="004E2908">
        <w:rPr>
          <w:bCs/>
          <w:szCs w:val="22"/>
        </w:rPr>
        <w:t xml:space="preserve"> occasions to </w:t>
      </w:r>
      <w:r w:rsidR="003E558B" w:rsidRPr="004E2908">
        <w:rPr>
          <w:bCs/>
          <w:szCs w:val="22"/>
        </w:rPr>
        <w:t xml:space="preserve">indicate that he had no intention to dedicate any additional rights over a route he considered to be a bridleway.  </w:t>
      </w:r>
    </w:p>
    <w:p w14:paraId="1E25DB30" w14:textId="77777777" w:rsidR="004C1AF8" w:rsidRPr="004C1AF8" w:rsidRDefault="00D67C0C" w:rsidP="00ED0A2F">
      <w:pPr>
        <w:pStyle w:val="Style1"/>
        <w:rPr>
          <w:b/>
          <w:bCs/>
        </w:rPr>
      </w:pPr>
      <w:r>
        <w:rPr>
          <w:bCs/>
          <w:szCs w:val="22"/>
        </w:rPr>
        <w:t>I am not persuaded that the later maintenance</w:t>
      </w:r>
      <w:r w:rsidR="00F910B0">
        <w:rPr>
          <w:bCs/>
          <w:szCs w:val="22"/>
        </w:rPr>
        <w:t xml:space="preserve"> of the </w:t>
      </w:r>
      <w:r w:rsidR="0011672F">
        <w:rPr>
          <w:bCs/>
          <w:szCs w:val="22"/>
        </w:rPr>
        <w:t xml:space="preserve">claimed </w:t>
      </w:r>
      <w:r w:rsidR="00F910B0">
        <w:rPr>
          <w:bCs/>
          <w:szCs w:val="22"/>
        </w:rPr>
        <w:t xml:space="preserve">route </w:t>
      </w:r>
      <w:r>
        <w:rPr>
          <w:bCs/>
          <w:szCs w:val="22"/>
        </w:rPr>
        <w:t>and making of TTRO</w:t>
      </w:r>
      <w:r w:rsidR="00F910B0">
        <w:rPr>
          <w:bCs/>
          <w:szCs w:val="22"/>
        </w:rPr>
        <w:t>s</w:t>
      </w:r>
      <w:r>
        <w:rPr>
          <w:bCs/>
          <w:szCs w:val="22"/>
        </w:rPr>
        <w:t xml:space="preserve"> by the Council </w:t>
      </w:r>
      <w:r w:rsidR="00F910B0">
        <w:rPr>
          <w:bCs/>
          <w:szCs w:val="22"/>
        </w:rPr>
        <w:t>are</w:t>
      </w:r>
      <w:r w:rsidR="003E558B">
        <w:rPr>
          <w:bCs/>
          <w:szCs w:val="22"/>
        </w:rPr>
        <w:t xml:space="preserve"> supportive of the acknowledgment of public vehicular rights given the circumstances in this case.  However, this action</w:t>
      </w:r>
      <w:r w:rsidR="003E558B" w:rsidRPr="00A94CFD">
        <w:rPr>
          <w:bCs/>
          <w:szCs w:val="22"/>
        </w:rPr>
        <w:t xml:space="preserve"> </w:t>
      </w:r>
      <w:r w:rsidR="0011672F" w:rsidRPr="00A94CFD">
        <w:rPr>
          <w:bCs/>
          <w:szCs w:val="22"/>
        </w:rPr>
        <w:t>is</w:t>
      </w:r>
      <w:r w:rsidR="0011672F">
        <w:rPr>
          <w:bCs/>
          <w:szCs w:val="22"/>
        </w:rPr>
        <w:t xml:space="preserve"> </w:t>
      </w:r>
      <w:r w:rsidR="00FE1E3F">
        <w:rPr>
          <w:bCs/>
          <w:szCs w:val="22"/>
        </w:rPr>
        <w:t>stated</w:t>
      </w:r>
      <w:r w:rsidR="003E558B">
        <w:rPr>
          <w:bCs/>
          <w:szCs w:val="22"/>
        </w:rPr>
        <w:t xml:space="preserve"> to have occurred after the Council had received the documents deposited in accordance with Section 31(6) of the 1980 Act.</w:t>
      </w:r>
      <w:r w:rsidR="004C1AF8">
        <w:rPr>
          <w:bCs/>
          <w:szCs w:val="22"/>
        </w:rPr>
        <w:t xml:space="preserve">  There is no evidence that the Council took any action to facilitate or deter access by vehicles prior to Mr </w:t>
      </w:r>
      <w:r w:rsidR="0011672F">
        <w:rPr>
          <w:bCs/>
          <w:szCs w:val="22"/>
        </w:rPr>
        <w:t xml:space="preserve">A. </w:t>
      </w:r>
      <w:r w:rsidR="004C1AF8">
        <w:rPr>
          <w:bCs/>
          <w:szCs w:val="22"/>
        </w:rPr>
        <w:t xml:space="preserve">Suffield’s statutory declaration.  Ultimately, it </w:t>
      </w:r>
      <w:r w:rsidR="00F910B0">
        <w:rPr>
          <w:bCs/>
          <w:szCs w:val="22"/>
        </w:rPr>
        <w:t>is</w:t>
      </w:r>
      <w:r w:rsidR="004C1AF8">
        <w:rPr>
          <w:bCs/>
          <w:szCs w:val="22"/>
        </w:rPr>
        <w:t xml:space="preserve"> the action (or lack of action) </w:t>
      </w:r>
      <w:r w:rsidR="000B4C5C">
        <w:rPr>
          <w:bCs/>
          <w:szCs w:val="22"/>
        </w:rPr>
        <w:t xml:space="preserve">by the landowner that needs to be considered </w:t>
      </w:r>
      <w:r w:rsidR="0011672F" w:rsidRPr="00A94CFD">
        <w:rPr>
          <w:bCs/>
          <w:szCs w:val="22"/>
        </w:rPr>
        <w:t>in conjunction with the user evidence</w:t>
      </w:r>
      <w:r w:rsidR="0011672F">
        <w:rPr>
          <w:bCs/>
          <w:szCs w:val="22"/>
        </w:rPr>
        <w:t xml:space="preserve"> </w:t>
      </w:r>
      <w:r w:rsidR="000B4C5C">
        <w:rPr>
          <w:bCs/>
          <w:szCs w:val="22"/>
        </w:rPr>
        <w:t xml:space="preserve">when determining whether there has been the dedication of a highway. </w:t>
      </w:r>
      <w:r w:rsidR="00F910B0">
        <w:rPr>
          <w:bCs/>
          <w:szCs w:val="22"/>
        </w:rPr>
        <w:t xml:space="preserve"> Mr </w:t>
      </w:r>
      <w:r w:rsidR="0011672F">
        <w:rPr>
          <w:bCs/>
          <w:szCs w:val="22"/>
        </w:rPr>
        <w:t xml:space="preserve">A. </w:t>
      </w:r>
      <w:r w:rsidR="00F910B0">
        <w:rPr>
          <w:bCs/>
          <w:szCs w:val="22"/>
        </w:rPr>
        <w:t xml:space="preserve">Suffield’s actions are not supportive of him dedicating a vehicular highway.  </w:t>
      </w:r>
      <w:r w:rsidR="000B4C5C">
        <w:rPr>
          <w:bCs/>
          <w:szCs w:val="22"/>
        </w:rPr>
        <w:t xml:space="preserve"> </w:t>
      </w:r>
      <w:r w:rsidR="004C1AF8">
        <w:rPr>
          <w:bCs/>
          <w:szCs w:val="22"/>
        </w:rPr>
        <w:t xml:space="preserve"> </w:t>
      </w:r>
    </w:p>
    <w:p w14:paraId="2D568081" w14:textId="77777777" w:rsidR="0085241C" w:rsidRPr="0085241C" w:rsidRDefault="001862B7" w:rsidP="00F3109F">
      <w:pPr>
        <w:pStyle w:val="Style1"/>
        <w:rPr>
          <w:b/>
          <w:szCs w:val="22"/>
        </w:rPr>
      </w:pPr>
      <w:r>
        <w:rPr>
          <w:bCs/>
          <w:szCs w:val="22"/>
        </w:rPr>
        <w:t xml:space="preserve">Having regard to the above I do not find on balance that the evidence is supportive of the dedication of a BOAT over the claimed route. </w:t>
      </w:r>
      <w:r w:rsidR="000B4C5C">
        <w:rPr>
          <w:bCs/>
          <w:szCs w:val="22"/>
        </w:rPr>
        <w:t xml:space="preserve"> In light of this conclusion there is no need for me to consider whether the dedication of a BOAT would constitute a public nuisance.</w:t>
      </w:r>
    </w:p>
    <w:p w14:paraId="6A8C93F3" w14:textId="77777777" w:rsidR="00E8345F" w:rsidRPr="00985DE8" w:rsidRDefault="00954437" w:rsidP="00DD7B7B">
      <w:pPr>
        <w:pStyle w:val="Style1"/>
        <w:numPr>
          <w:ilvl w:val="0"/>
          <w:numId w:val="0"/>
        </w:numPr>
        <w:rPr>
          <w:b/>
          <w:szCs w:val="22"/>
        </w:rPr>
      </w:pPr>
      <w:r>
        <w:rPr>
          <w:b/>
        </w:rPr>
        <w:t>O</w:t>
      </w:r>
      <w:r w:rsidR="002F7F75">
        <w:rPr>
          <w:b/>
        </w:rPr>
        <w:t xml:space="preserve">verall </w:t>
      </w:r>
      <w:r w:rsidR="00554CB0" w:rsidRPr="00985DE8">
        <w:rPr>
          <w:b/>
        </w:rPr>
        <w:t>Conclusion</w:t>
      </w:r>
      <w:r w:rsidR="00E8345F">
        <w:t xml:space="preserve">  </w:t>
      </w:r>
    </w:p>
    <w:p w14:paraId="2E14CF3C" w14:textId="77777777" w:rsidR="00554CB0" w:rsidRPr="007B7061" w:rsidRDefault="00554CB0" w:rsidP="009679A0">
      <w:pPr>
        <w:pStyle w:val="Style1"/>
        <w:rPr>
          <w:szCs w:val="22"/>
        </w:rPr>
      </w:pPr>
      <w:r>
        <w:t xml:space="preserve">Having regard to these and </w:t>
      </w:r>
      <w:r w:rsidRPr="00E63707">
        <w:t xml:space="preserve">all </w:t>
      </w:r>
      <w:r>
        <w:t>other</w:t>
      </w:r>
      <w:r w:rsidRPr="00E63707">
        <w:t xml:space="preserve"> matters raised</w:t>
      </w:r>
      <w:r>
        <w:t xml:space="preserve"> at the </w:t>
      </w:r>
      <w:r w:rsidR="00B91502">
        <w:t>inquiry</w:t>
      </w:r>
      <w:r>
        <w:t xml:space="preserve"> and in the written representations </w:t>
      </w:r>
      <w:r w:rsidRPr="00E63707">
        <w:t>I conclude</w:t>
      </w:r>
      <w:r>
        <w:t xml:space="preserve"> that </w:t>
      </w:r>
      <w:r w:rsidRPr="00E63707">
        <w:t xml:space="preserve">the </w:t>
      </w:r>
      <w:r>
        <w:t>Order should be confirmed.</w:t>
      </w:r>
    </w:p>
    <w:p w14:paraId="6F5EF13C" w14:textId="77777777" w:rsidR="007B7061" w:rsidRPr="007B7061" w:rsidRDefault="007B7061" w:rsidP="007B7061">
      <w:pPr>
        <w:pStyle w:val="Style1"/>
        <w:numPr>
          <w:ilvl w:val="0"/>
          <w:numId w:val="0"/>
        </w:numPr>
        <w:rPr>
          <w:b/>
        </w:rPr>
      </w:pPr>
      <w:r w:rsidRPr="007B7061">
        <w:rPr>
          <w:b/>
        </w:rPr>
        <w:t xml:space="preserve">Formal Decision    </w:t>
      </w:r>
    </w:p>
    <w:p w14:paraId="28596CBB" w14:textId="77777777" w:rsidR="007B7061" w:rsidRPr="00B14BFC" w:rsidRDefault="007B7061" w:rsidP="009679A0">
      <w:pPr>
        <w:pStyle w:val="Style1"/>
        <w:rPr>
          <w:szCs w:val="22"/>
        </w:rPr>
      </w:pPr>
      <w:r>
        <w:t>I confirm the Order</w:t>
      </w:r>
      <w:r w:rsidR="00DD7B7B">
        <w:t>.</w:t>
      </w:r>
    </w:p>
    <w:p w14:paraId="09AD0500" w14:textId="77777777" w:rsidR="00C61191" w:rsidRPr="007B7061" w:rsidRDefault="00C61191" w:rsidP="00B356FC">
      <w:pPr>
        <w:pStyle w:val="Style1"/>
        <w:numPr>
          <w:ilvl w:val="0"/>
          <w:numId w:val="0"/>
        </w:numPr>
        <w:ind w:left="432" w:hanging="432"/>
        <w:rPr>
          <w:rFonts w:ascii="Monotype Corsiva" w:hAnsi="Monotype Corsiva"/>
          <w:sz w:val="36"/>
          <w:szCs w:val="36"/>
        </w:rPr>
      </w:pPr>
      <w:r w:rsidRPr="007B7061">
        <w:rPr>
          <w:rFonts w:ascii="Monotype Corsiva" w:hAnsi="Monotype Corsiva"/>
          <w:sz w:val="36"/>
          <w:szCs w:val="36"/>
        </w:rPr>
        <w:t xml:space="preserve">Mark Yates </w:t>
      </w:r>
    </w:p>
    <w:p w14:paraId="4DA573EB" w14:textId="77777777" w:rsidR="00C61191" w:rsidRPr="000E6F80" w:rsidRDefault="00C61191" w:rsidP="00C61191">
      <w:pPr>
        <w:pStyle w:val="Style1"/>
        <w:numPr>
          <w:ilvl w:val="0"/>
          <w:numId w:val="0"/>
        </w:numPr>
        <w:ind w:left="432" w:hanging="432"/>
        <w:rPr>
          <w:rFonts w:ascii="Monotype Corsiva" w:hAnsi="Monotype Corsiva"/>
          <w:sz w:val="28"/>
          <w:szCs w:val="28"/>
        </w:rPr>
      </w:pPr>
      <w:r>
        <w:rPr>
          <w:b/>
          <w:szCs w:val="22"/>
        </w:rPr>
        <w:t>Inspector</w:t>
      </w:r>
    </w:p>
    <w:p w14:paraId="5F5CCA92" w14:textId="77777777" w:rsidR="00034D99" w:rsidRDefault="00034D99" w:rsidP="00554CB0">
      <w:pPr>
        <w:pStyle w:val="Style1"/>
        <w:numPr>
          <w:ilvl w:val="0"/>
          <w:numId w:val="0"/>
        </w:numPr>
        <w:rPr>
          <w:b/>
        </w:rPr>
      </w:pPr>
    </w:p>
    <w:p w14:paraId="05D438D5" w14:textId="77777777" w:rsidR="0071658D" w:rsidRDefault="0071658D" w:rsidP="005A1F76">
      <w:pPr>
        <w:rPr>
          <w:b/>
        </w:rPr>
      </w:pPr>
    </w:p>
    <w:p w14:paraId="3994E52C" w14:textId="77777777" w:rsidR="0003247F" w:rsidRDefault="0003247F" w:rsidP="005A1F76">
      <w:pPr>
        <w:rPr>
          <w:b/>
        </w:rPr>
      </w:pPr>
    </w:p>
    <w:p w14:paraId="20289FC1" w14:textId="77777777" w:rsidR="000D6F0F" w:rsidRDefault="000D6F0F" w:rsidP="005A1F76">
      <w:pPr>
        <w:rPr>
          <w:b/>
        </w:rPr>
      </w:pPr>
    </w:p>
    <w:p w14:paraId="51856FA0" w14:textId="77777777" w:rsidR="000D6F0F" w:rsidRDefault="000D6F0F" w:rsidP="005A1F76">
      <w:pPr>
        <w:rPr>
          <w:b/>
        </w:rPr>
      </w:pPr>
    </w:p>
    <w:p w14:paraId="07183607" w14:textId="77777777" w:rsidR="000D6F0F" w:rsidRDefault="000D6F0F" w:rsidP="005A1F76">
      <w:pPr>
        <w:rPr>
          <w:b/>
        </w:rPr>
      </w:pPr>
    </w:p>
    <w:p w14:paraId="46DD6968" w14:textId="77777777" w:rsidR="005A1F76" w:rsidRPr="00173608" w:rsidRDefault="009242F4" w:rsidP="005A1F76">
      <w:pPr>
        <w:rPr>
          <w:b/>
        </w:rPr>
      </w:pPr>
      <w:r>
        <w:rPr>
          <w:b/>
        </w:rPr>
        <w:t>APPER</w:t>
      </w:r>
      <w:r w:rsidR="005A1F76" w:rsidRPr="00173608">
        <w:rPr>
          <w:b/>
        </w:rPr>
        <w:t>ANCES</w:t>
      </w:r>
    </w:p>
    <w:p w14:paraId="3721A3D5" w14:textId="77777777" w:rsidR="005A1F76" w:rsidRPr="00C77D50" w:rsidRDefault="005A1F76" w:rsidP="005A1F76"/>
    <w:tbl>
      <w:tblPr>
        <w:tblW w:w="0" w:type="auto"/>
        <w:tblInd w:w="-34" w:type="dxa"/>
        <w:tblLayout w:type="fixed"/>
        <w:tblLook w:val="0000" w:firstRow="0" w:lastRow="0" w:firstColumn="0" w:lastColumn="0" w:noHBand="0" w:noVBand="0"/>
      </w:tblPr>
      <w:tblGrid>
        <w:gridCol w:w="3828"/>
        <w:gridCol w:w="5726"/>
      </w:tblGrid>
      <w:tr w:rsidR="005A1F76" w:rsidRPr="00C77D50" w14:paraId="59629884" w14:textId="77777777" w:rsidTr="00E77BB9">
        <w:tblPrEx>
          <w:tblCellMar>
            <w:top w:w="0" w:type="dxa"/>
            <w:bottom w:w="0" w:type="dxa"/>
          </w:tblCellMar>
        </w:tblPrEx>
        <w:trPr>
          <w:cantSplit/>
          <w:trHeight w:val="551"/>
        </w:trPr>
        <w:tc>
          <w:tcPr>
            <w:tcW w:w="9554" w:type="dxa"/>
            <w:gridSpan w:val="2"/>
          </w:tcPr>
          <w:p w14:paraId="2096EF2F" w14:textId="77777777" w:rsidR="005A1F76" w:rsidRPr="001C6500" w:rsidRDefault="007B7061" w:rsidP="00CB5164">
            <w:pPr>
              <w:rPr>
                <w:b/>
                <w:bCs/>
              </w:rPr>
            </w:pPr>
            <w:r>
              <w:rPr>
                <w:b/>
                <w:bCs/>
              </w:rPr>
              <w:t xml:space="preserve">The Case </w:t>
            </w:r>
            <w:r w:rsidR="00186005">
              <w:rPr>
                <w:b/>
                <w:bCs/>
              </w:rPr>
              <w:t>for the Council</w:t>
            </w:r>
            <w:r w:rsidR="005A1F76" w:rsidRPr="001C6500">
              <w:rPr>
                <w:b/>
                <w:bCs/>
              </w:rPr>
              <w:t xml:space="preserve">: </w:t>
            </w:r>
          </w:p>
        </w:tc>
      </w:tr>
      <w:tr w:rsidR="005A1F76" w:rsidRPr="00064284" w14:paraId="138F46EE" w14:textId="77777777" w:rsidTr="00E77BB9">
        <w:tblPrEx>
          <w:tblCellMar>
            <w:top w:w="0" w:type="dxa"/>
            <w:bottom w:w="0" w:type="dxa"/>
          </w:tblCellMar>
        </w:tblPrEx>
        <w:tc>
          <w:tcPr>
            <w:tcW w:w="3828" w:type="dxa"/>
          </w:tcPr>
          <w:p w14:paraId="3681F3DE" w14:textId="77777777" w:rsidR="005A1F76" w:rsidRPr="00DF5E1A" w:rsidRDefault="005A1F76" w:rsidP="00E77BB9">
            <w:r w:rsidRPr="00DF5E1A">
              <w:t>M</w:t>
            </w:r>
            <w:r w:rsidR="007B7061">
              <w:t xml:space="preserve">s </w:t>
            </w:r>
            <w:r w:rsidR="00186005">
              <w:t>R</w:t>
            </w:r>
            <w:r w:rsidRPr="00DF5E1A">
              <w:t xml:space="preserve">. </w:t>
            </w:r>
            <w:r w:rsidR="00186005">
              <w:t xml:space="preserve">Crail </w:t>
            </w:r>
          </w:p>
          <w:p w14:paraId="3275656A" w14:textId="77777777" w:rsidR="00CA7D70" w:rsidRDefault="00CA7D70" w:rsidP="00E77BB9"/>
          <w:p w14:paraId="5CC05E36" w14:textId="77777777" w:rsidR="00CB5164" w:rsidRPr="00C77D50" w:rsidRDefault="001C6500" w:rsidP="00E77BB9">
            <w:r>
              <w:t>Sh</w:t>
            </w:r>
            <w:r w:rsidR="00CB5164" w:rsidRPr="00C77D50">
              <w:t xml:space="preserve">e called: </w:t>
            </w:r>
          </w:p>
          <w:p w14:paraId="5AEB1B20" w14:textId="77777777" w:rsidR="00CB5164" w:rsidRPr="000445CC" w:rsidRDefault="00CB5164" w:rsidP="00E77BB9">
            <w:pPr>
              <w:rPr>
                <w:b/>
              </w:rPr>
            </w:pPr>
          </w:p>
          <w:p w14:paraId="087C8ED8" w14:textId="77777777" w:rsidR="001B5031" w:rsidRDefault="00CC76F4" w:rsidP="00E77BB9">
            <w:r w:rsidRPr="00850288">
              <w:t>M</w:t>
            </w:r>
            <w:r w:rsidR="00186005">
              <w:t xml:space="preserve">s </w:t>
            </w:r>
            <w:r w:rsidR="00DD7B7B">
              <w:t>M. Borman</w:t>
            </w:r>
          </w:p>
          <w:p w14:paraId="2D809D62" w14:textId="77777777" w:rsidR="00DD7B7B" w:rsidRDefault="00DD7B7B" w:rsidP="00E77BB9">
            <w:r>
              <w:t>Mr R. B</w:t>
            </w:r>
            <w:r w:rsidR="002D188B">
              <w:t>a</w:t>
            </w:r>
            <w:r>
              <w:t>rnard</w:t>
            </w:r>
          </w:p>
          <w:p w14:paraId="3A2272D2" w14:textId="77777777" w:rsidR="00DD7B7B" w:rsidRDefault="00DD7B7B" w:rsidP="00E77BB9">
            <w:r>
              <w:t>Mr J. Morris</w:t>
            </w:r>
          </w:p>
          <w:p w14:paraId="569BC14C" w14:textId="77777777" w:rsidR="00B006BA" w:rsidRDefault="00B006BA" w:rsidP="00B006BA">
            <w:r>
              <w:t>Ms G. Needham</w:t>
            </w:r>
          </w:p>
          <w:p w14:paraId="305366BD" w14:textId="77777777" w:rsidR="00B006BA" w:rsidRDefault="00B006BA" w:rsidP="00B006BA">
            <w:r>
              <w:t xml:space="preserve">Mr J. Harris </w:t>
            </w:r>
          </w:p>
          <w:p w14:paraId="0A992A3E" w14:textId="77777777" w:rsidR="00B006BA" w:rsidRDefault="00B006BA" w:rsidP="00B006BA">
            <w:r>
              <w:t>Ms S. Harris</w:t>
            </w:r>
          </w:p>
          <w:p w14:paraId="30F64E3D" w14:textId="77777777" w:rsidR="00B006BA" w:rsidRDefault="00B006BA" w:rsidP="00B006BA">
            <w:r>
              <w:t xml:space="preserve">Mr </w:t>
            </w:r>
            <w:r w:rsidR="00A94CFD">
              <w:t xml:space="preserve">B. </w:t>
            </w:r>
            <w:r>
              <w:t>Evans</w:t>
            </w:r>
          </w:p>
          <w:p w14:paraId="74243919" w14:textId="77777777" w:rsidR="00B006BA" w:rsidRDefault="00B006BA" w:rsidP="00B006BA">
            <w:r>
              <w:t xml:space="preserve">Mr </w:t>
            </w:r>
            <w:r w:rsidRPr="0085241C">
              <w:t>N. Suffield</w:t>
            </w:r>
          </w:p>
          <w:p w14:paraId="2CAF641A" w14:textId="77777777" w:rsidR="005A1F76" w:rsidRPr="000445CC" w:rsidRDefault="005A1F76" w:rsidP="00E77BB9">
            <w:pPr>
              <w:rPr>
                <w:b/>
              </w:rPr>
            </w:pPr>
          </w:p>
        </w:tc>
        <w:tc>
          <w:tcPr>
            <w:tcW w:w="5726" w:type="dxa"/>
          </w:tcPr>
          <w:p w14:paraId="5FA00233" w14:textId="77777777" w:rsidR="001B5031" w:rsidRPr="00E75DDF" w:rsidRDefault="00186005" w:rsidP="003E270C">
            <w:r>
              <w:t xml:space="preserve">Of </w:t>
            </w:r>
            <w:r w:rsidR="00E75DDF" w:rsidRPr="00E75DDF">
              <w:t xml:space="preserve">Counsel </w:t>
            </w:r>
          </w:p>
          <w:p w14:paraId="188146AE" w14:textId="77777777" w:rsidR="006F02F1" w:rsidRDefault="006F02F1" w:rsidP="003E270C">
            <w:pPr>
              <w:rPr>
                <w:b/>
              </w:rPr>
            </w:pPr>
          </w:p>
          <w:p w14:paraId="3281471F" w14:textId="77777777" w:rsidR="00173608" w:rsidRDefault="00173608" w:rsidP="003E270C">
            <w:pPr>
              <w:rPr>
                <w:b/>
              </w:rPr>
            </w:pPr>
          </w:p>
          <w:p w14:paraId="249235CC" w14:textId="77777777" w:rsidR="00CB5164" w:rsidRDefault="00CB5164" w:rsidP="003E270C"/>
          <w:p w14:paraId="18269C2B" w14:textId="77777777" w:rsidR="00DD7B7B" w:rsidRDefault="00DD7B7B" w:rsidP="003E270C">
            <w:r>
              <w:t>Rights of Way Team Leader</w:t>
            </w:r>
          </w:p>
          <w:p w14:paraId="1C41D4EC" w14:textId="77777777" w:rsidR="00DD7B7B" w:rsidRDefault="00DD7B7B" w:rsidP="003E270C">
            <w:r>
              <w:t>Rights of Way Officer</w:t>
            </w:r>
          </w:p>
          <w:p w14:paraId="24921729" w14:textId="77777777" w:rsidR="00DD7B7B" w:rsidRPr="00682AEC" w:rsidRDefault="00DD7B7B" w:rsidP="003E270C">
            <w:r>
              <w:t xml:space="preserve">Client Manager </w:t>
            </w:r>
            <w:r w:rsidR="00A121CE">
              <w:t>for County Highways</w:t>
            </w:r>
          </w:p>
        </w:tc>
      </w:tr>
      <w:tr w:rsidR="005A1F76" w:rsidRPr="00064284" w14:paraId="06DBFAEE" w14:textId="77777777" w:rsidTr="00E77BB9">
        <w:tblPrEx>
          <w:tblCellMar>
            <w:top w:w="0" w:type="dxa"/>
            <w:bottom w:w="0" w:type="dxa"/>
          </w:tblCellMar>
        </w:tblPrEx>
        <w:trPr>
          <w:cantSplit/>
          <w:trHeight w:val="480"/>
        </w:trPr>
        <w:tc>
          <w:tcPr>
            <w:tcW w:w="9554" w:type="dxa"/>
            <w:gridSpan w:val="2"/>
          </w:tcPr>
          <w:p w14:paraId="7AA0D36D" w14:textId="77777777" w:rsidR="005A1F76" w:rsidRPr="002C3BC6" w:rsidRDefault="001C6500" w:rsidP="003E270C">
            <w:pPr>
              <w:rPr>
                <w:b/>
              </w:rPr>
            </w:pPr>
            <w:r>
              <w:rPr>
                <w:b/>
              </w:rPr>
              <w:t>Additional Supporter</w:t>
            </w:r>
            <w:r w:rsidR="00B006BA">
              <w:rPr>
                <w:b/>
              </w:rPr>
              <w:t>s</w:t>
            </w:r>
            <w:r w:rsidR="005A1F76" w:rsidRPr="002C3BC6">
              <w:rPr>
                <w:b/>
              </w:rPr>
              <w:t>:</w:t>
            </w:r>
          </w:p>
        </w:tc>
      </w:tr>
      <w:tr w:rsidR="00E75DDF" w:rsidRPr="00064284" w14:paraId="091984EC" w14:textId="77777777" w:rsidTr="00E77BB9">
        <w:tblPrEx>
          <w:tblCellMar>
            <w:top w:w="0" w:type="dxa"/>
            <w:bottom w:w="0" w:type="dxa"/>
          </w:tblCellMar>
        </w:tblPrEx>
        <w:tc>
          <w:tcPr>
            <w:tcW w:w="3828" w:type="dxa"/>
          </w:tcPr>
          <w:p w14:paraId="40363987" w14:textId="77777777" w:rsidR="00B006BA" w:rsidRDefault="00B006BA" w:rsidP="00E75DDF">
            <w:r>
              <w:t>Mrs D. Mallinson</w:t>
            </w:r>
          </w:p>
          <w:p w14:paraId="7B49CB4D" w14:textId="77777777" w:rsidR="00F81DBA" w:rsidRDefault="00F81DBA" w:rsidP="00E75DDF"/>
          <w:p w14:paraId="59095251" w14:textId="77777777" w:rsidR="00DD7B7B" w:rsidRDefault="00E75DDF" w:rsidP="00E75DDF">
            <w:r w:rsidRPr="00165833">
              <w:t>M</w:t>
            </w:r>
            <w:r>
              <w:t>r</w:t>
            </w:r>
            <w:r w:rsidRPr="00165833">
              <w:t xml:space="preserve"> </w:t>
            </w:r>
            <w:r w:rsidR="00DD7B7B">
              <w:t>A</w:t>
            </w:r>
            <w:r w:rsidRPr="00165833">
              <w:t xml:space="preserve">. </w:t>
            </w:r>
            <w:r w:rsidR="00DD7B7B">
              <w:t>Tyl</w:t>
            </w:r>
            <w:r w:rsidR="00997887">
              <w:t>e</w:t>
            </w:r>
            <w:r w:rsidR="00DD7B7B">
              <w:t>r</w:t>
            </w:r>
          </w:p>
          <w:p w14:paraId="55A7C551" w14:textId="77777777" w:rsidR="00DD7B7B" w:rsidRDefault="00DD7B7B" w:rsidP="00E75DDF">
            <w:r>
              <w:t>Mr D. Hannaford</w:t>
            </w:r>
          </w:p>
          <w:p w14:paraId="204990BD" w14:textId="77777777" w:rsidR="00DD7B7B" w:rsidRDefault="00DD7B7B" w:rsidP="00E75DDF">
            <w:r>
              <w:t xml:space="preserve">Mr P. Summerfield </w:t>
            </w:r>
          </w:p>
          <w:p w14:paraId="4142741C" w14:textId="77777777" w:rsidR="00B006BA" w:rsidRDefault="00B006BA" w:rsidP="00E75DDF">
            <w:r>
              <w:t>Mrs P. Holmes</w:t>
            </w:r>
          </w:p>
          <w:p w14:paraId="2D6D1AA8" w14:textId="77777777" w:rsidR="00E75DDF" w:rsidRPr="0011310B" w:rsidRDefault="00E75DDF" w:rsidP="00E75DDF">
            <w:pPr>
              <w:rPr>
                <w:b/>
              </w:rPr>
            </w:pPr>
          </w:p>
          <w:p w14:paraId="4DA4799E" w14:textId="77777777" w:rsidR="00E75DDF" w:rsidRPr="001C6500" w:rsidRDefault="00B006BA" w:rsidP="00E75DDF">
            <w:pPr>
              <w:rPr>
                <w:b/>
                <w:bCs/>
              </w:rPr>
            </w:pPr>
            <w:r>
              <w:rPr>
                <w:b/>
                <w:bCs/>
              </w:rPr>
              <w:t>For the TRF</w:t>
            </w:r>
            <w:r w:rsidR="00E75DDF">
              <w:rPr>
                <w:b/>
                <w:bCs/>
              </w:rPr>
              <w:t>:</w:t>
            </w:r>
            <w:r w:rsidR="00E75DDF" w:rsidRPr="001C6500">
              <w:rPr>
                <w:b/>
                <w:bCs/>
              </w:rPr>
              <w:t xml:space="preserve"> </w:t>
            </w:r>
          </w:p>
          <w:p w14:paraId="39DA9364" w14:textId="77777777" w:rsidR="00E75DDF" w:rsidRDefault="00E75DDF" w:rsidP="00E75DDF">
            <w:pPr>
              <w:rPr>
                <w:b/>
              </w:rPr>
            </w:pPr>
          </w:p>
          <w:p w14:paraId="115539E0" w14:textId="77777777" w:rsidR="00E75DDF" w:rsidRDefault="00E75DDF" w:rsidP="00E75DDF">
            <w:pPr>
              <w:rPr>
                <w:bCs/>
              </w:rPr>
            </w:pPr>
            <w:r w:rsidRPr="008D184B">
              <w:rPr>
                <w:bCs/>
              </w:rPr>
              <w:t xml:space="preserve">Mr </w:t>
            </w:r>
            <w:r w:rsidR="00B006BA">
              <w:rPr>
                <w:bCs/>
              </w:rPr>
              <w:t>A</w:t>
            </w:r>
            <w:r w:rsidRPr="008D184B">
              <w:rPr>
                <w:bCs/>
              </w:rPr>
              <w:t xml:space="preserve">. </w:t>
            </w:r>
            <w:r>
              <w:rPr>
                <w:bCs/>
              </w:rPr>
              <w:t>Pa</w:t>
            </w:r>
            <w:r w:rsidR="00B006BA">
              <w:rPr>
                <w:bCs/>
              </w:rPr>
              <w:t>y</w:t>
            </w:r>
          </w:p>
          <w:p w14:paraId="0D99F1FD" w14:textId="77777777" w:rsidR="00B006BA" w:rsidRDefault="00B006BA" w:rsidP="00E75DDF">
            <w:pPr>
              <w:rPr>
                <w:bCs/>
              </w:rPr>
            </w:pPr>
          </w:p>
          <w:p w14:paraId="65E51F72" w14:textId="77777777" w:rsidR="00B006BA" w:rsidRDefault="00B006BA" w:rsidP="00E75DDF">
            <w:pPr>
              <w:rPr>
                <w:bCs/>
              </w:rPr>
            </w:pPr>
            <w:r>
              <w:rPr>
                <w:bCs/>
              </w:rPr>
              <w:t>He called:</w:t>
            </w:r>
          </w:p>
          <w:p w14:paraId="21F43C85" w14:textId="77777777" w:rsidR="00B006BA" w:rsidRDefault="00B006BA" w:rsidP="00E75DDF">
            <w:pPr>
              <w:rPr>
                <w:bCs/>
              </w:rPr>
            </w:pPr>
          </w:p>
          <w:p w14:paraId="31C28792" w14:textId="77777777" w:rsidR="00B006BA" w:rsidRDefault="00B006BA" w:rsidP="00E75DDF">
            <w:pPr>
              <w:rPr>
                <w:bCs/>
              </w:rPr>
            </w:pPr>
            <w:r>
              <w:rPr>
                <w:bCs/>
              </w:rPr>
              <w:t>Mr G. Stepney</w:t>
            </w:r>
          </w:p>
          <w:p w14:paraId="0ED7A9EF" w14:textId="77777777" w:rsidR="00B006BA" w:rsidRDefault="00B006BA" w:rsidP="00E75DDF">
            <w:pPr>
              <w:rPr>
                <w:bCs/>
              </w:rPr>
            </w:pPr>
            <w:r>
              <w:rPr>
                <w:bCs/>
              </w:rPr>
              <w:t>Mr G. Williams</w:t>
            </w:r>
          </w:p>
          <w:p w14:paraId="029EEAA7" w14:textId="77777777" w:rsidR="00E75DDF" w:rsidRDefault="00E75DDF" w:rsidP="00E75DDF">
            <w:pPr>
              <w:rPr>
                <w:bCs/>
              </w:rPr>
            </w:pPr>
          </w:p>
          <w:p w14:paraId="259CBE52" w14:textId="77777777" w:rsidR="00E75DDF" w:rsidRPr="001C6500" w:rsidRDefault="00B006BA" w:rsidP="00E75DDF">
            <w:pPr>
              <w:rPr>
                <w:b/>
                <w:bCs/>
              </w:rPr>
            </w:pPr>
            <w:r>
              <w:rPr>
                <w:b/>
                <w:bCs/>
              </w:rPr>
              <w:t>Additional Objector</w:t>
            </w:r>
            <w:r w:rsidR="00E75DDF">
              <w:rPr>
                <w:b/>
                <w:bCs/>
              </w:rPr>
              <w:t>:</w:t>
            </w:r>
            <w:r w:rsidR="00E75DDF" w:rsidRPr="001C6500">
              <w:rPr>
                <w:b/>
                <w:bCs/>
              </w:rPr>
              <w:t xml:space="preserve"> </w:t>
            </w:r>
          </w:p>
          <w:p w14:paraId="093E055E" w14:textId="77777777" w:rsidR="00E75DDF" w:rsidRDefault="00E75DDF" w:rsidP="00E75DDF">
            <w:pPr>
              <w:rPr>
                <w:b/>
              </w:rPr>
            </w:pPr>
          </w:p>
          <w:p w14:paraId="2B60ACC2" w14:textId="77777777" w:rsidR="00E75DDF" w:rsidRPr="008D184B" w:rsidRDefault="00E75DDF" w:rsidP="00E75DDF">
            <w:pPr>
              <w:rPr>
                <w:bCs/>
              </w:rPr>
            </w:pPr>
            <w:r w:rsidRPr="008D184B">
              <w:rPr>
                <w:bCs/>
              </w:rPr>
              <w:t xml:space="preserve">Mr </w:t>
            </w:r>
            <w:r w:rsidR="00B006BA">
              <w:rPr>
                <w:bCs/>
              </w:rPr>
              <w:t>R</w:t>
            </w:r>
            <w:r w:rsidRPr="008D184B">
              <w:rPr>
                <w:bCs/>
              </w:rPr>
              <w:t xml:space="preserve">. </w:t>
            </w:r>
            <w:r w:rsidR="00B006BA">
              <w:rPr>
                <w:bCs/>
              </w:rPr>
              <w:t>Hawker</w:t>
            </w:r>
          </w:p>
          <w:p w14:paraId="36D05E80" w14:textId="77777777" w:rsidR="00E75DDF" w:rsidRPr="00CC6A5D" w:rsidRDefault="00E75DDF" w:rsidP="00E75DDF"/>
        </w:tc>
        <w:tc>
          <w:tcPr>
            <w:tcW w:w="5726" w:type="dxa"/>
          </w:tcPr>
          <w:p w14:paraId="72C62E09" w14:textId="77777777" w:rsidR="00E75DDF" w:rsidRPr="00463E33" w:rsidRDefault="00463E33" w:rsidP="00E75DDF">
            <w:pPr>
              <w:rPr>
                <w:bCs/>
              </w:rPr>
            </w:pPr>
            <w:r w:rsidRPr="00463E33">
              <w:rPr>
                <w:bCs/>
              </w:rPr>
              <w:t>On behalf of</w:t>
            </w:r>
            <w:r w:rsidRPr="009A316C">
              <w:rPr>
                <w:b/>
              </w:rPr>
              <w:t xml:space="preserve"> </w:t>
            </w:r>
            <w:r w:rsidR="00F81DBA" w:rsidRPr="00F81DBA">
              <w:rPr>
                <w:bCs/>
              </w:rPr>
              <w:t>the Green Lanes Environmental Action Movement</w:t>
            </w:r>
            <w:r w:rsidR="00F81DBA">
              <w:rPr>
                <w:b/>
              </w:rPr>
              <w:t xml:space="preserve">  </w:t>
            </w:r>
          </w:p>
          <w:p w14:paraId="37E111CC" w14:textId="77777777" w:rsidR="00E75DDF" w:rsidRPr="000445CC" w:rsidRDefault="00E75DDF" w:rsidP="00E75DDF">
            <w:pPr>
              <w:rPr>
                <w:b/>
              </w:rPr>
            </w:pPr>
          </w:p>
          <w:p w14:paraId="507482C5" w14:textId="77777777" w:rsidR="00E75DDF" w:rsidRPr="000445CC" w:rsidRDefault="00E75DDF" w:rsidP="00E75DDF">
            <w:pPr>
              <w:rPr>
                <w:b/>
              </w:rPr>
            </w:pPr>
          </w:p>
          <w:p w14:paraId="20C99A3B" w14:textId="77777777" w:rsidR="00E75DDF" w:rsidRDefault="00E75DDF" w:rsidP="00E75DDF"/>
          <w:p w14:paraId="712E9B07" w14:textId="77777777" w:rsidR="00E75DDF" w:rsidRDefault="00E75DDF" w:rsidP="00E75DDF"/>
          <w:p w14:paraId="23FE5454" w14:textId="77777777" w:rsidR="00E75DDF" w:rsidRDefault="00E75DDF" w:rsidP="00E75DDF">
            <w:r>
              <w:t xml:space="preserve"> </w:t>
            </w:r>
          </w:p>
          <w:p w14:paraId="6EF5ECDC" w14:textId="77777777" w:rsidR="00E75DDF" w:rsidRDefault="00E75DDF" w:rsidP="00E75DDF"/>
          <w:p w14:paraId="6B8CA5A9" w14:textId="77777777" w:rsidR="00E75DDF" w:rsidRDefault="00E75DDF" w:rsidP="00E75DDF"/>
          <w:p w14:paraId="0DBC3A69" w14:textId="77777777" w:rsidR="00E75DDF" w:rsidRPr="00682AEC" w:rsidRDefault="00B006BA" w:rsidP="00E75DDF">
            <w:r>
              <w:t xml:space="preserve">Of </w:t>
            </w:r>
            <w:r w:rsidR="00E75DDF">
              <w:t>Cou</w:t>
            </w:r>
            <w:r>
              <w:t>nse</w:t>
            </w:r>
            <w:r w:rsidR="00E75DDF">
              <w:t xml:space="preserve">l </w:t>
            </w:r>
          </w:p>
        </w:tc>
      </w:tr>
      <w:tr w:rsidR="00E75DDF" w:rsidRPr="00064284" w14:paraId="4C1BC4A0" w14:textId="77777777" w:rsidTr="00E77BB9">
        <w:tblPrEx>
          <w:tblCellMar>
            <w:top w:w="0" w:type="dxa"/>
            <w:bottom w:w="0" w:type="dxa"/>
          </w:tblCellMar>
        </w:tblPrEx>
        <w:tc>
          <w:tcPr>
            <w:tcW w:w="3828" w:type="dxa"/>
          </w:tcPr>
          <w:p w14:paraId="330CFCBF" w14:textId="77777777" w:rsidR="00E75DDF" w:rsidRPr="004F4A2D" w:rsidRDefault="00E75DDF" w:rsidP="00E75DDF">
            <w:pPr>
              <w:rPr>
                <w:b/>
              </w:rPr>
            </w:pPr>
          </w:p>
        </w:tc>
        <w:tc>
          <w:tcPr>
            <w:tcW w:w="5726" w:type="dxa"/>
          </w:tcPr>
          <w:p w14:paraId="1448E8E8" w14:textId="77777777" w:rsidR="00E75DDF" w:rsidRPr="001B5031" w:rsidRDefault="00E75DDF" w:rsidP="00E75DDF"/>
        </w:tc>
      </w:tr>
    </w:tbl>
    <w:p w14:paraId="60531EBE" w14:textId="77777777" w:rsidR="005A1F76" w:rsidRDefault="005A1F76" w:rsidP="005A1F76">
      <w:pPr>
        <w:rPr>
          <w:b/>
          <w:szCs w:val="22"/>
        </w:rPr>
      </w:pPr>
      <w:r w:rsidRPr="00736A51">
        <w:rPr>
          <w:b/>
          <w:szCs w:val="22"/>
        </w:rPr>
        <w:t>DOCUMENT</w:t>
      </w:r>
      <w:r>
        <w:rPr>
          <w:b/>
          <w:szCs w:val="22"/>
        </w:rPr>
        <w:t>S</w:t>
      </w:r>
    </w:p>
    <w:p w14:paraId="6FCF3916" w14:textId="77777777" w:rsidR="00E65290" w:rsidRDefault="00E65290" w:rsidP="005A1F76">
      <w:pPr>
        <w:rPr>
          <w:b/>
          <w:szCs w:val="22"/>
        </w:rPr>
      </w:pPr>
    </w:p>
    <w:p w14:paraId="7BCDE791" w14:textId="77777777" w:rsidR="00E65290" w:rsidRDefault="007B7061" w:rsidP="002913EC">
      <w:pPr>
        <w:numPr>
          <w:ilvl w:val="0"/>
          <w:numId w:val="34"/>
        </w:numPr>
        <w:rPr>
          <w:szCs w:val="22"/>
        </w:rPr>
      </w:pPr>
      <w:r>
        <w:rPr>
          <w:szCs w:val="22"/>
        </w:rPr>
        <w:t xml:space="preserve">Opening statement </w:t>
      </w:r>
      <w:r w:rsidR="00E75DDF">
        <w:rPr>
          <w:szCs w:val="22"/>
        </w:rPr>
        <w:t>for the Council</w:t>
      </w:r>
    </w:p>
    <w:p w14:paraId="25399924" w14:textId="77777777" w:rsidR="0026450B" w:rsidRPr="000A43E9" w:rsidRDefault="00A34BBD" w:rsidP="00E65290">
      <w:pPr>
        <w:numPr>
          <w:ilvl w:val="0"/>
          <w:numId w:val="34"/>
        </w:numPr>
        <w:rPr>
          <w:szCs w:val="22"/>
        </w:rPr>
      </w:pPr>
      <w:r w:rsidRPr="000A43E9">
        <w:rPr>
          <w:szCs w:val="22"/>
        </w:rPr>
        <w:t xml:space="preserve">Bundle of documents relating to the </w:t>
      </w:r>
      <w:r w:rsidR="000A43E9" w:rsidRPr="000A43E9">
        <w:rPr>
          <w:szCs w:val="22"/>
        </w:rPr>
        <w:t xml:space="preserve">management </w:t>
      </w:r>
      <w:r w:rsidRPr="000A43E9">
        <w:rPr>
          <w:szCs w:val="22"/>
        </w:rPr>
        <w:t>of the route</w:t>
      </w:r>
    </w:p>
    <w:p w14:paraId="2DB4D079" w14:textId="77777777" w:rsidR="0028417F" w:rsidRPr="000A43E9" w:rsidRDefault="00647C77" w:rsidP="0028417F">
      <w:pPr>
        <w:numPr>
          <w:ilvl w:val="0"/>
          <w:numId w:val="34"/>
        </w:numPr>
        <w:rPr>
          <w:szCs w:val="22"/>
        </w:rPr>
      </w:pPr>
      <w:r w:rsidRPr="000A43E9">
        <w:rPr>
          <w:szCs w:val="22"/>
        </w:rPr>
        <w:t>P</w:t>
      </w:r>
      <w:r w:rsidR="00A34BBD" w:rsidRPr="000A43E9">
        <w:rPr>
          <w:szCs w:val="22"/>
        </w:rPr>
        <w:t>hotograph of the route</w:t>
      </w:r>
    </w:p>
    <w:p w14:paraId="0CAE75FF" w14:textId="77777777" w:rsidR="0028417F" w:rsidRPr="000A43E9" w:rsidRDefault="00A34BBD" w:rsidP="0028417F">
      <w:pPr>
        <w:numPr>
          <w:ilvl w:val="0"/>
          <w:numId w:val="34"/>
        </w:numPr>
        <w:rPr>
          <w:szCs w:val="22"/>
        </w:rPr>
      </w:pPr>
      <w:r w:rsidRPr="000A43E9">
        <w:rPr>
          <w:szCs w:val="22"/>
        </w:rPr>
        <w:t>Email of 25 June 2018 from Mr Archer to the Council</w:t>
      </w:r>
      <w:r w:rsidR="00E75DDF" w:rsidRPr="000A43E9">
        <w:rPr>
          <w:szCs w:val="22"/>
        </w:rPr>
        <w:t xml:space="preserve"> </w:t>
      </w:r>
    </w:p>
    <w:p w14:paraId="1BF1686B" w14:textId="77777777" w:rsidR="00A34BBD" w:rsidRPr="000A43E9" w:rsidRDefault="00A34BBD" w:rsidP="0028417F">
      <w:pPr>
        <w:numPr>
          <w:ilvl w:val="0"/>
          <w:numId w:val="34"/>
        </w:numPr>
        <w:rPr>
          <w:szCs w:val="22"/>
        </w:rPr>
      </w:pPr>
      <w:r w:rsidRPr="000A43E9">
        <w:rPr>
          <w:szCs w:val="22"/>
        </w:rPr>
        <w:t>UEF completed by Mr Williams</w:t>
      </w:r>
    </w:p>
    <w:p w14:paraId="173F8DDE" w14:textId="77777777" w:rsidR="00A34BBD" w:rsidRPr="00D76A81" w:rsidRDefault="00A34BBD" w:rsidP="0028417F">
      <w:pPr>
        <w:numPr>
          <w:ilvl w:val="0"/>
          <w:numId w:val="34"/>
        </w:numPr>
        <w:rPr>
          <w:szCs w:val="22"/>
        </w:rPr>
      </w:pPr>
      <w:r w:rsidRPr="00D76A81">
        <w:rPr>
          <w:szCs w:val="22"/>
        </w:rPr>
        <w:t xml:space="preserve">Statement of Mr </w:t>
      </w:r>
      <w:r w:rsidR="00152BF9">
        <w:rPr>
          <w:szCs w:val="22"/>
        </w:rPr>
        <w:t xml:space="preserve">and Mrs </w:t>
      </w:r>
      <w:r w:rsidRPr="00D76A81">
        <w:rPr>
          <w:szCs w:val="22"/>
        </w:rPr>
        <w:t>Hannaford</w:t>
      </w:r>
    </w:p>
    <w:p w14:paraId="7C322B93" w14:textId="77777777" w:rsidR="00A34BBD" w:rsidRPr="00D76A81" w:rsidRDefault="00D408B4" w:rsidP="0028417F">
      <w:pPr>
        <w:numPr>
          <w:ilvl w:val="0"/>
          <w:numId w:val="34"/>
        </w:numPr>
        <w:rPr>
          <w:szCs w:val="22"/>
        </w:rPr>
      </w:pPr>
      <w:r w:rsidRPr="00D76A81">
        <w:rPr>
          <w:szCs w:val="22"/>
        </w:rPr>
        <w:t>Statement of Mr Hawker</w:t>
      </w:r>
    </w:p>
    <w:p w14:paraId="2BBEB3DE" w14:textId="77777777" w:rsidR="00D408B4" w:rsidRPr="006A1AA2" w:rsidRDefault="00D408B4" w:rsidP="0028417F">
      <w:pPr>
        <w:numPr>
          <w:ilvl w:val="0"/>
          <w:numId w:val="34"/>
        </w:numPr>
        <w:rPr>
          <w:szCs w:val="22"/>
        </w:rPr>
      </w:pPr>
      <w:r w:rsidRPr="006A1AA2">
        <w:rPr>
          <w:szCs w:val="22"/>
        </w:rPr>
        <w:t>Written note by Mr Archer</w:t>
      </w:r>
    </w:p>
    <w:p w14:paraId="4E072317" w14:textId="77777777" w:rsidR="00D408B4" w:rsidRPr="006A1AA2" w:rsidRDefault="00D408B4" w:rsidP="0028417F">
      <w:pPr>
        <w:numPr>
          <w:ilvl w:val="0"/>
          <w:numId w:val="34"/>
        </w:numPr>
        <w:rPr>
          <w:szCs w:val="22"/>
        </w:rPr>
      </w:pPr>
      <w:r w:rsidRPr="006A1AA2">
        <w:rPr>
          <w:szCs w:val="22"/>
        </w:rPr>
        <w:t xml:space="preserve">Closing statement by </w:t>
      </w:r>
      <w:r w:rsidRPr="00F81DBA">
        <w:rPr>
          <w:szCs w:val="22"/>
        </w:rPr>
        <w:t>Mrs Mallinson</w:t>
      </w:r>
    </w:p>
    <w:p w14:paraId="02DA0239" w14:textId="77777777" w:rsidR="00D408B4" w:rsidRPr="006A1AA2" w:rsidRDefault="00D408B4" w:rsidP="0028417F">
      <w:pPr>
        <w:numPr>
          <w:ilvl w:val="0"/>
          <w:numId w:val="34"/>
        </w:numPr>
        <w:rPr>
          <w:szCs w:val="22"/>
        </w:rPr>
      </w:pPr>
      <w:r w:rsidRPr="006A1AA2">
        <w:rPr>
          <w:szCs w:val="22"/>
        </w:rPr>
        <w:t>Closing submissions for the TRF</w:t>
      </w:r>
    </w:p>
    <w:p w14:paraId="00940885" w14:textId="0F3614CD" w:rsidR="000B3E7B" w:rsidRDefault="00D408B4" w:rsidP="00EE5251">
      <w:pPr>
        <w:numPr>
          <w:ilvl w:val="0"/>
          <w:numId w:val="34"/>
        </w:numPr>
        <w:rPr>
          <w:szCs w:val="22"/>
        </w:rPr>
      </w:pPr>
      <w:r w:rsidRPr="00152BF9">
        <w:rPr>
          <w:szCs w:val="22"/>
        </w:rPr>
        <w:t>Closing submissions on behalf of the Council</w:t>
      </w:r>
    </w:p>
    <w:p w14:paraId="6FFB1A8A" w14:textId="264A2A24" w:rsidR="00E75DDF" w:rsidRDefault="000B3E7B" w:rsidP="000B3E7B">
      <w:pPr>
        <w:ind w:left="360"/>
        <w:rPr>
          <w:b/>
          <w:bCs/>
          <w:szCs w:val="22"/>
        </w:rPr>
      </w:pPr>
      <w:r>
        <w:rPr>
          <w:szCs w:val="22"/>
        </w:rPr>
        <w:br w:type="page"/>
      </w:r>
      <w:r w:rsidRPr="000B3E7B">
        <w:rPr>
          <w:b/>
          <w:bCs/>
          <w:szCs w:val="22"/>
        </w:rPr>
        <w:lastRenderedPageBreak/>
        <w:t>ORDER MAP – COPY – NOT TO SCALE</w:t>
      </w:r>
    </w:p>
    <w:p w14:paraId="063F61C0" w14:textId="77777777" w:rsidR="000B3E7B" w:rsidRDefault="000B3E7B" w:rsidP="000B3E7B">
      <w:pPr>
        <w:rPr>
          <w:b/>
          <w:bCs/>
          <w:szCs w:val="22"/>
        </w:rPr>
      </w:pPr>
    </w:p>
    <w:p w14:paraId="7F3D20A8" w14:textId="33358C3A" w:rsidR="000B3E7B" w:rsidRPr="000B3E7B" w:rsidRDefault="00F11078" w:rsidP="000B3E7B">
      <w:pPr>
        <w:ind w:left="360" w:hanging="360"/>
        <w:rPr>
          <w:b/>
          <w:bCs/>
          <w:szCs w:val="22"/>
        </w:rPr>
      </w:pPr>
      <w:r w:rsidRPr="00AE09F4">
        <w:rPr>
          <w:noProof/>
        </w:rPr>
        <w:drawing>
          <wp:inline distT="0" distB="0" distL="0" distR="0" wp14:anchorId="24359D12" wp14:editId="47EFD692">
            <wp:extent cx="8143875" cy="5772150"/>
            <wp:effectExtent l="4763" t="0" r="0" b="0"/>
            <wp:docPr id="6" name="Picture 1"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Order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8143875" cy="5772150"/>
                    </a:xfrm>
                    <a:prstGeom prst="rect">
                      <a:avLst/>
                    </a:prstGeom>
                    <a:noFill/>
                    <a:ln>
                      <a:noFill/>
                    </a:ln>
                  </pic:spPr>
                </pic:pic>
              </a:graphicData>
            </a:graphic>
          </wp:inline>
        </w:drawing>
      </w:r>
    </w:p>
    <w:sectPr w:rsidR="000B3E7B" w:rsidRPr="000B3E7B" w:rsidSect="00C907F2">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1145" w14:textId="77777777" w:rsidR="006B4F77" w:rsidRDefault="006B4F77" w:rsidP="00F62916">
      <w:r>
        <w:separator/>
      </w:r>
    </w:p>
  </w:endnote>
  <w:endnote w:type="continuationSeparator" w:id="0">
    <w:p w14:paraId="0FE6A463" w14:textId="77777777" w:rsidR="006B4F77" w:rsidRDefault="006B4F77"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1AAA" w14:textId="77777777" w:rsidR="00C57B84" w:rsidRDefault="00C5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BDFD3" w14:textId="77777777" w:rsidR="00C57B84" w:rsidRDefault="00C5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6CBC" w14:textId="7FBD0AF6" w:rsidR="00C57B84" w:rsidRDefault="00F11078">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50EB1E0" wp14:editId="1B9D9ABD">
              <wp:simplePos x="0" y="0"/>
              <wp:positionH relativeFrom="column">
                <wp:posOffset>-2540</wp:posOffset>
              </wp:positionH>
              <wp:positionV relativeFrom="paragraph">
                <wp:posOffset>159385</wp:posOffset>
              </wp:positionV>
              <wp:extent cx="5943600" cy="0"/>
              <wp:effectExtent l="0" t="0" r="0" b="0"/>
              <wp:wrapNone/>
              <wp:docPr id="3"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0920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H1J6/wgEAAGoDAAAOAAAAAAAAAAAAAAAAAC4C&#10;AABkcnMvZTJvRG9jLnhtbFBLAQItABQABgAIAAAAIQCBS7ob2wAAAAcBAAAPAAAAAAAAAAAAAAAA&#10;ABwEAABkcnMvZG93bnJldi54bWxQSwUGAAAAAAQABADzAAAAJAUAAAAA&#10;"/>
          </w:pict>
        </mc:Fallback>
      </mc:AlternateContent>
    </w:r>
  </w:p>
  <w:p w14:paraId="18D8468F" w14:textId="77777777" w:rsidR="00C57B84" w:rsidRDefault="00C57B84" w:rsidP="000F4B3A">
    <w:pPr>
      <w:pStyle w:val="Noindent"/>
      <w:jc w:val="center"/>
    </w:pPr>
    <w:r>
      <w:rPr>
        <w:rStyle w:val="PageNumber"/>
      </w:rPr>
      <w:fldChar w:fldCharType="begin"/>
    </w:r>
    <w:r>
      <w:rPr>
        <w:rStyle w:val="PageNumber"/>
      </w:rPr>
      <w:instrText xml:space="preserve"> PAGE </w:instrText>
    </w:r>
    <w:r>
      <w:rPr>
        <w:rStyle w:val="PageNumber"/>
      </w:rPr>
      <w:fldChar w:fldCharType="separate"/>
    </w:r>
    <w:r w:rsidR="005A745D">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051F" w14:textId="480FE456" w:rsidR="00C57B84" w:rsidRDefault="00F11078" w:rsidP="001C793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FCACAB8" wp14:editId="0845F764">
              <wp:simplePos x="0" y="0"/>
              <wp:positionH relativeFrom="column">
                <wp:posOffset>-2540</wp:posOffset>
              </wp:positionH>
              <wp:positionV relativeFrom="paragraph">
                <wp:posOffset>121285</wp:posOffset>
              </wp:positionV>
              <wp:extent cx="5943600" cy="0"/>
              <wp:effectExtent l="0" t="0" r="0" b="0"/>
              <wp:wrapNone/>
              <wp:docPr id="2"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DBFB8"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5FF1" w14:textId="77777777" w:rsidR="006B4F77" w:rsidRDefault="006B4F77" w:rsidP="00F62916">
      <w:r>
        <w:separator/>
      </w:r>
    </w:p>
  </w:footnote>
  <w:footnote w:type="continuationSeparator" w:id="0">
    <w:p w14:paraId="02287C24" w14:textId="77777777" w:rsidR="006B4F77" w:rsidRDefault="006B4F77"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57B84" w14:paraId="2545FB9C" w14:textId="77777777">
      <w:tblPrEx>
        <w:tblCellMar>
          <w:top w:w="0" w:type="dxa"/>
          <w:bottom w:w="0" w:type="dxa"/>
        </w:tblCellMar>
      </w:tblPrEx>
      <w:tc>
        <w:tcPr>
          <w:tcW w:w="9520" w:type="dxa"/>
        </w:tcPr>
        <w:p w14:paraId="2C7F289E" w14:textId="77777777" w:rsidR="00C57B84" w:rsidRDefault="00892C3D" w:rsidP="00FA276C">
          <w:pPr>
            <w:pStyle w:val="Footer"/>
          </w:pPr>
          <w:r>
            <w:t>ORDER DECISION:</w:t>
          </w:r>
          <w:r w:rsidR="008A127A">
            <w:rPr>
              <w:b/>
              <w:color w:val="000000"/>
            </w:rPr>
            <w:t xml:space="preserve"> </w:t>
          </w:r>
          <w:r w:rsidR="008A127A" w:rsidRPr="008A127A">
            <w:rPr>
              <w:bCs/>
              <w:color w:val="000000"/>
            </w:rPr>
            <w:t>ROW</w:t>
          </w:r>
          <w:r w:rsidR="008A127A" w:rsidRPr="008A127A">
            <w:rPr>
              <w:bCs/>
              <w:szCs w:val="22"/>
            </w:rPr>
            <w:t>/3254955</w:t>
          </w:r>
          <w:r w:rsidR="000D68BB" w:rsidRPr="009A1964">
            <w:rPr>
              <w:b/>
              <w:szCs w:val="22"/>
            </w:rPr>
            <w:tab/>
          </w:r>
          <w:r w:rsidR="00D1555E" w:rsidRPr="009A1964">
            <w:rPr>
              <w:b/>
              <w:szCs w:val="22"/>
            </w:rPr>
            <w:tab/>
          </w:r>
          <w:r w:rsidR="00DF0CA9" w:rsidRPr="009A1964">
            <w:rPr>
              <w:b/>
              <w:szCs w:val="22"/>
            </w:rPr>
            <w:tab/>
          </w:r>
        </w:p>
      </w:tc>
    </w:tr>
  </w:tbl>
  <w:p w14:paraId="08D24AB8" w14:textId="23501E75" w:rsidR="00C57B84" w:rsidRDefault="00F11078" w:rsidP="00ED3FF4">
    <w:pPr>
      <w:pStyle w:val="Footer"/>
    </w:pPr>
    <w:r>
      <w:rPr>
        <w:noProof/>
      </w:rPr>
      <mc:AlternateContent>
        <mc:Choice Requires="wps">
          <w:drawing>
            <wp:anchor distT="0" distB="0" distL="114300" distR="114300" simplePos="0" relativeHeight="251657728" behindDoc="0" locked="0" layoutInCell="1" allowOverlap="1" wp14:anchorId="1C7F91F2" wp14:editId="628B7893">
              <wp:simplePos x="0" y="0"/>
              <wp:positionH relativeFrom="column">
                <wp:posOffset>0</wp:posOffset>
              </wp:positionH>
              <wp:positionV relativeFrom="paragraph">
                <wp:posOffset>114300</wp:posOffset>
              </wp:positionV>
              <wp:extent cx="5943600" cy="0"/>
              <wp:effectExtent l="0" t="0" r="0" b="0"/>
              <wp:wrapNone/>
              <wp:docPr id="4"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EFB0F"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MNwQEAAGoDAAAOAAAAZHJzL2Uyb0RvYy54bWysU01vGyEQvVfqf0Dc610njt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fZmsHHhjJWbhOyODG6J79G8RKZw1UPbqcKxeejp7pprqj+KMmH6KnBdviOknJgn7D4NHbBZkhy&#10;gI1lHMfrONSYmKDLuy+z23lNUxOXWAXNpdCHmL4ptCxvWm6IdAGGwzqmTASaS0ru4/BRG1OmbRwb&#10;Wj6/va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D4kkMN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B8E7" w14:textId="77777777" w:rsidR="00C57B84" w:rsidRDefault="00C57B8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CF45E0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B051F"/>
    <w:multiLevelType w:val="hybridMultilevel"/>
    <w:tmpl w:val="529C8F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4532252"/>
    <w:multiLevelType w:val="hybridMultilevel"/>
    <w:tmpl w:val="D84C68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47B04E8"/>
    <w:multiLevelType w:val="multilevel"/>
    <w:tmpl w:val="BE7C4F2C"/>
    <w:lvl w:ilvl="0">
      <w:start w:val="1"/>
      <w:numFmt w:val="decimal"/>
      <w:lvlText w:val="%1."/>
      <w:lvlJc w:val="left"/>
      <w:pPr>
        <w:tabs>
          <w:tab w:val="num" w:pos="2280"/>
        </w:tabs>
        <w:ind w:left="1992" w:hanging="432"/>
      </w:pPr>
      <w:rPr>
        <w:b w:val="0"/>
        <w:i w:val="0"/>
      </w:rPr>
    </w:lvl>
    <w:lvl w:ilvl="1">
      <w:start w:val="1"/>
      <w:numFmt w:val="decimal"/>
      <w:lvlText w:val="%1.%2"/>
      <w:lvlJc w:val="left"/>
      <w:pPr>
        <w:tabs>
          <w:tab w:val="num" w:pos="-560"/>
        </w:tabs>
        <w:ind w:left="-560" w:hanging="576"/>
      </w:pPr>
    </w:lvl>
    <w:lvl w:ilvl="2">
      <w:start w:val="1"/>
      <w:numFmt w:val="decimal"/>
      <w:lvlText w:val="%1.%2.%3"/>
      <w:lvlJc w:val="left"/>
      <w:pPr>
        <w:tabs>
          <w:tab w:val="num" w:pos="-416"/>
        </w:tabs>
        <w:ind w:left="-416" w:hanging="720"/>
      </w:pPr>
    </w:lvl>
    <w:lvl w:ilvl="3">
      <w:start w:val="1"/>
      <w:numFmt w:val="decimal"/>
      <w:lvlText w:val="%1.%2.%3.%4"/>
      <w:lvlJc w:val="left"/>
      <w:pPr>
        <w:tabs>
          <w:tab w:val="num" w:pos="-272"/>
        </w:tabs>
        <w:ind w:left="-272" w:hanging="864"/>
      </w:pPr>
    </w:lvl>
    <w:lvl w:ilvl="4">
      <w:start w:val="1"/>
      <w:numFmt w:val="decimal"/>
      <w:lvlText w:val="%1.%2.%3.%4.%5"/>
      <w:lvlJc w:val="left"/>
      <w:pPr>
        <w:tabs>
          <w:tab w:val="num" w:pos="-128"/>
        </w:tabs>
        <w:ind w:left="-128" w:hanging="1008"/>
      </w:pPr>
    </w:lvl>
    <w:lvl w:ilvl="5">
      <w:start w:val="1"/>
      <w:numFmt w:val="decimal"/>
      <w:lvlText w:val="%1.%2.%3.%4.%5.%6"/>
      <w:lvlJc w:val="left"/>
      <w:pPr>
        <w:tabs>
          <w:tab w:val="num" w:pos="16"/>
        </w:tabs>
        <w:ind w:left="16" w:hanging="1152"/>
      </w:pPr>
    </w:lvl>
    <w:lvl w:ilvl="6">
      <w:start w:val="1"/>
      <w:numFmt w:val="decimal"/>
      <w:lvlText w:val="%1.%2.%3.%4.%5.%6.%7"/>
      <w:lvlJc w:val="left"/>
      <w:pPr>
        <w:tabs>
          <w:tab w:val="num" w:pos="160"/>
        </w:tabs>
        <w:ind w:left="160" w:hanging="1296"/>
      </w:pPr>
    </w:lvl>
    <w:lvl w:ilvl="7">
      <w:start w:val="1"/>
      <w:numFmt w:val="decimal"/>
      <w:lvlText w:val="%1.%2.%3.%4.%5.%6.%7.%8"/>
      <w:lvlJc w:val="left"/>
      <w:pPr>
        <w:tabs>
          <w:tab w:val="num" w:pos="304"/>
        </w:tabs>
        <w:ind w:left="304" w:hanging="1440"/>
      </w:pPr>
    </w:lvl>
    <w:lvl w:ilvl="8">
      <w:start w:val="1"/>
      <w:numFmt w:val="decimal"/>
      <w:lvlText w:val="%1.%2.%3.%4.%5.%6.%7.%8.%9"/>
      <w:lvlJc w:val="left"/>
      <w:pPr>
        <w:tabs>
          <w:tab w:val="num" w:pos="448"/>
        </w:tabs>
        <w:ind w:left="448" w:hanging="1584"/>
      </w:pPr>
    </w:lvl>
  </w:abstractNum>
  <w:abstractNum w:abstractNumId="5" w15:restartNumberingAfterBreak="0">
    <w:nsid w:val="090B0B50"/>
    <w:multiLevelType w:val="multilevel"/>
    <w:tmpl w:val="FD4AB6B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7037ED"/>
    <w:multiLevelType w:val="hybridMultilevel"/>
    <w:tmpl w:val="8ED8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D0130"/>
    <w:multiLevelType w:val="hybridMultilevel"/>
    <w:tmpl w:val="57523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046D8"/>
    <w:multiLevelType w:val="hybridMultilevel"/>
    <w:tmpl w:val="2BA01E6E"/>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9" w15:restartNumberingAfterBreak="0">
    <w:nsid w:val="163362D5"/>
    <w:multiLevelType w:val="hybridMultilevel"/>
    <w:tmpl w:val="C5B0782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18D43639"/>
    <w:multiLevelType w:val="hybridMultilevel"/>
    <w:tmpl w:val="A18C112E"/>
    <w:lvl w:ilvl="0" w:tplc="65025F3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3B3B8F"/>
    <w:multiLevelType w:val="hybridMultilevel"/>
    <w:tmpl w:val="ABC6432A"/>
    <w:lvl w:ilvl="0" w:tplc="BE4041DA">
      <w:start w:val="1"/>
      <w:numFmt w:val="lowerRoman"/>
      <w:lvlText w:val="(%1)"/>
      <w:lvlJc w:val="left"/>
      <w:pPr>
        <w:ind w:left="1512" w:hanging="108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2" w15:restartNumberingAfterBreak="0">
    <w:nsid w:val="2B2E2F57"/>
    <w:multiLevelType w:val="multilevel"/>
    <w:tmpl w:val="BE7C4F2C"/>
    <w:lvl w:ilvl="0">
      <w:start w:val="1"/>
      <w:numFmt w:val="decimal"/>
      <w:lvlText w:val="%1."/>
      <w:lvlJc w:val="left"/>
      <w:pPr>
        <w:tabs>
          <w:tab w:val="num" w:pos="720"/>
        </w:tabs>
        <w:ind w:left="432" w:hanging="432"/>
      </w:pPr>
      <w:rPr>
        <w:b w:val="0"/>
        <w:i w:val="0"/>
      </w:rPr>
    </w:lvl>
    <w:lvl w:ilvl="1">
      <w:start w:val="1"/>
      <w:numFmt w:val="decimal"/>
      <w:lvlText w:val="%1.%2"/>
      <w:lvlJc w:val="left"/>
      <w:pPr>
        <w:tabs>
          <w:tab w:val="num" w:pos="-2120"/>
        </w:tabs>
        <w:ind w:left="-2120" w:hanging="576"/>
      </w:pPr>
    </w:lvl>
    <w:lvl w:ilvl="2">
      <w:start w:val="1"/>
      <w:numFmt w:val="decimal"/>
      <w:lvlText w:val="%1.%2.%3"/>
      <w:lvlJc w:val="left"/>
      <w:pPr>
        <w:tabs>
          <w:tab w:val="num" w:pos="-1976"/>
        </w:tabs>
        <w:ind w:left="-1976" w:hanging="720"/>
      </w:pPr>
    </w:lvl>
    <w:lvl w:ilvl="3">
      <w:start w:val="1"/>
      <w:numFmt w:val="decimal"/>
      <w:lvlText w:val="%1.%2.%3.%4"/>
      <w:lvlJc w:val="left"/>
      <w:pPr>
        <w:tabs>
          <w:tab w:val="num" w:pos="-1832"/>
        </w:tabs>
        <w:ind w:left="-1832"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544"/>
        </w:tabs>
        <w:ind w:left="-1544" w:hanging="1152"/>
      </w:pPr>
    </w:lvl>
    <w:lvl w:ilvl="6">
      <w:start w:val="1"/>
      <w:numFmt w:val="decimal"/>
      <w:lvlText w:val="%1.%2.%3.%4.%5.%6.%7"/>
      <w:lvlJc w:val="left"/>
      <w:pPr>
        <w:tabs>
          <w:tab w:val="num" w:pos="-1400"/>
        </w:tabs>
        <w:ind w:left="-1400" w:hanging="1296"/>
      </w:pPr>
    </w:lvl>
    <w:lvl w:ilvl="7">
      <w:start w:val="1"/>
      <w:numFmt w:val="decimal"/>
      <w:lvlText w:val="%1.%2.%3.%4.%5.%6.%7.%8"/>
      <w:lvlJc w:val="left"/>
      <w:pPr>
        <w:tabs>
          <w:tab w:val="num" w:pos="-1256"/>
        </w:tabs>
        <w:ind w:left="-1256" w:hanging="1440"/>
      </w:pPr>
    </w:lvl>
    <w:lvl w:ilvl="8">
      <w:start w:val="1"/>
      <w:numFmt w:val="decimal"/>
      <w:lvlText w:val="%1.%2.%3.%4.%5.%6.%7.%8.%9"/>
      <w:lvlJc w:val="left"/>
      <w:pPr>
        <w:tabs>
          <w:tab w:val="num" w:pos="-1112"/>
        </w:tabs>
        <w:ind w:left="-1112" w:hanging="1584"/>
      </w:pPr>
    </w:lvl>
  </w:abstractNum>
  <w:abstractNum w:abstractNumId="13" w15:restartNumberingAfterBreak="0">
    <w:nsid w:val="30085E32"/>
    <w:multiLevelType w:val="hybridMultilevel"/>
    <w:tmpl w:val="3A66BB94"/>
    <w:lvl w:ilvl="0" w:tplc="08090013">
      <w:start w:val="1"/>
      <w:numFmt w:val="upperRoman"/>
      <w:lvlText w:val="%1."/>
      <w:lvlJc w:val="right"/>
      <w:pPr>
        <w:ind w:left="1512" w:hanging="108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4" w15:restartNumberingAfterBreak="0">
    <w:nsid w:val="315C43E3"/>
    <w:multiLevelType w:val="hybridMultilevel"/>
    <w:tmpl w:val="2220A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961650"/>
    <w:multiLevelType w:val="multilevel"/>
    <w:tmpl w:val="9D9AB2D8"/>
    <w:lvl w:ilvl="0">
      <w:start w:val="1"/>
      <w:numFmt w:val="lowerRoman"/>
      <w:lvlText w:val="(%1)"/>
      <w:lvlJc w:val="left"/>
      <w:pPr>
        <w:ind w:left="1512" w:hanging="108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6" w15:restartNumberingAfterBreak="0">
    <w:nsid w:val="32122B00"/>
    <w:multiLevelType w:val="hybridMultilevel"/>
    <w:tmpl w:val="8B34F5C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7" w15:restartNumberingAfterBreak="0">
    <w:nsid w:val="38485DB7"/>
    <w:multiLevelType w:val="hybridMultilevel"/>
    <w:tmpl w:val="77F471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472690"/>
    <w:multiLevelType w:val="hybridMultilevel"/>
    <w:tmpl w:val="3586A826"/>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DC3496"/>
    <w:multiLevelType w:val="hybridMultilevel"/>
    <w:tmpl w:val="2E76E3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215F42"/>
    <w:multiLevelType w:val="hybridMultilevel"/>
    <w:tmpl w:val="52A4B758"/>
    <w:lvl w:ilvl="0" w:tplc="4148F2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FB7A00"/>
    <w:multiLevelType w:val="hybridMultilevel"/>
    <w:tmpl w:val="2AEAB9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4AF554C9"/>
    <w:multiLevelType w:val="hybridMultilevel"/>
    <w:tmpl w:val="F670CF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4C0F31BB"/>
    <w:multiLevelType w:val="hybridMultilevel"/>
    <w:tmpl w:val="311A28AC"/>
    <w:lvl w:ilvl="0" w:tplc="9630154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EA3032"/>
    <w:multiLevelType w:val="multilevel"/>
    <w:tmpl w:val="BE7C4F2C"/>
    <w:lvl w:ilvl="0">
      <w:start w:val="1"/>
      <w:numFmt w:val="decimal"/>
      <w:lvlText w:val="%1."/>
      <w:lvlJc w:val="left"/>
      <w:pPr>
        <w:tabs>
          <w:tab w:val="num" w:pos="720"/>
        </w:tabs>
        <w:ind w:left="432" w:hanging="432"/>
      </w:pPr>
      <w:rPr>
        <w:b w:val="0"/>
        <w:i w:val="0"/>
      </w:rPr>
    </w:lvl>
    <w:lvl w:ilvl="1">
      <w:start w:val="1"/>
      <w:numFmt w:val="decimal"/>
      <w:lvlText w:val="%1.%2"/>
      <w:lvlJc w:val="left"/>
      <w:pPr>
        <w:tabs>
          <w:tab w:val="num" w:pos="8"/>
        </w:tabs>
        <w:ind w:left="8" w:hanging="576"/>
      </w:pPr>
    </w:lvl>
    <w:lvl w:ilvl="2">
      <w:start w:val="1"/>
      <w:numFmt w:val="decimal"/>
      <w:lvlText w:val="%1.%2.%3"/>
      <w:lvlJc w:val="left"/>
      <w:pPr>
        <w:tabs>
          <w:tab w:val="num" w:pos="152"/>
        </w:tabs>
        <w:ind w:left="152" w:hanging="720"/>
      </w:pPr>
    </w:lvl>
    <w:lvl w:ilvl="3">
      <w:start w:val="1"/>
      <w:numFmt w:val="decimal"/>
      <w:lvlText w:val="%1.%2.%3.%4"/>
      <w:lvlJc w:val="left"/>
      <w:pPr>
        <w:tabs>
          <w:tab w:val="num" w:pos="296"/>
        </w:tabs>
        <w:ind w:left="296" w:hanging="864"/>
      </w:pPr>
    </w:lvl>
    <w:lvl w:ilvl="4">
      <w:start w:val="1"/>
      <w:numFmt w:val="decimal"/>
      <w:lvlText w:val="%1.%2.%3.%4.%5"/>
      <w:lvlJc w:val="left"/>
      <w:pPr>
        <w:tabs>
          <w:tab w:val="num" w:pos="440"/>
        </w:tabs>
        <w:ind w:left="440" w:hanging="1008"/>
      </w:pPr>
    </w:lvl>
    <w:lvl w:ilvl="5">
      <w:start w:val="1"/>
      <w:numFmt w:val="decimal"/>
      <w:lvlText w:val="%1.%2.%3.%4.%5.%6"/>
      <w:lvlJc w:val="left"/>
      <w:pPr>
        <w:tabs>
          <w:tab w:val="num" w:pos="584"/>
        </w:tabs>
        <w:ind w:left="584" w:hanging="1152"/>
      </w:pPr>
    </w:lvl>
    <w:lvl w:ilvl="6">
      <w:start w:val="1"/>
      <w:numFmt w:val="decimal"/>
      <w:lvlText w:val="%1.%2.%3.%4.%5.%6.%7"/>
      <w:lvlJc w:val="left"/>
      <w:pPr>
        <w:tabs>
          <w:tab w:val="num" w:pos="728"/>
        </w:tabs>
        <w:ind w:left="728" w:hanging="1296"/>
      </w:pPr>
    </w:lvl>
    <w:lvl w:ilvl="7">
      <w:start w:val="1"/>
      <w:numFmt w:val="decimal"/>
      <w:lvlText w:val="%1.%2.%3.%4.%5.%6.%7.%8"/>
      <w:lvlJc w:val="left"/>
      <w:pPr>
        <w:tabs>
          <w:tab w:val="num" w:pos="872"/>
        </w:tabs>
        <w:ind w:left="872" w:hanging="1440"/>
      </w:pPr>
    </w:lvl>
    <w:lvl w:ilvl="8">
      <w:start w:val="1"/>
      <w:numFmt w:val="decimal"/>
      <w:lvlText w:val="%1.%2.%3.%4.%5.%6.%7.%8.%9"/>
      <w:lvlJc w:val="left"/>
      <w:pPr>
        <w:tabs>
          <w:tab w:val="num" w:pos="1016"/>
        </w:tabs>
        <w:ind w:left="1016" w:hanging="1584"/>
      </w:pPr>
    </w:lvl>
  </w:abstractNum>
  <w:abstractNum w:abstractNumId="27" w15:restartNumberingAfterBreak="0">
    <w:nsid w:val="4FE54DDB"/>
    <w:multiLevelType w:val="hybridMultilevel"/>
    <w:tmpl w:val="EF901DA2"/>
    <w:lvl w:ilvl="0" w:tplc="6C0C928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8" w15:restartNumberingAfterBreak="0">
    <w:nsid w:val="50A0574D"/>
    <w:multiLevelType w:val="hybridMultilevel"/>
    <w:tmpl w:val="863A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2629A2"/>
    <w:multiLevelType w:val="hybridMultilevel"/>
    <w:tmpl w:val="F1E6B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31" w15:restartNumberingAfterBreak="0">
    <w:nsid w:val="5CFC6E74"/>
    <w:multiLevelType w:val="hybridMultilevel"/>
    <w:tmpl w:val="6A388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CA1CF1"/>
    <w:multiLevelType w:val="multilevel"/>
    <w:tmpl w:val="2B34BABA"/>
    <w:lvl w:ilvl="0">
      <w:start w:val="1"/>
      <w:numFmt w:val="decimal"/>
      <w:pStyle w:val="Style1"/>
      <w:lvlText w:val="%1."/>
      <w:lvlJc w:val="left"/>
      <w:pPr>
        <w:tabs>
          <w:tab w:val="num" w:pos="720"/>
        </w:tabs>
        <w:ind w:left="432" w:hanging="432"/>
      </w:pPr>
      <w:rPr>
        <w:rFonts w:hint="default"/>
        <w:b w:val="0"/>
        <w:i w:val="0"/>
        <w:sz w:val="22"/>
      </w:rPr>
    </w:lvl>
    <w:lvl w:ilvl="1">
      <w:start w:val="1"/>
      <w:numFmt w:val="decimal"/>
      <w:pStyle w:val="Heading2"/>
      <w:lvlText w:val="%1.%2"/>
      <w:lvlJc w:val="left"/>
      <w:pPr>
        <w:tabs>
          <w:tab w:val="num" w:pos="-5806"/>
        </w:tabs>
        <w:ind w:left="-5806" w:hanging="576"/>
      </w:pPr>
    </w:lvl>
    <w:lvl w:ilvl="2">
      <w:start w:val="1"/>
      <w:numFmt w:val="decimal"/>
      <w:pStyle w:val="Heading3"/>
      <w:lvlText w:val="%1.%2.%3"/>
      <w:lvlJc w:val="left"/>
      <w:pPr>
        <w:tabs>
          <w:tab w:val="num" w:pos="-5662"/>
        </w:tabs>
        <w:ind w:left="-5662" w:hanging="720"/>
      </w:pPr>
    </w:lvl>
    <w:lvl w:ilvl="3">
      <w:start w:val="1"/>
      <w:numFmt w:val="decimal"/>
      <w:pStyle w:val="Heading4"/>
      <w:lvlText w:val="%1.%2.%3.%4"/>
      <w:lvlJc w:val="left"/>
      <w:pPr>
        <w:tabs>
          <w:tab w:val="num" w:pos="-5518"/>
        </w:tabs>
        <w:ind w:left="-5518" w:hanging="864"/>
      </w:pPr>
    </w:lvl>
    <w:lvl w:ilvl="4">
      <w:start w:val="1"/>
      <w:numFmt w:val="decimal"/>
      <w:pStyle w:val="Heading5"/>
      <w:lvlText w:val="%1.%2.%3.%4.%5"/>
      <w:lvlJc w:val="left"/>
      <w:pPr>
        <w:tabs>
          <w:tab w:val="num" w:pos="-5374"/>
        </w:tabs>
        <w:ind w:left="-5374" w:hanging="1008"/>
      </w:pPr>
    </w:lvl>
    <w:lvl w:ilvl="5">
      <w:start w:val="1"/>
      <w:numFmt w:val="decimal"/>
      <w:lvlText w:val="%1.%2.%3.%4.%5.%6"/>
      <w:lvlJc w:val="left"/>
      <w:pPr>
        <w:tabs>
          <w:tab w:val="num" w:pos="-5230"/>
        </w:tabs>
        <w:ind w:left="-5230" w:hanging="1152"/>
      </w:pPr>
    </w:lvl>
    <w:lvl w:ilvl="6">
      <w:start w:val="1"/>
      <w:numFmt w:val="decimal"/>
      <w:pStyle w:val="Heading7"/>
      <w:lvlText w:val="%1.%2.%3.%4.%5.%6.%7"/>
      <w:lvlJc w:val="left"/>
      <w:pPr>
        <w:tabs>
          <w:tab w:val="num" w:pos="-5086"/>
        </w:tabs>
        <w:ind w:left="-5086" w:hanging="1296"/>
      </w:pPr>
    </w:lvl>
    <w:lvl w:ilvl="7">
      <w:start w:val="1"/>
      <w:numFmt w:val="decimal"/>
      <w:pStyle w:val="Heading8"/>
      <w:lvlText w:val="%1.%2.%3.%4.%5.%6.%7.%8"/>
      <w:lvlJc w:val="left"/>
      <w:pPr>
        <w:tabs>
          <w:tab w:val="num" w:pos="-4942"/>
        </w:tabs>
        <w:ind w:left="-4942" w:hanging="1440"/>
      </w:pPr>
    </w:lvl>
    <w:lvl w:ilvl="8">
      <w:start w:val="1"/>
      <w:numFmt w:val="decimal"/>
      <w:pStyle w:val="Heading9"/>
      <w:lvlText w:val="%1.%2.%3.%4.%5.%6.%7.%8.%9"/>
      <w:lvlJc w:val="left"/>
      <w:pPr>
        <w:tabs>
          <w:tab w:val="num" w:pos="-4798"/>
        </w:tabs>
        <w:ind w:left="-4798" w:hanging="1584"/>
      </w:pPr>
    </w:lvl>
  </w:abstractNum>
  <w:abstractNum w:abstractNumId="33"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34" w15:restartNumberingAfterBreak="0">
    <w:nsid w:val="63C94F46"/>
    <w:multiLevelType w:val="hybridMultilevel"/>
    <w:tmpl w:val="65CA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355C00"/>
    <w:multiLevelType w:val="hybridMultilevel"/>
    <w:tmpl w:val="626C53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67B54AA5"/>
    <w:multiLevelType w:val="hybridMultilevel"/>
    <w:tmpl w:val="85324C2E"/>
    <w:lvl w:ilvl="0" w:tplc="17F6B6CE">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AB867E3"/>
    <w:multiLevelType w:val="hybridMultilevel"/>
    <w:tmpl w:val="01EE4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39" w15:restartNumberingAfterBreak="0">
    <w:nsid w:val="6BCB2006"/>
    <w:multiLevelType w:val="multilevel"/>
    <w:tmpl w:val="7312F92E"/>
    <w:lvl w:ilvl="0">
      <w:start w:val="1"/>
      <w:numFmt w:val="bullet"/>
      <w:lvlText w:val=""/>
      <w:lvlJc w:val="left"/>
      <w:pPr>
        <w:tabs>
          <w:tab w:val="num" w:pos="360"/>
        </w:tabs>
        <w:ind w:left="360" w:hanging="360"/>
      </w:pPr>
      <w:rPr>
        <w:rFonts w:ascii="Symbol" w:hAnsi="Symbol" w:hint="default"/>
        <w:b w:val="0"/>
        <w:i w:val="0"/>
      </w:rPr>
    </w:lvl>
    <w:lvl w:ilvl="1">
      <w:start w:val="1"/>
      <w:numFmt w:val="decimal"/>
      <w:lvlText w:val="%1.%2"/>
      <w:lvlJc w:val="left"/>
      <w:pPr>
        <w:tabs>
          <w:tab w:val="num" w:pos="-2120"/>
        </w:tabs>
        <w:ind w:left="-2120" w:hanging="576"/>
      </w:pPr>
    </w:lvl>
    <w:lvl w:ilvl="2">
      <w:start w:val="1"/>
      <w:numFmt w:val="decimal"/>
      <w:lvlText w:val="%1.%2.%3"/>
      <w:lvlJc w:val="left"/>
      <w:pPr>
        <w:tabs>
          <w:tab w:val="num" w:pos="-1976"/>
        </w:tabs>
        <w:ind w:left="-1976" w:hanging="720"/>
      </w:pPr>
    </w:lvl>
    <w:lvl w:ilvl="3">
      <w:start w:val="1"/>
      <w:numFmt w:val="decimal"/>
      <w:lvlText w:val="%1.%2.%3.%4"/>
      <w:lvlJc w:val="left"/>
      <w:pPr>
        <w:tabs>
          <w:tab w:val="num" w:pos="-1832"/>
        </w:tabs>
        <w:ind w:left="-1832"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544"/>
        </w:tabs>
        <w:ind w:left="-1544" w:hanging="1152"/>
      </w:pPr>
    </w:lvl>
    <w:lvl w:ilvl="6">
      <w:start w:val="1"/>
      <w:numFmt w:val="decimal"/>
      <w:lvlText w:val="%1.%2.%3.%4.%5.%6.%7"/>
      <w:lvlJc w:val="left"/>
      <w:pPr>
        <w:tabs>
          <w:tab w:val="num" w:pos="-1400"/>
        </w:tabs>
        <w:ind w:left="-1400" w:hanging="1296"/>
      </w:pPr>
    </w:lvl>
    <w:lvl w:ilvl="7">
      <w:start w:val="1"/>
      <w:numFmt w:val="decimal"/>
      <w:lvlText w:val="%1.%2.%3.%4.%5.%6.%7.%8"/>
      <w:lvlJc w:val="left"/>
      <w:pPr>
        <w:tabs>
          <w:tab w:val="num" w:pos="-1256"/>
        </w:tabs>
        <w:ind w:left="-1256" w:hanging="1440"/>
      </w:pPr>
    </w:lvl>
    <w:lvl w:ilvl="8">
      <w:start w:val="1"/>
      <w:numFmt w:val="decimal"/>
      <w:lvlText w:val="%1.%2.%3.%4.%5.%6.%7.%8.%9"/>
      <w:lvlJc w:val="left"/>
      <w:pPr>
        <w:tabs>
          <w:tab w:val="num" w:pos="-1112"/>
        </w:tabs>
        <w:ind w:left="-1112" w:hanging="1584"/>
      </w:pPr>
    </w:lvl>
  </w:abstractNum>
  <w:abstractNum w:abstractNumId="40" w15:restartNumberingAfterBreak="0">
    <w:nsid w:val="700F4A2A"/>
    <w:multiLevelType w:val="hybridMultilevel"/>
    <w:tmpl w:val="F5BE4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F2433E"/>
    <w:multiLevelType w:val="hybridMultilevel"/>
    <w:tmpl w:val="FA3EC780"/>
    <w:lvl w:ilvl="0" w:tplc="29C6F512">
      <w:start w:val="1"/>
      <w:numFmt w:val="decimal"/>
      <w:pStyle w:val="Long3"/>
      <w:lvlText w:val="%1."/>
      <w:lvlJc w:val="left"/>
      <w:pPr>
        <w:ind w:left="720" w:hanging="360"/>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9157B6F"/>
    <w:multiLevelType w:val="hybridMultilevel"/>
    <w:tmpl w:val="D15E7E44"/>
    <w:lvl w:ilvl="0" w:tplc="F20408A4">
      <w:start w:val="2"/>
      <w:numFmt w:val="lowerRoman"/>
      <w:lvlText w:val="(%1)"/>
      <w:lvlJc w:val="left"/>
      <w:pPr>
        <w:ind w:left="1512" w:hanging="108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3"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F5B0D0E"/>
    <w:multiLevelType w:val="hybridMultilevel"/>
    <w:tmpl w:val="8F5648DC"/>
    <w:lvl w:ilvl="0" w:tplc="85B4AEF0">
      <w:start w:val="1"/>
      <w:numFmt w:val="decimal"/>
      <w:lvlText w:val="%1."/>
      <w:lvlJc w:val="left"/>
      <w:pPr>
        <w:ind w:left="1146" w:hanging="1146"/>
      </w:pPr>
      <w:rPr>
        <w:b w:val="0"/>
        <w:bCs w:val="0"/>
        <w:i w:val="0"/>
        <w:iCs w:val="0"/>
        <w:color w:val="auto"/>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num w:numId="1">
    <w:abstractNumId w:val="33"/>
  </w:num>
  <w:num w:numId="2">
    <w:abstractNumId w:val="33"/>
  </w:num>
  <w:num w:numId="3">
    <w:abstractNumId w:val="38"/>
  </w:num>
  <w:num w:numId="4">
    <w:abstractNumId w:val="0"/>
  </w:num>
  <w:num w:numId="5">
    <w:abstractNumId w:val="19"/>
  </w:num>
  <w:num w:numId="6">
    <w:abstractNumId w:val="32"/>
  </w:num>
  <w:num w:numId="7">
    <w:abstractNumId w:val="43"/>
  </w:num>
  <w:num w:numId="8">
    <w:abstractNumId w:val="30"/>
  </w:num>
  <w:num w:numId="9">
    <w:abstractNumId w:val="21"/>
  </w:num>
  <w:num w:numId="10">
    <w:abstractNumId w:val="20"/>
  </w:num>
  <w:num w:numId="11">
    <w:abstractNumId w:val="26"/>
  </w:num>
  <w:num w:numId="12">
    <w:abstractNumId w:val="18"/>
  </w:num>
  <w:num w:numId="13">
    <w:abstractNumId w:val="8"/>
  </w:num>
  <w:num w:numId="14">
    <w:abstractNumId w:val="29"/>
  </w:num>
  <w:num w:numId="15">
    <w:abstractNumId w:val="4"/>
  </w:num>
  <w:num w:numId="16">
    <w:abstractNumId w:val="12"/>
  </w:num>
  <w:num w:numId="17">
    <w:abstractNumId w:val="39"/>
  </w:num>
  <w:num w:numId="18">
    <w:abstractNumId w:val="7"/>
  </w:num>
  <w:num w:numId="19">
    <w:abstractNumId w:val="40"/>
  </w:num>
  <w:num w:numId="20">
    <w:abstractNumId w:val="31"/>
  </w:num>
  <w:num w:numId="21">
    <w:abstractNumId w:val="14"/>
  </w:num>
  <w:num w:numId="22">
    <w:abstractNumId w:val="37"/>
  </w:num>
  <w:num w:numId="23">
    <w:abstractNumId w:val="28"/>
  </w:num>
  <w:num w:numId="24">
    <w:abstractNumId w:val="34"/>
  </w:num>
  <w:num w:numId="25">
    <w:abstractNumId w:val="32"/>
    <w:lvlOverride w:ilvl="0">
      <w:startOverride w:val="1"/>
    </w:lvlOverride>
  </w:num>
  <w:num w:numId="26">
    <w:abstractNumId w:val="27"/>
  </w:num>
  <w:num w:numId="27">
    <w:abstractNumId w:val="3"/>
  </w:num>
  <w:num w:numId="28">
    <w:abstractNumId w:val="23"/>
  </w:num>
  <w:num w:numId="29">
    <w:abstractNumId w:val="17"/>
  </w:num>
  <w:num w:numId="30">
    <w:abstractNumId w:val="13"/>
  </w:num>
  <w:num w:numId="31">
    <w:abstractNumId w:val="15"/>
  </w:num>
  <w:num w:numId="32">
    <w:abstractNumId w:val="42"/>
  </w:num>
  <w:num w:numId="33">
    <w:abstractNumId w:val="10"/>
  </w:num>
  <w:num w:numId="34">
    <w:abstractNumId w:val="25"/>
  </w:num>
  <w:num w:numId="35">
    <w:abstractNumId w:val="35"/>
  </w:num>
  <w:num w:numId="36">
    <w:abstractNumId w:val="2"/>
  </w:num>
  <w:num w:numId="37">
    <w:abstractNumId w:val="9"/>
  </w:num>
  <w:num w:numId="38">
    <w:abstractNumId w:val="24"/>
  </w:num>
  <w:num w:numId="39">
    <w:abstractNumId w:val="1"/>
  </w:num>
  <w:num w:numId="40">
    <w:abstractNumId w:val="6"/>
  </w:num>
  <w:num w:numId="41">
    <w:abstractNumId w:val="36"/>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22"/>
  </w:num>
  <w:num w:numId="4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C7930"/>
    <w:rsid w:val="00000795"/>
    <w:rsid w:val="000012CE"/>
    <w:rsid w:val="00001F80"/>
    <w:rsid w:val="00001FC1"/>
    <w:rsid w:val="000021F6"/>
    <w:rsid w:val="0000335F"/>
    <w:rsid w:val="00003958"/>
    <w:rsid w:val="00003B55"/>
    <w:rsid w:val="0000484B"/>
    <w:rsid w:val="00004978"/>
    <w:rsid w:val="00004D67"/>
    <w:rsid w:val="00004E19"/>
    <w:rsid w:val="00005222"/>
    <w:rsid w:val="000067E3"/>
    <w:rsid w:val="0000783E"/>
    <w:rsid w:val="00010A7A"/>
    <w:rsid w:val="00010B2C"/>
    <w:rsid w:val="00011139"/>
    <w:rsid w:val="0001198D"/>
    <w:rsid w:val="0001277A"/>
    <w:rsid w:val="000128DC"/>
    <w:rsid w:val="000129B8"/>
    <w:rsid w:val="00012EF5"/>
    <w:rsid w:val="0001357D"/>
    <w:rsid w:val="00013FA8"/>
    <w:rsid w:val="000146CC"/>
    <w:rsid w:val="00014DBC"/>
    <w:rsid w:val="0001528F"/>
    <w:rsid w:val="00015341"/>
    <w:rsid w:val="00015DA1"/>
    <w:rsid w:val="00015FC5"/>
    <w:rsid w:val="0001617B"/>
    <w:rsid w:val="00016339"/>
    <w:rsid w:val="00016A19"/>
    <w:rsid w:val="00016D00"/>
    <w:rsid w:val="0001760B"/>
    <w:rsid w:val="000177D5"/>
    <w:rsid w:val="00017B59"/>
    <w:rsid w:val="00017E6E"/>
    <w:rsid w:val="000206B4"/>
    <w:rsid w:val="00022047"/>
    <w:rsid w:val="00022C87"/>
    <w:rsid w:val="0002322D"/>
    <w:rsid w:val="000232AA"/>
    <w:rsid w:val="00023380"/>
    <w:rsid w:val="00023677"/>
    <w:rsid w:val="00025822"/>
    <w:rsid w:val="000259C3"/>
    <w:rsid w:val="00025CB9"/>
    <w:rsid w:val="0002772B"/>
    <w:rsid w:val="00027998"/>
    <w:rsid w:val="000279EC"/>
    <w:rsid w:val="000279F5"/>
    <w:rsid w:val="00027F15"/>
    <w:rsid w:val="0003089A"/>
    <w:rsid w:val="000314C2"/>
    <w:rsid w:val="0003156C"/>
    <w:rsid w:val="0003183C"/>
    <w:rsid w:val="0003247F"/>
    <w:rsid w:val="00033EDB"/>
    <w:rsid w:val="00033F90"/>
    <w:rsid w:val="00034313"/>
    <w:rsid w:val="00034D99"/>
    <w:rsid w:val="00035075"/>
    <w:rsid w:val="00035A22"/>
    <w:rsid w:val="00035C01"/>
    <w:rsid w:val="00036107"/>
    <w:rsid w:val="00037618"/>
    <w:rsid w:val="000378B9"/>
    <w:rsid w:val="00037EDF"/>
    <w:rsid w:val="000405E9"/>
    <w:rsid w:val="00040DB5"/>
    <w:rsid w:val="000412D8"/>
    <w:rsid w:val="000419D4"/>
    <w:rsid w:val="00041C21"/>
    <w:rsid w:val="00041D60"/>
    <w:rsid w:val="00041EE6"/>
    <w:rsid w:val="00042637"/>
    <w:rsid w:val="00042B2C"/>
    <w:rsid w:val="000435ED"/>
    <w:rsid w:val="00043A6C"/>
    <w:rsid w:val="000445CC"/>
    <w:rsid w:val="0004469A"/>
    <w:rsid w:val="00045036"/>
    <w:rsid w:val="00045E62"/>
    <w:rsid w:val="00046135"/>
    <w:rsid w:val="00046145"/>
    <w:rsid w:val="000461CC"/>
    <w:rsid w:val="00046255"/>
    <w:rsid w:val="0004625F"/>
    <w:rsid w:val="000462C1"/>
    <w:rsid w:val="00046D72"/>
    <w:rsid w:val="00046ECF"/>
    <w:rsid w:val="00046F1F"/>
    <w:rsid w:val="00047A6D"/>
    <w:rsid w:val="0005028D"/>
    <w:rsid w:val="000503E5"/>
    <w:rsid w:val="00050DF3"/>
    <w:rsid w:val="00050E73"/>
    <w:rsid w:val="00051144"/>
    <w:rsid w:val="000511EC"/>
    <w:rsid w:val="000516FE"/>
    <w:rsid w:val="00052435"/>
    <w:rsid w:val="000525F2"/>
    <w:rsid w:val="00052A2C"/>
    <w:rsid w:val="00053135"/>
    <w:rsid w:val="000539FA"/>
    <w:rsid w:val="00054595"/>
    <w:rsid w:val="00055092"/>
    <w:rsid w:val="00055651"/>
    <w:rsid w:val="000560E9"/>
    <w:rsid w:val="00056F2B"/>
    <w:rsid w:val="00057796"/>
    <w:rsid w:val="000578EE"/>
    <w:rsid w:val="00061458"/>
    <w:rsid w:val="0006203F"/>
    <w:rsid w:val="00062167"/>
    <w:rsid w:val="00062319"/>
    <w:rsid w:val="00062B1E"/>
    <w:rsid w:val="00062DA0"/>
    <w:rsid w:val="0006351F"/>
    <w:rsid w:val="0006389F"/>
    <w:rsid w:val="0006439D"/>
    <w:rsid w:val="00064E39"/>
    <w:rsid w:val="000651BF"/>
    <w:rsid w:val="00065C97"/>
    <w:rsid w:val="00065DB4"/>
    <w:rsid w:val="00065E46"/>
    <w:rsid w:val="000660B5"/>
    <w:rsid w:val="00066C70"/>
    <w:rsid w:val="00066F4C"/>
    <w:rsid w:val="0007036B"/>
    <w:rsid w:val="00070382"/>
    <w:rsid w:val="00071314"/>
    <w:rsid w:val="00071394"/>
    <w:rsid w:val="0007217B"/>
    <w:rsid w:val="0007256A"/>
    <w:rsid w:val="00072ACD"/>
    <w:rsid w:val="00072F27"/>
    <w:rsid w:val="00073EDB"/>
    <w:rsid w:val="000743DE"/>
    <w:rsid w:val="0007451F"/>
    <w:rsid w:val="0007459D"/>
    <w:rsid w:val="0007567F"/>
    <w:rsid w:val="00075723"/>
    <w:rsid w:val="00075A91"/>
    <w:rsid w:val="00076058"/>
    <w:rsid w:val="00076270"/>
    <w:rsid w:val="000764B8"/>
    <w:rsid w:val="00076740"/>
    <w:rsid w:val="00076D56"/>
    <w:rsid w:val="00077004"/>
    <w:rsid w:val="00077358"/>
    <w:rsid w:val="00077721"/>
    <w:rsid w:val="00077C95"/>
    <w:rsid w:val="00080641"/>
    <w:rsid w:val="00080C8D"/>
    <w:rsid w:val="000811FB"/>
    <w:rsid w:val="00081C6C"/>
    <w:rsid w:val="0008273A"/>
    <w:rsid w:val="00082ACB"/>
    <w:rsid w:val="00082AD2"/>
    <w:rsid w:val="000831FB"/>
    <w:rsid w:val="0008360B"/>
    <w:rsid w:val="0008417C"/>
    <w:rsid w:val="00084504"/>
    <w:rsid w:val="0008530F"/>
    <w:rsid w:val="00085549"/>
    <w:rsid w:val="00085561"/>
    <w:rsid w:val="00085DE3"/>
    <w:rsid w:val="00086157"/>
    <w:rsid w:val="00086456"/>
    <w:rsid w:val="00086A79"/>
    <w:rsid w:val="000872A1"/>
    <w:rsid w:val="00087761"/>
    <w:rsid w:val="00087876"/>
    <w:rsid w:val="00087DEC"/>
    <w:rsid w:val="00090128"/>
    <w:rsid w:val="00090917"/>
    <w:rsid w:val="000909EC"/>
    <w:rsid w:val="00090C83"/>
    <w:rsid w:val="00091132"/>
    <w:rsid w:val="000913CC"/>
    <w:rsid w:val="00091464"/>
    <w:rsid w:val="00092F20"/>
    <w:rsid w:val="00093FF1"/>
    <w:rsid w:val="00094110"/>
    <w:rsid w:val="000946D6"/>
    <w:rsid w:val="000947E5"/>
    <w:rsid w:val="000957FB"/>
    <w:rsid w:val="00095C78"/>
    <w:rsid w:val="00096202"/>
    <w:rsid w:val="00096331"/>
    <w:rsid w:val="00096ECF"/>
    <w:rsid w:val="00097065"/>
    <w:rsid w:val="00097552"/>
    <w:rsid w:val="0009775F"/>
    <w:rsid w:val="00097C4F"/>
    <w:rsid w:val="000A007E"/>
    <w:rsid w:val="000A04B4"/>
    <w:rsid w:val="000A0B7E"/>
    <w:rsid w:val="000A0BAF"/>
    <w:rsid w:val="000A10A1"/>
    <w:rsid w:val="000A1713"/>
    <w:rsid w:val="000A1999"/>
    <w:rsid w:val="000A2152"/>
    <w:rsid w:val="000A22CC"/>
    <w:rsid w:val="000A280B"/>
    <w:rsid w:val="000A2B44"/>
    <w:rsid w:val="000A2DF5"/>
    <w:rsid w:val="000A3BF6"/>
    <w:rsid w:val="000A4027"/>
    <w:rsid w:val="000A43E9"/>
    <w:rsid w:val="000A4AEB"/>
    <w:rsid w:val="000A5752"/>
    <w:rsid w:val="000A59F1"/>
    <w:rsid w:val="000A60D5"/>
    <w:rsid w:val="000A64AE"/>
    <w:rsid w:val="000A6C8B"/>
    <w:rsid w:val="000A71D6"/>
    <w:rsid w:val="000A7770"/>
    <w:rsid w:val="000B1D5E"/>
    <w:rsid w:val="000B20CE"/>
    <w:rsid w:val="000B2DE4"/>
    <w:rsid w:val="000B3E7B"/>
    <w:rsid w:val="000B4C5C"/>
    <w:rsid w:val="000B56AD"/>
    <w:rsid w:val="000B5BAA"/>
    <w:rsid w:val="000B5E7F"/>
    <w:rsid w:val="000B61C3"/>
    <w:rsid w:val="000B688F"/>
    <w:rsid w:val="000B6A3E"/>
    <w:rsid w:val="000B6CEE"/>
    <w:rsid w:val="000B6DC2"/>
    <w:rsid w:val="000B742D"/>
    <w:rsid w:val="000C1D6D"/>
    <w:rsid w:val="000C3629"/>
    <w:rsid w:val="000C3C02"/>
    <w:rsid w:val="000C3D36"/>
    <w:rsid w:val="000C3F13"/>
    <w:rsid w:val="000C416F"/>
    <w:rsid w:val="000C4CE3"/>
    <w:rsid w:val="000C4EBF"/>
    <w:rsid w:val="000C5349"/>
    <w:rsid w:val="000C5456"/>
    <w:rsid w:val="000C5539"/>
    <w:rsid w:val="000C55FC"/>
    <w:rsid w:val="000C602F"/>
    <w:rsid w:val="000C6560"/>
    <w:rsid w:val="000C698E"/>
    <w:rsid w:val="000C7BA9"/>
    <w:rsid w:val="000D01E9"/>
    <w:rsid w:val="000D0673"/>
    <w:rsid w:val="000D06C5"/>
    <w:rsid w:val="000D0890"/>
    <w:rsid w:val="000D0E1B"/>
    <w:rsid w:val="000D0FCC"/>
    <w:rsid w:val="000D1213"/>
    <w:rsid w:val="000D18A3"/>
    <w:rsid w:val="000D1B1B"/>
    <w:rsid w:val="000D3595"/>
    <w:rsid w:val="000D35F5"/>
    <w:rsid w:val="000D4017"/>
    <w:rsid w:val="000D4585"/>
    <w:rsid w:val="000D466A"/>
    <w:rsid w:val="000D4A0C"/>
    <w:rsid w:val="000D4A14"/>
    <w:rsid w:val="000D4E13"/>
    <w:rsid w:val="000D5099"/>
    <w:rsid w:val="000D6043"/>
    <w:rsid w:val="000D6154"/>
    <w:rsid w:val="000D68BB"/>
    <w:rsid w:val="000D6A68"/>
    <w:rsid w:val="000D6F0F"/>
    <w:rsid w:val="000E093D"/>
    <w:rsid w:val="000E0ECB"/>
    <w:rsid w:val="000E101A"/>
    <w:rsid w:val="000E123A"/>
    <w:rsid w:val="000E1BED"/>
    <w:rsid w:val="000E305C"/>
    <w:rsid w:val="000E3062"/>
    <w:rsid w:val="000E34CF"/>
    <w:rsid w:val="000E397C"/>
    <w:rsid w:val="000E3AB6"/>
    <w:rsid w:val="000E3BD2"/>
    <w:rsid w:val="000E441B"/>
    <w:rsid w:val="000E47A7"/>
    <w:rsid w:val="000E4A2F"/>
    <w:rsid w:val="000E4C3A"/>
    <w:rsid w:val="000E4C68"/>
    <w:rsid w:val="000E59C2"/>
    <w:rsid w:val="000E62DC"/>
    <w:rsid w:val="000E6F80"/>
    <w:rsid w:val="000E70C7"/>
    <w:rsid w:val="000E71DB"/>
    <w:rsid w:val="000E737E"/>
    <w:rsid w:val="000E7407"/>
    <w:rsid w:val="000E7D6E"/>
    <w:rsid w:val="000F026E"/>
    <w:rsid w:val="000F1B0A"/>
    <w:rsid w:val="000F21AA"/>
    <w:rsid w:val="000F21FD"/>
    <w:rsid w:val="000F2764"/>
    <w:rsid w:val="000F2C77"/>
    <w:rsid w:val="000F2DD1"/>
    <w:rsid w:val="000F2E09"/>
    <w:rsid w:val="000F349B"/>
    <w:rsid w:val="000F3ECE"/>
    <w:rsid w:val="000F40CA"/>
    <w:rsid w:val="000F4B3A"/>
    <w:rsid w:val="000F5063"/>
    <w:rsid w:val="000F5BB4"/>
    <w:rsid w:val="000F621E"/>
    <w:rsid w:val="000F65ED"/>
    <w:rsid w:val="000F68FD"/>
    <w:rsid w:val="000F791A"/>
    <w:rsid w:val="000F7A6D"/>
    <w:rsid w:val="000F7CD3"/>
    <w:rsid w:val="000F7E7B"/>
    <w:rsid w:val="001000CB"/>
    <w:rsid w:val="00100C5A"/>
    <w:rsid w:val="00100DE5"/>
    <w:rsid w:val="00101739"/>
    <w:rsid w:val="00101C07"/>
    <w:rsid w:val="00101F52"/>
    <w:rsid w:val="00102370"/>
    <w:rsid w:val="001024EF"/>
    <w:rsid w:val="0010341D"/>
    <w:rsid w:val="00103561"/>
    <w:rsid w:val="001040D6"/>
    <w:rsid w:val="001046F1"/>
    <w:rsid w:val="00104E9E"/>
    <w:rsid w:val="0010526E"/>
    <w:rsid w:val="00105687"/>
    <w:rsid w:val="0010714A"/>
    <w:rsid w:val="001073D4"/>
    <w:rsid w:val="00110D22"/>
    <w:rsid w:val="001112F4"/>
    <w:rsid w:val="0011157B"/>
    <w:rsid w:val="00111D91"/>
    <w:rsid w:val="00112241"/>
    <w:rsid w:val="0011310B"/>
    <w:rsid w:val="00113325"/>
    <w:rsid w:val="001138E9"/>
    <w:rsid w:val="00113BC8"/>
    <w:rsid w:val="001149EB"/>
    <w:rsid w:val="00114DFB"/>
    <w:rsid w:val="00115C30"/>
    <w:rsid w:val="00115C6F"/>
    <w:rsid w:val="00115E2A"/>
    <w:rsid w:val="0011672F"/>
    <w:rsid w:val="0011686C"/>
    <w:rsid w:val="00116B2E"/>
    <w:rsid w:val="00117590"/>
    <w:rsid w:val="001179B8"/>
    <w:rsid w:val="00117E4D"/>
    <w:rsid w:val="00120067"/>
    <w:rsid w:val="001203FB"/>
    <w:rsid w:val="00120729"/>
    <w:rsid w:val="0012078D"/>
    <w:rsid w:val="001209CA"/>
    <w:rsid w:val="00120C59"/>
    <w:rsid w:val="00121051"/>
    <w:rsid w:val="00121AF6"/>
    <w:rsid w:val="00121C63"/>
    <w:rsid w:val="001222D5"/>
    <w:rsid w:val="001223CE"/>
    <w:rsid w:val="00122969"/>
    <w:rsid w:val="00122FB3"/>
    <w:rsid w:val="001234DF"/>
    <w:rsid w:val="001235D5"/>
    <w:rsid w:val="00123606"/>
    <w:rsid w:val="00123709"/>
    <w:rsid w:val="00123B1D"/>
    <w:rsid w:val="00123B4E"/>
    <w:rsid w:val="001241BB"/>
    <w:rsid w:val="00124376"/>
    <w:rsid w:val="00124582"/>
    <w:rsid w:val="001247C5"/>
    <w:rsid w:val="00124C6F"/>
    <w:rsid w:val="00125F66"/>
    <w:rsid w:val="00126105"/>
    <w:rsid w:val="001263F0"/>
    <w:rsid w:val="001264FB"/>
    <w:rsid w:val="001268E3"/>
    <w:rsid w:val="0012703E"/>
    <w:rsid w:val="00127478"/>
    <w:rsid w:val="00127E03"/>
    <w:rsid w:val="00130AC9"/>
    <w:rsid w:val="0013144D"/>
    <w:rsid w:val="00131C99"/>
    <w:rsid w:val="00132526"/>
    <w:rsid w:val="00133ED6"/>
    <w:rsid w:val="00134C70"/>
    <w:rsid w:val="00135059"/>
    <w:rsid w:val="001350B8"/>
    <w:rsid w:val="001357D7"/>
    <w:rsid w:val="00135A90"/>
    <w:rsid w:val="0013631B"/>
    <w:rsid w:val="001364EB"/>
    <w:rsid w:val="0013695D"/>
    <w:rsid w:val="001369FB"/>
    <w:rsid w:val="00137CFB"/>
    <w:rsid w:val="00137E70"/>
    <w:rsid w:val="0014045B"/>
    <w:rsid w:val="00141E11"/>
    <w:rsid w:val="00141EC7"/>
    <w:rsid w:val="00142156"/>
    <w:rsid w:val="00142AE5"/>
    <w:rsid w:val="00142FDE"/>
    <w:rsid w:val="0014310E"/>
    <w:rsid w:val="00143919"/>
    <w:rsid w:val="00145AA8"/>
    <w:rsid w:val="001479BA"/>
    <w:rsid w:val="00147C2A"/>
    <w:rsid w:val="00147CC3"/>
    <w:rsid w:val="00150BB7"/>
    <w:rsid w:val="00150FFC"/>
    <w:rsid w:val="001528B1"/>
    <w:rsid w:val="00152BF9"/>
    <w:rsid w:val="00152C92"/>
    <w:rsid w:val="001535D1"/>
    <w:rsid w:val="001539F8"/>
    <w:rsid w:val="001540E8"/>
    <w:rsid w:val="0015428F"/>
    <w:rsid w:val="00155366"/>
    <w:rsid w:val="00155DD4"/>
    <w:rsid w:val="00155EF5"/>
    <w:rsid w:val="00156A99"/>
    <w:rsid w:val="00157238"/>
    <w:rsid w:val="00157CD6"/>
    <w:rsid w:val="001601CD"/>
    <w:rsid w:val="0016081E"/>
    <w:rsid w:val="00160971"/>
    <w:rsid w:val="0016125B"/>
    <w:rsid w:val="00162B60"/>
    <w:rsid w:val="0016333C"/>
    <w:rsid w:val="00163802"/>
    <w:rsid w:val="00164A50"/>
    <w:rsid w:val="0016523F"/>
    <w:rsid w:val="0016543C"/>
    <w:rsid w:val="00165833"/>
    <w:rsid w:val="00165EC5"/>
    <w:rsid w:val="00166F41"/>
    <w:rsid w:val="00166FEF"/>
    <w:rsid w:val="00170A1B"/>
    <w:rsid w:val="00170C88"/>
    <w:rsid w:val="00171B44"/>
    <w:rsid w:val="00172E38"/>
    <w:rsid w:val="00172F7E"/>
    <w:rsid w:val="0017308D"/>
    <w:rsid w:val="00173608"/>
    <w:rsid w:val="0017441C"/>
    <w:rsid w:val="001744FC"/>
    <w:rsid w:val="00174B12"/>
    <w:rsid w:val="00174CDB"/>
    <w:rsid w:val="00175830"/>
    <w:rsid w:val="0017585E"/>
    <w:rsid w:val="00175F88"/>
    <w:rsid w:val="001760EE"/>
    <w:rsid w:val="001765F0"/>
    <w:rsid w:val="001769F4"/>
    <w:rsid w:val="00177DC2"/>
    <w:rsid w:val="00177FA4"/>
    <w:rsid w:val="001802EE"/>
    <w:rsid w:val="00180873"/>
    <w:rsid w:val="00180B36"/>
    <w:rsid w:val="00180D73"/>
    <w:rsid w:val="00181650"/>
    <w:rsid w:val="00181B3B"/>
    <w:rsid w:val="0018236C"/>
    <w:rsid w:val="0018261C"/>
    <w:rsid w:val="00182641"/>
    <w:rsid w:val="00182C7C"/>
    <w:rsid w:val="001842D5"/>
    <w:rsid w:val="0018516E"/>
    <w:rsid w:val="001857FA"/>
    <w:rsid w:val="00186005"/>
    <w:rsid w:val="001860CC"/>
    <w:rsid w:val="001862B7"/>
    <w:rsid w:val="00186407"/>
    <w:rsid w:val="00186552"/>
    <w:rsid w:val="00186625"/>
    <w:rsid w:val="00186688"/>
    <w:rsid w:val="001866BB"/>
    <w:rsid w:val="00187599"/>
    <w:rsid w:val="001878F9"/>
    <w:rsid w:val="0019018B"/>
    <w:rsid w:val="00190396"/>
    <w:rsid w:val="001906ED"/>
    <w:rsid w:val="00191752"/>
    <w:rsid w:val="0019256C"/>
    <w:rsid w:val="00192798"/>
    <w:rsid w:val="00193A14"/>
    <w:rsid w:val="00193F00"/>
    <w:rsid w:val="00194005"/>
    <w:rsid w:val="00194917"/>
    <w:rsid w:val="001949BF"/>
    <w:rsid w:val="00195090"/>
    <w:rsid w:val="001961AA"/>
    <w:rsid w:val="00197241"/>
    <w:rsid w:val="00197B5B"/>
    <w:rsid w:val="001A02B8"/>
    <w:rsid w:val="001A03B4"/>
    <w:rsid w:val="001A05EF"/>
    <w:rsid w:val="001A0616"/>
    <w:rsid w:val="001A0895"/>
    <w:rsid w:val="001A0BC0"/>
    <w:rsid w:val="001A0EB0"/>
    <w:rsid w:val="001A1766"/>
    <w:rsid w:val="001A280D"/>
    <w:rsid w:val="001A3078"/>
    <w:rsid w:val="001A44BD"/>
    <w:rsid w:val="001A4C22"/>
    <w:rsid w:val="001A4FE8"/>
    <w:rsid w:val="001A5506"/>
    <w:rsid w:val="001A592D"/>
    <w:rsid w:val="001A5BED"/>
    <w:rsid w:val="001A5F7A"/>
    <w:rsid w:val="001A6378"/>
    <w:rsid w:val="001A7015"/>
    <w:rsid w:val="001A71A7"/>
    <w:rsid w:val="001A73F5"/>
    <w:rsid w:val="001A75DD"/>
    <w:rsid w:val="001A7EFF"/>
    <w:rsid w:val="001B06C4"/>
    <w:rsid w:val="001B0F03"/>
    <w:rsid w:val="001B1315"/>
    <w:rsid w:val="001B15F4"/>
    <w:rsid w:val="001B172E"/>
    <w:rsid w:val="001B357D"/>
    <w:rsid w:val="001B37DB"/>
    <w:rsid w:val="001B3EE7"/>
    <w:rsid w:val="001B43FB"/>
    <w:rsid w:val="001B4B04"/>
    <w:rsid w:val="001B4D7D"/>
    <w:rsid w:val="001B5031"/>
    <w:rsid w:val="001B5226"/>
    <w:rsid w:val="001B5AE1"/>
    <w:rsid w:val="001B5D22"/>
    <w:rsid w:val="001B7EB8"/>
    <w:rsid w:val="001C00DE"/>
    <w:rsid w:val="001C044A"/>
    <w:rsid w:val="001C0C3C"/>
    <w:rsid w:val="001C0CC9"/>
    <w:rsid w:val="001C2487"/>
    <w:rsid w:val="001C2567"/>
    <w:rsid w:val="001C2E39"/>
    <w:rsid w:val="001C2FF6"/>
    <w:rsid w:val="001C33F7"/>
    <w:rsid w:val="001C3B28"/>
    <w:rsid w:val="001C5D00"/>
    <w:rsid w:val="001C5FB0"/>
    <w:rsid w:val="001C6027"/>
    <w:rsid w:val="001C630B"/>
    <w:rsid w:val="001C6500"/>
    <w:rsid w:val="001C7360"/>
    <w:rsid w:val="001C7592"/>
    <w:rsid w:val="001C7930"/>
    <w:rsid w:val="001C7B09"/>
    <w:rsid w:val="001C7FCE"/>
    <w:rsid w:val="001D0235"/>
    <w:rsid w:val="001D167B"/>
    <w:rsid w:val="001D17FF"/>
    <w:rsid w:val="001D2090"/>
    <w:rsid w:val="001D2734"/>
    <w:rsid w:val="001D2C8B"/>
    <w:rsid w:val="001D30A8"/>
    <w:rsid w:val="001D317C"/>
    <w:rsid w:val="001D34D5"/>
    <w:rsid w:val="001D3818"/>
    <w:rsid w:val="001D4003"/>
    <w:rsid w:val="001D40FC"/>
    <w:rsid w:val="001D49E7"/>
    <w:rsid w:val="001D506D"/>
    <w:rsid w:val="001D5452"/>
    <w:rsid w:val="001D6A9D"/>
    <w:rsid w:val="001D7181"/>
    <w:rsid w:val="001D7BCE"/>
    <w:rsid w:val="001E02B1"/>
    <w:rsid w:val="001E03C7"/>
    <w:rsid w:val="001E0423"/>
    <w:rsid w:val="001E26A4"/>
    <w:rsid w:val="001E320A"/>
    <w:rsid w:val="001E3F50"/>
    <w:rsid w:val="001E5D03"/>
    <w:rsid w:val="001E6833"/>
    <w:rsid w:val="001E69DC"/>
    <w:rsid w:val="001E6C06"/>
    <w:rsid w:val="001E781C"/>
    <w:rsid w:val="001E79C7"/>
    <w:rsid w:val="001F03E8"/>
    <w:rsid w:val="001F10A3"/>
    <w:rsid w:val="001F1F05"/>
    <w:rsid w:val="001F2955"/>
    <w:rsid w:val="001F2AA6"/>
    <w:rsid w:val="001F3010"/>
    <w:rsid w:val="001F3096"/>
    <w:rsid w:val="001F3D87"/>
    <w:rsid w:val="001F4160"/>
    <w:rsid w:val="001F4E88"/>
    <w:rsid w:val="001F4FAB"/>
    <w:rsid w:val="001F533B"/>
    <w:rsid w:val="001F5921"/>
    <w:rsid w:val="001F605A"/>
    <w:rsid w:val="001F607F"/>
    <w:rsid w:val="001F75E4"/>
    <w:rsid w:val="001F788C"/>
    <w:rsid w:val="001F78AC"/>
    <w:rsid w:val="001F7AFC"/>
    <w:rsid w:val="00200766"/>
    <w:rsid w:val="002008D6"/>
    <w:rsid w:val="00200E39"/>
    <w:rsid w:val="00200E8C"/>
    <w:rsid w:val="0020187F"/>
    <w:rsid w:val="00201B8C"/>
    <w:rsid w:val="002022F1"/>
    <w:rsid w:val="00202612"/>
    <w:rsid w:val="00202886"/>
    <w:rsid w:val="0020299E"/>
    <w:rsid w:val="002036BF"/>
    <w:rsid w:val="00203BC5"/>
    <w:rsid w:val="0020434F"/>
    <w:rsid w:val="0020450C"/>
    <w:rsid w:val="00204FAD"/>
    <w:rsid w:val="002051F4"/>
    <w:rsid w:val="00205D8C"/>
    <w:rsid w:val="002061E2"/>
    <w:rsid w:val="002066FF"/>
    <w:rsid w:val="00207816"/>
    <w:rsid w:val="002106AB"/>
    <w:rsid w:val="00210864"/>
    <w:rsid w:val="00211D07"/>
    <w:rsid w:val="00212C8F"/>
    <w:rsid w:val="00212DA7"/>
    <w:rsid w:val="00213270"/>
    <w:rsid w:val="00213FA8"/>
    <w:rsid w:val="0021406B"/>
    <w:rsid w:val="002140B3"/>
    <w:rsid w:val="00214195"/>
    <w:rsid w:val="002146FC"/>
    <w:rsid w:val="002150D5"/>
    <w:rsid w:val="002156E0"/>
    <w:rsid w:val="00215AD8"/>
    <w:rsid w:val="00215BC7"/>
    <w:rsid w:val="00216266"/>
    <w:rsid w:val="0021636A"/>
    <w:rsid w:val="0021652A"/>
    <w:rsid w:val="002169A0"/>
    <w:rsid w:val="002170B3"/>
    <w:rsid w:val="002173BD"/>
    <w:rsid w:val="00217BC3"/>
    <w:rsid w:val="00220958"/>
    <w:rsid w:val="00220CCE"/>
    <w:rsid w:val="00221676"/>
    <w:rsid w:val="00221788"/>
    <w:rsid w:val="00221B8B"/>
    <w:rsid w:val="00221C8A"/>
    <w:rsid w:val="00221F84"/>
    <w:rsid w:val="00222001"/>
    <w:rsid w:val="00222214"/>
    <w:rsid w:val="00223108"/>
    <w:rsid w:val="002234F3"/>
    <w:rsid w:val="00223550"/>
    <w:rsid w:val="00224175"/>
    <w:rsid w:val="0022427D"/>
    <w:rsid w:val="00224D15"/>
    <w:rsid w:val="00224EF2"/>
    <w:rsid w:val="00225488"/>
    <w:rsid w:val="002256C1"/>
    <w:rsid w:val="00225B33"/>
    <w:rsid w:val="00225B3D"/>
    <w:rsid w:val="00225E68"/>
    <w:rsid w:val="00226882"/>
    <w:rsid w:val="00227122"/>
    <w:rsid w:val="00227783"/>
    <w:rsid w:val="0022798E"/>
    <w:rsid w:val="00230BD3"/>
    <w:rsid w:val="00230D1B"/>
    <w:rsid w:val="00231666"/>
    <w:rsid w:val="00231D6F"/>
    <w:rsid w:val="00231E2C"/>
    <w:rsid w:val="0023203F"/>
    <w:rsid w:val="00232BBC"/>
    <w:rsid w:val="00233105"/>
    <w:rsid w:val="002333DC"/>
    <w:rsid w:val="00233599"/>
    <w:rsid w:val="0023436D"/>
    <w:rsid w:val="00234DE6"/>
    <w:rsid w:val="00234DFE"/>
    <w:rsid w:val="00235078"/>
    <w:rsid w:val="0023516F"/>
    <w:rsid w:val="00235493"/>
    <w:rsid w:val="0023559F"/>
    <w:rsid w:val="00235A70"/>
    <w:rsid w:val="00236408"/>
    <w:rsid w:val="00236CCC"/>
    <w:rsid w:val="00236F13"/>
    <w:rsid w:val="002375C3"/>
    <w:rsid w:val="00237644"/>
    <w:rsid w:val="002400E9"/>
    <w:rsid w:val="00242726"/>
    <w:rsid w:val="00242923"/>
    <w:rsid w:val="00242A5E"/>
    <w:rsid w:val="00242F97"/>
    <w:rsid w:val="00242FC8"/>
    <w:rsid w:val="002430CF"/>
    <w:rsid w:val="002438E1"/>
    <w:rsid w:val="00244872"/>
    <w:rsid w:val="0024538A"/>
    <w:rsid w:val="00246A27"/>
    <w:rsid w:val="00246D13"/>
    <w:rsid w:val="00246DAA"/>
    <w:rsid w:val="002475DA"/>
    <w:rsid w:val="002477E7"/>
    <w:rsid w:val="00247C29"/>
    <w:rsid w:val="0025144C"/>
    <w:rsid w:val="0025170A"/>
    <w:rsid w:val="00251A4D"/>
    <w:rsid w:val="0025273F"/>
    <w:rsid w:val="00254347"/>
    <w:rsid w:val="00254926"/>
    <w:rsid w:val="00254FE3"/>
    <w:rsid w:val="00255048"/>
    <w:rsid w:val="00255EDC"/>
    <w:rsid w:val="00256105"/>
    <w:rsid w:val="00256291"/>
    <w:rsid w:val="00256F79"/>
    <w:rsid w:val="00257466"/>
    <w:rsid w:val="00257BED"/>
    <w:rsid w:val="00260972"/>
    <w:rsid w:val="00260B97"/>
    <w:rsid w:val="00260BE3"/>
    <w:rsid w:val="0026178B"/>
    <w:rsid w:val="00262444"/>
    <w:rsid w:val="0026245F"/>
    <w:rsid w:val="00263105"/>
    <w:rsid w:val="00263CB0"/>
    <w:rsid w:val="00264150"/>
    <w:rsid w:val="0026450B"/>
    <w:rsid w:val="00264888"/>
    <w:rsid w:val="002648AD"/>
    <w:rsid w:val="00264A22"/>
    <w:rsid w:val="00264DA9"/>
    <w:rsid w:val="00264DCA"/>
    <w:rsid w:val="00264EF5"/>
    <w:rsid w:val="00265037"/>
    <w:rsid w:val="002650F5"/>
    <w:rsid w:val="00265581"/>
    <w:rsid w:val="00265B14"/>
    <w:rsid w:val="00265D59"/>
    <w:rsid w:val="00266154"/>
    <w:rsid w:val="00266A35"/>
    <w:rsid w:val="00266D4A"/>
    <w:rsid w:val="00267158"/>
    <w:rsid w:val="002671BF"/>
    <w:rsid w:val="00267F27"/>
    <w:rsid w:val="00270F11"/>
    <w:rsid w:val="00271508"/>
    <w:rsid w:val="00271FA8"/>
    <w:rsid w:val="00271FF4"/>
    <w:rsid w:val="0027237E"/>
    <w:rsid w:val="00272538"/>
    <w:rsid w:val="00272DC0"/>
    <w:rsid w:val="00273457"/>
    <w:rsid w:val="00273512"/>
    <w:rsid w:val="002735BC"/>
    <w:rsid w:val="00273663"/>
    <w:rsid w:val="00273D9E"/>
    <w:rsid w:val="00273FC1"/>
    <w:rsid w:val="002745CD"/>
    <w:rsid w:val="00274B94"/>
    <w:rsid w:val="00274D1C"/>
    <w:rsid w:val="00275281"/>
    <w:rsid w:val="0027530A"/>
    <w:rsid w:val="00275418"/>
    <w:rsid w:val="002755D5"/>
    <w:rsid w:val="00275C42"/>
    <w:rsid w:val="00275E82"/>
    <w:rsid w:val="00276124"/>
    <w:rsid w:val="002764EA"/>
    <w:rsid w:val="0027703B"/>
    <w:rsid w:val="002771E6"/>
    <w:rsid w:val="00277464"/>
    <w:rsid w:val="002774CC"/>
    <w:rsid w:val="0027784A"/>
    <w:rsid w:val="00280796"/>
    <w:rsid w:val="00280C53"/>
    <w:rsid w:val="0028116F"/>
    <w:rsid w:val="00281294"/>
    <w:rsid w:val="002819ED"/>
    <w:rsid w:val="002819F6"/>
    <w:rsid w:val="00282E6D"/>
    <w:rsid w:val="00283944"/>
    <w:rsid w:val="00283C11"/>
    <w:rsid w:val="0028417F"/>
    <w:rsid w:val="00284DC8"/>
    <w:rsid w:val="002851D7"/>
    <w:rsid w:val="00285CA2"/>
    <w:rsid w:val="00285CF7"/>
    <w:rsid w:val="00290D56"/>
    <w:rsid w:val="002913EC"/>
    <w:rsid w:val="002917CE"/>
    <w:rsid w:val="002918E7"/>
    <w:rsid w:val="00291F16"/>
    <w:rsid w:val="002922E9"/>
    <w:rsid w:val="00292908"/>
    <w:rsid w:val="0029296B"/>
    <w:rsid w:val="00292ECD"/>
    <w:rsid w:val="00293072"/>
    <w:rsid w:val="002932A8"/>
    <w:rsid w:val="0029335A"/>
    <w:rsid w:val="002933CC"/>
    <w:rsid w:val="002936F1"/>
    <w:rsid w:val="002937C3"/>
    <w:rsid w:val="00294A54"/>
    <w:rsid w:val="0029558F"/>
    <w:rsid w:val="00295AF6"/>
    <w:rsid w:val="00295B47"/>
    <w:rsid w:val="00296AE2"/>
    <w:rsid w:val="00296E3B"/>
    <w:rsid w:val="0029781D"/>
    <w:rsid w:val="00297998"/>
    <w:rsid w:val="00297E1C"/>
    <w:rsid w:val="002A0552"/>
    <w:rsid w:val="002A05D6"/>
    <w:rsid w:val="002A0B8B"/>
    <w:rsid w:val="002A0DF4"/>
    <w:rsid w:val="002A1771"/>
    <w:rsid w:val="002A3441"/>
    <w:rsid w:val="002A3502"/>
    <w:rsid w:val="002A35AD"/>
    <w:rsid w:val="002A43B4"/>
    <w:rsid w:val="002A448B"/>
    <w:rsid w:val="002A58B0"/>
    <w:rsid w:val="002A5FAA"/>
    <w:rsid w:val="002A6602"/>
    <w:rsid w:val="002A71CF"/>
    <w:rsid w:val="002A720A"/>
    <w:rsid w:val="002A724A"/>
    <w:rsid w:val="002A7B57"/>
    <w:rsid w:val="002A7C7A"/>
    <w:rsid w:val="002B0217"/>
    <w:rsid w:val="002B0861"/>
    <w:rsid w:val="002B1965"/>
    <w:rsid w:val="002B1E40"/>
    <w:rsid w:val="002B330E"/>
    <w:rsid w:val="002B3582"/>
    <w:rsid w:val="002B360A"/>
    <w:rsid w:val="002B3B21"/>
    <w:rsid w:val="002B5098"/>
    <w:rsid w:val="002B5255"/>
    <w:rsid w:val="002B53DB"/>
    <w:rsid w:val="002B5E6A"/>
    <w:rsid w:val="002B6B49"/>
    <w:rsid w:val="002B78BA"/>
    <w:rsid w:val="002B7C41"/>
    <w:rsid w:val="002B7C96"/>
    <w:rsid w:val="002C0660"/>
    <w:rsid w:val="002C068A"/>
    <w:rsid w:val="002C1094"/>
    <w:rsid w:val="002C1726"/>
    <w:rsid w:val="002C25FF"/>
    <w:rsid w:val="002C27FC"/>
    <w:rsid w:val="002C296D"/>
    <w:rsid w:val="002C2DF2"/>
    <w:rsid w:val="002C2FE6"/>
    <w:rsid w:val="002C3058"/>
    <w:rsid w:val="002C356C"/>
    <w:rsid w:val="002C3967"/>
    <w:rsid w:val="002C3B77"/>
    <w:rsid w:val="002C4D9F"/>
    <w:rsid w:val="002C4FFB"/>
    <w:rsid w:val="002C5062"/>
    <w:rsid w:val="002C56F5"/>
    <w:rsid w:val="002C5A90"/>
    <w:rsid w:val="002C5B0C"/>
    <w:rsid w:val="002C5F6B"/>
    <w:rsid w:val="002C5FDC"/>
    <w:rsid w:val="002C7C5D"/>
    <w:rsid w:val="002D00E2"/>
    <w:rsid w:val="002D0178"/>
    <w:rsid w:val="002D03AC"/>
    <w:rsid w:val="002D06A2"/>
    <w:rsid w:val="002D09AE"/>
    <w:rsid w:val="002D13E3"/>
    <w:rsid w:val="002D188B"/>
    <w:rsid w:val="002D2997"/>
    <w:rsid w:val="002D3BC4"/>
    <w:rsid w:val="002D47E8"/>
    <w:rsid w:val="002D5A69"/>
    <w:rsid w:val="002D5C0F"/>
    <w:rsid w:val="002D5F25"/>
    <w:rsid w:val="002D5F41"/>
    <w:rsid w:val="002D6BF4"/>
    <w:rsid w:val="002D79D0"/>
    <w:rsid w:val="002D7F0C"/>
    <w:rsid w:val="002E00D7"/>
    <w:rsid w:val="002E0DD2"/>
    <w:rsid w:val="002E2329"/>
    <w:rsid w:val="002E24E8"/>
    <w:rsid w:val="002E2D75"/>
    <w:rsid w:val="002E330D"/>
    <w:rsid w:val="002E3727"/>
    <w:rsid w:val="002E4B58"/>
    <w:rsid w:val="002E4F54"/>
    <w:rsid w:val="002E5BAF"/>
    <w:rsid w:val="002E600E"/>
    <w:rsid w:val="002E6052"/>
    <w:rsid w:val="002E7853"/>
    <w:rsid w:val="002F0242"/>
    <w:rsid w:val="002F052C"/>
    <w:rsid w:val="002F054F"/>
    <w:rsid w:val="002F15AC"/>
    <w:rsid w:val="002F1B3D"/>
    <w:rsid w:val="002F20DB"/>
    <w:rsid w:val="002F2F8A"/>
    <w:rsid w:val="002F3F5F"/>
    <w:rsid w:val="002F406F"/>
    <w:rsid w:val="002F45AF"/>
    <w:rsid w:val="002F4B92"/>
    <w:rsid w:val="002F6122"/>
    <w:rsid w:val="002F688C"/>
    <w:rsid w:val="002F74EF"/>
    <w:rsid w:val="002F7F75"/>
    <w:rsid w:val="00300451"/>
    <w:rsid w:val="003004FD"/>
    <w:rsid w:val="0030050B"/>
    <w:rsid w:val="0030092C"/>
    <w:rsid w:val="0030212E"/>
    <w:rsid w:val="003022FB"/>
    <w:rsid w:val="00302879"/>
    <w:rsid w:val="00303524"/>
    <w:rsid w:val="00303D17"/>
    <w:rsid w:val="00303D55"/>
    <w:rsid w:val="00304540"/>
    <w:rsid w:val="00304A19"/>
    <w:rsid w:val="0030500E"/>
    <w:rsid w:val="003055DB"/>
    <w:rsid w:val="00306222"/>
    <w:rsid w:val="00306E27"/>
    <w:rsid w:val="0030715A"/>
    <w:rsid w:val="00307AAB"/>
    <w:rsid w:val="00307DF4"/>
    <w:rsid w:val="0031026F"/>
    <w:rsid w:val="003103CD"/>
    <w:rsid w:val="00310798"/>
    <w:rsid w:val="0031097E"/>
    <w:rsid w:val="00310A66"/>
    <w:rsid w:val="00311175"/>
    <w:rsid w:val="003114CD"/>
    <w:rsid w:val="00311870"/>
    <w:rsid w:val="00311936"/>
    <w:rsid w:val="00311FD2"/>
    <w:rsid w:val="00312348"/>
    <w:rsid w:val="003125E0"/>
    <w:rsid w:val="00312A56"/>
    <w:rsid w:val="0031428F"/>
    <w:rsid w:val="00314489"/>
    <w:rsid w:val="003150C1"/>
    <w:rsid w:val="0031526A"/>
    <w:rsid w:val="003158A5"/>
    <w:rsid w:val="00315C1B"/>
    <w:rsid w:val="00315E5D"/>
    <w:rsid w:val="00316AA3"/>
    <w:rsid w:val="00317660"/>
    <w:rsid w:val="003178EA"/>
    <w:rsid w:val="003179D3"/>
    <w:rsid w:val="00317D31"/>
    <w:rsid w:val="0032005E"/>
    <w:rsid w:val="003206FD"/>
    <w:rsid w:val="003207B3"/>
    <w:rsid w:val="0032083C"/>
    <w:rsid w:val="003208D3"/>
    <w:rsid w:val="00320B32"/>
    <w:rsid w:val="00320F76"/>
    <w:rsid w:val="00321565"/>
    <w:rsid w:val="003215AD"/>
    <w:rsid w:val="0032338F"/>
    <w:rsid w:val="00323ECB"/>
    <w:rsid w:val="00325376"/>
    <w:rsid w:val="00326C72"/>
    <w:rsid w:val="00326EEF"/>
    <w:rsid w:val="003273EA"/>
    <w:rsid w:val="003277CD"/>
    <w:rsid w:val="0032795E"/>
    <w:rsid w:val="00330466"/>
    <w:rsid w:val="003305D5"/>
    <w:rsid w:val="00331C25"/>
    <w:rsid w:val="003327EB"/>
    <w:rsid w:val="00333376"/>
    <w:rsid w:val="003333D6"/>
    <w:rsid w:val="003339F1"/>
    <w:rsid w:val="00334170"/>
    <w:rsid w:val="003342D9"/>
    <w:rsid w:val="00334FD0"/>
    <w:rsid w:val="00335683"/>
    <w:rsid w:val="00335920"/>
    <w:rsid w:val="00335B51"/>
    <w:rsid w:val="00336502"/>
    <w:rsid w:val="0033651C"/>
    <w:rsid w:val="00336E6D"/>
    <w:rsid w:val="00337269"/>
    <w:rsid w:val="0033762D"/>
    <w:rsid w:val="0034035A"/>
    <w:rsid w:val="00340D0F"/>
    <w:rsid w:val="00340EBB"/>
    <w:rsid w:val="00341897"/>
    <w:rsid w:val="00341D69"/>
    <w:rsid w:val="0034267C"/>
    <w:rsid w:val="00342697"/>
    <w:rsid w:val="00343007"/>
    <w:rsid w:val="00343A1F"/>
    <w:rsid w:val="00344265"/>
    <w:rsid w:val="00344294"/>
    <w:rsid w:val="0034457D"/>
    <w:rsid w:val="00344817"/>
    <w:rsid w:val="00344CD1"/>
    <w:rsid w:val="0034589B"/>
    <w:rsid w:val="003458A0"/>
    <w:rsid w:val="00345BC6"/>
    <w:rsid w:val="00345FA1"/>
    <w:rsid w:val="00346CB0"/>
    <w:rsid w:val="00347D31"/>
    <w:rsid w:val="003512FF"/>
    <w:rsid w:val="0035219A"/>
    <w:rsid w:val="00353072"/>
    <w:rsid w:val="00353AE2"/>
    <w:rsid w:val="0035412C"/>
    <w:rsid w:val="003542C0"/>
    <w:rsid w:val="00354E59"/>
    <w:rsid w:val="00355CD9"/>
    <w:rsid w:val="00355E78"/>
    <w:rsid w:val="00356C91"/>
    <w:rsid w:val="003571E8"/>
    <w:rsid w:val="00357540"/>
    <w:rsid w:val="00360664"/>
    <w:rsid w:val="003610C6"/>
    <w:rsid w:val="00361890"/>
    <w:rsid w:val="00361936"/>
    <w:rsid w:val="00361A7F"/>
    <w:rsid w:val="00361ADC"/>
    <w:rsid w:val="003624DC"/>
    <w:rsid w:val="00362711"/>
    <w:rsid w:val="0036274C"/>
    <w:rsid w:val="00362A6C"/>
    <w:rsid w:val="003631E6"/>
    <w:rsid w:val="00363366"/>
    <w:rsid w:val="0036476C"/>
    <w:rsid w:val="00364E17"/>
    <w:rsid w:val="003655E4"/>
    <w:rsid w:val="003661FB"/>
    <w:rsid w:val="00366282"/>
    <w:rsid w:val="00366CA6"/>
    <w:rsid w:val="00367023"/>
    <w:rsid w:val="00367DF3"/>
    <w:rsid w:val="0037009A"/>
    <w:rsid w:val="00370953"/>
    <w:rsid w:val="00371729"/>
    <w:rsid w:val="00371A13"/>
    <w:rsid w:val="00371DEC"/>
    <w:rsid w:val="00372792"/>
    <w:rsid w:val="0037291D"/>
    <w:rsid w:val="00373D1F"/>
    <w:rsid w:val="00373E9A"/>
    <w:rsid w:val="00373EFB"/>
    <w:rsid w:val="003741F8"/>
    <w:rsid w:val="00374B33"/>
    <w:rsid w:val="003763B4"/>
    <w:rsid w:val="00376F54"/>
    <w:rsid w:val="0038048E"/>
    <w:rsid w:val="0038124D"/>
    <w:rsid w:val="003820EB"/>
    <w:rsid w:val="00382158"/>
    <w:rsid w:val="00382463"/>
    <w:rsid w:val="00383975"/>
    <w:rsid w:val="00383A70"/>
    <w:rsid w:val="003841F5"/>
    <w:rsid w:val="00384798"/>
    <w:rsid w:val="003847A4"/>
    <w:rsid w:val="00384A6A"/>
    <w:rsid w:val="00385182"/>
    <w:rsid w:val="0038525E"/>
    <w:rsid w:val="00385C88"/>
    <w:rsid w:val="00386A2A"/>
    <w:rsid w:val="00386F36"/>
    <w:rsid w:val="00387259"/>
    <w:rsid w:val="00387654"/>
    <w:rsid w:val="00387E9A"/>
    <w:rsid w:val="00387FD8"/>
    <w:rsid w:val="003900CF"/>
    <w:rsid w:val="00390124"/>
    <w:rsid w:val="003905D8"/>
    <w:rsid w:val="003912E7"/>
    <w:rsid w:val="0039185C"/>
    <w:rsid w:val="00391F92"/>
    <w:rsid w:val="00391FE4"/>
    <w:rsid w:val="00392099"/>
    <w:rsid w:val="00392459"/>
    <w:rsid w:val="003928D4"/>
    <w:rsid w:val="0039291F"/>
    <w:rsid w:val="00393E38"/>
    <w:rsid w:val="003941CF"/>
    <w:rsid w:val="0039482E"/>
    <w:rsid w:val="00394EF3"/>
    <w:rsid w:val="00394FB2"/>
    <w:rsid w:val="003954CA"/>
    <w:rsid w:val="0039645C"/>
    <w:rsid w:val="003969F6"/>
    <w:rsid w:val="00396AC7"/>
    <w:rsid w:val="00397115"/>
    <w:rsid w:val="0039740A"/>
    <w:rsid w:val="003979EC"/>
    <w:rsid w:val="00397B98"/>
    <w:rsid w:val="00397CE6"/>
    <w:rsid w:val="00397EF9"/>
    <w:rsid w:val="003A0399"/>
    <w:rsid w:val="003A0407"/>
    <w:rsid w:val="003A058E"/>
    <w:rsid w:val="003A074C"/>
    <w:rsid w:val="003A0C92"/>
    <w:rsid w:val="003A0F1D"/>
    <w:rsid w:val="003A1050"/>
    <w:rsid w:val="003A1F41"/>
    <w:rsid w:val="003A2034"/>
    <w:rsid w:val="003A215E"/>
    <w:rsid w:val="003A223E"/>
    <w:rsid w:val="003A2693"/>
    <w:rsid w:val="003A355A"/>
    <w:rsid w:val="003A39B1"/>
    <w:rsid w:val="003A4C0D"/>
    <w:rsid w:val="003A525C"/>
    <w:rsid w:val="003A5833"/>
    <w:rsid w:val="003A5DF9"/>
    <w:rsid w:val="003A60CC"/>
    <w:rsid w:val="003A658B"/>
    <w:rsid w:val="003A6793"/>
    <w:rsid w:val="003A6B79"/>
    <w:rsid w:val="003A6CB1"/>
    <w:rsid w:val="003A7147"/>
    <w:rsid w:val="003A767F"/>
    <w:rsid w:val="003A78CA"/>
    <w:rsid w:val="003B0031"/>
    <w:rsid w:val="003B109C"/>
    <w:rsid w:val="003B1A65"/>
    <w:rsid w:val="003B1D87"/>
    <w:rsid w:val="003B2150"/>
    <w:rsid w:val="003B2A6D"/>
    <w:rsid w:val="003B2FE6"/>
    <w:rsid w:val="003B3332"/>
    <w:rsid w:val="003B3AC9"/>
    <w:rsid w:val="003B4404"/>
    <w:rsid w:val="003B51A2"/>
    <w:rsid w:val="003B547E"/>
    <w:rsid w:val="003B577A"/>
    <w:rsid w:val="003B5A93"/>
    <w:rsid w:val="003B5FCD"/>
    <w:rsid w:val="003B68AF"/>
    <w:rsid w:val="003B6E1B"/>
    <w:rsid w:val="003B725C"/>
    <w:rsid w:val="003B738F"/>
    <w:rsid w:val="003B7929"/>
    <w:rsid w:val="003B7D1F"/>
    <w:rsid w:val="003C01B9"/>
    <w:rsid w:val="003C066E"/>
    <w:rsid w:val="003C093B"/>
    <w:rsid w:val="003C2ED1"/>
    <w:rsid w:val="003C3251"/>
    <w:rsid w:val="003C38AA"/>
    <w:rsid w:val="003C39FF"/>
    <w:rsid w:val="003C422D"/>
    <w:rsid w:val="003C4A38"/>
    <w:rsid w:val="003C4AEC"/>
    <w:rsid w:val="003C4BCD"/>
    <w:rsid w:val="003C5220"/>
    <w:rsid w:val="003C5E3B"/>
    <w:rsid w:val="003C628E"/>
    <w:rsid w:val="003C74BD"/>
    <w:rsid w:val="003C7BFF"/>
    <w:rsid w:val="003C7F37"/>
    <w:rsid w:val="003D05AC"/>
    <w:rsid w:val="003D0EEE"/>
    <w:rsid w:val="003D25CA"/>
    <w:rsid w:val="003D2751"/>
    <w:rsid w:val="003D338E"/>
    <w:rsid w:val="003D3865"/>
    <w:rsid w:val="003D3C2E"/>
    <w:rsid w:val="003D3DE0"/>
    <w:rsid w:val="003D3EE2"/>
    <w:rsid w:val="003D3FD7"/>
    <w:rsid w:val="003D43D5"/>
    <w:rsid w:val="003D4876"/>
    <w:rsid w:val="003D4ACD"/>
    <w:rsid w:val="003D4D2F"/>
    <w:rsid w:val="003D4EDB"/>
    <w:rsid w:val="003D50C7"/>
    <w:rsid w:val="003D53E1"/>
    <w:rsid w:val="003D5706"/>
    <w:rsid w:val="003D5BF1"/>
    <w:rsid w:val="003D7333"/>
    <w:rsid w:val="003D79B8"/>
    <w:rsid w:val="003D7AE3"/>
    <w:rsid w:val="003E080E"/>
    <w:rsid w:val="003E0977"/>
    <w:rsid w:val="003E1959"/>
    <w:rsid w:val="003E1EE3"/>
    <w:rsid w:val="003E1EF3"/>
    <w:rsid w:val="003E270C"/>
    <w:rsid w:val="003E2ACF"/>
    <w:rsid w:val="003E2EFD"/>
    <w:rsid w:val="003E35A8"/>
    <w:rsid w:val="003E3C4C"/>
    <w:rsid w:val="003E4016"/>
    <w:rsid w:val="003E4C67"/>
    <w:rsid w:val="003E4D29"/>
    <w:rsid w:val="003E558B"/>
    <w:rsid w:val="003E57F3"/>
    <w:rsid w:val="003E5ADF"/>
    <w:rsid w:val="003E61D8"/>
    <w:rsid w:val="003E62F9"/>
    <w:rsid w:val="003E632C"/>
    <w:rsid w:val="003E682F"/>
    <w:rsid w:val="003E6A2A"/>
    <w:rsid w:val="003E7777"/>
    <w:rsid w:val="003F0A57"/>
    <w:rsid w:val="003F131C"/>
    <w:rsid w:val="003F1CC1"/>
    <w:rsid w:val="003F21E0"/>
    <w:rsid w:val="003F2834"/>
    <w:rsid w:val="003F294A"/>
    <w:rsid w:val="003F2D78"/>
    <w:rsid w:val="003F2E77"/>
    <w:rsid w:val="003F3E55"/>
    <w:rsid w:val="003F4823"/>
    <w:rsid w:val="003F4CF1"/>
    <w:rsid w:val="003F51F7"/>
    <w:rsid w:val="003F5339"/>
    <w:rsid w:val="003F5774"/>
    <w:rsid w:val="003F57E7"/>
    <w:rsid w:val="003F5B50"/>
    <w:rsid w:val="003F6520"/>
    <w:rsid w:val="003F7618"/>
    <w:rsid w:val="003F7D00"/>
    <w:rsid w:val="003F7ED4"/>
    <w:rsid w:val="00400241"/>
    <w:rsid w:val="00400690"/>
    <w:rsid w:val="004009E9"/>
    <w:rsid w:val="004014A3"/>
    <w:rsid w:val="00401885"/>
    <w:rsid w:val="00401A50"/>
    <w:rsid w:val="00403BE7"/>
    <w:rsid w:val="00403C46"/>
    <w:rsid w:val="00403E95"/>
    <w:rsid w:val="00404DC2"/>
    <w:rsid w:val="00405500"/>
    <w:rsid w:val="004063DE"/>
    <w:rsid w:val="00406C9B"/>
    <w:rsid w:val="004076EE"/>
    <w:rsid w:val="0040778D"/>
    <w:rsid w:val="00407A74"/>
    <w:rsid w:val="00410109"/>
    <w:rsid w:val="00410251"/>
    <w:rsid w:val="00410375"/>
    <w:rsid w:val="00410728"/>
    <w:rsid w:val="00410D4A"/>
    <w:rsid w:val="00410E86"/>
    <w:rsid w:val="00411BE5"/>
    <w:rsid w:val="0041285B"/>
    <w:rsid w:val="00413D96"/>
    <w:rsid w:val="004156F0"/>
    <w:rsid w:val="00415FCF"/>
    <w:rsid w:val="00416263"/>
    <w:rsid w:val="00416CF1"/>
    <w:rsid w:val="00416F20"/>
    <w:rsid w:val="00417500"/>
    <w:rsid w:val="00417AA3"/>
    <w:rsid w:val="00417B6A"/>
    <w:rsid w:val="004202A3"/>
    <w:rsid w:val="004204FE"/>
    <w:rsid w:val="004205ED"/>
    <w:rsid w:val="004209FF"/>
    <w:rsid w:val="00421317"/>
    <w:rsid w:val="0042134E"/>
    <w:rsid w:val="004214D1"/>
    <w:rsid w:val="00422F48"/>
    <w:rsid w:val="00422FC3"/>
    <w:rsid w:val="00423369"/>
    <w:rsid w:val="00424A5A"/>
    <w:rsid w:val="0042576F"/>
    <w:rsid w:val="0042612C"/>
    <w:rsid w:val="0042616C"/>
    <w:rsid w:val="0042719D"/>
    <w:rsid w:val="004303FC"/>
    <w:rsid w:val="004316D3"/>
    <w:rsid w:val="00431F80"/>
    <w:rsid w:val="00432078"/>
    <w:rsid w:val="0043209E"/>
    <w:rsid w:val="00432871"/>
    <w:rsid w:val="004345DE"/>
    <w:rsid w:val="00434B1D"/>
    <w:rsid w:val="00434E2A"/>
    <w:rsid w:val="004350B6"/>
    <w:rsid w:val="00435AF8"/>
    <w:rsid w:val="00435CAB"/>
    <w:rsid w:val="00436B71"/>
    <w:rsid w:val="00436D4E"/>
    <w:rsid w:val="004371A5"/>
    <w:rsid w:val="0043780E"/>
    <w:rsid w:val="00437B3E"/>
    <w:rsid w:val="00437D8F"/>
    <w:rsid w:val="00440FD9"/>
    <w:rsid w:val="00441144"/>
    <w:rsid w:val="00441524"/>
    <w:rsid w:val="00441946"/>
    <w:rsid w:val="00442082"/>
    <w:rsid w:val="0044220A"/>
    <w:rsid w:val="00442316"/>
    <w:rsid w:val="004426DA"/>
    <w:rsid w:val="004430CC"/>
    <w:rsid w:val="004433D4"/>
    <w:rsid w:val="0044379F"/>
    <w:rsid w:val="004446D3"/>
    <w:rsid w:val="004447DD"/>
    <w:rsid w:val="0044581E"/>
    <w:rsid w:val="0044584E"/>
    <w:rsid w:val="004458E7"/>
    <w:rsid w:val="00445CE1"/>
    <w:rsid w:val="004472AF"/>
    <w:rsid w:val="004474DE"/>
    <w:rsid w:val="00447F94"/>
    <w:rsid w:val="0045100C"/>
    <w:rsid w:val="004514FB"/>
    <w:rsid w:val="00451A59"/>
    <w:rsid w:val="00452C1B"/>
    <w:rsid w:val="004531D7"/>
    <w:rsid w:val="004532F1"/>
    <w:rsid w:val="00453AF5"/>
    <w:rsid w:val="00453B22"/>
    <w:rsid w:val="00453C35"/>
    <w:rsid w:val="00453E15"/>
    <w:rsid w:val="00453F2A"/>
    <w:rsid w:val="00454C4B"/>
    <w:rsid w:val="00455320"/>
    <w:rsid w:val="0045558A"/>
    <w:rsid w:val="00455835"/>
    <w:rsid w:val="00455C1C"/>
    <w:rsid w:val="00456B95"/>
    <w:rsid w:val="00457410"/>
    <w:rsid w:val="00457898"/>
    <w:rsid w:val="00457F9D"/>
    <w:rsid w:val="004600F4"/>
    <w:rsid w:val="00460161"/>
    <w:rsid w:val="004610C4"/>
    <w:rsid w:val="004612E0"/>
    <w:rsid w:val="00461ACE"/>
    <w:rsid w:val="00463E33"/>
    <w:rsid w:val="00464030"/>
    <w:rsid w:val="00464928"/>
    <w:rsid w:val="00464BC1"/>
    <w:rsid w:val="00464DCD"/>
    <w:rsid w:val="0046517E"/>
    <w:rsid w:val="0046529A"/>
    <w:rsid w:val="004653E8"/>
    <w:rsid w:val="0046549C"/>
    <w:rsid w:val="00466BAA"/>
    <w:rsid w:val="00467431"/>
    <w:rsid w:val="00470F82"/>
    <w:rsid w:val="00471F32"/>
    <w:rsid w:val="004727B5"/>
    <w:rsid w:val="00472B02"/>
    <w:rsid w:val="00472DA4"/>
    <w:rsid w:val="00472E6B"/>
    <w:rsid w:val="00472FC7"/>
    <w:rsid w:val="004731F9"/>
    <w:rsid w:val="004732F3"/>
    <w:rsid w:val="00473ACF"/>
    <w:rsid w:val="00473E5D"/>
    <w:rsid w:val="00473ED1"/>
    <w:rsid w:val="00474094"/>
    <w:rsid w:val="0047584A"/>
    <w:rsid w:val="00475AD0"/>
    <w:rsid w:val="00475C4E"/>
    <w:rsid w:val="00475E1F"/>
    <w:rsid w:val="00476209"/>
    <w:rsid w:val="00476401"/>
    <w:rsid w:val="00476C9A"/>
    <w:rsid w:val="00477041"/>
    <w:rsid w:val="0047787C"/>
    <w:rsid w:val="00477900"/>
    <w:rsid w:val="00477BC0"/>
    <w:rsid w:val="00477EC9"/>
    <w:rsid w:val="004802CE"/>
    <w:rsid w:val="0048041A"/>
    <w:rsid w:val="00480D83"/>
    <w:rsid w:val="0048188B"/>
    <w:rsid w:val="00481E0D"/>
    <w:rsid w:val="004821A3"/>
    <w:rsid w:val="0048243D"/>
    <w:rsid w:val="00483074"/>
    <w:rsid w:val="00483477"/>
    <w:rsid w:val="0048435A"/>
    <w:rsid w:val="00484BDF"/>
    <w:rsid w:val="00484F7B"/>
    <w:rsid w:val="004852A4"/>
    <w:rsid w:val="0048544F"/>
    <w:rsid w:val="00485599"/>
    <w:rsid w:val="00485BDB"/>
    <w:rsid w:val="00485C61"/>
    <w:rsid w:val="0048641E"/>
    <w:rsid w:val="00486477"/>
    <w:rsid w:val="0048685C"/>
    <w:rsid w:val="004874A2"/>
    <w:rsid w:val="0048762A"/>
    <w:rsid w:val="00487FB9"/>
    <w:rsid w:val="00490D87"/>
    <w:rsid w:val="00490F92"/>
    <w:rsid w:val="0049108B"/>
    <w:rsid w:val="004922C8"/>
    <w:rsid w:val="0049231E"/>
    <w:rsid w:val="00492452"/>
    <w:rsid w:val="0049356B"/>
    <w:rsid w:val="004935CF"/>
    <w:rsid w:val="00493848"/>
    <w:rsid w:val="00493E08"/>
    <w:rsid w:val="00493E16"/>
    <w:rsid w:val="00494116"/>
    <w:rsid w:val="00494CEE"/>
    <w:rsid w:val="00496714"/>
    <w:rsid w:val="004976CF"/>
    <w:rsid w:val="004A0B6F"/>
    <w:rsid w:val="004A0C57"/>
    <w:rsid w:val="004A1661"/>
    <w:rsid w:val="004A1F6E"/>
    <w:rsid w:val="004A2EB8"/>
    <w:rsid w:val="004A34E0"/>
    <w:rsid w:val="004A3605"/>
    <w:rsid w:val="004A3F16"/>
    <w:rsid w:val="004A3F25"/>
    <w:rsid w:val="004A4651"/>
    <w:rsid w:val="004A48A1"/>
    <w:rsid w:val="004A4EBD"/>
    <w:rsid w:val="004A5633"/>
    <w:rsid w:val="004A5A0A"/>
    <w:rsid w:val="004A5B9B"/>
    <w:rsid w:val="004A5D65"/>
    <w:rsid w:val="004A6CBB"/>
    <w:rsid w:val="004A70C2"/>
    <w:rsid w:val="004A77B2"/>
    <w:rsid w:val="004B052F"/>
    <w:rsid w:val="004B06C0"/>
    <w:rsid w:val="004B18E3"/>
    <w:rsid w:val="004B1CF6"/>
    <w:rsid w:val="004B2A9B"/>
    <w:rsid w:val="004B2E3E"/>
    <w:rsid w:val="004B3162"/>
    <w:rsid w:val="004B342C"/>
    <w:rsid w:val="004B3762"/>
    <w:rsid w:val="004B3E01"/>
    <w:rsid w:val="004B4048"/>
    <w:rsid w:val="004B5B6A"/>
    <w:rsid w:val="004B5D86"/>
    <w:rsid w:val="004B5F35"/>
    <w:rsid w:val="004B64D0"/>
    <w:rsid w:val="004B689C"/>
    <w:rsid w:val="004B7C7B"/>
    <w:rsid w:val="004B7FF5"/>
    <w:rsid w:val="004C0713"/>
    <w:rsid w:val="004C07CB"/>
    <w:rsid w:val="004C08D5"/>
    <w:rsid w:val="004C0B21"/>
    <w:rsid w:val="004C145F"/>
    <w:rsid w:val="004C1832"/>
    <w:rsid w:val="004C1929"/>
    <w:rsid w:val="004C1A48"/>
    <w:rsid w:val="004C1AAC"/>
    <w:rsid w:val="004C1AF8"/>
    <w:rsid w:val="004C1BA0"/>
    <w:rsid w:val="004C20F3"/>
    <w:rsid w:val="004C21E6"/>
    <w:rsid w:val="004C2591"/>
    <w:rsid w:val="004C39C0"/>
    <w:rsid w:val="004C3E43"/>
    <w:rsid w:val="004C4037"/>
    <w:rsid w:val="004C4357"/>
    <w:rsid w:val="004C45C9"/>
    <w:rsid w:val="004C4DA0"/>
    <w:rsid w:val="004C4DC6"/>
    <w:rsid w:val="004C554F"/>
    <w:rsid w:val="004C5E2C"/>
    <w:rsid w:val="004C6EA4"/>
    <w:rsid w:val="004C6F84"/>
    <w:rsid w:val="004C7683"/>
    <w:rsid w:val="004C781A"/>
    <w:rsid w:val="004C7845"/>
    <w:rsid w:val="004C79A4"/>
    <w:rsid w:val="004C7DFD"/>
    <w:rsid w:val="004D05B0"/>
    <w:rsid w:val="004D0601"/>
    <w:rsid w:val="004D148A"/>
    <w:rsid w:val="004D171E"/>
    <w:rsid w:val="004D1CBC"/>
    <w:rsid w:val="004D1DAF"/>
    <w:rsid w:val="004D3F1C"/>
    <w:rsid w:val="004D479D"/>
    <w:rsid w:val="004D4E9A"/>
    <w:rsid w:val="004D6056"/>
    <w:rsid w:val="004D663B"/>
    <w:rsid w:val="004D74C4"/>
    <w:rsid w:val="004D74E0"/>
    <w:rsid w:val="004E1049"/>
    <w:rsid w:val="004E1592"/>
    <w:rsid w:val="004E1904"/>
    <w:rsid w:val="004E1BBE"/>
    <w:rsid w:val="004E1D8E"/>
    <w:rsid w:val="004E1F03"/>
    <w:rsid w:val="004E2908"/>
    <w:rsid w:val="004E2A3D"/>
    <w:rsid w:val="004E2DC2"/>
    <w:rsid w:val="004E4E9D"/>
    <w:rsid w:val="004E5600"/>
    <w:rsid w:val="004E6091"/>
    <w:rsid w:val="004E62B7"/>
    <w:rsid w:val="004E6757"/>
    <w:rsid w:val="004E73AF"/>
    <w:rsid w:val="004E7C51"/>
    <w:rsid w:val="004E7E9B"/>
    <w:rsid w:val="004F02B4"/>
    <w:rsid w:val="004F0575"/>
    <w:rsid w:val="004F0925"/>
    <w:rsid w:val="004F0E90"/>
    <w:rsid w:val="004F1330"/>
    <w:rsid w:val="004F259B"/>
    <w:rsid w:val="004F3051"/>
    <w:rsid w:val="004F3BD7"/>
    <w:rsid w:val="004F3C8D"/>
    <w:rsid w:val="004F4A2D"/>
    <w:rsid w:val="004F5344"/>
    <w:rsid w:val="004F55A2"/>
    <w:rsid w:val="004F5F95"/>
    <w:rsid w:val="004F650C"/>
    <w:rsid w:val="004F66CA"/>
    <w:rsid w:val="004F6AA7"/>
    <w:rsid w:val="004F6E88"/>
    <w:rsid w:val="004F7916"/>
    <w:rsid w:val="00500696"/>
    <w:rsid w:val="005008DA"/>
    <w:rsid w:val="00500A49"/>
    <w:rsid w:val="00501ACA"/>
    <w:rsid w:val="00502431"/>
    <w:rsid w:val="00502675"/>
    <w:rsid w:val="005027BB"/>
    <w:rsid w:val="00502A01"/>
    <w:rsid w:val="00502C7F"/>
    <w:rsid w:val="00502DBE"/>
    <w:rsid w:val="0050314F"/>
    <w:rsid w:val="005031CE"/>
    <w:rsid w:val="005038D8"/>
    <w:rsid w:val="00504B27"/>
    <w:rsid w:val="00506020"/>
    <w:rsid w:val="00506143"/>
    <w:rsid w:val="0050631F"/>
    <w:rsid w:val="0050695F"/>
    <w:rsid w:val="00506980"/>
    <w:rsid w:val="00507A7E"/>
    <w:rsid w:val="00507C19"/>
    <w:rsid w:val="005101FB"/>
    <w:rsid w:val="0051037D"/>
    <w:rsid w:val="00510493"/>
    <w:rsid w:val="00510897"/>
    <w:rsid w:val="00510BAD"/>
    <w:rsid w:val="00510D8A"/>
    <w:rsid w:val="00511585"/>
    <w:rsid w:val="00511987"/>
    <w:rsid w:val="00511F91"/>
    <w:rsid w:val="005126B0"/>
    <w:rsid w:val="00513715"/>
    <w:rsid w:val="0051398A"/>
    <w:rsid w:val="00513C46"/>
    <w:rsid w:val="00513F45"/>
    <w:rsid w:val="00514754"/>
    <w:rsid w:val="00514C4D"/>
    <w:rsid w:val="005153BD"/>
    <w:rsid w:val="005153C3"/>
    <w:rsid w:val="00515610"/>
    <w:rsid w:val="00515908"/>
    <w:rsid w:val="0051633B"/>
    <w:rsid w:val="00516843"/>
    <w:rsid w:val="00516FBE"/>
    <w:rsid w:val="005170B7"/>
    <w:rsid w:val="00517490"/>
    <w:rsid w:val="00520C73"/>
    <w:rsid w:val="00521BC9"/>
    <w:rsid w:val="00521BE7"/>
    <w:rsid w:val="00521DE0"/>
    <w:rsid w:val="00522CEF"/>
    <w:rsid w:val="0052347F"/>
    <w:rsid w:val="00523814"/>
    <w:rsid w:val="00523841"/>
    <w:rsid w:val="00523B8E"/>
    <w:rsid w:val="00524AB4"/>
    <w:rsid w:val="00524FD2"/>
    <w:rsid w:val="00525D20"/>
    <w:rsid w:val="00525E11"/>
    <w:rsid w:val="00525F31"/>
    <w:rsid w:val="00526295"/>
    <w:rsid w:val="005265B3"/>
    <w:rsid w:val="00526728"/>
    <w:rsid w:val="005267FA"/>
    <w:rsid w:val="00526B6F"/>
    <w:rsid w:val="005272C4"/>
    <w:rsid w:val="005277B2"/>
    <w:rsid w:val="00527974"/>
    <w:rsid w:val="00527AEB"/>
    <w:rsid w:val="0053048E"/>
    <w:rsid w:val="00530652"/>
    <w:rsid w:val="00530E57"/>
    <w:rsid w:val="005312E2"/>
    <w:rsid w:val="00531564"/>
    <w:rsid w:val="005319DF"/>
    <w:rsid w:val="00531F60"/>
    <w:rsid w:val="005324AF"/>
    <w:rsid w:val="00532542"/>
    <w:rsid w:val="00533673"/>
    <w:rsid w:val="00533C22"/>
    <w:rsid w:val="00533E0A"/>
    <w:rsid w:val="00533F98"/>
    <w:rsid w:val="0053404E"/>
    <w:rsid w:val="005346E0"/>
    <w:rsid w:val="00534E1A"/>
    <w:rsid w:val="00535303"/>
    <w:rsid w:val="005354E2"/>
    <w:rsid w:val="00536037"/>
    <w:rsid w:val="0053639B"/>
    <w:rsid w:val="005368E0"/>
    <w:rsid w:val="0053691B"/>
    <w:rsid w:val="00536C46"/>
    <w:rsid w:val="00536D48"/>
    <w:rsid w:val="005374EC"/>
    <w:rsid w:val="00537DE8"/>
    <w:rsid w:val="00537FB2"/>
    <w:rsid w:val="00541DAF"/>
    <w:rsid w:val="00542660"/>
    <w:rsid w:val="0054297C"/>
    <w:rsid w:val="00542B4C"/>
    <w:rsid w:val="00542C61"/>
    <w:rsid w:val="00543008"/>
    <w:rsid w:val="005431F8"/>
    <w:rsid w:val="005435A1"/>
    <w:rsid w:val="0054375F"/>
    <w:rsid w:val="005437D9"/>
    <w:rsid w:val="0054452D"/>
    <w:rsid w:val="00544579"/>
    <w:rsid w:val="00544E14"/>
    <w:rsid w:val="0054520C"/>
    <w:rsid w:val="00545916"/>
    <w:rsid w:val="00545D2A"/>
    <w:rsid w:val="005479F7"/>
    <w:rsid w:val="00550DBE"/>
    <w:rsid w:val="005515E4"/>
    <w:rsid w:val="00552396"/>
    <w:rsid w:val="005527B2"/>
    <w:rsid w:val="005529A9"/>
    <w:rsid w:val="00552BF0"/>
    <w:rsid w:val="00552E3A"/>
    <w:rsid w:val="005538D0"/>
    <w:rsid w:val="00553A2F"/>
    <w:rsid w:val="005547C6"/>
    <w:rsid w:val="005548D4"/>
    <w:rsid w:val="00554B07"/>
    <w:rsid w:val="00554CB0"/>
    <w:rsid w:val="00554DD5"/>
    <w:rsid w:val="00555E0C"/>
    <w:rsid w:val="00556529"/>
    <w:rsid w:val="0055679F"/>
    <w:rsid w:val="00556CC9"/>
    <w:rsid w:val="00556FF2"/>
    <w:rsid w:val="00557380"/>
    <w:rsid w:val="005608B8"/>
    <w:rsid w:val="00561297"/>
    <w:rsid w:val="00561656"/>
    <w:rsid w:val="00561AC0"/>
    <w:rsid w:val="00561E69"/>
    <w:rsid w:val="00562847"/>
    <w:rsid w:val="0056292A"/>
    <w:rsid w:val="00562B0B"/>
    <w:rsid w:val="0056323F"/>
    <w:rsid w:val="00563A50"/>
    <w:rsid w:val="00563ACE"/>
    <w:rsid w:val="005656A2"/>
    <w:rsid w:val="0056634F"/>
    <w:rsid w:val="00566BCB"/>
    <w:rsid w:val="00566DCE"/>
    <w:rsid w:val="005672BE"/>
    <w:rsid w:val="005672CF"/>
    <w:rsid w:val="00567349"/>
    <w:rsid w:val="00570253"/>
    <w:rsid w:val="00570545"/>
    <w:rsid w:val="00570896"/>
    <w:rsid w:val="00570CE6"/>
    <w:rsid w:val="005718AF"/>
    <w:rsid w:val="0057197D"/>
    <w:rsid w:val="00571FD4"/>
    <w:rsid w:val="0057282C"/>
    <w:rsid w:val="00572879"/>
    <w:rsid w:val="0057375C"/>
    <w:rsid w:val="0057393E"/>
    <w:rsid w:val="00574369"/>
    <w:rsid w:val="00575163"/>
    <w:rsid w:val="00575327"/>
    <w:rsid w:val="005761A6"/>
    <w:rsid w:val="00576B6F"/>
    <w:rsid w:val="00576D87"/>
    <w:rsid w:val="005777A7"/>
    <w:rsid w:val="00580411"/>
    <w:rsid w:val="0058052B"/>
    <w:rsid w:val="005814AE"/>
    <w:rsid w:val="0058180B"/>
    <w:rsid w:val="00582222"/>
    <w:rsid w:val="00582249"/>
    <w:rsid w:val="0058229E"/>
    <w:rsid w:val="0058256B"/>
    <w:rsid w:val="00582D0F"/>
    <w:rsid w:val="00582FD7"/>
    <w:rsid w:val="0058389A"/>
    <w:rsid w:val="00584F03"/>
    <w:rsid w:val="00584F83"/>
    <w:rsid w:val="005867AF"/>
    <w:rsid w:val="00586CB8"/>
    <w:rsid w:val="00587AD2"/>
    <w:rsid w:val="00587DA6"/>
    <w:rsid w:val="005907F4"/>
    <w:rsid w:val="005919CC"/>
    <w:rsid w:val="00591B29"/>
    <w:rsid w:val="00591BBD"/>
    <w:rsid w:val="005925F8"/>
    <w:rsid w:val="00592CA7"/>
    <w:rsid w:val="00592D46"/>
    <w:rsid w:val="00592F55"/>
    <w:rsid w:val="00595210"/>
    <w:rsid w:val="005952B4"/>
    <w:rsid w:val="0059591C"/>
    <w:rsid w:val="00595E30"/>
    <w:rsid w:val="00596E8B"/>
    <w:rsid w:val="005979F4"/>
    <w:rsid w:val="00597BE9"/>
    <w:rsid w:val="00597C6B"/>
    <w:rsid w:val="00597E41"/>
    <w:rsid w:val="005A02A8"/>
    <w:rsid w:val="005A031E"/>
    <w:rsid w:val="005A0527"/>
    <w:rsid w:val="005A0A79"/>
    <w:rsid w:val="005A1937"/>
    <w:rsid w:val="005A1DDF"/>
    <w:rsid w:val="005A1F76"/>
    <w:rsid w:val="005A2722"/>
    <w:rsid w:val="005A2ABD"/>
    <w:rsid w:val="005A329F"/>
    <w:rsid w:val="005A3A64"/>
    <w:rsid w:val="005A3A95"/>
    <w:rsid w:val="005A47CD"/>
    <w:rsid w:val="005A53CF"/>
    <w:rsid w:val="005A547D"/>
    <w:rsid w:val="005A54D0"/>
    <w:rsid w:val="005A5C1F"/>
    <w:rsid w:val="005A60D4"/>
    <w:rsid w:val="005A6F43"/>
    <w:rsid w:val="005A745D"/>
    <w:rsid w:val="005A7692"/>
    <w:rsid w:val="005A7B77"/>
    <w:rsid w:val="005A7E48"/>
    <w:rsid w:val="005B1052"/>
    <w:rsid w:val="005B1080"/>
    <w:rsid w:val="005B1720"/>
    <w:rsid w:val="005B17CB"/>
    <w:rsid w:val="005B1932"/>
    <w:rsid w:val="005B221A"/>
    <w:rsid w:val="005B3290"/>
    <w:rsid w:val="005B38E1"/>
    <w:rsid w:val="005B4E44"/>
    <w:rsid w:val="005B5757"/>
    <w:rsid w:val="005B5C24"/>
    <w:rsid w:val="005B5FB9"/>
    <w:rsid w:val="005B67CB"/>
    <w:rsid w:val="005B6F37"/>
    <w:rsid w:val="005C1B82"/>
    <w:rsid w:val="005C1F9C"/>
    <w:rsid w:val="005C2125"/>
    <w:rsid w:val="005C237E"/>
    <w:rsid w:val="005C241A"/>
    <w:rsid w:val="005C2663"/>
    <w:rsid w:val="005C2DFD"/>
    <w:rsid w:val="005C43FD"/>
    <w:rsid w:val="005C5236"/>
    <w:rsid w:val="005C5543"/>
    <w:rsid w:val="005C5915"/>
    <w:rsid w:val="005C5EE5"/>
    <w:rsid w:val="005C6093"/>
    <w:rsid w:val="005C60A4"/>
    <w:rsid w:val="005C68B2"/>
    <w:rsid w:val="005C72C3"/>
    <w:rsid w:val="005C7522"/>
    <w:rsid w:val="005C7930"/>
    <w:rsid w:val="005D0820"/>
    <w:rsid w:val="005D0DC2"/>
    <w:rsid w:val="005D0E68"/>
    <w:rsid w:val="005D0E89"/>
    <w:rsid w:val="005D131E"/>
    <w:rsid w:val="005D189E"/>
    <w:rsid w:val="005D1C9F"/>
    <w:rsid w:val="005D20E0"/>
    <w:rsid w:val="005D31CA"/>
    <w:rsid w:val="005D35D0"/>
    <w:rsid w:val="005D4C9A"/>
    <w:rsid w:val="005D4EE0"/>
    <w:rsid w:val="005D588C"/>
    <w:rsid w:val="005D5BD1"/>
    <w:rsid w:val="005D63A9"/>
    <w:rsid w:val="005D6414"/>
    <w:rsid w:val="005D687F"/>
    <w:rsid w:val="005D69CB"/>
    <w:rsid w:val="005D6DD5"/>
    <w:rsid w:val="005D6E60"/>
    <w:rsid w:val="005D71DD"/>
    <w:rsid w:val="005D739E"/>
    <w:rsid w:val="005E0330"/>
    <w:rsid w:val="005E03D7"/>
    <w:rsid w:val="005E14D7"/>
    <w:rsid w:val="005E1647"/>
    <w:rsid w:val="005E2F86"/>
    <w:rsid w:val="005E34FF"/>
    <w:rsid w:val="005E37E5"/>
    <w:rsid w:val="005E3D7C"/>
    <w:rsid w:val="005E467A"/>
    <w:rsid w:val="005E46BB"/>
    <w:rsid w:val="005E49BA"/>
    <w:rsid w:val="005E5199"/>
    <w:rsid w:val="005E52F9"/>
    <w:rsid w:val="005E535B"/>
    <w:rsid w:val="005E573E"/>
    <w:rsid w:val="005E57AD"/>
    <w:rsid w:val="005E582D"/>
    <w:rsid w:val="005E61F2"/>
    <w:rsid w:val="005E649F"/>
    <w:rsid w:val="005E6C54"/>
    <w:rsid w:val="005E73CC"/>
    <w:rsid w:val="005F04BE"/>
    <w:rsid w:val="005F1122"/>
    <w:rsid w:val="005F113F"/>
    <w:rsid w:val="005F1261"/>
    <w:rsid w:val="005F243C"/>
    <w:rsid w:val="005F247D"/>
    <w:rsid w:val="005F33F2"/>
    <w:rsid w:val="005F3687"/>
    <w:rsid w:val="005F40ED"/>
    <w:rsid w:val="005F50BF"/>
    <w:rsid w:val="005F57D9"/>
    <w:rsid w:val="005F5888"/>
    <w:rsid w:val="005F65C2"/>
    <w:rsid w:val="005F6941"/>
    <w:rsid w:val="005F7846"/>
    <w:rsid w:val="006002DB"/>
    <w:rsid w:val="00600535"/>
    <w:rsid w:val="00600818"/>
    <w:rsid w:val="00600957"/>
    <w:rsid w:val="00600A42"/>
    <w:rsid w:val="00600CC3"/>
    <w:rsid w:val="00600D67"/>
    <w:rsid w:val="006014EE"/>
    <w:rsid w:val="00602276"/>
    <w:rsid w:val="00602315"/>
    <w:rsid w:val="006035BA"/>
    <w:rsid w:val="00604852"/>
    <w:rsid w:val="00607C0C"/>
    <w:rsid w:val="006103BD"/>
    <w:rsid w:val="00610625"/>
    <w:rsid w:val="00610B16"/>
    <w:rsid w:val="00610BFD"/>
    <w:rsid w:val="00610CF7"/>
    <w:rsid w:val="00610DBC"/>
    <w:rsid w:val="00611D7B"/>
    <w:rsid w:val="00612C77"/>
    <w:rsid w:val="0061388D"/>
    <w:rsid w:val="00614A0E"/>
    <w:rsid w:val="00614E46"/>
    <w:rsid w:val="00614F1F"/>
    <w:rsid w:val="00615835"/>
    <w:rsid w:val="00616539"/>
    <w:rsid w:val="006165DA"/>
    <w:rsid w:val="006173EC"/>
    <w:rsid w:val="00617BC7"/>
    <w:rsid w:val="00620030"/>
    <w:rsid w:val="006204AF"/>
    <w:rsid w:val="0062066C"/>
    <w:rsid w:val="00621E4B"/>
    <w:rsid w:val="006225EC"/>
    <w:rsid w:val="00622BFC"/>
    <w:rsid w:val="00622CB7"/>
    <w:rsid w:val="00622DBF"/>
    <w:rsid w:val="00622F2F"/>
    <w:rsid w:val="0062306C"/>
    <w:rsid w:val="0062326A"/>
    <w:rsid w:val="0062380D"/>
    <w:rsid w:val="00623ED4"/>
    <w:rsid w:val="006240DE"/>
    <w:rsid w:val="00624668"/>
    <w:rsid w:val="00625A67"/>
    <w:rsid w:val="006260CF"/>
    <w:rsid w:val="006261AB"/>
    <w:rsid w:val="00626B29"/>
    <w:rsid w:val="00626D42"/>
    <w:rsid w:val="00626EB5"/>
    <w:rsid w:val="00626EE9"/>
    <w:rsid w:val="00627CE7"/>
    <w:rsid w:val="00627D77"/>
    <w:rsid w:val="00630527"/>
    <w:rsid w:val="00630B60"/>
    <w:rsid w:val="006319E6"/>
    <w:rsid w:val="006321E0"/>
    <w:rsid w:val="0063248C"/>
    <w:rsid w:val="00632921"/>
    <w:rsid w:val="00632D65"/>
    <w:rsid w:val="0063339B"/>
    <w:rsid w:val="006334CE"/>
    <w:rsid w:val="006348B6"/>
    <w:rsid w:val="00634E15"/>
    <w:rsid w:val="00634F3F"/>
    <w:rsid w:val="00635BA3"/>
    <w:rsid w:val="00636210"/>
    <w:rsid w:val="00636537"/>
    <w:rsid w:val="006365E3"/>
    <w:rsid w:val="00636EC8"/>
    <w:rsid w:val="00637306"/>
    <w:rsid w:val="00637353"/>
    <w:rsid w:val="00637386"/>
    <w:rsid w:val="0063771C"/>
    <w:rsid w:val="0063784C"/>
    <w:rsid w:val="00637A98"/>
    <w:rsid w:val="00637BAB"/>
    <w:rsid w:val="00640C70"/>
    <w:rsid w:val="00640F4C"/>
    <w:rsid w:val="00640FCA"/>
    <w:rsid w:val="0064167E"/>
    <w:rsid w:val="0064269A"/>
    <w:rsid w:val="00643419"/>
    <w:rsid w:val="00643B1C"/>
    <w:rsid w:val="0064402B"/>
    <w:rsid w:val="0064438C"/>
    <w:rsid w:val="00644697"/>
    <w:rsid w:val="00644859"/>
    <w:rsid w:val="006448D7"/>
    <w:rsid w:val="00644E35"/>
    <w:rsid w:val="00645020"/>
    <w:rsid w:val="00645480"/>
    <w:rsid w:val="0064610B"/>
    <w:rsid w:val="00647067"/>
    <w:rsid w:val="006473DE"/>
    <w:rsid w:val="00647C77"/>
    <w:rsid w:val="0065042F"/>
    <w:rsid w:val="006517A7"/>
    <w:rsid w:val="0065230B"/>
    <w:rsid w:val="00652AC2"/>
    <w:rsid w:val="00652CE3"/>
    <w:rsid w:val="00652DCF"/>
    <w:rsid w:val="00652F86"/>
    <w:rsid w:val="006536BF"/>
    <w:rsid w:val="006537D1"/>
    <w:rsid w:val="00653942"/>
    <w:rsid w:val="006560F2"/>
    <w:rsid w:val="006568EA"/>
    <w:rsid w:val="00656A5F"/>
    <w:rsid w:val="0065719B"/>
    <w:rsid w:val="0065740A"/>
    <w:rsid w:val="006576C7"/>
    <w:rsid w:val="006601F4"/>
    <w:rsid w:val="006609A2"/>
    <w:rsid w:val="00660E75"/>
    <w:rsid w:val="006613A1"/>
    <w:rsid w:val="00661404"/>
    <w:rsid w:val="00661A0C"/>
    <w:rsid w:val="00661C1D"/>
    <w:rsid w:val="00661D28"/>
    <w:rsid w:val="00662020"/>
    <w:rsid w:val="0066250C"/>
    <w:rsid w:val="00662856"/>
    <w:rsid w:val="0066290C"/>
    <w:rsid w:val="0066322F"/>
    <w:rsid w:val="0066372A"/>
    <w:rsid w:val="00663E54"/>
    <w:rsid w:val="00664A54"/>
    <w:rsid w:val="00665184"/>
    <w:rsid w:val="0066531D"/>
    <w:rsid w:val="0066540E"/>
    <w:rsid w:val="00666A33"/>
    <w:rsid w:val="00666C7C"/>
    <w:rsid w:val="006677D4"/>
    <w:rsid w:val="00667C59"/>
    <w:rsid w:val="00667D71"/>
    <w:rsid w:val="0067061B"/>
    <w:rsid w:val="00670AE3"/>
    <w:rsid w:val="006718DC"/>
    <w:rsid w:val="006719DD"/>
    <w:rsid w:val="00672327"/>
    <w:rsid w:val="00672D67"/>
    <w:rsid w:val="00672EDB"/>
    <w:rsid w:val="00672EE6"/>
    <w:rsid w:val="00673761"/>
    <w:rsid w:val="00673A8F"/>
    <w:rsid w:val="00674084"/>
    <w:rsid w:val="006749DE"/>
    <w:rsid w:val="00674B0D"/>
    <w:rsid w:val="00674F77"/>
    <w:rsid w:val="00675217"/>
    <w:rsid w:val="006759B8"/>
    <w:rsid w:val="00675C0E"/>
    <w:rsid w:val="00675FF3"/>
    <w:rsid w:val="00676552"/>
    <w:rsid w:val="00676867"/>
    <w:rsid w:val="00677866"/>
    <w:rsid w:val="00680801"/>
    <w:rsid w:val="00680ED0"/>
    <w:rsid w:val="00680FBB"/>
    <w:rsid w:val="0068124A"/>
    <w:rsid w:val="00681778"/>
    <w:rsid w:val="00681AA4"/>
    <w:rsid w:val="00681B58"/>
    <w:rsid w:val="00681C04"/>
    <w:rsid w:val="00681D5C"/>
    <w:rsid w:val="00681E4A"/>
    <w:rsid w:val="00681EA0"/>
    <w:rsid w:val="00682AEC"/>
    <w:rsid w:val="00682D4D"/>
    <w:rsid w:val="0068303D"/>
    <w:rsid w:val="00683684"/>
    <w:rsid w:val="006836F9"/>
    <w:rsid w:val="006840A8"/>
    <w:rsid w:val="00685070"/>
    <w:rsid w:val="0068547C"/>
    <w:rsid w:val="00685E1D"/>
    <w:rsid w:val="0068625E"/>
    <w:rsid w:val="0068721E"/>
    <w:rsid w:val="00687718"/>
    <w:rsid w:val="0068792F"/>
    <w:rsid w:val="00690AD4"/>
    <w:rsid w:val="00691004"/>
    <w:rsid w:val="006912C6"/>
    <w:rsid w:val="00692E2D"/>
    <w:rsid w:val="00693191"/>
    <w:rsid w:val="00693AEA"/>
    <w:rsid w:val="00693C9A"/>
    <w:rsid w:val="006943D8"/>
    <w:rsid w:val="006944B7"/>
    <w:rsid w:val="006945CE"/>
    <w:rsid w:val="00694FD4"/>
    <w:rsid w:val="006952C4"/>
    <w:rsid w:val="00695309"/>
    <w:rsid w:val="0069559D"/>
    <w:rsid w:val="00695A49"/>
    <w:rsid w:val="00695E0B"/>
    <w:rsid w:val="00695F91"/>
    <w:rsid w:val="00695F96"/>
    <w:rsid w:val="0069603C"/>
    <w:rsid w:val="00697C0A"/>
    <w:rsid w:val="00697E4E"/>
    <w:rsid w:val="006A0326"/>
    <w:rsid w:val="006A1964"/>
    <w:rsid w:val="006A1AA2"/>
    <w:rsid w:val="006A1B55"/>
    <w:rsid w:val="006A2271"/>
    <w:rsid w:val="006A22E5"/>
    <w:rsid w:val="006A29DA"/>
    <w:rsid w:val="006A2D5E"/>
    <w:rsid w:val="006A2EC8"/>
    <w:rsid w:val="006A39DF"/>
    <w:rsid w:val="006A3BC5"/>
    <w:rsid w:val="006A487D"/>
    <w:rsid w:val="006A4951"/>
    <w:rsid w:val="006A4D34"/>
    <w:rsid w:val="006A516B"/>
    <w:rsid w:val="006A5A34"/>
    <w:rsid w:val="006A5C51"/>
    <w:rsid w:val="006A5ED5"/>
    <w:rsid w:val="006A6072"/>
    <w:rsid w:val="006A6272"/>
    <w:rsid w:val="006A632C"/>
    <w:rsid w:val="006A699F"/>
    <w:rsid w:val="006B0F06"/>
    <w:rsid w:val="006B1A79"/>
    <w:rsid w:val="006B1E4E"/>
    <w:rsid w:val="006B25DD"/>
    <w:rsid w:val="006B285F"/>
    <w:rsid w:val="006B3789"/>
    <w:rsid w:val="006B3ADB"/>
    <w:rsid w:val="006B3D34"/>
    <w:rsid w:val="006B3E4F"/>
    <w:rsid w:val="006B3F15"/>
    <w:rsid w:val="006B47EF"/>
    <w:rsid w:val="006B4DE3"/>
    <w:rsid w:val="006B4F77"/>
    <w:rsid w:val="006B5DB9"/>
    <w:rsid w:val="006B6023"/>
    <w:rsid w:val="006B6209"/>
    <w:rsid w:val="006B6CB4"/>
    <w:rsid w:val="006B6FB1"/>
    <w:rsid w:val="006B701D"/>
    <w:rsid w:val="006B7BA2"/>
    <w:rsid w:val="006B7EBB"/>
    <w:rsid w:val="006B7FCC"/>
    <w:rsid w:val="006C0535"/>
    <w:rsid w:val="006C083B"/>
    <w:rsid w:val="006C0A1A"/>
    <w:rsid w:val="006C0E83"/>
    <w:rsid w:val="006C1708"/>
    <w:rsid w:val="006C1806"/>
    <w:rsid w:val="006C2BB6"/>
    <w:rsid w:val="006C37E8"/>
    <w:rsid w:val="006C3A46"/>
    <w:rsid w:val="006C3A85"/>
    <w:rsid w:val="006C3AB3"/>
    <w:rsid w:val="006C3E98"/>
    <w:rsid w:val="006C4EF6"/>
    <w:rsid w:val="006C532D"/>
    <w:rsid w:val="006C54DB"/>
    <w:rsid w:val="006C5A1B"/>
    <w:rsid w:val="006C6C6B"/>
    <w:rsid w:val="006C755B"/>
    <w:rsid w:val="006C7ED5"/>
    <w:rsid w:val="006D052B"/>
    <w:rsid w:val="006D0888"/>
    <w:rsid w:val="006D158F"/>
    <w:rsid w:val="006D16C5"/>
    <w:rsid w:val="006D1841"/>
    <w:rsid w:val="006D251E"/>
    <w:rsid w:val="006D263F"/>
    <w:rsid w:val="006D2842"/>
    <w:rsid w:val="006D296D"/>
    <w:rsid w:val="006D2B5D"/>
    <w:rsid w:val="006D34AF"/>
    <w:rsid w:val="006D37B0"/>
    <w:rsid w:val="006D44C2"/>
    <w:rsid w:val="006D4B74"/>
    <w:rsid w:val="006D4EBF"/>
    <w:rsid w:val="006D5CFD"/>
    <w:rsid w:val="006D71D3"/>
    <w:rsid w:val="006D7683"/>
    <w:rsid w:val="006D7D3A"/>
    <w:rsid w:val="006E1C77"/>
    <w:rsid w:val="006E1FBF"/>
    <w:rsid w:val="006E2A1A"/>
    <w:rsid w:val="006E2C79"/>
    <w:rsid w:val="006E3487"/>
    <w:rsid w:val="006E3503"/>
    <w:rsid w:val="006E384F"/>
    <w:rsid w:val="006E3A22"/>
    <w:rsid w:val="006E40A5"/>
    <w:rsid w:val="006E432B"/>
    <w:rsid w:val="006E484F"/>
    <w:rsid w:val="006E4F5C"/>
    <w:rsid w:val="006E5D63"/>
    <w:rsid w:val="006E5DEE"/>
    <w:rsid w:val="006E6773"/>
    <w:rsid w:val="006E686A"/>
    <w:rsid w:val="006E6A29"/>
    <w:rsid w:val="006E782E"/>
    <w:rsid w:val="006E79DC"/>
    <w:rsid w:val="006F02F1"/>
    <w:rsid w:val="006F13F7"/>
    <w:rsid w:val="006F159D"/>
    <w:rsid w:val="006F17A5"/>
    <w:rsid w:val="006F188A"/>
    <w:rsid w:val="006F1A86"/>
    <w:rsid w:val="006F2044"/>
    <w:rsid w:val="006F217E"/>
    <w:rsid w:val="006F30AC"/>
    <w:rsid w:val="006F3270"/>
    <w:rsid w:val="006F33BC"/>
    <w:rsid w:val="006F39D6"/>
    <w:rsid w:val="006F3FB9"/>
    <w:rsid w:val="006F458C"/>
    <w:rsid w:val="006F4E6C"/>
    <w:rsid w:val="006F59F5"/>
    <w:rsid w:val="006F5AC5"/>
    <w:rsid w:val="006F6415"/>
    <w:rsid w:val="006F6496"/>
    <w:rsid w:val="006F6F70"/>
    <w:rsid w:val="006F7439"/>
    <w:rsid w:val="006F7C4D"/>
    <w:rsid w:val="007004DC"/>
    <w:rsid w:val="00700740"/>
    <w:rsid w:val="00700D0B"/>
    <w:rsid w:val="00700D17"/>
    <w:rsid w:val="00700F4A"/>
    <w:rsid w:val="00701402"/>
    <w:rsid w:val="00701D45"/>
    <w:rsid w:val="00701F25"/>
    <w:rsid w:val="0070222C"/>
    <w:rsid w:val="00702B54"/>
    <w:rsid w:val="00703308"/>
    <w:rsid w:val="00703AA0"/>
    <w:rsid w:val="00703D9A"/>
    <w:rsid w:val="007044DE"/>
    <w:rsid w:val="00704DAF"/>
    <w:rsid w:val="00705450"/>
    <w:rsid w:val="007062BB"/>
    <w:rsid w:val="00706B79"/>
    <w:rsid w:val="00706E60"/>
    <w:rsid w:val="00706E7C"/>
    <w:rsid w:val="007070B2"/>
    <w:rsid w:val="00707A3A"/>
    <w:rsid w:val="007102FD"/>
    <w:rsid w:val="007104EF"/>
    <w:rsid w:val="007107E4"/>
    <w:rsid w:val="00710C60"/>
    <w:rsid w:val="0071117D"/>
    <w:rsid w:val="007111C1"/>
    <w:rsid w:val="0071131D"/>
    <w:rsid w:val="00711532"/>
    <w:rsid w:val="007123C3"/>
    <w:rsid w:val="007123EC"/>
    <w:rsid w:val="00712756"/>
    <w:rsid w:val="00712809"/>
    <w:rsid w:val="00712D9C"/>
    <w:rsid w:val="0071336A"/>
    <w:rsid w:val="00713564"/>
    <w:rsid w:val="007137D9"/>
    <w:rsid w:val="00714674"/>
    <w:rsid w:val="00715892"/>
    <w:rsid w:val="0071620B"/>
    <w:rsid w:val="0071649E"/>
    <w:rsid w:val="0071655D"/>
    <w:rsid w:val="0071658D"/>
    <w:rsid w:val="00716CC7"/>
    <w:rsid w:val="00717648"/>
    <w:rsid w:val="00720A13"/>
    <w:rsid w:val="00720A89"/>
    <w:rsid w:val="00720B67"/>
    <w:rsid w:val="00720E7D"/>
    <w:rsid w:val="00720FC3"/>
    <w:rsid w:val="00721399"/>
    <w:rsid w:val="00721630"/>
    <w:rsid w:val="007219CE"/>
    <w:rsid w:val="00721A6D"/>
    <w:rsid w:val="00721CF3"/>
    <w:rsid w:val="00721F28"/>
    <w:rsid w:val="00722366"/>
    <w:rsid w:val="007223B6"/>
    <w:rsid w:val="007224AB"/>
    <w:rsid w:val="007224AD"/>
    <w:rsid w:val="0072284E"/>
    <w:rsid w:val="00723017"/>
    <w:rsid w:val="0072347F"/>
    <w:rsid w:val="007237C9"/>
    <w:rsid w:val="0072411E"/>
    <w:rsid w:val="00724C85"/>
    <w:rsid w:val="00725331"/>
    <w:rsid w:val="00725667"/>
    <w:rsid w:val="00726339"/>
    <w:rsid w:val="0072775C"/>
    <w:rsid w:val="00727961"/>
    <w:rsid w:val="00730786"/>
    <w:rsid w:val="0073085E"/>
    <w:rsid w:val="00730BF2"/>
    <w:rsid w:val="00731011"/>
    <w:rsid w:val="007312F4"/>
    <w:rsid w:val="00731354"/>
    <w:rsid w:val="00732193"/>
    <w:rsid w:val="0073250A"/>
    <w:rsid w:val="00733E61"/>
    <w:rsid w:val="0073455E"/>
    <w:rsid w:val="0073526A"/>
    <w:rsid w:val="00735EB5"/>
    <w:rsid w:val="00736466"/>
    <w:rsid w:val="0073667A"/>
    <w:rsid w:val="00737173"/>
    <w:rsid w:val="00737275"/>
    <w:rsid w:val="00740359"/>
    <w:rsid w:val="0074044E"/>
    <w:rsid w:val="00740B1A"/>
    <w:rsid w:val="00740BF7"/>
    <w:rsid w:val="00740D78"/>
    <w:rsid w:val="00741311"/>
    <w:rsid w:val="007427DA"/>
    <w:rsid w:val="00743179"/>
    <w:rsid w:val="00744374"/>
    <w:rsid w:val="00744D88"/>
    <w:rsid w:val="007452C0"/>
    <w:rsid w:val="00745623"/>
    <w:rsid w:val="00745648"/>
    <w:rsid w:val="0074606E"/>
    <w:rsid w:val="00746540"/>
    <w:rsid w:val="007501C7"/>
    <w:rsid w:val="007508E7"/>
    <w:rsid w:val="00750D7B"/>
    <w:rsid w:val="00751162"/>
    <w:rsid w:val="00751A07"/>
    <w:rsid w:val="00751A50"/>
    <w:rsid w:val="007529F7"/>
    <w:rsid w:val="007532C4"/>
    <w:rsid w:val="007539EB"/>
    <w:rsid w:val="00754269"/>
    <w:rsid w:val="0075436F"/>
    <w:rsid w:val="007545E8"/>
    <w:rsid w:val="00754677"/>
    <w:rsid w:val="007547EE"/>
    <w:rsid w:val="00755FCC"/>
    <w:rsid w:val="00757572"/>
    <w:rsid w:val="00757689"/>
    <w:rsid w:val="0076012B"/>
    <w:rsid w:val="007602AE"/>
    <w:rsid w:val="00760664"/>
    <w:rsid w:val="007607E0"/>
    <w:rsid w:val="00760847"/>
    <w:rsid w:val="00760C9E"/>
    <w:rsid w:val="007610E7"/>
    <w:rsid w:val="007612BA"/>
    <w:rsid w:val="007612F9"/>
    <w:rsid w:val="007613D1"/>
    <w:rsid w:val="007625CF"/>
    <w:rsid w:val="00762ABE"/>
    <w:rsid w:val="00763991"/>
    <w:rsid w:val="00763B58"/>
    <w:rsid w:val="00763BD8"/>
    <w:rsid w:val="00765131"/>
    <w:rsid w:val="00765211"/>
    <w:rsid w:val="00765F4F"/>
    <w:rsid w:val="0076630A"/>
    <w:rsid w:val="00767185"/>
    <w:rsid w:val="0076724C"/>
    <w:rsid w:val="00767EDF"/>
    <w:rsid w:val="00767FEC"/>
    <w:rsid w:val="007704DE"/>
    <w:rsid w:val="00770991"/>
    <w:rsid w:val="00770BEE"/>
    <w:rsid w:val="007711AC"/>
    <w:rsid w:val="0077172E"/>
    <w:rsid w:val="00771DE4"/>
    <w:rsid w:val="00771F30"/>
    <w:rsid w:val="00771FD8"/>
    <w:rsid w:val="0077207D"/>
    <w:rsid w:val="0077265E"/>
    <w:rsid w:val="007729C0"/>
    <w:rsid w:val="00772F9B"/>
    <w:rsid w:val="0077321D"/>
    <w:rsid w:val="007743B6"/>
    <w:rsid w:val="0077476F"/>
    <w:rsid w:val="0077492C"/>
    <w:rsid w:val="00774E8B"/>
    <w:rsid w:val="00775088"/>
    <w:rsid w:val="00775188"/>
    <w:rsid w:val="00775428"/>
    <w:rsid w:val="007755FA"/>
    <w:rsid w:val="00776374"/>
    <w:rsid w:val="00776CA7"/>
    <w:rsid w:val="00776DCE"/>
    <w:rsid w:val="007779B7"/>
    <w:rsid w:val="00777B5B"/>
    <w:rsid w:val="00777DF4"/>
    <w:rsid w:val="007800B3"/>
    <w:rsid w:val="007800F3"/>
    <w:rsid w:val="00780159"/>
    <w:rsid w:val="00780606"/>
    <w:rsid w:val="00780C3A"/>
    <w:rsid w:val="00780C6A"/>
    <w:rsid w:val="007814C9"/>
    <w:rsid w:val="007816F4"/>
    <w:rsid w:val="00782430"/>
    <w:rsid w:val="007824C9"/>
    <w:rsid w:val="00782BF5"/>
    <w:rsid w:val="00782C7A"/>
    <w:rsid w:val="00783882"/>
    <w:rsid w:val="00783905"/>
    <w:rsid w:val="007848EB"/>
    <w:rsid w:val="00784AF8"/>
    <w:rsid w:val="00784D95"/>
    <w:rsid w:val="007857F7"/>
    <w:rsid w:val="00785862"/>
    <w:rsid w:val="00786A31"/>
    <w:rsid w:val="00786F61"/>
    <w:rsid w:val="00787CFE"/>
    <w:rsid w:val="00787D9B"/>
    <w:rsid w:val="00787F3B"/>
    <w:rsid w:val="00790248"/>
    <w:rsid w:val="007913C5"/>
    <w:rsid w:val="00791758"/>
    <w:rsid w:val="0079280B"/>
    <w:rsid w:val="00794597"/>
    <w:rsid w:val="007945B7"/>
    <w:rsid w:val="00794F62"/>
    <w:rsid w:val="0079628B"/>
    <w:rsid w:val="00796564"/>
    <w:rsid w:val="00796672"/>
    <w:rsid w:val="007967F6"/>
    <w:rsid w:val="0079692D"/>
    <w:rsid w:val="00796D0D"/>
    <w:rsid w:val="0079723E"/>
    <w:rsid w:val="007973A8"/>
    <w:rsid w:val="00797453"/>
    <w:rsid w:val="00797EF1"/>
    <w:rsid w:val="007A0537"/>
    <w:rsid w:val="007A10D5"/>
    <w:rsid w:val="007A1111"/>
    <w:rsid w:val="007A159E"/>
    <w:rsid w:val="007A15F4"/>
    <w:rsid w:val="007A16CD"/>
    <w:rsid w:val="007A1D5C"/>
    <w:rsid w:val="007A2163"/>
    <w:rsid w:val="007A22FB"/>
    <w:rsid w:val="007A3175"/>
    <w:rsid w:val="007A338F"/>
    <w:rsid w:val="007A4656"/>
    <w:rsid w:val="007A47B0"/>
    <w:rsid w:val="007A4975"/>
    <w:rsid w:val="007A4B20"/>
    <w:rsid w:val="007A57CF"/>
    <w:rsid w:val="007A5D21"/>
    <w:rsid w:val="007A6236"/>
    <w:rsid w:val="007A6845"/>
    <w:rsid w:val="007A7108"/>
    <w:rsid w:val="007A7141"/>
    <w:rsid w:val="007A74C2"/>
    <w:rsid w:val="007A7C8E"/>
    <w:rsid w:val="007A7FC4"/>
    <w:rsid w:val="007B0DBB"/>
    <w:rsid w:val="007B0E3C"/>
    <w:rsid w:val="007B0FEA"/>
    <w:rsid w:val="007B1105"/>
    <w:rsid w:val="007B14F7"/>
    <w:rsid w:val="007B1C98"/>
    <w:rsid w:val="007B2938"/>
    <w:rsid w:val="007B2FAC"/>
    <w:rsid w:val="007B3059"/>
    <w:rsid w:val="007B5D1D"/>
    <w:rsid w:val="007B5D2C"/>
    <w:rsid w:val="007B6005"/>
    <w:rsid w:val="007B63E1"/>
    <w:rsid w:val="007B6435"/>
    <w:rsid w:val="007B7061"/>
    <w:rsid w:val="007B736F"/>
    <w:rsid w:val="007B7E7E"/>
    <w:rsid w:val="007B7F44"/>
    <w:rsid w:val="007C02FF"/>
    <w:rsid w:val="007C05EB"/>
    <w:rsid w:val="007C099C"/>
    <w:rsid w:val="007C10AB"/>
    <w:rsid w:val="007C1420"/>
    <w:rsid w:val="007C1CA7"/>
    <w:rsid w:val="007C1DBC"/>
    <w:rsid w:val="007C27D0"/>
    <w:rsid w:val="007C2D21"/>
    <w:rsid w:val="007C30B5"/>
    <w:rsid w:val="007C3940"/>
    <w:rsid w:val="007C3B22"/>
    <w:rsid w:val="007C4060"/>
    <w:rsid w:val="007C4718"/>
    <w:rsid w:val="007C4DBD"/>
    <w:rsid w:val="007C5929"/>
    <w:rsid w:val="007C5C1D"/>
    <w:rsid w:val="007C5FB5"/>
    <w:rsid w:val="007C6AA5"/>
    <w:rsid w:val="007C6CE4"/>
    <w:rsid w:val="007C6F58"/>
    <w:rsid w:val="007C7103"/>
    <w:rsid w:val="007C752D"/>
    <w:rsid w:val="007C7B6E"/>
    <w:rsid w:val="007C7F10"/>
    <w:rsid w:val="007D031E"/>
    <w:rsid w:val="007D0382"/>
    <w:rsid w:val="007D04D0"/>
    <w:rsid w:val="007D0955"/>
    <w:rsid w:val="007D09C6"/>
    <w:rsid w:val="007D15F7"/>
    <w:rsid w:val="007D22A7"/>
    <w:rsid w:val="007D2BCE"/>
    <w:rsid w:val="007D4D51"/>
    <w:rsid w:val="007D56D2"/>
    <w:rsid w:val="007D59B5"/>
    <w:rsid w:val="007D5B5D"/>
    <w:rsid w:val="007D5E20"/>
    <w:rsid w:val="007D6002"/>
    <w:rsid w:val="007D600C"/>
    <w:rsid w:val="007D62C4"/>
    <w:rsid w:val="007D65B4"/>
    <w:rsid w:val="007D68F3"/>
    <w:rsid w:val="007D7E96"/>
    <w:rsid w:val="007E0DB8"/>
    <w:rsid w:val="007E10C2"/>
    <w:rsid w:val="007E1199"/>
    <w:rsid w:val="007E17B2"/>
    <w:rsid w:val="007E196C"/>
    <w:rsid w:val="007E1AF5"/>
    <w:rsid w:val="007E2874"/>
    <w:rsid w:val="007E2A37"/>
    <w:rsid w:val="007E3044"/>
    <w:rsid w:val="007E3ED4"/>
    <w:rsid w:val="007E3F71"/>
    <w:rsid w:val="007E42FB"/>
    <w:rsid w:val="007E4D71"/>
    <w:rsid w:val="007E5233"/>
    <w:rsid w:val="007E562C"/>
    <w:rsid w:val="007E5983"/>
    <w:rsid w:val="007E5A05"/>
    <w:rsid w:val="007E5DE3"/>
    <w:rsid w:val="007E69C9"/>
    <w:rsid w:val="007E6FE7"/>
    <w:rsid w:val="007E741B"/>
    <w:rsid w:val="007E77AE"/>
    <w:rsid w:val="007F01F6"/>
    <w:rsid w:val="007F0438"/>
    <w:rsid w:val="007F0934"/>
    <w:rsid w:val="007F1352"/>
    <w:rsid w:val="007F1494"/>
    <w:rsid w:val="007F2655"/>
    <w:rsid w:val="007F2A1F"/>
    <w:rsid w:val="007F3482"/>
    <w:rsid w:val="007F37D8"/>
    <w:rsid w:val="007F39F1"/>
    <w:rsid w:val="007F3E68"/>
    <w:rsid w:val="007F4264"/>
    <w:rsid w:val="007F45FF"/>
    <w:rsid w:val="007F4DD1"/>
    <w:rsid w:val="007F5221"/>
    <w:rsid w:val="007F552C"/>
    <w:rsid w:val="007F5D8E"/>
    <w:rsid w:val="007F5E74"/>
    <w:rsid w:val="007F69A5"/>
    <w:rsid w:val="007F6BE5"/>
    <w:rsid w:val="007F6E89"/>
    <w:rsid w:val="007F71FC"/>
    <w:rsid w:val="007F7FD8"/>
    <w:rsid w:val="0080145D"/>
    <w:rsid w:val="008020F1"/>
    <w:rsid w:val="00802914"/>
    <w:rsid w:val="00803A56"/>
    <w:rsid w:val="00803C50"/>
    <w:rsid w:val="00803E52"/>
    <w:rsid w:val="00804475"/>
    <w:rsid w:val="0080508A"/>
    <w:rsid w:val="008051D0"/>
    <w:rsid w:val="00805389"/>
    <w:rsid w:val="008061D9"/>
    <w:rsid w:val="00807015"/>
    <w:rsid w:val="008071DA"/>
    <w:rsid w:val="0080756D"/>
    <w:rsid w:val="00807D22"/>
    <w:rsid w:val="00811797"/>
    <w:rsid w:val="008119FF"/>
    <w:rsid w:val="00811FA6"/>
    <w:rsid w:val="008129E3"/>
    <w:rsid w:val="00813905"/>
    <w:rsid w:val="00814342"/>
    <w:rsid w:val="00814A00"/>
    <w:rsid w:val="00814B73"/>
    <w:rsid w:val="00814CAA"/>
    <w:rsid w:val="00815696"/>
    <w:rsid w:val="0081590D"/>
    <w:rsid w:val="00816364"/>
    <w:rsid w:val="00816784"/>
    <w:rsid w:val="008168E2"/>
    <w:rsid w:val="00816E59"/>
    <w:rsid w:val="00817252"/>
    <w:rsid w:val="008172A4"/>
    <w:rsid w:val="00817822"/>
    <w:rsid w:val="00817C24"/>
    <w:rsid w:val="00820134"/>
    <w:rsid w:val="00820E3F"/>
    <w:rsid w:val="008213AC"/>
    <w:rsid w:val="00821754"/>
    <w:rsid w:val="00821E06"/>
    <w:rsid w:val="00821E5E"/>
    <w:rsid w:val="008225B1"/>
    <w:rsid w:val="00822B32"/>
    <w:rsid w:val="00822D3A"/>
    <w:rsid w:val="00823327"/>
    <w:rsid w:val="00823535"/>
    <w:rsid w:val="00823B08"/>
    <w:rsid w:val="008265F4"/>
    <w:rsid w:val="00826B12"/>
    <w:rsid w:val="00826DED"/>
    <w:rsid w:val="00830FDB"/>
    <w:rsid w:val="00831518"/>
    <w:rsid w:val="00831535"/>
    <w:rsid w:val="0083199C"/>
    <w:rsid w:val="00831A21"/>
    <w:rsid w:val="0083251D"/>
    <w:rsid w:val="0083266F"/>
    <w:rsid w:val="00832752"/>
    <w:rsid w:val="00832C10"/>
    <w:rsid w:val="00832CD2"/>
    <w:rsid w:val="00834368"/>
    <w:rsid w:val="008344F9"/>
    <w:rsid w:val="008345A5"/>
    <w:rsid w:val="0083486E"/>
    <w:rsid w:val="00834FBE"/>
    <w:rsid w:val="00835483"/>
    <w:rsid w:val="00835FE4"/>
    <w:rsid w:val="00836209"/>
    <w:rsid w:val="008367EC"/>
    <w:rsid w:val="00836911"/>
    <w:rsid w:val="00836982"/>
    <w:rsid w:val="00837BA9"/>
    <w:rsid w:val="00837DB4"/>
    <w:rsid w:val="00840F00"/>
    <w:rsid w:val="00841651"/>
    <w:rsid w:val="008417E1"/>
    <w:rsid w:val="00841972"/>
    <w:rsid w:val="00842D2B"/>
    <w:rsid w:val="00842FE3"/>
    <w:rsid w:val="00843277"/>
    <w:rsid w:val="00843DE9"/>
    <w:rsid w:val="00843F06"/>
    <w:rsid w:val="0084444C"/>
    <w:rsid w:val="00844697"/>
    <w:rsid w:val="00844772"/>
    <w:rsid w:val="00846048"/>
    <w:rsid w:val="00846AEF"/>
    <w:rsid w:val="00847183"/>
    <w:rsid w:val="00847355"/>
    <w:rsid w:val="00847F4C"/>
    <w:rsid w:val="00850072"/>
    <w:rsid w:val="008501B4"/>
    <w:rsid w:val="00850288"/>
    <w:rsid w:val="0085037E"/>
    <w:rsid w:val="00850505"/>
    <w:rsid w:val="00850716"/>
    <w:rsid w:val="00851B26"/>
    <w:rsid w:val="00851C26"/>
    <w:rsid w:val="00851FE3"/>
    <w:rsid w:val="00852280"/>
    <w:rsid w:val="00852326"/>
    <w:rsid w:val="0085241C"/>
    <w:rsid w:val="0085290A"/>
    <w:rsid w:val="008532BC"/>
    <w:rsid w:val="00854728"/>
    <w:rsid w:val="00854D4B"/>
    <w:rsid w:val="00854EB2"/>
    <w:rsid w:val="00855A11"/>
    <w:rsid w:val="00855D3F"/>
    <w:rsid w:val="008560AB"/>
    <w:rsid w:val="008563BF"/>
    <w:rsid w:val="0085668A"/>
    <w:rsid w:val="0085778C"/>
    <w:rsid w:val="00857832"/>
    <w:rsid w:val="00857D93"/>
    <w:rsid w:val="0086103C"/>
    <w:rsid w:val="00861A87"/>
    <w:rsid w:val="00861D5F"/>
    <w:rsid w:val="00861DA9"/>
    <w:rsid w:val="00861F84"/>
    <w:rsid w:val="008620C0"/>
    <w:rsid w:val="00862584"/>
    <w:rsid w:val="00863274"/>
    <w:rsid w:val="0086384E"/>
    <w:rsid w:val="00863898"/>
    <w:rsid w:val="00863C57"/>
    <w:rsid w:val="008640BC"/>
    <w:rsid w:val="008645B4"/>
    <w:rsid w:val="008650A4"/>
    <w:rsid w:val="00865374"/>
    <w:rsid w:val="00866022"/>
    <w:rsid w:val="00866634"/>
    <w:rsid w:val="00866CB6"/>
    <w:rsid w:val="00866E84"/>
    <w:rsid w:val="00867184"/>
    <w:rsid w:val="008675A7"/>
    <w:rsid w:val="008677C7"/>
    <w:rsid w:val="00867CB7"/>
    <w:rsid w:val="0087009F"/>
    <w:rsid w:val="00870586"/>
    <w:rsid w:val="00871CA9"/>
    <w:rsid w:val="00871D99"/>
    <w:rsid w:val="00872C5E"/>
    <w:rsid w:val="008735F2"/>
    <w:rsid w:val="00873915"/>
    <w:rsid w:val="008740F4"/>
    <w:rsid w:val="008744C5"/>
    <w:rsid w:val="0087494D"/>
    <w:rsid w:val="008749E1"/>
    <w:rsid w:val="00874BC1"/>
    <w:rsid w:val="00874F65"/>
    <w:rsid w:val="00875B03"/>
    <w:rsid w:val="00875EF1"/>
    <w:rsid w:val="00876091"/>
    <w:rsid w:val="00876D25"/>
    <w:rsid w:val="008771B2"/>
    <w:rsid w:val="00877D08"/>
    <w:rsid w:val="00877F31"/>
    <w:rsid w:val="0088106B"/>
    <w:rsid w:val="00881500"/>
    <w:rsid w:val="008820C4"/>
    <w:rsid w:val="00882E9D"/>
    <w:rsid w:val="008836E1"/>
    <w:rsid w:val="00883765"/>
    <w:rsid w:val="0088395A"/>
    <w:rsid w:val="008840BE"/>
    <w:rsid w:val="00884AA2"/>
    <w:rsid w:val="0088646D"/>
    <w:rsid w:val="008865C7"/>
    <w:rsid w:val="00886B2D"/>
    <w:rsid w:val="008876FF"/>
    <w:rsid w:val="00887AAA"/>
    <w:rsid w:val="0089080E"/>
    <w:rsid w:val="00890B9E"/>
    <w:rsid w:val="00890FB9"/>
    <w:rsid w:val="00891B81"/>
    <w:rsid w:val="00892C3D"/>
    <w:rsid w:val="00893882"/>
    <w:rsid w:val="00893F11"/>
    <w:rsid w:val="00893FA9"/>
    <w:rsid w:val="008942E2"/>
    <w:rsid w:val="00894C05"/>
    <w:rsid w:val="00894C8A"/>
    <w:rsid w:val="00895342"/>
    <w:rsid w:val="00895693"/>
    <w:rsid w:val="00895E12"/>
    <w:rsid w:val="008971CD"/>
    <w:rsid w:val="008971E6"/>
    <w:rsid w:val="0089763A"/>
    <w:rsid w:val="00897D9C"/>
    <w:rsid w:val="008A03E3"/>
    <w:rsid w:val="008A0A93"/>
    <w:rsid w:val="008A0B63"/>
    <w:rsid w:val="008A126C"/>
    <w:rsid w:val="008A127A"/>
    <w:rsid w:val="008A1476"/>
    <w:rsid w:val="008A1B92"/>
    <w:rsid w:val="008A1C00"/>
    <w:rsid w:val="008A1E23"/>
    <w:rsid w:val="008A2A1C"/>
    <w:rsid w:val="008A3717"/>
    <w:rsid w:val="008A41CB"/>
    <w:rsid w:val="008A4CB3"/>
    <w:rsid w:val="008A552F"/>
    <w:rsid w:val="008A5DC3"/>
    <w:rsid w:val="008A5FA0"/>
    <w:rsid w:val="008A601D"/>
    <w:rsid w:val="008A6F34"/>
    <w:rsid w:val="008A7517"/>
    <w:rsid w:val="008A7AC1"/>
    <w:rsid w:val="008B029F"/>
    <w:rsid w:val="008B032A"/>
    <w:rsid w:val="008B1A94"/>
    <w:rsid w:val="008B258B"/>
    <w:rsid w:val="008B2706"/>
    <w:rsid w:val="008B2B17"/>
    <w:rsid w:val="008B2E50"/>
    <w:rsid w:val="008B3C83"/>
    <w:rsid w:val="008B4036"/>
    <w:rsid w:val="008B4665"/>
    <w:rsid w:val="008B4C99"/>
    <w:rsid w:val="008B4F8F"/>
    <w:rsid w:val="008B4FC5"/>
    <w:rsid w:val="008B4FC8"/>
    <w:rsid w:val="008B5A87"/>
    <w:rsid w:val="008B5C31"/>
    <w:rsid w:val="008B5F4C"/>
    <w:rsid w:val="008B7143"/>
    <w:rsid w:val="008B787A"/>
    <w:rsid w:val="008B7A14"/>
    <w:rsid w:val="008C0B8C"/>
    <w:rsid w:val="008C1A23"/>
    <w:rsid w:val="008C239D"/>
    <w:rsid w:val="008C2A01"/>
    <w:rsid w:val="008C2B50"/>
    <w:rsid w:val="008C340E"/>
    <w:rsid w:val="008C3DB6"/>
    <w:rsid w:val="008C478B"/>
    <w:rsid w:val="008C5879"/>
    <w:rsid w:val="008C5B12"/>
    <w:rsid w:val="008C6ECE"/>
    <w:rsid w:val="008C6FA3"/>
    <w:rsid w:val="008C7A0E"/>
    <w:rsid w:val="008C7D83"/>
    <w:rsid w:val="008D048A"/>
    <w:rsid w:val="008D0938"/>
    <w:rsid w:val="008D0E4A"/>
    <w:rsid w:val="008D1215"/>
    <w:rsid w:val="008D1483"/>
    <w:rsid w:val="008D184B"/>
    <w:rsid w:val="008D1F5F"/>
    <w:rsid w:val="008D2B03"/>
    <w:rsid w:val="008D3210"/>
    <w:rsid w:val="008D3BEA"/>
    <w:rsid w:val="008D4379"/>
    <w:rsid w:val="008D4DDA"/>
    <w:rsid w:val="008D4F0C"/>
    <w:rsid w:val="008D5309"/>
    <w:rsid w:val="008D68F6"/>
    <w:rsid w:val="008E0464"/>
    <w:rsid w:val="008E1141"/>
    <w:rsid w:val="008E1390"/>
    <w:rsid w:val="008E1550"/>
    <w:rsid w:val="008E1572"/>
    <w:rsid w:val="008E2189"/>
    <w:rsid w:val="008E2F9E"/>
    <w:rsid w:val="008E359C"/>
    <w:rsid w:val="008E3E3A"/>
    <w:rsid w:val="008E41B3"/>
    <w:rsid w:val="008E42F5"/>
    <w:rsid w:val="008E4698"/>
    <w:rsid w:val="008E4F02"/>
    <w:rsid w:val="008E5245"/>
    <w:rsid w:val="008E54D7"/>
    <w:rsid w:val="008E5C4D"/>
    <w:rsid w:val="008E5E3B"/>
    <w:rsid w:val="008E5F2B"/>
    <w:rsid w:val="008E67E3"/>
    <w:rsid w:val="008E689E"/>
    <w:rsid w:val="008E7E5F"/>
    <w:rsid w:val="008F1087"/>
    <w:rsid w:val="008F12F6"/>
    <w:rsid w:val="008F187D"/>
    <w:rsid w:val="008F18F5"/>
    <w:rsid w:val="008F21CD"/>
    <w:rsid w:val="008F2239"/>
    <w:rsid w:val="008F2BB4"/>
    <w:rsid w:val="008F2CD0"/>
    <w:rsid w:val="008F34B8"/>
    <w:rsid w:val="008F35E0"/>
    <w:rsid w:val="008F3FA7"/>
    <w:rsid w:val="008F54DA"/>
    <w:rsid w:val="008F55C9"/>
    <w:rsid w:val="008F5B56"/>
    <w:rsid w:val="008F6BBE"/>
    <w:rsid w:val="008F6D0F"/>
    <w:rsid w:val="008F7ECE"/>
    <w:rsid w:val="009001AA"/>
    <w:rsid w:val="009004F7"/>
    <w:rsid w:val="00900E0D"/>
    <w:rsid w:val="00900E6C"/>
    <w:rsid w:val="00901020"/>
    <w:rsid w:val="0090237A"/>
    <w:rsid w:val="009024A4"/>
    <w:rsid w:val="0090269D"/>
    <w:rsid w:val="00902965"/>
    <w:rsid w:val="00902FC8"/>
    <w:rsid w:val="00903714"/>
    <w:rsid w:val="00903D7B"/>
    <w:rsid w:val="00904118"/>
    <w:rsid w:val="009041B1"/>
    <w:rsid w:val="00904265"/>
    <w:rsid w:val="0090437D"/>
    <w:rsid w:val="00904FE0"/>
    <w:rsid w:val="00906EA8"/>
    <w:rsid w:val="00906FB0"/>
    <w:rsid w:val="00912081"/>
    <w:rsid w:val="00912321"/>
    <w:rsid w:val="009123CA"/>
    <w:rsid w:val="009130C6"/>
    <w:rsid w:val="00913371"/>
    <w:rsid w:val="00913A7C"/>
    <w:rsid w:val="00914829"/>
    <w:rsid w:val="00915AB2"/>
    <w:rsid w:val="00915F27"/>
    <w:rsid w:val="009160E9"/>
    <w:rsid w:val="00916834"/>
    <w:rsid w:val="009204E8"/>
    <w:rsid w:val="009205E9"/>
    <w:rsid w:val="00920608"/>
    <w:rsid w:val="00920FA5"/>
    <w:rsid w:val="00921623"/>
    <w:rsid w:val="00921F17"/>
    <w:rsid w:val="00922958"/>
    <w:rsid w:val="00922B62"/>
    <w:rsid w:val="00922D56"/>
    <w:rsid w:val="009236F6"/>
    <w:rsid w:val="00923A30"/>
    <w:rsid w:val="00923E24"/>
    <w:rsid w:val="00923F06"/>
    <w:rsid w:val="009242F4"/>
    <w:rsid w:val="00924EC9"/>
    <w:rsid w:val="0092508E"/>
    <w:rsid w:val="00925AEC"/>
    <w:rsid w:val="00925C36"/>
    <w:rsid w:val="00926126"/>
    <w:rsid w:val="009267B6"/>
    <w:rsid w:val="00926815"/>
    <w:rsid w:val="00926B30"/>
    <w:rsid w:val="00931120"/>
    <w:rsid w:val="00931DB8"/>
    <w:rsid w:val="00932102"/>
    <w:rsid w:val="00932F59"/>
    <w:rsid w:val="009333C1"/>
    <w:rsid w:val="009338E9"/>
    <w:rsid w:val="0093394D"/>
    <w:rsid w:val="00934934"/>
    <w:rsid w:val="00934C40"/>
    <w:rsid w:val="00935991"/>
    <w:rsid w:val="00936F87"/>
    <w:rsid w:val="0093720D"/>
    <w:rsid w:val="009373A6"/>
    <w:rsid w:val="009401F4"/>
    <w:rsid w:val="009405D9"/>
    <w:rsid w:val="00940BED"/>
    <w:rsid w:val="00940EDD"/>
    <w:rsid w:val="00941E18"/>
    <w:rsid w:val="00942ADB"/>
    <w:rsid w:val="00943190"/>
    <w:rsid w:val="00943230"/>
    <w:rsid w:val="00945677"/>
    <w:rsid w:val="009458EE"/>
    <w:rsid w:val="009462EC"/>
    <w:rsid w:val="009463C1"/>
    <w:rsid w:val="0094646B"/>
    <w:rsid w:val="00946709"/>
    <w:rsid w:val="00946770"/>
    <w:rsid w:val="009473B7"/>
    <w:rsid w:val="00947B51"/>
    <w:rsid w:val="00947B62"/>
    <w:rsid w:val="00947BC2"/>
    <w:rsid w:val="009500E1"/>
    <w:rsid w:val="009503BF"/>
    <w:rsid w:val="0095045E"/>
    <w:rsid w:val="00950DAA"/>
    <w:rsid w:val="00951248"/>
    <w:rsid w:val="00951A94"/>
    <w:rsid w:val="00951BFB"/>
    <w:rsid w:val="00952189"/>
    <w:rsid w:val="00952C1C"/>
    <w:rsid w:val="00952C5D"/>
    <w:rsid w:val="009537E6"/>
    <w:rsid w:val="009537EF"/>
    <w:rsid w:val="00953F0E"/>
    <w:rsid w:val="00953FB6"/>
    <w:rsid w:val="00954437"/>
    <w:rsid w:val="00954DB1"/>
    <w:rsid w:val="00955358"/>
    <w:rsid w:val="0095548E"/>
    <w:rsid w:val="009562C2"/>
    <w:rsid w:val="0095670F"/>
    <w:rsid w:val="00960B10"/>
    <w:rsid w:val="00960B24"/>
    <w:rsid w:val="00961FA9"/>
    <w:rsid w:val="00962241"/>
    <w:rsid w:val="0096309B"/>
    <w:rsid w:val="009630D8"/>
    <w:rsid w:val="0096335E"/>
    <w:rsid w:val="009633AB"/>
    <w:rsid w:val="0096396A"/>
    <w:rsid w:val="00963C4C"/>
    <w:rsid w:val="00964680"/>
    <w:rsid w:val="00964A9D"/>
    <w:rsid w:val="00964C22"/>
    <w:rsid w:val="009650C4"/>
    <w:rsid w:val="009661F1"/>
    <w:rsid w:val="00966206"/>
    <w:rsid w:val="0096654A"/>
    <w:rsid w:val="009675A1"/>
    <w:rsid w:val="009679A0"/>
    <w:rsid w:val="00967B78"/>
    <w:rsid w:val="009704E4"/>
    <w:rsid w:val="00970768"/>
    <w:rsid w:val="009707AF"/>
    <w:rsid w:val="00970D2C"/>
    <w:rsid w:val="00973329"/>
    <w:rsid w:val="0097336F"/>
    <w:rsid w:val="00974A4B"/>
    <w:rsid w:val="00975225"/>
    <w:rsid w:val="0097557A"/>
    <w:rsid w:val="009756EB"/>
    <w:rsid w:val="0097582D"/>
    <w:rsid w:val="00976A71"/>
    <w:rsid w:val="00977C65"/>
    <w:rsid w:val="0098013D"/>
    <w:rsid w:val="00981FFD"/>
    <w:rsid w:val="00982B70"/>
    <w:rsid w:val="0098306E"/>
    <w:rsid w:val="009835B8"/>
    <w:rsid w:val="0098392B"/>
    <w:rsid w:val="009841DA"/>
    <w:rsid w:val="00984318"/>
    <w:rsid w:val="00984726"/>
    <w:rsid w:val="00984F06"/>
    <w:rsid w:val="00985929"/>
    <w:rsid w:val="00985DE8"/>
    <w:rsid w:val="00986094"/>
    <w:rsid w:val="00986492"/>
    <w:rsid w:val="009873F7"/>
    <w:rsid w:val="00987483"/>
    <w:rsid w:val="009874C1"/>
    <w:rsid w:val="009902C4"/>
    <w:rsid w:val="0099198B"/>
    <w:rsid w:val="00991A45"/>
    <w:rsid w:val="00991A99"/>
    <w:rsid w:val="00992577"/>
    <w:rsid w:val="009928DC"/>
    <w:rsid w:val="00992B2C"/>
    <w:rsid w:val="00992C92"/>
    <w:rsid w:val="00992C98"/>
    <w:rsid w:val="00992F0D"/>
    <w:rsid w:val="0099300D"/>
    <w:rsid w:val="009930B1"/>
    <w:rsid w:val="009936E8"/>
    <w:rsid w:val="00993B6A"/>
    <w:rsid w:val="00993C2F"/>
    <w:rsid w:val="00993D3C"/>
    <w:rsid w:val="009941AB"/>
    <w:rsid w:val="0099463C"/>
    <w:rsid w:val="009949C9"/>
    <w:rsid w:val="00995B8C"/>
    <w:rsid w:val="00996281"/>
    <w:rsid w:val="009974B0"/>
    <w:rsid w:val="00997887"/>
    <w:rsid w:val="00997B63"/>
    <w:rsid w:val="00997CC2"/>
    <w:rsid w:val="00997D02"/>
    <w:rsid w:val="00997D6B"/>
    <w:rsid w:val="00997D72"/>
    <w:rsid w:val="009A0128"/>
    <w:rsid w:val="009A06A3"/>
    <w:rsid w:val="009A0DD5"/>
    <w:rsid w:val="009A0F26"/>
    <w:rsid w:val="009A1626"/>
    <w:rsid w:val="009A18AF"/>
    <w:rsid w:val="009A1F61"/>
    <w:rsid w:val="009A2056"/>
    <w:rsid w:val="009A260C"/>
    <w:rsid w:val="009A29E6"/>
    <w:rsid w:val="009A316C"/>
    <w:rsid w:val="009A34B6"/>
    <w:rsid w:val="009A4448"/>
    <w:rsid w:val="009A4517"/>
    <w:rsid w:val="009A5E4D"/>
    <w:rsid w:val="009A688E"/>
    <w:rsid w:val="009A6DC0"/>
    <w:rsid w:val="009A6F6C"/>
    <w:rsid w:val="009A789E"/>
    <w:rsid w:val="009A7BDD"/>
    <w:rsid w:val="009A7DB7"/>
    <w:rsid w:val="009B0402"/>
    <w:rsid w:val="009B06C1"/>
    <w:rsid w:val="009B1A7A"/>
    <w:rsid w:val="009B2211"/>
    <w:rsid w:val="009B2388"/>
    <w:rsid w:val="009B2875"/>
    <w:rsid w:val="009B28AD"/>
    <w:rsid w:val="009B2AE6"/>
    <w:rsid w:val="009B3075"/>
    <w:rsid w:val="009B35C2"/>
    <w:rsid w:val="009B3856"/>
    <w:rsid w:val="009B3C71"/>
    <w:rsid w:val="009B3F2A"/>
    <w:rsid w:val="009B48D6"/>
    <w:rsid w:val="009B4E03"/>
    <w:rsid w:val="009B4FAA"/>
    <w:rsid w:val="009B5ADD"/>
    <w:rsid w:val="009B5E13"/>
    <w:rsid w:val="009B6018"/>
    <w:rsid w:val="009B624E"/>
    <w:rsid w:val="009B664B"/>
    <w:rsid w:val="009B6A8B"/>
    <w:rsid w:val="009B6F46"/>
    <w:rsid w:val="009B72ED"/>
    <w:rsid w:val="009B74B1"/>
    <w:rsid w:val="009B7BD4"/>
    <w:rsid w:val="009C130F"/>
    <w:rsid w:val="009C155C"/>
    <w:rsid w:val="009C18DB"/>
    <w:rsid w:val="009C1AC1"/>
    <w:rsid w:val="009C2610"/>
    <w:rsid w:val="009C2C00"/>
    <w:rsid w:val="009C2DAF"/>
    <w:rsid w:val="009C32E1"/>
    <w:rsid w:val="009C3B63"/>
    <w:rsid w:val="009C449C"/>
    <w:rsid w:val="009C4E4C"/>
    <w:rsid w:val="009C5721"/>
    <w:rsid w:val="009C6180"/>
    <w:rsid w:val="009C6294"/>
    <w:rsid w:val="009C6B49"/>
    <w:rsid w:val="009C7062"/>
    <w:rsid w:val="009C719D"/>
    <w:rsid w:val="009D18FD"/>
    <w:rsid w:val="009D1FD0"/>
    <w:rsid w:val="009D21C0"/>
    <w:rsid w:val="009D24D2"/>
    <w:rsid w:val="009D2726"/>
    <w:rsid w:val="009D2E3F"/>
    <w:rsid w:val="009D3A2F"/>
    <w:rsid w:val="009D3BBA"/>
    <w:rsid w:val="009D507E"/>
    <w:rsid w:val="009D6A1F"/>
    <w:rsid w:val="009D6A76"/>
    <w:rsid w:val="009D6CAF"/>
    <w:rsid w:val="009E04CC"/>
    <w:rsid w:val="009E0C9D"/>
    <w:rsid w:val="009E1447"/>
    <w:rsid w:val="009E1A7B"/>
    <w:rsid w:val="009E21DE"/>
    <w:rsid w:val="009E26DD"/>
    <w:rsid w:val="009E272C"/>
    <w:rsid w:val="009E2856"/>
    <w:rsid w:val="009E332B"/>
    <w:rsid w:val="009E4080"/>
    <w:rsid w:val="009E44C0"/>
    <w:rsid w:val="009E497E"/>
    <w:rsid w:val="009E51B3"/>
    <w:rsid w:val="009E53D3"/>
    <w:rsid w:val="009E6CDA"/>
    <w:rsid w:val="009E6EBF"/>
    <w:rsid w:val="009F0773"/>
    <w:rsid w:val="009F0A5C"/>
    <w:rsid w:val="009F0AF2"/>
    <w:rsid w:val="009F0BE9"/>
    <w:rsid w:val="009F0C38"/>
    <w:rsid w:val="009F1B02"/>
    <w:rsid w:val="009F1DFD"/>
    <w:rsid w:val="009F1F5F"/>
    <w:rsid w:val="009F22E2"/>
    <w:rsid w:val="009F2A4F"/>
    <w:rsid w:val="009F2F7E"/>
    <w:rsid w:val="009F33AB"/>
    <w:rsid w:val="009F360F"/>
    <w:rsid w:val="009F365A"/>
    <w:rsid w:val="009F3EBF"/>
    <w:rsid w:val="009F44BA"/>
    <w:rsid w:val="009F47C8"/>
    <w:rsid w:val="009F4DD0"/>
    <w:rsid w:val="009F546C"/>
    <w:rsid w:val="009F5471"/>
    <w:rsid w:val="009F571D"/>
    <w:rsid w:val="009F7355"/>
    <w:rsid w:val="009F7A64"/>
    <w:rsid w:val="00A00670"/>
    <w:rsid w:val="00A00A39"/>
    <w:rsid w:val="00A00CFA"/>
    <w:rsid w:val="00A00E71"/>
    <w:rsid w:val="00A00FCD"/>
    <w:rsid w:val="00A010E6"/>
    <w:rsid w:val="00A01552"/>
    <w:rsid w:val="00A0168C"/>
    <w:rsid w:val="00A01AFF"/>
    <w:rsid w:val="00A02011"/>
    <w:rsid w:val="00A02356"/>
    <w:rsid w:val="00A02684"/>
    <w:rsid w:val="00A0374D"/>
    <w:rsid w:val="00A03884"/>
    <w:rsid w:val="00A03F93"/>
    <w:rsid w:val="00A042E2"/>
    <w:rsid w:val="00A044E1"/>
    <w:rsid w:val="00A04DA1"/>
    <w:rsid w:val="00A05319"/>
    <w:rsid w:val="00A06377"/>
    <w:rsid w:val="00A067E1"/>
    <w:rsid w:val="00A06A0C"/>
    <w:rsid w:val="00A06AB7"/>
    <w:rsid w:val="00A07548"/>
    <w:rsid w:val="00A07E2D"/>
    <w:rsid w:val="00A07F85"/>
    <w:rsid w:val="00A1004E"/>
    <w:rsid w:val="00A101CD"/>
    <w:rsid w:val="00A10648"/>
    <w:rsid w:val="00A11429"/>
    <w:rsid w:val="00A121CE"/>
    <w:rsid w:val="00A12590"/>
    <w:rsid w:val="00A127C3"/>
    <w:rsid w:val="00A12841"/>
    <w:rsid w:val="00A129BE"/>
    <w:rsid w:val="00A12B3B"/>
    <w:rsid w:val="00A13583"/>
    <w:rsid w:val="00A13600"/>
    <w:rsid w:val="00A1382E"/>
    <w:rsid w:val="00A146F6"/>
    <w:rsid w:val="00A14E1A"/>
    <w:rsid w:val="00A155CB"/>
    <w:rsid w:val="00A1767C"/>
    <w:rsid w:val="00A20426"/>
    <w:rsid w:val="00A212D9"/>
    <w:rsid w:val="00A228C0"/>
    <w:rsid w:val="00A2326E"/>
    <w:rsid w:val="00A237F3"/>
    <w:rsid w:val="00A23B31"/>
    <w:rsid w:val="00A23D16"/>
    <w:rsid w:val="00A24233"/>
    <w:rsid w:val="00A247DC"/>
    <w:rsid w:val="00A24E21"/>
    <w:rsid w:val="00A25F41"/>
    <w:rsid w:val="00A2625B"/>
    <w:rsid w:val="00A26B2F"/>
    <w:rsid w:val="00A26BDA"/>
    <w:rsid w:val="00A26C77"/>
    <w:rsid w:val="00A26F4E"/>
    <w:rsid w:val="00A26FBC"/>
    <w:rsid w:val="00A278A0"/>
    <w:rsid w:val="00A27C7A"/>
    <w:rsid w:val="00A3009C"/>
    <w:rsid w:val="00A3079F"/>
    <w:rsid w:val="00A30874"/>
    <w:rsid w:val="00A30FA7"/>
    <w:rsid w:val="00A32169"/>
    <w:rsid w:val="00A32848"/>
    <w:rsid w:val="00A334AA"/>
    <w:rsid w:val="00A3394C"/>
    <w:rsid w:val="00A33AFC"/>
    <w:rsid w:val="00A33BCB"/>
    <w:rsid w:val="00A33DB6"/>
    <w:rsid w:val="00A341D6"/>
    <w:rsid w:val="00A34413"/>
    <w:rsid w:val="00A34BBD"/>
    <w:rsid w:val="00A3525B"/>
    <w:rsid w:val="00A352C3"/>
    <w:rsid w:val="00A353F0"/>
    <w:rsid w:val="00A364C4"/>
    <w:rsid w:val="00A364DF"/>
    <w:rsid w:val="00A368E4"/>
    <w:rsid w:val="00A36F52"/>
    <w:rsid w:val="00A36F7F"/>
    <w:rsid w:val="00A37578"/>
    <w:rsid w:val="00A37731"/>
    <w:rsid w:val="00A407B6"/>
    <w:rsid w:val="00A40818"/>
    <w:rsid w:val="00A40B96"/>
    <w:rsid w:val="00A40DFD"/>
    <w:rsid w:val="00A414E4"/>
    <w:rsid w:val="00A4193A"/>
    <w:rsid w:val="00A41AB7"/>
    <w:rsid w:val="00A42935"/>
    <w:rsid w:val="00A42B84"/>
    <w:rsid w:val="00A43246"/>
    <w:rsid w:val="00A439FF"/>
    <w:rsid w:val="00A440C6"/>
    <w:rsid w:val="00A44627"/>
    <w:rsid w:val="00A44670"/>
    <w:rsid w:val="00A447CB"/>
    <w:rsid w:val="00A45372"/>
    <w:rsid w:val="00A45516"/>
    <w:rsid w:val="00A4650C"/>
    <w:rsid w:val="00A466B0"/>
    <w:rsid w:val="00A46C93"/>
    <w:rsid w:val="00A46F7E"/>
    <w:rsid w:val="00A47FFD"/>
    <w:rsid w:val="00A50764"/>
    <w:rsid w:val="00A50B1B"/>
    <w:rsid w:val="00A51275"/>
    <w:rsid w:val="00A51502"/>
    <w:rsid w:val="00A51B08"/>
    <w:rsid w:val="00A51B6E"/>
    <w:rsid w:val="00A51F37"/>
    <w:rsid w:val="00A520F7"/>
    <w:rsid w:val="00A5258A"/>
    <w:rsid w:val="00A52A91"/>
    <w:rsid w:val="00A52CE2"/>
    <w:rsid w:val="00A52FE9"/>
    <w:rsid w:val="00A532B6"/>
    <w:rsid w:val="00A534AB"/>
    <w:rsid w:val="00A5365C"/>
    <w:rsid w:val="00A540E3"/>
    <w:rsid w:val="00A5486C"/>
    <w:rsid w:val="00A54F2D"/>
    <w:rsid w:val="00A56750"/>
    <w:rsid w:val="00A56D3C"/>
    <w:rsid w:val="00A56DEA"/>
    <w:rsid w:val="00A56EE6"/>
    <w:rsid w:val="00A575B7"/>
    <w:rsid w:val="00A57630"/>
    <w:rsid w:val="00A57E73"/>
    <w:rsid w:val="00A601EE"/>
    <w:rsid w:val="00A6086B"/>
    <w:rsid w:val="00A608AC"/>
    <w:rsid w:val="00A60A9C"/>
    <w:rsid w:val="00A60B39"/>
    <w:rsid w:val="00A60DB3"/>
    <w:rsid w:val="00A61BF6"/>
    <w:rsid w:val="00A61C5A"/>
    <w:rsid w:val="00A629BF"/>
    <w:rsid w:val="00A62DA1"/>
    <w:rsid w:val="00A62EFD"/>
    <w:rsid w:val="00A63085"/>
    <w:rsid w:val="00A63128"/>
    <w:rsid w:val="00A638B1"/>
    <w:rsid w:val="00A63B6A"/>
    <w:rsid w:val="00A64ABF"/>
    <w:rsid w:val="00A6574A"/>
    <w:rsid w:val="00A65A6B"/>
    <w:rsid w:val="00A66391"/>
    <w:rsid w:val="00A66519"/>
    <w:rsid w:val="00A66755"/>
    <w:rsid w:val="00A66913"/>
    <w:rsid w:val="00A66C02"/>
    <w:rsid w:val="00A67AF3"/>
    <w:rsid w:val="00A706A5"/>
    <w:rsid w:val="00A70D02"/>
    <w:rsid w:val="00A7176E"/>
    <w:rsid w:val="00A727A9"/>
    <w:rsid w:val="00A72B46"/>
    <w:rsid w:val="00A72F81"/>
    <w:rsid w:val="00A72F99"/>
    <w:rsid w:val="00A72FDA"/>
    <w:rsid w:val="00A734E3"/>
    <w:rsid w:val="00A73C92"/>
    <w:rsid w:val="00A73CE7"/>
    <w:rsid w:val="00A744F1"/>
    <w:rsid w:val="00A74F17"/>
    <w:rsid w:val="00A75843"/>
    <w:rsid w:val="00A75D17"/>
    <w:rsid w:val="00A76193"/>
    <w:rsid w:val="00A7644C"/>
    <w:rsid w:val="00A7682A"/>
    <w:rsid w:val="00A77861"/>
    <w:rsid w:val="00A80943"/>
    <w:rsid w:val="00A80E42"/>
    <w:rsid w:val="00A80EBB"/>
    <w:rsid w:val="00A80F00"/>
    <w:rsid w:val="00A811BC"/>
    <w:rsid w:val="00A8155D"/>
    <w:rsid w:val="00A815C8"/>
    <w:rsid w:val="00A81D37"/>
    <w:rsid w:val="00A82002"/>
    <w:rsid w:val="00A822C2"/>
    <w:rsid w:val="00A829EA"/>
    <w:rsid w:val="00A83C8E"/>
    <w:rsid w:val="00A83CF8"/>
    <w:rsid w:val="00A83D14"/>
    <w:rsid w:val="00A84C9E"/>
    <w:rsid w:val="00A84E1C"/>
    <w:rsid w:val="00A851AE"/>
    <w:rsid w:val="00A86232"/>
    <w:rsid w:val="00A86B0C"/>
    <w:rsid w:val="00A86BB5"/>
    <w:rsid w:val="00A86E50"/>
    <w:rsid w:val="00A87B04"/>
    <w:rsid w:val="00A87FCA"/>
    <w:rsid w:val="00A9028B"/>
    <w:rsid w:val="00A90870"/>
    <w:rsid w:val="00A90C37"/>
    <w:rsid w:val="00A918EF"/>
    <w:rsid w:val="00A91A7C"/>
    <w:rsid w:val="00A91C3B"/>
    <w:rsid w:val="00A91D2C"/>
    <w:rsid w:val="00A9229D"/>
    <w:rsid w:val="00A92AC0"/>
    <w:rsid w:val="00A92B91"/>
    <w:rsid w:val="00A934AC"/>
    <w:rsid w:val="00A94CFD"/>
    <w:rsid w:val="00A95022"/>
    <w:rsid w:val="00A95073"/>
    <w:rsid w:val="00A950DB"/>
    <w:rsid w:val="00A959CA"/>
    <w:rsid w:val="00A95F1A"/>
    <w:rsid w:val="00A960A1"/>
    <w:rsid w:val="00A967C5"/>
    <w:rsid w:val="00A96E66"/>
    <w:rsid w:val="00A9756D"/>
    <w:rsid w:val="00A978D8"/>
    <w:rsid w:val="00A97E2C"/>
    <w:rsid w:val="00AA0164"/>
    <w:rsid w:val="00AA0323"/>
    <w:rsid w:val="00AA0448"/>
    <w:rsid w:val="00AA0690"/>
    <w:rsid w:val="00AA152A"/>
    <w:rsid w:val="00AA1938"/>
    <w:rsid w:val="00AA2A4C"/>
    <w:rsid w:val="00AA2BC0"/>
    <w:rsid w:val="00AA3568"/>
    <w:rsid w:val="00AA3D72"/>
    <w:rsid w:val="00AA5173"/>
    <w:rsid w:val="00AA5627"/>
    <w:rsid w:val="00AA5AD7"/>
    <w:rsid w:val="00AA6113"/>
    <w:rsid w:val="00AA621A"/>
    <w:rsid w:val="00AA63AB"/>
    <w:rsid w:val="00AA6750"/>
    <w:rsid w:val="00AA6C04"/>
    <w:rsid w:val="00AA6DE9"/>
    <w:rsid w:val="00AA733A"/>
    <w:rsid w:val="00AA7B19"/>
    <w:rsid w:val="00AA7E19"/>
    <w:rsid w:val="00AB0417"/>
    <w:rsid w:val="00AB0598"/>
    <w:rsid w:val="00AB066C"/>
    <w:rsid w:val="00AB2222"/>
    <w:rsid w:val="00AB26F3"/>
    <w:rsid w:val="00AB3C3A"/>
    <w:rsid w:val="00AB4193"/>
    <w:rsid w:val="00AB4A79"/>
    <w:rsid w:val="00AB53FE"/>
    <w:rsid w:val="00AB5D66"/>
    <w:rsid w:val="00AB6323"/>
    <w:rsid w:val="00AB727D"/>
    <w:rsid w:val="00AC14D0"/>
    <w:rsid w:val="00AC1A74"/>
    <w:rsid w:val="00AC1EEF"/>
    <w:rsid w:val="00AC34CE"/>
    <w:rsid w:val="00AC3511"/>
    <w:rsid w:val="00AC3E99"/>
    <w:rsid w:val="00AC42AF"/>
    <w:rsid w:val="00AC5030"/>
    <w:rsid w:val="00AC5143"/>
    <w:rsid w:val="00AC5251"/>
    <w:rsid w:val="00AC6B7F"/>
    <w:rsid w:val="00AC6C1C"/>
    <w:rsid w:val="00AC6F00"/>
    <w:rsid w:val="00AC74F4"/>
    <w:rsid w:val="00AC7C86"/>
    <w:rsid w:val="00AC7F19"/>
    <w:rsid w:val="00AD0E39"/>
    <w:rsid w:val="00AD16CA"/>
    <w:rsid w:val="00AD17A8"/>
    <w:rsid w:val="00AD24E2"/>
    <w:rsid w:val="00AD2668"/>
    <w:rsid w:val="00AD2F56"/>
    <w:rsid w:val="00AD3231"/>
    <w:rsid w:val="00AD328A"/>
    <w:rsid w:val="00AD35E8"/>
    <w:rsid w:val="00AD3D34"/>
    <w:rsid w:val="00AD4081"/>
    <w:rsid w:val="00AD42E5"/>
    <w:rsid w:val="00AD437F"/>
    <w:rsid w:val="00AD46F7"/>
    <w:rsid w:val="00AD4D92"/>
    <w:rsid w:val="00AD52B7"/>
    <w:rsid w:val="00AD5361"/>
    <w:rsid w:val="00AD5A0E"/>
    <w:rsid w:val="00AD5B09"/>
    <w:rsid w:val="00AD5DB9"/>
    <w:rsid w:val="00AD5EB7"/>
    <w:rsid w:val="00AD7397"/>
    <w:rsid w:val="00AD77F5"/>
    <w:rsid w:val="00AD7DCA"/>
    <w:rsid w:val="00AE0265"/>
    <w:rsid w:val="00AE077E"/>
    <w:rsid w:val="00AE1197"/>
    <w:rsid w:val="00AE1548"/>
    <w:rsid w:val="00AE18C0"/>
    <w:rsid w:val="00AE1957"/>
    <w:rsid w:val="00AE26CB"/>
    <w:rsid w:val="00AE2A36"/>
    <w:rsid w:val="00AE3B1D"/>
    <w:rsid w:val="00AE4185"/>
    <w:rsid w:val="00AE4409"/>
    <w:rsid w:val="00AE487D"/>
    <w:rsid w:val="00AE59CE"/>
    <w:rsid w:val="00AE5CAF"/>
    <w:rsid w:val="00AE5E48"/>
    <w:rsid w:val="00AE60E6"/>
    <w:rsid w:val="00AE65A2"/>
    <w:rsid w:val="00AE720E"/>
    <w:rsid w:val="00AE722F"/>
    <w:rsid w:val="00AE744E"/>
    <w:rsid w:val="00AE78FE"/>
    <w:rsid w:val="00AE7A55"/>
    <w:rsid w:val="00AE7CA3"/>
    <w:rsid w:val="00AF0E4A"/>
    <w:rsid w:val="00AF0F8D"/>
    <w:rsid w:val="00AF2522"/>
    <w:rsid w:val="00AF2CC4"/>
    <w:rsid w:val="00AF2E4A"/>
    <w:rsid w:val="00AF4016"/>
    <w:rsid w:val="00AF4B71"/>
    <w:rsid w:val="00AF518A"/>
    <w:rsid w:val="00AF612F"/>
    <w:rsid w:val="00AF732A"/>
    <w:rsid w:val="00AF7388"/>
    <w:rsid w:val="00AF73DA"/>
    <w:rsid w:val="00AF774C"/>
    <w:rsid w:val="00AF7B32"/>
    <w:rsid w:val="00AF7DFC"/>
    <w:rsid w:val="00B00309"/>
    <w:rsid w:val="00B006BA"/>
    <w:rsid w:val="00B00B35"/>
    <w:rsid w:val="00B01471"/>
    <w:rsid w:val="00B01BB7"/>
    <w:rsid w:val="00B024D9"/>
    <w:rsid w:val="00B0281D"/>
    <w:rsid w:val="00B02BBF"/>
    <w:rsid w:val="00B02F98"/>
    <w:rsid w:val="00B03702"/>
    <w:rsid w:val="00B0382C"/>
    <w:rsid w:val="00B03909"/>
    <w:rsid w:val="00B0390B"/>
    <w:rsid w:val="00B03D09"/>
    <w:rsid w:val="00B03F52"/>
    <w:rsid w:val="00B03F8B"/>
    <w:rsid w:val="00B04648"/>
    <w:rsid w:val="00B049F2"/>
    <w:rsid w:val="00B04E2B"/>
    <w:rsid w:val="00B05455"/>
    <w:rsid w:val="00B0578E"/>
    <w:rsid w:val="00B05FE3"/>
    <w:rsid w:val="00B06166"/>
    <w:rsid w:val="00B0619E"/>
    <w:rsid w:val="00B065D7"/>
    <w:rsid w:val="00B06E81"/>
    <w:rsid w:val="00B07184"/>
    <w:rsid w:val="00B10BBC"/>
    <w:rsid w:val="00B10CAD"/>
    <w:rsid w:val="00B119FD"/>
    <w:rsid w:val="00B12A90"/>
    <w:rsid w:val="00B12ABE"/>
    <w:rsid w:val="00B13041"/>
    <w:rsid w:val="00B135B2"/>
    <w:rsid w:val="00B14545"/>
    <w:rsid w:val="00B14BFC"/>
    <w:rsid w:val="00B1675A"/>
    <w:rsid w:val="00B16A7A"/>
    <w:rsid w:val="00B17101"/>
    <w:rsid w:val="00B171B1"/>
    <w:rsid w:val="00B17E5D"/>
    <w:rsid w:val="00B20117"/>
    <w:rsid w:val="00B2035E"/>
    <w:rsid w:val="00B209E6"/>
    <w:rsid w:val="00B20A8F"/>
    <w:rsid w:val="00B20DE9"/>
    <w:rsid w:val="00B211E0"/>
    <w:rsid w:val="00B2157C"/>
    <w:rsid w:val="00B223D1"/>
    <w:rsid w:val="00B22872"/>
    <w:rsid w:val="00B22E88"/>
    <w:rsid w:val="00B232CD"/>
    <w:rsid w:val="00B23E15"/>
    <w:rsid w:val="00B23FA1"/>
    <w:rsid w:val="00B242F7"/>
    <w:rsid w:val="00B2451E"/>
    <w:rsid w:val="00B24CC0"/>
    <w:rsid w:val="00B24F72"/>
    <w:rsid w:val="00B2517D"/>
    <w:rsid w:val="00B25ABD"/>
    <w:rsid w:val="00B2646F"/>
    <w:rsid w:val="00B26660"/>
    <w:rsid w:val="00B2795A"/>
    <w:rsid w:val="00B27B08"/>
    <w:rsid w:val="00B27B81"/>
    <w:rsid w:val="00B302BF"/>
    <w:rsid w:val="00B31376"/>
    <w:rsid w:val="00B31CA0"/>
    <w:rsid w:val="00B32059"/>
    <w:rsid w:val="00B328A6"/>
    <w:rsid w:val="00B33924"/>
    <w:rsid w:val="00B34002"/>
    <w:rsid w:val="00B34DA9"/>
    <w:rsid w:val="00B34EB6"/>
    <w:rsid w:val="00B35251"/>
    <w:rsid w:val="00B355FB"/>
    <w:rsid w:val="00B356FC"/>
    <w:rsid w:val="00B357E3"/>
    <w:rsid w:val="00B37543"/>
    <w:rsid w:val="00B403B2"/>
    <w:rsid w:val="00B4054B"/>
    <w:rsid w:val="00B410DF"/>
    <w:rsid w:val="00B416D9"/>
    <w:rsid w:val="00B4204D"/>
    <w:rsid w:val="00B4218D"/>
    <w:rsid w:val="00B42A8A"/>
    <w:rsid w:val="00B42ED2"/>
    <w:rsid w:val="00B4356A"/>
    <w:rsid w:val="00B43B0D"/>
    <w:rsid w:val="00B446A8"/>
    <w:rsid w:val="00B45451"/>
    <w:rsid w:val="00B466A3"/>
    <w:rsid w:val="00B46A60"/>
    <w:rsid w:val="00B47DC8"/>
    <w:rsid w:val="00B503FF"/>
    <w:rsid w:val="00B5202F"/>
    <w:rsid w:val="00B52FF0"/>
    <w:rsid w:val="00B53B1B"/>
    <w:rsid w:val="00B550E3"/>
    <w:rsid w:val="00B55DAE"/>
    <w:rsid w:val="00B56990"/>
    <w:rsid w:val="00B56BA1"/>
    <w:rsid w:val="00B57CA5"/>
    <w:rsid w:val="00B60DA8"/>
    <w:rsid w:val="00B61114"/>
    <w:rsid w:val="00B614BC"/>
    <w:rsid w:val="00B614E2"/>
    <w:rsid w:val="00B61A59"/>
    <w:rsid w:val="00B62646"/>
    <w:rsid w:val="00B627DA"/>
    <w:rsid w:val="00B62811"/>
    <w:rsid w:val="00B62C98"/>
    <w:rsid w:val="00B62FFB"/>
    <w:rsid w:val="00B636F1"/>
    <w:rsid w:val="00B63AEF"/>
    <w:rsid w:val="00B63DA8"/>
    <w:rsid w:val="00B6406E"/>
    <w:rsid w:val="00B64E15"/>
    <w:rsid w:val="00B6607A"/>
    <w:rsid w:val="00B660DB"/>
    <w:rsid w:val="00B66CD4"/>
    <w:rsid w:val="00B6708B"/>
    <w:rsid w:val="00B676E0"/>
    <w:rsid w:val="00B67DFC"/>
    <w:rsid w:val="00B705E9"/>
    <w:rsid w:val="00B709BF"/>
    <w:rsid w:val="00B70B9E"/>
    <w:rsid w:val="00B70D99"/>
    <w:rsid w:val="00B714D3"/>
    <w:rsid w:val="00B72434"/>
    <w:rsid w:val="00B7272D"/>
    <w:rsid w:val="00B72960"/>
    <w:rsid w:val="00B73A61"/>
    <w:rsid w:val="00B73B78"/>
    <w:rsid w:val="00B74A91"/>
    <w:rsid w:val="00B74D5D"/>
    <w:rsid w:val="00B7538E"/>
    <w:rsid w:val="00B75C8A"/>
    <w:rsid w:val="00B75E7F"/>
    <w:rsid w:val="00B75F35"/>
    <w:rsid w:val="00B7637D"/>
    <w:rsid w:val="00B7713C"/>
    <w:rsid w:val="00B7742C"/>
    <w:rsid w:val="00B804AF"/>
    <w:rsid w:val="00B80D2F"/>
    <w:rsid w:val="00B8103C"/>
    <w:rsid w:val="00B81700"/>
    <w:rsid w:val="00B8300E"/>
    <w:rsid w:val="00B83625"/>
    <w:rsid w:val="00B840FC"/>
    <w:rsid w:val="00B84249"/>
    <w:rsid w:val="00B851E7"/>
    <w:rsid w:val="00B85D9E"/>
    <w:rsid w:val="00B87323"/>
    <w:rsid w:val="00B87444"/>
    <w:rsid w:val="00B8789E"/>
    <w:rsid w:val="00B903F1"/>
    <w:rsid w:val="00B91266"/>
    <w:rsid w:val="00B91502"/>
    <w:rsid w:val="00B915AD"/>
    <w:rsid w:val="00B91A6E"/>
    <w:rsid w:val="00B91EAD"/>
    <w:rsid w:val="00B92592"/>
    <w:rsid w:val="00B92928"/>
    <w:rsid w:val="00B92C81"/>
    <w:rsid w:val="00B93328"/>
    <w:rsid w:val="00B933AB"/>
    <w:rsid w:val="00B93542"/>
    <w:rsid w:val="00B944CA"/>
    <w:rsid w:val="00B95F72"/>
    <w:rsid w:val="00B9661D"/>
    <w:rsid w:val="00B96E3C"/>
    <w:rsid w:val="00B96EE7"/>
    <w:rsid w:val="00B970A0"/>
    <w:rsid w:val="00B9728D"/>
    <w:rsid w:val="00B97461"/>
    <w:rsid w:val="00B97C90"/>
    <w:rsid w:val="00BA0501"/>
    <w:rsid w:val="00BA0627"/>
    <w:rsid w:val="00BA09A9"/>
    <w:rsid w:val="00BA179E"/>
    <w:rsid w:val="00BA21A7"/>
    <w:rsid w:val="00BA2712"/>
    <w:rsid w:val="00BA271D"/>
    <w:rsid w:val="00BA2C4B"/>
    <w:rsid w:val="00BA3585"/>
    <w:rsid w:val="00BA516C"/>
    <w:rsid w:val="00BA51D7"/>
    <w:rsid w:val="00BA6085"/>
    <w:rsid w:val="00BA70EF"/>
    <w:rsid w:val="00BA759C"/>
    <w:rsid w:val="00BA7D81"/>
    <w:rsid w:val="00BB07C8"/>
    <w:rsid w:val="00BB14C7"/>
    <w:rsid w:val="00BB19FC"/>
    <w:rsid w:val="00BB1A2E"/>
    <w:rsid w:val="00BB1B73"/>
    <w:rsid w:val="00BB27CC"/>
    <w:rsid w:val="00BB2875"/>
    <w:rsid w:val="00BB297A"/>
    <w:rsid w:val="00BB318F"/>
    <w:rsid w:val="00BB3570"/>
    <w:rsid w:val="00BB3607"/>
    <w:rsid w:val="00BB37BA"/>
    <w:rsid w:val="00BB3C5E"/>
    <w:rsid w:val="00BB3E16"/>
    <w:rsid w:val="00BB5277"/>
    <w:rsid w:val="00BB57AD"/>
    <w:rsid w:val="00BB6371"/>
    <w:rsid w:val="00BB6835"/>
    <w:rsid w:val="00BB711E"/>
    <w:rsid w:val="00BB72D9"/>
    <w:rsid w:val="00BB784E"/>
    <w:rsid w:val="00BB789E"/>
    <w:rsid w:val="00BB7D97"/>
    <w:rsid w:val="00BC00A9"/>
    <w:rsid w:val="00BC0994"/>
    <w:rsid w:val="00BC0AE7"/>
    <w:rsid w:val="00BC18AD"/>
    <w:rsid w:val="00BC1966"/>
    <w:rsid w:val="00BC1A3B"/>
    <w:rsid w:val="00BC2743"/>
    <w:rsid w:val="00BC2B99"/>
    <w:rsid w:val="00BC2BF0"/>
    <w:rsid w:val="00BC3D44"/>
    <w:rsid w:val="00BC57A9"/>
    <w:rsid w:val="00BC5924"/>
    <w:rsid w:val="00BC6BD8"/>
    <w:rsid w:val="00BC7383"/>
    <w:rsid w:val="00BC7423"/>
    <w:rsid w:val="00BC775F"/>
    <w:rsid w:val="00BD0217"/>
    <w:rsid w:val="00BD0807"/>
    <w:rsid w:val="00BD09CD"/>
    <w:rsid w:val="00BD0E14"/>
    <w:rsid w:val="00BD1414"/>
    <w:rsid w:val="00BD1ACF"/>
    <w:rsid w:val="00BD1CFC"/>
    <w:rsid w:val="00BD20E0"/>
    <w:rsid w:val="00BD22AF"/>
    <w:rsid w:val="00BD2DA5"/>
    <w:rsid w:val="00BD2DBC"/>
    <w:rsid w:val="00BD35FB"/>
    <w:rsid w:val="00BD378A"/>
    <w:rsid w:val="00BD39A0"/>
    <w:rsid w:val="00BD3DC4"/>
    <w:rsid w:val="00BD3F3B"/>
    <w:rsid w:val="00BD5655"/>
    <w:rsid w:val="00BD5AF8"/>
    <w:rsid w:val="00BD5B9A"/>
    <w:rsid w:val="00BD5D08"/>
    <w:rsid w:val="00BD6EDE"/>
    <w:rsid w:val="00BD77A6"/>
    <w:rsid w:val="00BD78B9"/>
    <w:rsid w:val="00BD7D1B"/>
    <w:rsid w:val="00BE0538"/>
    <w:rsid w:val="00BE07B2"/>
    <w:rsid w:val="00BE082B"/>
    <w:rsid w:val="00BE0F4F"/>
    <w:rsid w:val="00BE1574"/>
    <w:rsid w:val="00BE1A24"/>
    <w:rsid w:val="00BE3149"/>
    <w:rsid w:val="00BE3190"/>
    <w:rsid w:val="00BE3DF0"/>
    <w:rsid w:val="00BE4244"/>
    <w:rsid w:val="00BE46C3"/>
    <w:rsid w:val="00BE58DE"/>
    <w:rsid w:val="00BE5995"/>
    <w:rsid w:val="00BE5BAE"/>
    <w:rsid w:val="00BE5D8E"/>
    <w:rsid w:val="00BE60A6"/>
    <w:rsid w:val="00BE6144"/>
    <w:rsid w:val="00BE6C52"/>
    <w:rsid w:val="00BE6FA2"/>
    <w:rsid w:val="00BE70CB"/>
    <w:rsid w:val="00BE768C"/>
    <w:rsid w:val="00BE78E0"/>
    <w:rsid w:val="00BF06E5"/>
    <w:rsid w:val="00BF0913"/>
    <w:rsid w:val="00BF0F8E"/>
    <w:rsid w:val="00BF10FD"/>
    <w:rsid w:val="00BF11AB"/>
    <w:rsid w:val="00BF22C0"/>
    <w:rsid w:val="00BF3587"/>
    <w:rsid w:val="00BF376D"/>
    <w:rsid w:val="00BF3A31"/>
    <w:rsid w:val="00BF3C7B"/>
    <w:rsid w:val="00BF3DA9"/>
    <w:rsid w:val="00BF3E06"/>
    <w:rsid w:val="00BF4458"/>
    <w:rsid w:val="00BF4A61"/>
    <w:rsid w:val="00BF4B95"/>
    <w:rsid w:val="00BF55E7"/>
    <w:rsid w:val="00BF59A1"/>
    <w:rsid w:val="00BF5A81"/>
    <w:rsid w:val="00BF5AB3"/>
    <w:rsid w:val="00BF5DFD"/>
    <w:rsid w:val="00BF60DB"/>
    <w:rsid w:val="00BF6462"/>
    <w:rsid w:val="00BF6476"/>
    <w:rsid w:val="00BF64E5"/>
    <w:rsid w:val="00BF6640"/>
    <w:rsid w:val="00BF6BBF"/>
    <w:rsid w:val="00BF7D62"/>
    <w:rsid w:val="00C00393"/>
    <w:rsid w:val="00C00D4F"/>
    <w:rsid w:val="00C00E62"/>
    <w:rsid w:val="00C00E8A"/>
    <w:rsid w:val="00C01875"/>
    <w:rsid w:val="00C0196D"/>
    <w:rsid w:val="00C019AA"/>
    <w:rsid w:val="00C01C31"/>
    <w:rsid w:val="00C01CE4"/>
    <w:rsid w:val="00C023D4"/>
    <w:rsid w:val="00C025FA"/>
    <w:rsid w:val="00C03D17"/>
    <w:rsid w:val="00C04561"/>
    <w:rsid w:val="00C04576"/>
    <w:rsid w:val="00C0479C"/>
    <w:rsid w:val="00C04EAE"/>
    <w:rsid w:val="00C0501A"/>
    <w:rsid w:val="00C052E7"/>
    <w:rsid w:val="00C055E8"/>
    <w:rsid w:val="00C05936"/>
    <w:rsid w:val="00C05BFD"/>
    <w:rsid w:val="00C06956"/>
    <w:rsid w:val="00C06F0E"/>
    <w:rsid w:val="00C0707C"/>
    <w:rsid w:val="00C07177"/>
    <w:rsid w:val="00C07437"/>
    <w:rsid w:val="00C075FE"/>
    <w:rsid w:val="00C105BD"/>
    <w:rsid w:val="00C107F4"/>
    <w:rsid w:val="00C108E2"/>
    <w:rsid w:val="00C109E6"/>
    <w:rsid w:val="00C1160C"/>
    <w:rsid w:val="00C119FF"/>
    <w:rsid w:val="00C11ABC"/>
    <w:rsid w:val="00C11BD0"/>
    <w:rsid w:val="00C120A1"/>
    <w:rsid w:val="00C122B9"/>
    <w:rsid w:val="00C122D2"/>
    <w:rsid w:val="00C127C3"/>
    <w:rsid w:val="00C12C12"/>
    <w:rsid w:val="00C12F7D"/>
    <w:rsid w:val="00C13D57"/>
    <w:rsid w:val="00C14F75"/>
    <w:rsid w:val="00C15080"/>
    <w:rsid w:val="00C1599B"/>
    <w:rsid w:val="00C15F0D"/>
    <w:rsid w:val="00C163D6"/>
    <w:rsid w:val="00C16519"/>
    <w:rsid w:val="00C16DF2"/>
    <w:rsid w:val="00C16E7F"/>
    <w:rsid w:val="00C175E6"/>
    <w:rsid w:val="00C17C1F"/>
    <w:rsid w:val="00C20063"/>
    <w:rsid w:val="00C20587"/>
    <w:rsid w:val="00C20779"/>
    <w:rsid w:val="00C209AC"/>
    <w:rsid w:val="00C20D49"/>
    <w:rsid w:val="00C20DD7"/>
    <w:rsid w:val="00C20E8D"/>
    <w:rsid w:val="00C20F5C"/>
    <w:rsid w:val="00C21166"/>
    <w:rsid w:val="00C2123B"/>
    <w:rsid w:val="00C21A3A"/>
    <w:rsid w:val="00C21B4C"/>
    <w:rsid w:val="00C22529"/>
    <w:rsid w:val="00C22871"/>
    <w:rsid w:val="00C23392"/>
    <w:rsid w:val="00C233EC"/>
    <w:rsid w:val="00C24159"/>
    <w:rsid w:val="00C24A67"/>
    <w:rsid w:val="00C25103"/>
    <w:rsid w:val="00C256ED"/>
    <w:rsid w:val="00C25895"/>
    <w:rsid w:val="00C26078"/>
    <w:rsid w:val="00C26407"/>
    <w:rsid w:val="00C26634"/>
    <w:rsid w:val="00C27422"/>
    <w:rsid w:val="00C274BD"/>
    <w:rsid w:val="00C27B8F"/>
    <w:rsid w:val="00C27F0E"/>
    <w:rsid w:val="00C3008E"/>
    <w:rsid w:val="00C303B2"/>
    <w:rsid w:val="00C305E3"/>
    <w:rsid w:val="00C30FAD"/>
    <w:rsid w:val="00C31267"/>
    <w:rsid w:val="00C3161B"/>
    <w:rsid w:val="00C31BE8"/>
    <w:rsid w:val="00C32923"/>
    <w:rsid w:val="00C32D29"/>
    <w:rsid w:val="00C340CA"/>
    <w:rsid w:val="00C34654"/>
    <w:rsid w:val="00C34D93"/>
    <w:rsid w:val="00C351B2"/>
    <w:rsid w:val="00C35B0F"/>
    <w:rsid w:val="00C36363"/>
    <w:rsid w:val="00C3688E"/>
    <w:rsid w:val="00C3716E"/>
    <w:rsid w:val="00C37274"/>
    <w:rsid w:val="00C37287"/>
    <w:rsid w:val="00C37E80"/>
    <w:rsid w:val="00C40D59"/>
    <w:rsid w:val="00C40EA6"/>
    <w:rsid w:val="00C4108D"/>
    <w:rsid w:val="00C41C5B"/>
    <w:rsid w:val="00C42D72"/>
    <w:rsid w:val="00C43BB9"/>
    <w:rsid w:val="00C44218"/>
    <w:rsid w:val="00C445C2"/>
    <w:rsid w:val="00C44866"/>
    <w:rsid w:val="00C44A69"/>
    <w:rsid w:val="00C450F8"/>
    <w:rsid w:val="00C4515C"/>
    <w:rsid w:val="00C45506"/>
    <w:rsid w:val="00C456EF"/>
    <w:rsid w:val="00C461A2"/>
    <w:rsid w:val="00C46379"/>
    <w:rsid w:val="00C4677B"/>
    <w:rsid w:val="00C4792E"/>
    <w:rsid w:val="00C50DA1"/>
    <w:rsid w:val="00C516BB"/>
    <w:rsid w:val="00C523AF"/>
    <w:rsid w:val="00C5277C"/>
    <w:rsid w:val="00C5319A"/>
    <w:rsid w:val="00C543BF"/>
    <w:rsid w:val="00C54D0E"/>
    <w:rsid w:val="00C54DC5"/>
    <w:rsid w:val="00C5502C"/>
    <w:rsid w:val="00C551B4"/>
    <w:rsid w:val="00C5586E"/>
    <w:rsid w:val="00C558C9"/>
    <w:rsid w:val="00C55ABB"/>
    <w:rsid w:val="00C55CFB"/>
    <w:rsid w:val="00C561C8"/>
    <w:rsid w:val="00C561DE"/>
    <w:rsid w:val="00C5686A"/>
    <w:rsid w:val="00C57124"/>
    <w:rsid w:val="00C5751E"/>
    <w:rsid w:val="00C57B84"/>
    <w:rsid w:val="00C608F4"/>
    <w:rsid w:val="00C60A93"/>
    <w:rsid w:val="00C60AF1"/>
    <w:rsid w:val="00C61191"/>
    <w:rsid w:val="00C61A1D"/>
    <w:rsid w:val="00C61BEB"/>
    <w:rsid w:val="00C62E12"/>
    <w:rsid w:val="00C633FC"/>
    <w:rsid w:val="00C6487B"/>
    <w:rsid w:val="00C64F15"/>
    <w:rsid w:val="00C652F1"/>
    <w:rsid w:val="00C656CF"/>
    <w:rsid w:val="00C65791"/>
    <w:rsid w:val="00C65C50"/>
    <w:rsid w:val="00C66956"/>
    <w:rsid w:val="00C66FDA"/>
    <w:rsid w:val="00C677E8"/>
    <w:rsid w:val="00C67819"/>
    <w:rsid w:val="00C6797A"/>
    <w:rsid w:val="00C701C1"/>
    <w:rsid w:val="00C70908"/>
    <w:rsid w:val="00C70B88"/>
    <w:rsid w:val="00C71010"/>
    <w:rsid w:val="00C71797"/>
    <w:rsid w:val="00C7198F"/>
    <w:rsid w:val="00C72943"/>
    <w:rsid w:val="00C729DD"/>
    <w:rsid w:val="00C736DC"/>
    <w:rsid w:val="00C76510"/>
    <w:rsid w:val="00C765CA"/>
    <w:rsid w:val="00C769CE"/>
    <w:rsid w:val="00C769D4"/>
    <w:rsid w:val="00C76B74"/>
    <w:rsid w:val="00C77D50"/>
    <w:rsid w:val="00C8039C"/>
    <w:rsid w:val="00C80468"/>
    <w:rsid w:val="00C80C4D"/>
    <w:rsid w:val="00C812F0"/>
    <w:rsid w:val="00C81B2F"/>
    <w:rsid w:val="00C82E79"/>
    <w:rsid w:val="00C8343C"/>
    <w:rsid w:val="00C83A95"/>
    <w:rsid w:val="00C848AE"/>
    <w:rsid w:val="00C84C4A"/>
    <w:rsid w:val="00C852E3"/>
    <w:rsid w:val="00C85751"/>
    <w:rsid w:val="00C857CB"/>
    <w:rsid w:val="00C86020"/>
    <w:rsid w:val="00C866DC"/>
    <w:rsid w:val="00C8678C"/>
    <w:rsid w:val="00C86A59"/>
    <w:rsid w:val="00C8725D"/>
    <w:rsid w:val="00C8740F"/>
    <w:rsid w:val="00C87539"/>
    <w:rsid w:val="00C87723"/>
    <w:rsid w:val="00C8782F"/>
    <w:rsid w:val="00C87D8D"/>
    <w:rsid w:val="00C90243"/>
    <w:rsid w:val="00C903E4"/>
    <w:rsid w:val="00C90588"/>
    <w:rsid w:val="00C90694"/>
    <w:rsid w:val="00C907F2"/>
    <w:rsid w:val="00C90836"/>
    <w:rsid w:val="00C91C47"/>
    <w:rsid w:val="00C91E74"/>
    <w:rsid w:val="00C92465"/>
    <w:rsid w:val="00C926E9"/>
    <w:rsid w:val="00C9358B"/>
    <w:rsid w:val="00C93B3F"/>
    <w:rsid w:val="00C93B86"/>
    <w:rsid w:val="00C93D10"/>
    <w:rsid w:val="00C9463F"/>
    <w:rsid w:val="00C94B2F"/>
    <w:rsid w:val="00C94CDA"/>
    <w:rsid w:val="00C94CED"/>
    <w:rsid w:val="00C95BC7"/>
    <w:rsid w:val="00C9600E"/>
    <w:rsid w:val="00C96166"/>
    <w:rsid w:val="00C96DBC"/>
    <w:rsid w:val="00C97172"/>
    <w:rsid w:val="00C97A13"/>
    <w:rsid w:val="00C97D96"/>
    <w:rsid w:val="00CA10B8"/>
    <w:rsid w:val="00CA2C43"/>
    <w:rsid w:val="00CA2E22"/>
    <w:rsid w:val="00CA312F"/>
    <w:rsid w:val="00CA362E"/>
    <w:rsid w:val="00CA414D"/>
    <w:rsid w:val="00CA5337"/>
    <w:rsid w:val="00CA5666"/>
    <w:rsid w:val="00CA6810"/>
    <w:rsid w:val="00CA78EE"/>
    <w:rsid w:val="00CA7CAE"/>
    <w:rsid w:val="00CA7D70"/>
    <w:rsid w:val="00CA7ECE"/>
    <w:rsid w:val="00CA7FA9"/>
    <w:rsid w:val="00CB09F0"/>
    <w:rsid w:val="00CB0EC7"/>
    <w:rsid w:val="00CB13D1"/>
    <w:rsid w:val="00CB19F6"/>
    <w:rsid w:val="00CB1D05"/>
    <w:rsid w:val="00CB219C"/>
    <w:rsid w:val="00CB3894"/>
    <w:rsid w:val="00CB3F33"/>
    <w:rsid w:val="00CB4138"/>
    <w:rsid w:val="00CB4152"/>
    <w:rsid w:val="00CB43FF"/>
    <w:rsid w:val="00CB493F"/>
    <w:rsid w:val="00CB495D"/>
    <w:rsid w:val="00CB5164"/>
    <w:rsid w:val="00CB5E6D"/>
    <w:rsid w:val="00CB61A7"/>
    <w:rsid w:val="00CB75F7"/>
    <w:rsid w:val="00CC0F84"/>
    <w:rsid w:val="00CC19A5"/>
    <w:rsid w:val="00CC1DB6"/>
    <w:rsid w:val="00CC1F2D"/>
    <w:rsid w:val="00CC2088"/>
    <w:rsid w:val="00CC20D0"/>
    <w:rsid w:val="00CC360D"/>
    <w:rsid w:val="00CC3A78"/>
    <w:rsid w:val="00CC3DF1"/>
    <w:rsid w:val="00CC428F"/>
    <w:rsid w:val="00CC429D"/>
    <w:rsid w:val="00CC46B9"/>
    <w:rsid w:val="00CC529E"/>
    <w:rsid w:val="00CC5B1E"/>
    <w:rsid w:val="00CC6A5D"/>
    <w:rsid w:val="00CC6B6C"/>
    <w:rsid w:val="00CC76F4"/>
    <w:rsid w:val="00CD0393"/>
    <w:rsid w:val="00CD0677"/>
    <w:rsid w:val="00CD07ED"/>
    <w:rsid w:val="00CD097F"/>
    <w:rsid w:val="00CD1890"/>
    <w:rsid w:val="00CD3381"/>
    <w:rsid w:val="00CD363C"/>
    <w:rsid w:val="00CD37FB"/>
    <w:rsid w:val="00CD3E1B"/>
    <w:rsid w:val="00CD552A"/>
    <w:rsid w:val="00CD5696"/>
    <w:rsid w:val="00CD5E18"/>
    <w:rsid w:val="00CD67AC"/>
    <w:rsid w:val="00CD6809"/>
    <w:rsid w:val="00CD6FB4"/>
    <w:rsid w:val="00CD7702"/>
    <w:rsid w:val="00CD78D6"/>
    <w:rsid w:val="00CD7D17"/>
    <w:rsid w:val="00CD7D34"/>
    <w:rsid w:val="00CE06FD"/>
    <w:rsid w:val="00CE09BF"/>
    <w:rsid w:val="00CE1D61"/>
    <w:rsid w:val="00CE21C0"/>
    <w:rsid w:val="00CE274C"/>
    <w:rsid w:val="00CE298F"/>
    <w:rsid w:val="00CE36C5"/>
    <w:rsid w:val="00CE545F"/>
    <w:rsid w:val="00CE5F99"/>
    <w:rsid w:val="00CE6586"/>
    <w:rsid w:val="00CE6C92"/>
    <w:rsid w:val="00CE6CA3"/>
    <w:rsid w:val="00CE6D99"/>
    <w:rsid w:val="00CE77FE"/>
    <w:rsid w:val="00CE7A90"/>
    <w:rsid w:val="00CE7D29"/>
    <w:rsid w:val="00CF02A8"/>
    <w:rsid w:val="00CF0B8F"/>
    <w:rsid w:val="00CF11F8"/>
    <w:rsid w:val="00CF1932"/>
    <w:rsid w:val="00CF348C"/>
    <w:rsid w:val="00CF34CE"/>
    <w:rsid w:val="00CF557C"/>
    <w:rsid w:val="00CF60B9"/>
    <w:rsid w:val="00CF6999"/>
    <w:rsid w:val="00CF6D82"/>
    <w:rsid w:val="00D00316"/>
    <w:rsid w:val="00D0064E"/>
    <w:rsid w:val="00D006B2"/>
    <w:rsid w:val="00D0124F"/>
    <w:rsid w:val="00D01B0D"/>
    <w:rsid w:val="00D02184"/>
    <w:rsid w:val="00D0238A"/>
    <w:rsid w:val="00D02FD7"/>
    <w:rsid w:val="00D03336"/>
    <w:rsid w:val="00D03810"/>
    <w:rsid w:val="00D0424B"/>
    <w:rsid w:val="00D046D9"/>
    <w:rsid w:val="00D0491F"/>
    <w:rsid w:val="00D05548"/>
    <w:rsid w:val="00D06694"/>
    <w:rsid w:val="00D06FBC"/>
    <w:rsid w:val="00D0773F"/>
    <w:rsid w:val="00D104B3"/>
    <w:rsid w:val="00D10BDD"/>
    <w:rsid w:val="00D10DB4"/>
    <w:rsid w:val="00D10F50"/>
    <w:rsid w:val="00D10F52"/>
    <w:rsid w:val="00D11045"/>
    <w:rsid w:val="00D11A80"/>
    <w:rsid w:val="00D125BE"/>
    <w:rsid w:val="00D12861"/>
    <w:rsid w:val="00D1353D"/>
    <w:rsid w:val="00D149AB"/>
    <w:rsid w:val="00D14D04"/>
    <w:rsid w:val="00D1555E"/>
    <w:rsid w:val="00D16507"/>
    <w:rsid w:val="00D16BE5"/>
    <w:rsid w:val="00D17595"/>
    <w:rsid w:val="00D17DED"/>
    <w:rsid w:val="00D201CC"/>
    <w:rsid w:val="00D204A2"/>
    <w:rsid w:val="00D20885"/>
    <w:rsid w:val="00D208AB"/>
    <w:rsid w:val="00D20ACC"/>
    <w:rsid w:val="00D223C5"/>
    <w:rsid w:val="00D223EB"/>
    <w:rsid w:val="00D22DE2"/>
    <w:rsid w:val="00D22F27"/>
    <w:rsid w:val="00D22FF2"/>
    <w:rsid w:val="00D234BB"/>
    <w:rsid w:val="00D23688"/>
    <w:rsid w:val="00D243D6"/>
    <w:rsid w:val="00D247CB"/>
    <w:rsid w:val="00D24AB1"/>
    <w:rsid w:val="00D254FD"/>
    <w:rsid w:val="00D2588C"/>
    <w:rsid w:val="00D261D0"/>
    <w:rsid w:val="00D26578"/>
    <w:rsid w:val="00D26999"/>
    <w:rsid w:val="00D269C2"/>
    <w:rsid w:val="00D26DE1"/>
    <w:rsid w:val="00D272C0"/>
    <w:rsid w:val="00D274D2"/>
    <w:rsid w:val="00D27CB4"/>
    <w:rsid w:val="00D3002E"/>
    <w:rsid w:val="00D300FB"/>
    <w:rsid w:val="00D30187"/>
    <w:rsid w:val="00D31132"/>
    <w:rsid w:val="00D342BB"/>
    <w:rsid w:val="00D3430F"/>
    <w:rsid w:val="00D3456F"/>
    <w:rsid w:val="00D347F4"/>
    <w:rsid w:val="00D34889"/>
    <w:rsid w:val="00D354A3"/>
    <w:rsid w:val="00D35918"/>
    <w:rsid w:val="00D35A42"/>
    <w:rsid w:val="00D35D16"/>
    <w:rsid w:val="00D36C89"/>
    <w:rsid w:val="00D3743A"/>
    <w:rsid w:val="00D37619"/>
    <w:rsid w:val="00D376A9"/>
    <w:rsid w:val="00D37E81"/>
    <w:rsid w:val="00D40104"/>
    <w:rsid w:val="00D4045A"/>
    <w:rsid w:val="00D404EF"/>
    <w:rsid w:val="00D408B4"/>
    <w:rsid w:val="00D4090B"/>
    <w:rsid w:val="00D41B2C"/>
    <w:rsid w:val="00D42714"/>
    <w:rsid w:val="00D4472B"/>
    <w:rsid w:val="00D45192"/>
    <w:rsid w:val="00D4565F"/>
    <w:rsid w:val="00D45931"/>
    <w:rsid w:val="00D46390"/>
    <w:rsid w:val="00D47B95"/>
    <w:rsid w:val="00D47D44"/>
    <w:rsid w:val="00D50968"/>
    <w:rsid w:val="00D50C6D"/>
    <w:rsid w:val="00D50DB3"/>
    <w:rsid w:val="00D5206E"/>
    <w:rsid w:val="00D5278A"/>
    <w:rsid w:val="00D528FE"/>
    <w:rsid w:val="00D52A8D"/>
    <w:rsid w:val="00D5374A"/>
    <w:rsid w:val="00D5392F"/>
    <w:rsid w:val="00D55537"/>
    <w:rsid w:val="00D555DA"/>
    <w:rsid w:val="00D558E7"/>
    <w:rsid w:val="00D55B7D"/>
    <w:rsid w:val="00D56189"/>
    <w:rsid w:val="00D563ED"/>
    <w:rsid w:val="00D56427"/>
    <w:rsid w:val="00D56663"/>
    <w:rsid w:val="00D5696D"/>
    <w:rsid w:val="00D56CEB"/>
    <w:rsid w:val="00D577AF"/>
    <w:rsid w:val="00D577CB"/>
    <w:rsid w:val="00D57F2A"/>
    <w:rsid w:val="00D602CB"/>
    <w:rsid w:val="00D607B2"/>
    <w:rsid w:val="00D6094B"/>
    <w:rsid w:val="00D60DFD"/>
    <w:rsid w:val="00D60E09"/>
    <w:rsid w:val="00D60F94"/>
    <w:rsid w:val="00D611F4"/>
    <w:rsid w:val="00D61388"/>
    <w:rsid w:val="00D61680"/>
    <w:rsid w:val="00D6180A"/>
    <w:rsid w:val="00D61F15"/>
    <w:rsid w:val="00D62108"/>
    <w:rsid w:val="00D633FB"/>
    <w:rsid w:val="00D63481"/>
    <w:rsid w:val="00D63FEA"/>
    <w:rsid w:val="00D64568"/>
    <w:rsid w:val="00D651AF"/>
    <w:rsid w:val="00D66675"/>
    <w:rsid w:val="00D66A5D"/>
    <w:rsid w:val="00D67234"/>
    <w:rsid w:val="00D677E5"/>
    <w:rsid w:val="00D67966"/>
    <w:rsid w:val="00D67C0C"/>
    <w:rsid w:val="00D67D00"/>
    <w:rsid w:val="00D7042E"/>
    <w:rsid w:val="00D70929"/>
    <w:rsid w:val="00D70F0F"/>
    <w:rsid w:val="00D7101A"/>
    <w:rsid w:val="00D71608"/>
    <w:rsid w:val="00D717CC"/>
    <w:rsid w:val="00D71CBD"/>
    <w:rsid w:val="00D726B4"/>
    <w:rsid w:val="00D72846"/>
    <w:rsid w:val="00D72B64"/>
    <w:rsid w:val="00D73B72"/>
    <w:rsid w:val="00D74597"/>
    <w:rsid w:val="00D74D42"/>
    <w:rsid w:val="00D762F9"/>
    <w:rsid w:val="00D763DE"/>
    <w:rsid w:val="00D76438"/>
    <w:rsid w:val="00D76559"/>
    <w:rsid w:val="00D769B6"/>
    <w:rsid w:val="00D76A81"/>
    <w:rsid w:val="00D76E11"/>
    <w:rsid w:val="00D77256"/>
    <w:rsid w:val="00D77D74"/>
    <w:rsid w:val="00D80100"/>
    <w:rsid w:val="00D80B24"/>
    <w:rsid w:val="00D812C7"/>
    <w:rsid w:val="00D8142B"/>
    <w:rsid w:val="00D81BFE"/>
    <w:rsid w:val="00D81CFC"/>
    <w:rsid w:val="00D829E4"/>
    <w:rsid w:val="00D830DF"/>
    <w:rsid w:val="00D8380C"/>
    <w:rsid w:val="00D841E0"/>
    <w:rsid w:val="00D8467C"/>
    <w:rsid w:val="00D84A92"/>
    <w:rsid w:val="00D85798"/>
    <w:rsid w:val="00D858EC"/>
    <w:rsid w:val="00D85AED"/>
    <w:rsid w:val="00D85D4F"/>
    <w:rsid w:val="00D900E8"/>
    <w:rsid w:val="00D907EE"/>
    <w:rsid w:val="00D90A9E"/>
    <w:rsid w:val="00D90C00"/>
    <w:rsid w:val="00D91E21"/>
    <w:rsid w:val="00D91FFB"/>
    <w:rsid w:val="00D921AA"/>
    <w:rsid w:val="00D921CD"/>
    <w:rsid w:val="00D9297D"/>
    <w:rsid w:val="00D92B68"/>
    <w:rsid w:val="00D93D1B"/>
    <w:rsid w:val="00D93E7B"/>
    <w:rsid w:val="00D9410E"/>
    <w:rsid w:val="00D9506D"/>
    <w:rsid w:val="00D9596D"/>
    <w:rsid w:val="00D95C84"/>
    <w:rsid w:val="00D95FD5"/>
    <w:rsid w:val="00D96A67"/>
    <w:rsid w:val="00D96FAB"/>
    <w:rsid w:val="00D97867"/>
    <w:rsid w:val="00D9793C"/>
    <w:rsid w:val="00D97FE0"/>
    <w:rsid w:val="00DA066C"/>
    <w:rsid w:val="00DA069C"/>
    <w:rsid w:val="00DA06AF"/>
    <w:rsid w:val="00DA15DA"/>
    <w:rsid w:val="00DA36FC"/>
    <w:rsid w:val="00DA3DDB"/>
    <w:rsid w:val="00DA4886"/>
    <w:rsid w:val="00DA5A33"/>
    <w:rsid w:val="00DA5AB7"/>
    <w:rsid w:val="00DA5BBD"/>
    <w:rsid w:val="00DA608E"/>
    <w:rsid w:val="00DA6558"/>
    <w:rsid w:val="00DA6AB9"/>
    <w:rsid w:val="00DA6CB7"/>
    <w:rsid w:val="00DB0E6C"/>
    <w:rsid w:val="00DB101A"/>
    <w:rsid w:val="00DB210E"/>
    <w:rsid w:val="00DB2176"/>
    <w:rsid w:val="00DB239B"/>
    <w:rsid w:val="00DB2F0F"/>
    <w:rsid w:val="00DB3063"/>
    <w:rsid w:val="00DB387A"/>
    <w:rsid w:val="00DB46B2"/>
    <w:rsid w:val="00DB46EF"/>
    <w:rsid w:val="00DB5A1B"/>
    <w:rsid w:val="00DB6689"/>
    <w:rsid w:val="00DB706E"/>
    <w:rsid w:val="00DB73F8"/>
    <w:rsid w:val="00DB7937"/>
    <w:rsid w:val="00DB7C1E"/>
    <w:rsid w:val="00DB7C3E"/>
    <w:rsid w:val="00DC00E1"/>
    <w:rsid w:val="00DC02ED"/>
    <w:rsid w:val="00DC047C"/>
    <w:rsid w:val="00DC05B5"/>
    <w:rsid w:val="00DC08AC"/>
    <w:rsid w:val="00DC272A"/>
    <w:rsid w:val="00DC3BB5"/>
    <w:rsid w:val="00DC4857"/>
    <w:rsid w:val="00DC498D"/>
    <w:rsid w:val="00DC4F0A"/>
    <w:rsid w:val="00DC5138"/>
    <w:rsid w:val="00DC5D57"/>
    <w:rsid w:val="00DC6114"/>
    <w:rsid w:val="00DC7C8A"/>
    <w:rsid w:val="00DC7E3A"/>
    <w:rsid w:val="00DD01F4"/>
    <w:rsid w:val="00DD076E"/>
    <w:rsid w:val="00DD25E1"/>
    <w:rsid w:val="00DD267B"/>
    <w:rsid w:val="00DD27A8"/>
    <w:rsid w:val="00DD2CFF"/>
    <w:rsid w:val="00DD39AB"/>
    <w:rsid w:val="00DD41A2"/>
    <w:rsid w:val="00DD501A"/>
    <w:rsid w:val="00DD6680"/>
    <w:rsid w:val="00DD6E52"/>
    <w:rsid w:val="00DD7B7B"/>
    <w:rsid w:val="00DD7CDB"/>
    <w:rsid w:val="00DD7EAB"/>
    <w:rsid w:val="00DE0F63"/>
    <w:rsid w:val="00DE0F79"/>
    <w:rsid w:val="00DE17CC"/>
    <w:rsid w:val="00DE2B71"/>
    <w:rsid w:val="00DE3ADE"/>
    <w:rsid w:val="00DE45D0"/>
    <w:rsid w:val="00DE56D6"/>
    <w:rsid w:val="00DE76E1"/>
    <w:rsid w:val="00DE7E24"/>
    <w:rsid w:val="00DF008A"/>
    <w:rsid w:val="00DF0CA9"/>
    <w:rsid w:val="00DF16B3"/>
    <w:rsid w:val="00DF17DF"/>
    <w:rsid w:val="00DF1D3E"/>
    <w:rsid w:val="00DF1F3C"/>
    <w:rsid w:val="00DF2568"/>
    <w:rsid w:val="00DF34DD"/>
    <w:rsid w:val="00DF3829"/>
    <w:rsid w:val="00DF3C25"/>
    <w:rsid w:val="00DF462A"/>
    <w:rsid w:val="00DF4E3E"/>
    <w:rsid w:val="00DF51B0"/>
    <w:rsid w:val="00DF531D"/>
    <w:rsid w:val="00DF5545"/>
    <w:rsid w:val="00DF5E1A"/>
    <w:rsid w:val="00DF6547"/>
    <w:rsid w:val="00DF6B80"/>
    <w:rsid w:val="00DF6D11"/>
    <w:rsid w:val="00E00BB7"/>
    <w:rsid w:val="00E015C3"/>
    <w:rsid w:val="00E01A5F"/>
    <w:rsid w:val="00E020CC"/>
    <w:rsid w:val="00E0221C"/>
    <w:rsid w:val="00E02E9A"/>
    <w:rsid w:val="00E033F1"/>
    <w:rsid w:val="00E034FB"/>
    <w:rsid w:val="00E036DA"/>
    <w:rsid w:val="00E03B2B"/>
    <w:rsid w:val="00E03BF3"/>
    <w:rsid w:val="00E0402B"/>
    <w:rsid w:val="00E0418E"/>
    <w:rsid w:val="00E04290"/>
    <w:rsid w:val="00E0467A"/>
    <w:rsid w:val="00E04E9A"/>
    <w:rsid w:val="00E04FCD"/>
    <w:rsid w:val="00E05303"/>
    <w:rsid w:val="00E05485"/>
    <w:rsid w:val="00E055EC"/>
    <w:rsid w:val="00E05975"/>
    <w:rsid w:val="00E059D8"/>
    <w:rsid w:val="00E06D71"/>
    <w:rsid w:val="00E0703F"/>
    <w:rsid w:val="00E07DF2"/>
    <w:rsid w:val="00E07FEF"/>
    <w:rsid w:val="00E10BF4"/>
    <w:rsid w:val="00E11130"/>
    <w:rsid w:val="00E11244"/>
    <w:rsid w:val="00E11286"/>
    <w:rsid w:val="00E11889"/>
    <w:rsid w:val="00E12F9C"/>
    <w:rsid w:val="00E12FF4"/>
    <w:rsid w:val="00E141DE"/>
    <w:rsid w:val="00E16352"/>
    <w:rsid w:val="00E16CAE"/>
    <w:rsid w:val="00E17740"/>
    <w:rsid w:val="00E17EC3"/>
    <w:rsid w:val="00E2014F"/>
    <w:rsid w:val="00E201C8"/>
    <w:rsid w:val="00E201E6"/>
    <w:rsid w:val="00E20C20"/>
    <w:rsid w:val="00E20FC7"/>
    <w:rsid w:val="00E20FCD"/>
    <w:rsid w:val="00E219EC"/>
    <w:rsid w:val="00E22D89"/>
    <w:rsid w:val="00E233E5"/>
    <w:rsid w:val="00E23503"/>
    <w:rsid w:val="00E243E5"/>
    <w:rsid w:val="00E247F0"/>
    <w:rsid w:val="00E24884"/>
    <w:rsid w:val="00E24C38"/>
    <w:rsid w:val="00E25915"/>
    <w:rsid w:val="00E25A71"/>
    <w:rsid w:val="00E26382"/>
    <w:rsid w:val="00E26E2C"/>
    <w:rsid w:val="00E271D4"/>
    <w:rsid w:val="00E2793F"/>
    <w:rsid w:val="00E27F0D"/>
    <w:rsid w:val="00E30254"/>
    <w:rsid w:val="00E305B8"/>
    <w:rsid w:val="00E31097"/>
    <w:rsid w:val="00E31FE1"/>
    <w:rsid w:val="00E334AE"/>
    <w:rsid w:val="00E338EB"/>
    <w:rsid w:val="00E339E4"/>
    <w:rsid w:val="00E33E14"/>
    <w:rsid w:val="00E37E98"/>
    <w:rsid w:val="00E37EB8"/>
    <w:rsid w:val="00E37ED8"/>
    <w:rsid w:val="00E400AB"/>
    <w:rsid w:val="00E4017E"/>
    <w:rsid w:val="00E406C6"/>
    <w:rsid w:val="00E40949"/>
    <w:rsid w:val="00E41E75"/>
    <w:rsid w:val="00E42170"/>
    <w:rsid w:val="00E43EE4"/>
    <w:rsid w:val="00E44BF1"/>
    <w:rsid w:val="00E44CAE"/>
    <w:rsid w:val="00E45156"/>
    <w:rsid w:val="00E4600A"/>
    <w:rsid w:val="00E4657B"/>
    <w:rsid w:val="00E476B0"/>
    <w:rsid w:val="00E479F7"/>
    <w:rsid w:val="00E47F34"/>
    <w:rsid w:val="00E50B62"/>
    <w:rsid w:val="00E50EDB"/>
    <w:rsid w:val="00E50FCD"/>
    <w:rsid w:val="00E515DB"/>
    <w:rsid w:val="00E5185E"/>
    <w:rsid w:val="00E51A97"/>
    <w:rsid w:val="00E51E71"/>
    <w:rsid w:val="00E525B3"/>
    <w:rsid w:val="00E530DE"/>
    <w:rsid w:val="00E53745"/>
    <w:rsid w:val="00E53B38"/>
    <w:rsid w:val="00E5401F"/>
    <w:rsid w:val="00E546A1"/>
    <w:rsid w:val="00E54F7C"/>
    <w:rsid w:val="00E5558E"/>
    <w:rsid w:val="00E55CD0"/>
    <w:rsid w:val="00E560DA"/>
    <w:rsid w:val="00E569A6"/>
    <w:rsid w:val="00E56EEF"/>
    <w:rsid w:val="00E570B8"/>
    <w:rsid w:val="00E5710B"/>
    <w:rsid w:val="00E57606"/>
    <w:rsid w:val="00E57DCA"/>
    <w:rsid w:val="00E6019D"/>
    <w:rsid w:val="00E618DF"/>
    <w:rsid w:val="00E61A83"/>
    <w:rsid w:val="00E62666"/>
    <w:rsid w:val="00E63023"/>
    <w:rsid w:val="00E63337"/>
    <w:rsid w:val="00E636D1"/>
    <w:rsid w:val="00E64965"/>
    <w:rsid w:val="00E64C04"/>
    <w:rsid w:val="00E64D33"/>
    <w:rsid w:val="00E65290"/>
    <w:rsid w:val="00E66509"/>
    <w:rsid w:val="00E66FF1"/>
    <w:rsid w:val="00E67189"/>
    <w:rsid w:val="00E6739C"/>
    <w:rsid w:val="00E67DA7"/>
    <w:rsid w:val="00E701FF"/>
    <w:rsid w:val="00E70917"/>
    <w:rsid w:val="00E70E28"/>
    <w:rsid w:val="00E713F2"/>
    <w:rsid w:val="00E72F5D"/>
    <w:rsid w:val="00E72FBB"/>
    <w:rsid w:val="00E7302D"/>
    <w:rsid w:val="00E73827"/>
    <w:rsid w:val="00E74301"/>
    <w:rsid w:val="00E74E18"/>
    <w:rsid w:val="00E75D4B"/>
    <w:rsid w:val="00E75DDF"/>
    <w:rsid w:val="00E7615E"/>
    <w:rsid w:val="00E7762C"/>
    <w:rsid w:val="00E77BB9"/>
    <w:rsid w:val="00E802A5"/>
    <w:rsid w:val="00E80646"/>
    <w:rsid w:val="00E8102A"/>
    <w:rsid w:val="00E8155C"/>
    <w:rsid w:val="00E8189D"/>
    <w:rsid w:val="00E819A3"/>
    <w:rsid w:val="00E82162"/>
    <w:rsid w:val="00E830BA"/>
    <w:rsid w:val="00E8345F"/>
    <w:rsid w:val="00E83699"/>
    <w:rsid w:val="00E8387E"/>
    <w:rsid w:val="00E83B3A"/>
    <w:rsid w:val="00E83C7B"/>
    <w:rsid w:val="00E844AD"/>
    <w:rsid w:val="00E8491C"/>
    <w:rsid w:val="00E84E6F"/>
    <w:rsid w:val="00E85293"/>
    <w:rsid w:val="00E8550E"/>
    <w:rsid w:val="00E85AC4"/>
    <w:rsid w:val="00E85F6D"/>
    <w:rsid w:val="00E8686E"/>
    <w:rsid w:val="00E87515"/>
    <w:rsid w:val="00E87878"/>
    <w:rsid w:val="00E87A79"/>
    <w:rsid w:val="00E87E3F"/>
    <w:rsid w:val="00E87F07"/>
    <w:rsid w:val="00E91429"/>
    <w:rsid w:val="00E916FB"/>
    <w:rsid w:val="00E92019"/>
    <w:rsid w:val="00E9226A"/>
    <w:rsid w:val="00E92FA7"/>
    <w:rsid w:val="00E93030"/>
    <w:rsid w:val="00E93C37"/>
    <w:rsid w:val="00E93CDE"/>
    <w:rsid w:val="00E93D8A"/>
    <w:rsid w:val="00E9424B"/>
    <w:rsid w:val="00E965DC"/>
    <w:rsid w:val="00E96C16"/>
    <w:rsid w:val="00E97437"/>
    <w:rsid w:val="00EA0779"/>
    <w:rsid w:val="00EA0FB1"/>
    <w:rsid w:val="00EA1058"/>
    <w:rsid w:val="00EA14C4"/>
    <w:rsid w:val="00EA1FD2"/>
    <w:rsid w:val="00EA22B3"/>
    <w:rsid w:val="00EA312F"/>
    <w:rsid w:val="00EA3380"/>
    <w:rsid w:val="00EA34DE"/>
    <w:rsid w:val="00EA3706"/>
    <w:rsid w:val="00EA37B5"/>
    <w:rsid w:val="00EA3A84"/>
    <w:rsid w:val="00EA3C52"/>
    <w:rsid w:val="00EA3D18"/>
    <w:rsid w:val="00EA406E"/>
    <w:rsid w:val="00EA4862"/>
    <w:rsid w:val="00EA4A26"/>
    <w:rsid w:val="00EA52D3"/>
    <w:rsid w:val="00EA6508"/>
    <w:rsid w:val="00EA71D4"/>
    <w:rsid w:val="00EA73BF"/>
    <w:rsid w:val="00EA7BB3"/>
    <w:rsid w:val="00EA7E59"/>
    <w:rsid w:val="00EB0ECD"/>
    <w:rsid w:val="00EB10B0"/>
    <w:rsid w:val="00EB128D"/>
    <w:rsid w:val="00EB201F"/>
    <w:rsid w:val="00EB2329"/>
    <w:rsid w:val="00EB24BB"/>
    <w:rsid w:val="00EB2729"/>
    <w:rsid w:val="00EB2FED"/>
    <w:rsid w:val="00EB4916"/>
    <w:rsid w:val="00EB4D61"/>
    <w:rsid w:val="00EB5F0D"/>
    <w:rsid w:val="00EB5FDB"/>
    <w:rsid w:val="00EB604B"/>
    <w:rsid w:val="00EB6BAF"/>
    <w:rsid w:val="00EB7107"/>
    <w:rsid w:val="00EC02D4"/>
    <w:rsid w:val="00EC0816"/>
    <w:rsid w:val="00EC0F01"/>
    <w:rsid w:val="00EC119B"/>
    <w:rsid w:val="00EC22D6"/>
    <w:rsid w:val="00EC3061"/>
    <w:rsid w:val="00EC3411"/>
    <w:rsid w:val="00EC3929"/>
    <w:rsid w:val="00EC3EE9"/>
    <w:rsid w:val="00EC4031"/>
    <w:rsid w:val="00EC480E"/>
    <w:rsid w:val="00EC4B42"/>
    <w:rsid w:val="00EC5308"/>
    <w:rsid w:val="00EC593E"/>
    <w:rsid w:val="00EC60FE"/>
    <w:rsid w:val="00EC6407"/>
    <w:rsid w:val="00EC65A4"/>
    <w:rsid w:val="00EC675D"/>
    <w:rsid w:val="00EC6FB0"/>
    <w:rsid w:val="00EC6FCC"/>
    <w:rsid w:val="00EC756A"/>
    <w:rsid w:val="00EC7615"/>
    <w:rsid w:val="00EC7BF9"/>
    <w:rsid w:val="00ED03AD"/>
    <w:rsid w:val="00ED0A2F"/>
    <w:rsid w:val="00ED1440"/>
    <w:rsid w:val="00ED1C15"/>
    <w:rsid w:val="00ED1C3E"/>
    <w:rsid w:val="00ED2DA3"/>
    <w:rsid w:val="00ED3601"/>
    <w:rsid w:val="00ED3727"/>
    <w:rsid w:val="00ED3C43"/>
    <w:rsid w:val="00ED3FF4"/>
    <w:rsid w:val="00ED4411"/>
    <w:rsid w:val="00ED46DE"/>
    <w:rsid w:val="00ED4AFB"/>
    <w:rsid w:val="00ED61C0"/>
    <w:rsid w:val="00ED635C"/>
    <w:rsid w:val="00ED68A5"/>
    <w:rsid w:val="00ED6FC5"/>
    <w:rsid w:val="00ED7449"/>
    <w:rsid w:val="00ED775F"/>
    <w:rsid w:val="00ED7C0A"/>
    <w:rsid w:val="00ED7F36"/>
    <w:rsid w:val="00EE0457"/>
    <w:rsid w:val="00EE0AA4"/>
    <w:rsid w:val="00EE0C3C"/>
    <w:rsid w:val="00EE0C78"/>
    <w:rsid w:val="00EE1CE7"/>
    <w:rsid w:val="00EE2331"/>
    <w:rsid w:val="00EE26D6"/>
    <w:rsid w:val="00EE2FA3"/>
    <w:rsid w:val="00EE414A"/>
    <w:rsid w:val="00EE4ABA"/>
    <w:rsid w:val="00EE4DFA"/>
    <w:rsid w:val="00EE5052"/>
    <w:rsid w:val="00EE5251"/>
    <w:rsid w:val="00EE550A"/>
    <w:rsid w:val="00EE57EB"/>
    <w:rsid w:val="00EE5E8E"/>
    <w:rsid w:val="00EE6174"/>
    <w:rsid w:val="00EE6578"/>
    <w:rsid w:val="00EE75A7"/>
    <w:rsid w:val="00EE7AA9"/>
    <w:rsid w:val="00EE7E74"/>
    <w:rsid w:val="00EF0197"/>
    <w:rsid w:val="00EF072E"/>
    <w:rsid w:val="00EF0EA2"/>
    <w:rsid w:val="00EF1C3C"/>
    <w:rsid w:val="00EF2208"/>
    <w:rsid w:val="00EF24EC"/>
    <w:rsid w:val="00EF256E"/>
    <w:rsid w:val="00EF2A9B"/>
    <w:rsid w:val="00EF4B14"/>
    <w:rsid w:val="00EF5820"/>
    <w:rsid w:val="00EF5C01"/>
    <w:rsid w:val="00EF71C5"/>
    <w:rsid w:val="00EF75CA"/>
    <w:rsid w:val="00EF7605"/>
    <w:rsid w:val="00EF7C24"/>
    <w:rsid w:val="00F001C8"/>
    <w:rsid w:val="00F00A14"/>
    <w:rsid w:val="00F00C02"/>
    <w:rsid w:val="00F01555"/>
    <w:rsid w:val="00F01575"/>
    <w:rsid w:val="00F01AAB"/>
    <w:rsid w:val="00F01C37"/>
    <w:rsid w:val="00F0306E"/>
    <w:rsid w:val="00F0316C"/>
    <w:rsid w:val="00F03715"/>
    <w:rsid w:val="00F03A5C"/>
    <w:rsid w:val="00F03BE4"/>
    <w:rsid w:val="00F04256"/>
    <w:rsid w:val="00F046FF"/>
    <w:rsid w:val="00F04D29"/>
    <w:rsid w:val="00F06819"/>
    <w:rsid w:val="00F07387"/>
    <w:rsid w:val="00F07A3D"/>
    <w:rsid w:val="00F07CF7"/>
    <w:rsid w:val="00F07F4B"/>
    <w:rsid w:val="00F10617"/>
    <w:rsid w:val="00F10759"/>
    <w:rsid w:val="00F10A18"/>
    <w:rsid w:val="00F10AA2"/>
    <w:rsid w:val="00F10C1E"/>
    <w:rsid w:val="00F10DF9"/>
    <w:rsid w:val="00F11078"/>
    <w:rsid w:val="00F112BE"/>
    <w:rsid w:val="00F1140A"/>
    <w:rsid w:val="00F11777"/>
    <w:rsid w:val="00F11815"/>
    <w:rsid w:val="00F12FA8"/>
    <w:rsid w:val="00F13DC4"/>
    <w:rsid w:val="00F143B2"/>
    <w:rsid w:val="00F1442A"/>
    <w:rsid w:val="00F15408"/>
    <w:rsid w:val="00F1562B"/>
    <w:rsid w:val="00F1782F"/>
    <w:rsid w:val="00F20DF5"/>
    <w:rsid w:val="00F21541"/>
    <w:rsid w:val="00F21618"/>
    <w:rsid w:val="00F219DE"/>
    <w:rsid w:val="00F22056"/>
    <w:rsid w:val="00F22667"/>
    <w:rsid w:val="00F22D27"/>
    <w:rsid w:val="00F23310"/>
    <w:rsid w:val="00F2522C"/>
    <w:rsid w:val="00F25AF7"/>
    <w:rsid w:val="00F26471"/>
    <w:rsid w:val="00F26498"/>
    <w:rsid w:val="00F269A7"/>
    <w:rsid w:val="00F27199"/>
    <w:rsid w:val="00F27338"/>
    <w:rsid w:val="00F27D4A"/>
    <w:rsid w:val="00F27D8B"/>
    <w:rsid w:val="00F27DB4"/>
    <w:rsid w:val="00F30611"/>
    <w:rsid w:val="00F3109F"/>
    <w:rsid w:val="00F311E4"/>
    <w:rsid w:val="00F317E3"/>
    <w:rsid w:val="00F31ADB"/>
    <w:rsid w:val="00F32131"/>
    <w:rsid w:val="00F322EB"/>
    <w:rsid w:val="00F32F8E"/>
    <w:rsid w:val="00F33CD9"/>
    <w:rsid w:val="00F3460E"/>
    <w:rsid w:val="00F34B94"/>
    <w:rsid w:val="00F34CE6"/>
    <w:rsid w:val="00F351F7"/>
    <w:rsid w:val="00F36902"/>
    <w:rsid w:val="00F36907"/>
    <w:rsid w:val="00F37427"/>
    <w:rsid w:val="00F40C3E"/>
    <w:rsid w:val="00F40CD1"/>
    <w:rsid w:val="00F415FB"/>
    <w:rsid w:val="00F41B41"/>
    <w:rsid w:val="00F41B97"/>
    <w:rsid w:val="00F4334F"/>
    <w:rsid w:val="00F43423"/>
    <w:rsid w:val="00F43574"/>
    <w:rsid w:val="00F43665"/>
    <w:rsid w:val="00F43F3B"/>
    <w:rsid w:val="00F44099"/>
    <w:rsid w:val="00F44B9E"/>
    <w:rsid w:val="00F44FED"/>
    <w:rsid w:val="00F4546E"/>
    <w:rsid w:val="00F459E8"/>
    <w:rsid w:val="00F45BAE"/>
    <w:rsid w:val="00F45E95"/>
    <w:rsid w:val="00F4638E"/>
    <w:rsid w:val="00F4751B"/>
    <w:rsid w:val="00F50193"/>
    <w:rsid w:val="00F507CB"/>
    <w:rsid w:val="00F508A3"/>
    <w:rsid w:val="00F515FD"/>
    <w:rsid w:val="00F5169A"/>
    <w:rsid w:val="00F522B4"/>
    <w:rsid w:val="00F5255A"/>
    <w:rsid w:val="00F5343B"/>
    <w:rsid w:val="00F53846"/>
    <w:rsid w:val="00F53954"/>
    <w:rsid w:val="00F53C83"/>
    <w:rsid w:val="00F5492F"/>
    <w:rsid w:val="00F54982"/>
    <w:rsid w:val="00F54BBC"/>
    <w:rsid w:val="00F55078"/>
    <w:rsid w:val="00F552BB"/>
    <w:rsid w:val="00F557A7"/>
    <w:rsid w:val="00F561ED"/>
    <w:rsid w:val="00F56B9F"/>
    <w:rsid w:val="00F6021D"/>
    <w:rsid w:val="00F608B2"/>
    <w:rsid w:val="00F608D9"/>
    <w:rsid w:val="00F60CB1"/>
    <w:rsid w:val="00F6174E"/>
    <w:rsid w:val="00F61A1D"/>
    <w:rsid w:val="00F61EAB"/>
    <w:rsid w:val="00F6207F"/>
    <w:rsid w:val="00F62333"/>
    <w:rsid w:val="00F62916"/>
    <w:rsid w:val="00F62934"/>
    <w:rsid w:val="00F62B85"/>
    <w:rsid w:val="00F62EA7"/>
    <w:rsid w:val="00F6309F"/>
    <w:rsid w:val="00F630A6"/>
    <w:rsid w:val="00F63D9A"/>
    <w:rsid w:val="00F64369"/>
    <w:rsid w:val="00F64654"/>
    <w:rsid w:val="00F64670"/>
    <w:rsid w:val="00F64A78"/>
    <w:rsid w:val="00F64AB8"/>
    <w:rsid w:val="00F655A6"/>
    <w:rsid w:val="00F65CEC"/>
    <w:rsid w:val="00F664C2"/>
    <w:rsid w:val="00F66550"/>
    <w:rsid w:val="00F66B7F"/>
    <w:rsid w:val="00F66DC1"/>
    <w:rsid w:val="00F67790"/>
    <w:rsid w:val="00F67A0D"/>
    <w:rsid w:val="00F67E05"/>
    <w:rsid w:val="00F708AF"/>
    <w:rsid w:val="00F7180C"/>
    <w:rsid w:val="00F71BAF"/>
    <w:rsid w:val="00F71BE8"/>
    <w:rsid w:val="00F71C94"/>
    <w:rsid w:val="00F72164"/>
    <w:rsid w:val="00F72F3C"/>
    <w:rsid w:val="00F72F78"/>
    <w:rsid w:val="00F730D2"/>
    <w:rsid w:val="00F7325F"/>
    <w:rsid w:val="00F73592"/>
    <w:rsid w:val="00F73AA6"/>
    <w:rsid w:val="00F73F40"/>
    <w:rsid w:val="00F7436F"/>
    <w:rsid w:val="00F74A67"/>
    <w:rsid w:val="00F74DA0"/>
    <w:rsid w:val="00F75938"/>
    <w:rsid w:val="00F75B89"/>
    <w:rsid w:val="00F76BC3"/>
    <w:rsid w:val="00F76C57"/>
    <w:rsid w:val="00F76EC2"/>
    <w:rsid w:val="00F777C8"/>
    <w:rsid w:val="00F80271"/>
    <w:rsid w:val="00F80DF3"/>
    <w:rsid w:val="00F80EDE"/>
    <w:rsid w:val="00F810BA"/>
    <w:rsid w:val="00F81330"/>
    <w:rsid w:val="00F817DF"/>
    <w:rsid w:val="00F81B79"/>
    <w:rsid w:val="00F81DBA"/>
    <w:rsid w:val="00F81FC8"/>
    <w:rsid w:val="00F821E6"/>
    <w:rsid w:val="00F82653"/>
    <w:rsid w:val="00F82BCF"/>
    <w:rsid w:val="00F82CDC"/>
    <w:rsid w:val="00F82D30"/>
    <w:rsid w:val="00F83554"/>
    <w:rsid w:val="00F83A2C"/>
    <w:rsid w:val="00F83C31"/>
    <w:rsid w:val="00F83F24"/>
    <w:rsid w:val="00F84EC1"/>
    <w:rsid w:val="00F84F30"/>
    <w:rsid w:val="00F85EA1"/>
    <w:rsid w:val="00F86239"/>
    <w:rsid w:val="00F86343"/>
    <w:rsid w:val="00F86767"/>
    <w:rsid w:val="00F86E2F"/>
    <w:rsid w:val="00F87099"/>
    <w:rsid w:val="00F87295"/>
    <w:rsid w:val="00F87AB1"/>
    <w:rsid w:val="00F87E1C"/>
    <w:rsid w:val="00F90D9E"/>
    <w:rsid w:val="00F9105E"/>
    <w:rsid w:val="00F910B0"/>
    <w:rsid w:val="00F91548"/>
    <w:rsid w:val="00F92304"/>
    <w:rsid w:val="00F92D23"/>
    <w:rsid w:val="00F92E08"/>
    <w:rsid w:val="00F9316C"/>
    <w:rsid w:val="00F93A2A"/>
    <w:rsid w:val="00F9475D"/>
    <w:rsid w:val="00F947C5"/>
    <w:rsid w:val="00F94B7A"/>
    <w:rsid w:val="00F94FB7"/>
    <w:rsid w:val="00F958C0"/>
    <w:rsid w:val="00F95C57"/>
    <w:rsid w:val="00F95D3D"/>
    <w:rsid w:val="00F95EE9"/>
    <w:rsid w:val="00F9679E"/>
    <w:rsid w:val="00F9685C"/>
    <w:rsid w:val="00F97533"/>
    <w:rsid w:val="00F9756D"/>
    <w:rsid w:val="00F97736"/>
    <w:rsid w:val="00F97824"/>
    <w:rsid w:val="00F97B10"/>
    <w:rsid w:val="00F97C45"/>
    <w:rsid w:val="00F97D42"/>
    <w:rsid w:val="00F97F99"/>
    <w:rsid w:val="00FA02D2"/>
    <w:rsid w:val="00FA11B9"/>
    <w:rsid w:val="00FA1864"/>
    <w:rsid w:val="00FA1CE2"/>
    <w:rsid w:val="00FA23C9"/>
    <w:rsid w:val="00FA26BB"/>
    <w:rsid w:val="00FA276C"/>
    <w:rsid w:val="00FA2858"/>
    <w:rsid w:val="00FA2E7F"/>
    <w:rsid w:val="00FA2F78"/>
    <w:rsid w:val="00FA3C0E"/>
    <w:rsid w:val="00FA414A"/>
    <w:rsid w:val="00FA4817"/>
    <w:rsid w:val="00FA49AF"/>
    <w:rsid w:val="00FA5616"/>
    <w:rsid w:val="00FA59F2"/>
    <w:rsid w:val="00FA6C4B"/>
    <w:rsid w:val="00FA6EB2"/>
    <w:rsid w:val="00FA6F8E"/>
    <w:rsid w:val="00FB1042"/>
    <w:rsid w:val="00FB1349"/>
    <w:rsid w:val="00FB1453"/>
    <w:rsid w:val="00FB1CBD"/>
    <w:rsid w:val="00FB2266"/>
    <w:rsid w:val="00FB23AC"/>
    <w:rsid w:val="00FB23E2"/>
    <w:rsid w:val="00FB25DB"/>
    <w:rsid w:val="00FB28A9"/>
    <w:rsid w:val="00FB3475"/>
    <w:rsid w:val="00FB3CE1"/>
    <w:rsid w:val="00FB3E65"/>
    <w:rsid w:val="00FB4099"/>
    <w:rsid w:val="00FB4FB3"/>
    <w:rsid w:val="00FB521A"/>
    <w:rsid w:val="00FB6455"/>
    <w:rsid w:val="00FB6FB5"/>
    <w:rsid w:val="00FB743C"/>
    <w:rsid w:val="00FB7781"/>
    <w:rsid w:val="00FB7E75"/>
    <w:rsid w:val="00FC061E"/>
    <w:rsid w:val="00FC1711"/>
    <w:rsid w:val="00FC20D2"/>
    <w:rsid w:val="00FC22FF"/>
    <w:rsid w:val="00FC3367"/>
    <w:rsid w:val="00FC36B9"/>
    <w:rsid w:val="00FC4E92"/>
    <w:rsid w:val="00FC59B2"/>
    <w:rsid w:val="00FC6246"/>
    <w:rsid w:val="00FC6BD6"/>
    <w:rsid w:val="00FC771A"/>
    <w:rsid w:val="00FC77C4"/>
    <w:rsid w:val="00FC789F"/>
    <w:rsid w:val="00FC7C08"/>
    <w:rsid w:val="00FC7DD8"/>
    <w:rsid w:val="00FD0A98"/>
    <w:rsid w:val="00FD0D24"/>
    <w:rsid w:val="00FD1046"/>
    <w:rsid w:val="00FD1957"/>
    <w:rsid w:val="00FD220C"/>
    <w:rsid w:val="00FD307B"/>
    <w:rsid w:val="00FD3203"/>
    <w:rsid w:val="00FD4800"/>
    <w:rsid w:val="00FD4E4B"/>
    <w:rsid w:val="00FD55EA"/>
    <w:rsid w:val="00FD60FA"/>
    <w:rsid w:val="00FD6117"/>
    <w:rsid w:val="00FD6266"/>
    <w:rsid w:val="00FD6614"/>
    <w:rsid w:val="00FD6A81"/>
    <w:rsid w:val="00FD70EF"/>
    <w:rsid w:val="00FD7262"/>
    <w:rsid w:val="00FD72E9"/>
    <w:rsid w:val="00FD79BF"/>
    <w:rsid w:val="00FE09A2"/>
    <w:rsid w:val="00FE0A63"/>
    <w:rsid w:val="00FE1E3F"/>
    <w:rsid w:val="00FE1E65"/>
    <w:rsid w:val="00FE293F"/>
    <w:rsid w:val="00FE2B1B"/>
    <w:rsid w:val="00FE2C1E"/>
    <w:rsid w:val="00FE2D8E"/>
    <w:rsid w:val="00FE2E31"/>
    <w:rsid w:val="00FE30D7"/>
    <w:rsid w:val="00FE3F55"/>
    <w:rsid w:val="00FE41E4"/>
    <w:rsid w:val="00FE512B"/>
    <w:rsid w:val="00FE524A"/>
    <w:rsid w:val="00FE56E6"/>
    <w:rsid w:val="00FE583A"/>
    <w:rsid w:val="00FE5DF6"/>
    <w:rsid w:val="00FE5E01"/>
    <w:rsid w:val="00FE664F"/>
    <w:rsid w:val="00FE68E4"/>
    <w:rsid w:val="00FE6ACA"/>
    <w:rsid w:val="00FE6D20"/>
    <w:rsid w:val="00FE6E3B"/>
    <w:rsid w:val="00FE7056"/>
    <w:rsid w:val="00FE73DC"/>
    <w:rsid w:val="00FE7786"/>
    <w:rsid w:val="00FF098B"/>
    <w:rsid w:val="00FF09FC"/>
    <w:rsid w:val="00FF0DCC"/>
    <w:rsid w:val="00FF0E39"/>
    <w:rsid w:val="00FF1FF0"/>
    <w:rsid w:val="00FF24F2"/>
    <w:rsid w:val="00FF331A"/>
    <w:rsid w:val="00FF34A3"/>
    <w:rsid w:val="00FF3D44"/>
    <w:rsid w:val="00FF431D"/>
    <w:rsid w:val="00FF46AC"/>
    <w:rsid w:val="00FF4C01"/>
    <w:rsid w:val="00FF4CB8"/>
    <w:rsid w:val="00FF4E4A"/>
    <w:rsid w:val="00FF514A"/>
    <w:rsid w:val="00FF5511"/>
    <w:rsid w:val="00FF6BDD"/>
    <w:rsid w:val="00FF6D66"/>
    <w:rsid w:val="00FF7763"/>
    <w:rsid w:val="00FF7A2C"/>
    <w:rsid w:val="00FF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FF8F620"/>
  <w15:chartTrackingRefBased/>
  <w15:docId w15:val="{F9A604AC-BBBF-425A-A5C6-EACC47AB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link w:val="HeaderChar"/>
    <w:uiPriority w:val="99"/>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tabs>
        <w:tab w:val="num" w:pos="1361"/>
      </w:tabs>
      <w:spacing w:before="40"/>
      <w:ind w:left="1361" w:right="516" w:hanging="114"/>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qFormat/>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qFormat/>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uiPriority w:val="99"/>
    <w:rsid w:val="006F6496"/>
    <w:rPr>
      <w:sz w:val="16"/>
    </w:rPr>
  </w:style>
  <w:style w:type="character" w:styleId="Hyperlink">
    <w:name w:val="Hyperlink"/>
    <w:rsid w:val="008A03E3"/>
    <w:rPr>
      <w:color w:val="0000FF"/>
      <w:u w:val="single"/>
    </w:rPr>
  </w:style>
  <w:style w:type="table" w:styleId="TableGrid">
    <w:name w:val="Table Grid"/>
    <w:basedOn w:val="TableNormal"/>
    <w:rsid w:val="00A8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A87FCA"/>
    <w:rPr>
      <w:vertAlign w:val="superscript"/>
    </w:rPr>
  </w:style>
  <w:style w:type="character" w:customStyle="1" w:styleId="legdslegrhslegp4text">
    <w:name w:val="legds legrhs legp4text"/>
    <w:basedOn w:val="DefaultParagraphFont"/>
    <w:rsid w:val="00367DF3"/>
  </w:style>
  <w:style w:type="character" w:customStyle="1" w:styleId="legchangedelimiter2">
    <w:name w:val="legchangedelimiter2"/>
    <w:rsid w:val="00367DF3"/>
    <w:rPr>
      <w:b/>
      <w:bCs/>
      <w:i w:val="0"/>
      <w:iCs w:val="0"/>
      <w:color w:val="000000"/>
      <w:sz w:val="34"/>
      <w:szCs w:val="34"/>
    </w:rPr>
  </w:style>
  <w:style w:type="character" w:customStyle="1" w:styleId="legaddition5">
    <w:name w:val="legaddition5"/>
    <w:basedOn w:val="DefaultParagraphFont"/>
    <w:rsid w:val="00367DF3"/>
  </w:style>
  <w:style w:type="paragraph" w:styleId="BalloonText">
    <w:name w:val="Balloon Text"/>
    <w:basedOn w:val="Normal"/>
    <w:link w:val="BalloonTextChar"/>
    <w:rsid w:val="00817C24"/>
    <w:rPr>
      <w:rFonts w:ascii="Tahoma" w:hAnsi="Tahoma" w:cs="Tahoma"/>
      <w:sz w:val="16"/>
      <w:szCs w:val="16"/>
    </w:rPr>
  </w:style>
  <w:style w:type="character" w:customStyle="1" w:styleId="BalloonTextChar">
    <w:name w:val="Balloon Text Char"/>
    <w:link w:val="BalloonText"/>
    <w:rsid w:val="00817C24"/>
    <w:rPr>
      <w:rFonts w:ascii="Tahoma" w:hAnsi="Tahoma" w:cs="Tahoma"/>
      <w:sz w:val="16"/>
      <w:szCs w:val="16"/>
    </w:rPr>
  </w:style>
  <w:style w:type="paragraph" w:customStyle="1" w:styleId="Default">
    <w:name w:val="Default"/>
    <w:rsid w:val="00D67D00"/>
    <w:pPr>
      <w:autoSpaceDE w:val="0"/>
      <w:autoSpaceDN w:val="0"/>
      <w:adjustRightInd w:val="0"/>
    </w:pPr>
    <w:rPr>
      <w:color w:val="000000"/>
      <w:sz w:val="24"/>
      <w:szCs w:val="24"/>
    </w:rPr>
  </w:style>
  <w:style w:type="character" w:customStyle="1" w:styleId="FootnoteTextChar">
    <w:name w:val="Footnote Text Char"/>
    <w:link w:val="FootnoteText"/>
    <w:uiPriority w:val="99"/>
    <w:rsid w:val="00E10BF4"/>
    <w:rPr>
      <w:rFonts w:ascii="Verdana" w:hAnsi="Verdana"/>
      <w:sz w:val="16"/>
    </w:rPr>
  </w:style>
  <w:style w:type="paragraph" w:customStyle="1" w:styleId="legclearfix2">
    <w:name w:val="legclearfix2"/>
    <w:basedOn w:val="Normal"/>
    <w:rsid w:val="007824C9"/>
    <w:pPr>
      <w:shd w:val="clear" w:color="auto" w:fill="FFFFFF"/>
      <w:spacing w:after="120" w:line="360" w:lineRule="atLeast"/>
    </w:pPr>
    <w:rPr>
      <w:rFonts w:ascii="Times New Roman" w:hAnsi="Times New Roman"/>
      <w:color w:val="000000"/>
      <w:sz w:val="19"/>
      <w:szCs w:val="19"/>
    </w:rPr>
  </w:style>
  <w:style w:type="character" w:customStyle="1" w:styleId="legds2">
    <w:name w:val="legds2"/>
    <w:rsid w:val="007824C9"/>
    <w:rPr>
      <w:vanish w:val="0"/>
      <w:webHidden w:val="0"/>
      <w:specVanish w:val="0"/>
    </w:rPr>
  </w:style>
  <w:style w:type="character" w:customStyle="1" w:styleId="legrepeal5">
    <w:name w:val="legrepeal5"/>
    <w:rsid w:val="00963C4C"/>
  </w:style>
  <w:style w:type="character" w:customStyle="1" w:styleId="legsubstitution5">
    <w:name w:val="legsubstitution5"/>
    <w:rsid w:val="00963C4C"/>
  </w:style>
  <w:style w:type="character" w:customStyle="1" w:styleId="Style1Char">
    <w:name w:val="Style1 Char"/>
    <w:link w:val="Style1"/>
    <w:rsid w:val="007C02FF"/>
    <w:rPr>
      <w:rFonts w:ascii="Verdana" w:hAnsi="Verdana"/>
      <w:color w:val="000000"/>
      <w:kern w:val="28"/>
      <w:sz w:val="22"/>
    </w:rPr>
  </w:style>
  <w:style w:type="paragraph" w:styleId="ListBullet">
    <w:name w:val="List Bullet"/>
    <w:basedOn w:val="Normal"/>
    <w:rsid w:val="002933CC"/>
    <w:pPr>
      <w:numPr>
        <w:numId w:val="39"/>
      </w:numPr>
      <w:contextualSpacing/>
    </w:pPr>
  </w:style>
  <w:style w:type="paragraph" w:customStyle="1" w:styleId="legclearfix">
    <w:name w:val="legclearfix"/>
    <w:basedOn w:val="Normal"/>
    <w:rsid w:val="00460161"/>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460161"/>
  </w:style>
  <w:style w:type="paragraph" w:customStyle="1" w:styleId="legrhs">
    <w:name w:val="legrhs"/>
    <w:basedOn w:val="Normal"/>
    <w:rsid w:val="002C356C"/>
    <w:pPr>
      <w:spacing w:before="100" w:beforeAutospacing="1" w:after="100" w:afterAutospacing="1"/>
    </w:pPr>
    <w:rPr>
      <w:rFonts w:ascii="Times New Roman" w:hAnsi="Times New Roman"/>
      <w:sz w:val="24"/>
      <w:szCs w:val="24"/>
    </w:rPr>
  </w:style>
  <w:style w:type="character" w:customStyle="1" w:styleId="legchangedelimiter">
    <w:name w:val="legchangedelimiter"/>
    <w:basedOn w:val="DefaultParagraphFont"/>
    <w:rsid w:val="002C356C"/>
  </w:style>
  <w:style w:type="character" w:customStyle="1" w:styleId="legaddition">
    <w:name w:val="legaddition"/>
    <w:basedOn w:val="DefaultParagraphFont"/>
    <w:rsid w:val="002C356C"/>
  </w:style>
  <w:style w:type="paragraph" w:styleId="ListParagraph">
    <w:name w:val="List Paragraph"/>
    <w:basedOn w:val="Normal"/>
    <w:link w:val="ListParagraphChar"/>
    <w:uiPriority w:val="34"/>
    <w:qFormat/>
    <w:rsid w:val="00C561DE"/>
    <w:pPr>
      <w:numPr>
        <w:numId w:val="41"/>
      </w:numPr>
      <w:tabs>
        <w:tab w:val="num" w:pos="720"/>
      </w:tabs>
      <w:spacing w:before="480" w:after="240" w:line="360" w:lineRule="auto"/>
      <w:ind w:left="567" w:hanging="567"/>
      <w:jc w:val="both"/>
    </w:pPr>
    <w:rPr>
      <w:rFonts w:ascii="Times New Roman" w:eastAsia="Calibri" w:hAnsi="Times New Roman"/>
      <w:sz w:val="24"/>
      <w:szCs w:val="22"/>
      <w:lang w:eastAsia="en-US"/>
    </w:rPr>
  </w:style>
  <w:style w:type="character" w:customStyle="1" w:styleId="ListParagraphChar">
    <w:name w:val="List Paragraph Char"/>
    <w:link w:val="ListParagraph"/>
    <w:uiPriority w:val="34"/>
    <w:rsid w:val="00E8686E"/>
    <w:rPr>
      <w:rFonts w:eastAsia="Calibri"/>
      <w:sz w:val="24"/>
      <w:szCs w:val="22"/>
      <w:lang w:eastAsia="en-US"/>
    </w:rPr>
  </w:style>
  <w:style w:type="paragraph" w:customStyle="1" w:styleId="a">
    <w:name w:val="(a)"/>
    <w:basedOn w:val="Normal"/>
    <w:link w:val="aChar"/>
    <w:autoRedefine/>
    <w:qFormat/>
    <w:rsid w:val="00F72F3C"/>
    <w:pPr>
      <w:spacing w:before="480" w:after="240" w:line="360" w:lineRule="auto"/>
      <w:ind w:left="1134" w:hanging="567"/>
      <w:jc w:val="both"/>
    </w:pPr>
    <w:rPr>
      <w:rFonts w:ascii="Times New Roman" w:eastAsia="Calibri" w:hAnsi="Times New Roman"/>
      <w:sz w:val="24"/>
      <w:lang w:eastAsia="en-US"/>
    </w:rPr>
  </w:style>
  <w:style w:type="character" w:customStyle="1" w:styleId="aChar">
    <w:name w:val="(a) Char"/>
    <w:link w:val="a"/>
    <w:rsid w:val="00F72F3C"/>
    <w:rPr>
      <w:rFonts w:eastAsia="Calibri"/>
      <w:sz w:val="24"/>
      <w:lang w:eastAsia="en-US"/>
    </w:rPr>
  </w:style>
  <w:style w:type="character" w:customStyle="1" w:styleId="HeaderChar">
    <w:name w:val="Header Char"/>
    <w:link w:val="Header"/>
    <w:uiPriority w:val="99"/>
    <w:rsid w:val="007A7FC4"/>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81916">
      <w:bodyDiv w:val="1"/>
      <w:marLeft w:val="0"/>
      <w:marRight w:val="0"/>
      <w:marTop w:val="0"/>
      <w:marBottom w:val="0"/>
      <w:divBdr>
        <w:top w:val="none" w:sz="0" w:space="0" w:color="auto"/>
        <w:left w:val="none" w:sz="0" w:space="0" w:color="auto"/>
        <w:bottom w:val="none" w:sz="0" w:space="0" w:color="auto"/>
        <w:right w:val="none" w:sz="0" w:space="0" w:color="auto"/>
      </w:divBdr>
      <w:divsChild>
        <w:div w:id="538666379">
          <w:marLeft w:val="0"/>
          <w:marRight w:val="0"/>
          <w:marTop w:val="0"/>
          <w:marBottom w:val="0"/>
          <w:divBdr>
            <w:top w:val="none" w:sz="0" w:space="0" w:color="auto"/>
            <w:left w:val="none" w:sz="0" w:space="0" w:color="auto"/>
            <w:bottom w:val="none" w:sz="0" w:space="0" w:color="auto"/>
            <w:right w:val="none" w:sz="0" w:space="0" w:color="auto"/>
          </w:divBdr>
          <w:divsChild>
            <w:div w:id="185414187">
              <w:marLeft w:val="0"/>
              <w:marRight w:val="0"/>
              <w:marTop w:val="0"/>
              <w:marBottom w:val="0"/>
              <w:divBdr>
                <w:top w:val="single" w:sz="2" w:space="0" w:color="FFFFFF"/>
                <w:left w:val="single" w:sz="6" w:space="0" w:color="FFFFFF"/>
                <w:bottom w:val="single" w:sz="6" w:space="0" w:color="FFFFFF"/>
                <w:right w:val="single" w:sz="6" w:space="0" w:color="FFFFFF"/>
              </w:divBdr>
              <w:divsChild>
                <w:div w:id="1982272010">
                  <w:marLeft w:val="0"/>
                  <w:marRight w:val="0"/>
                  <w:marTop w:val="0"/>
                  <w:marBottom w:val="0"/>
                  <w:divBdr>
                    <w:top w:val="single" w:sz="6" w:space="1" w:color="D3D3D3"/>
                    <w:left w:val="none" w:sz="0" w:space="0" w:color="auto"/>
                    <w:bottom w:val="none" w:sz="0" w:space="0" w:color="auto"/>
                    <w:right w:val="none" w:sz="0" w:space="0" w:color="auto"/>
                  </w:divBdr>
                  <w:divsChild>
                    <w:div w:id="1687439785">
                      <w:marLeft w:val="0"/>
                      <w:marRight w:val="0"/>
                      <w:marTop w:val="0"/>
                      <w:marBottom w:val="0"/>
                      <w:divBdr>
                        <w:top w:val="none" w:sz="0" w:space="0" w:color="auto"/>
                        <w:left w:val="none" w:sz="0" w:space="0" w:color="auto"/>
                        <w:bottom w:val="none" w:sz="0" w:space="0" w:color="auto"/>
                        <w:right w:val="none" w:sz="0" w:space="0" w:color="auto"/>
                      </w:divBdr>
                      <w:divsChild>
                        <w:div w:id="3954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454901536">
      <w:bodyDiv w:val="1"/>
      <w:marLeft w:val="0"/>
      <w:marRight w:val="0"/>
      <w:marTop w:val="0"/>
      <w:marBottom w:val="0"/>
      <w:divBdr>
        <w:top w:val="none" w:sz="0" w:space="0" w:color="auto"/>
        <w:left w:val="none" w:sz="0" w:space="0" w:color="auto"/>
        <w:bottom w:val="none" w:sz="0" w:space="0" w:color="auto"/>
        <w:right w:val="none" w:sz="0" w:space="0" w:color="auto"/>
      </w:divBdr>
    </w:div>
    <w:div w:id="16616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7451D-DB18-4960-BA37-D639ED9D2CD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4BAE427-CF82-4921-8A1D-EF38A15AED88}">
  <ds:schemaRefs>
    <ds:schemaRef ds:uri="http://schemas.openxmlformats.org/officeDocument/2006/bibliography"/>
  </ds:schemaRefs>
</ds:datastoreItem>
</file>

<file path=customXml/itemProps3.xml><?xml version="1.0" encoding="utf-8"?>
<ds:datastoreItem xmlns:ds="http://schemas.openxmlformats.org/officeDocument/2006/customXml" ds:itemID="{05FDF0CD-2EFD-43CA-83FE-3E378BAE5928}"/>
</file>

<file path=customXml/itemProps4.xml><?xml version="1.0" encoding="utf-8"?>
<ds:datastoreItem xmlns:ds="http://schemas.openxmlformats.org/officeDocument/2006/customXml" ds:itemID="{F317BCE0-97DC-4D2F-A372-A0CC22EEFA3D}">
  <ds:schemaRefs>
    <ds:schemaRef ds:uri="http://schemas.microsoft.com/sharepoint/v3/contenttype/forms"/>
  </ds:schemaRefs>
</ds:datastoreItem>
</file>

<file path=customXml/itemProps5.xml><?xml version="1.0" encoding="utf-8"?>
<ds:datastoreItem xmlns:ds="http://schemas.openxmlformats.org/officeDocument/2006/customXml" ds:itemID="{1144CF7F-BF6E-4244-9757-D635F3E56E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19</Pages>
  <Words>10074</Words>
  <Characters>48311</Characters>
  <Application>Microsoft Office Word</Application>
  <DocSecurity>0</DocSecurity>
  <Lines>402</Lines>
  <Paragraphs>116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Mark.Yates.ad@planninginspectorate.gov.uk</dc:creator>
  <cp:keywords/>
  <cp:lastModifiedBy>Richards, Clive</cp:lastModifiedBy>
  <cp:revision>3</cp:revision>
  <cp:lastPrinted>2022-04-08T13:53:00Z</cp:lastPrinted>
  <dcterms:created xsi:type="dcterms:W3CDTF">2022-04-11T09:37:00Z</dcterms:created>
  <dcterms:modified xsi:type="dcterms:W3CDTF">2022-04-11T09:37:00Z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d3914b8f-9fa4-4bf6-9878-1f4011f92fc0</vt:lpwstr>
  </property>
  <property fmtid="{D5CDD505-2E9C-101B-9397-08002B2CF9AE}" pid="6" name="bjSaver">
    <vt:lpwstr>lqVymMwUyseVxqE7HRT8YhjGAS4dEbxv</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