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C69D99" w14:textId="542BE037" w:rsidR="00D16194" w:rsidRPr="00D16194" w:rsidRDefault="003E7EC7" w:rsidP="0069086E">
      <w:pPr>
        <w:pStyle w:val="Heading1"/>
        <w:rPr>
          <w:rFonts w:eastAsiaTheme="majorEastAsia"/>
        </w:rPr>
      </w:pPr>
      <w:r>
        <w:rPr>
          <w:noProof/>
          <w:lang w:eastAsia="en-GB"/>
        </w:rPr>
        <w:drawing>
          <wp:anchor distT="0" distB="0" distL="114300" distR="114300" simplePos="0" relativeHeight="251659264" behindDoc="0" locked="0" layoutInCell="1" allowOverlap="1" wp14:anchorId="3ECE54B3" wp14:editId="47B947AF">
            <wp:simplePos x="0" y="0"/>
            <wp:positionH relativeFrom="margin">
              <wp:posOffset>5276850</wp:posOffset>
            </wp:positionH>
            <wp:positionV relativeFrom="margin">
              <wp:posOffset>-559435</wp:posOffset>
            </wp:positionV>
            <wp:extent cx="748665" cy="304165"/>
            <wp:effectExtent l="0" t="0" r="0" b="635"/>
            <wp:wrapNone/>
            <wp:docPr id="1"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748665" cy="304165"/>
                    </a:xfrm>
                    <a:prstGeom prst="rect">
                      <a:avLst/>
                    </a:prstGeom>
                    <a:noFill/>
                    <a:ln>
                      <a:noFill/>
                      <a:prstDash/>
                    </a:ln>
                  </pic:spPr>
                </pic:pic>
              </a:graphicData>
            </a:graphic>
          </wp:anchor>
        </w:drawing>
      </w:r>
      <w:r w:rsidR="00D16194" w:rsidRPr="00D16194">
        <w:rPr>
          <w:rFonts w:eastAsiaTheme="majorEastAsia"/>
        </w:rPr>
        <w:t xml:space="preserve">SCID screening: crib sheet for blood spot takers </w:t>
      </w:r>
    </w:p>
    <w:p w14:paraId="2C7EB01C" w14:textId="712F06DB" w:rsidR="00D16194" w:rsidRDefault="00D16194" w:rsidP="00F27187">
      <w:pPr>
        <w:rPr>
          <w:rFonts w:cs="Arial"/>
          <w:szCs w:val="24"/>
        </w:rPr>
      </w:pPr>
      <w:r w:rsidRPr="003C7A73">
        <w:rPr>
          <w:rFonts w:cs="Arial"/>
          <w:szCs w:val="24"/>
        </w:rPr>
        <w:t xml:space="preserve">This information is to support conversations with parents </w:t>
      </w:r>
      <w:r w:rsidR="00C15F02">
        <w:rPr>
          <w:rFonts w:cs="Arial"/>
          <w:szCs w:val="24"/>
        </w:rPr>
        <w:t>and</w:t>
      </w:r>
      <w:r w:rsidRPr="003C7A73">
        <w:rPr>
          <w:rFonts w:cs="Arial"/>
          <w:szCs w:val="24"/>
        </w:rPr>
        <w:t xml:space="preserve"> carers about screening for severe combined immunodeficiency (SCID). It is available digitally </w:t>
      </w:r>
      <w:r w:rsidR="0069086E">
        <w:rPr>
          <w:rFonts w:cs="Arial"/>
          <w:szCs w:val="24"/>
        </w:rPr>
        <w:t>on</w:t>
      </w:r>
      <w:r w:rsidR="0069086E" w:rsidRPr="003C7A73">
        <w:rPr>
          <w:rFonts w:cs="Arial"/>
          <w:szCs w:val="24"/>
        </w:rPr>
        <w:t xml:space="preserve"> </w:t>
      </w:r>
      <w:hyperlink r:id="rId8" w:history="1">
        <w:r w:rsidR="0069086E">
          <w:rPr>
            <w:rStyle w:val="Hyperlink"/>
            <w:rFonts w:cs="Arial"/>
            <w:szCs w:val="24"/>
          </w:rPr>
          <w:t>GOV.UK</w:t>
        </w:r>
      </w:hyperlink>
      <w:r>
        <w:rPr>
          <w:rFonts w:cs="Arial"/>
          <w:szCs w:val="24"/>
        </w:rPr>
        <w:t xml:space="preserve"> (search for ‘</w:t>
      </w:r>
      <w:proofErr w:type="spellStart"/>
      <w:r w:rsidRPr="00531E54">
        <w:rPr>
          <w:rFonts w:cs="Arial"/>
          <w:szCs w:val="24"/>
        </w:rPr>
        <w:t>Newborn</w:t>
      </w:r>
      <w:proofErr w:type="spellEnd"/>
      <w:r w:rsidRPr="00531E54">
        <w:rPr>
          <w:rFonts w:cs="Arial"/>
          <w:szCs w:val="24"/>
        </w:rPr>
        <w:t xml:space="preserve"> blood spot screening programme supporting publications</w:t>
      </w:r>
      <w:r>
        <w:rPr>
          <w:rFonts w:cs="Arial"/>
          <w:szCs w:val="24"/>
        </w:rPr>
        <w:t xml:space="preserve">’). </w:t>
      </w:r>
      <w:r w:rsidRPr="003C7A73">
        <w:rPr>
          <w:rFonts w:cs="Arial"/>
          <w:szCs w:val="24"/>
        </w:rPr>
        <w:t>Please refer to the SCID parent information during discussions</w:t>
      </w:r>
      <w:r>
        <w:rPr>
          <w:rFonts w:cs="Arial"/>
          <w:szCs w:val="24"/>
        </w:rPr>
        <w:t xml:space="preserve"> (also on </w:t>
      </w:r>
      <w:hyperlink r:id="rId9" w:history="1">
        <w:r w:rsidR="0069086E">
          <w:rPr>
            <w:rStyle w:val="Hyperlink"/>
            <w:rFonts w:cs="Arial"/>
            <w:szCs w:val="24"/>
          </w:rPr>
          <w:t>GOV.UK</w:t>
        </w:r>
      </w:hyperlink>
      <w:r>
        <w:rPr>
          <w:rFonts w:cs="Arial"/>
          <w:szCs w:val="24"/>
        </w:rPr>
        <w:t>).</w:t>
      </w:r>
      <w:r w:rsidRPr="003C7A73">
        <w:rPr>
          <w:rFonts w:cs="Arial"/>
          <w:szCs w:val="24"/>
        </w:rPr>
        <w:t xml:space="preserve"> </w:t>
      </w:r>
      <w:r w:rsidR="0069086E">
        <w:rPr>
          <w:rFonts w:cs="Arial"/>
          <w:szCs w:val="24"/>
        </w:rPr>
        <w:t xml:space="preserve">The </w:t>
      </w:r>
      <w:r w:rsidRPr="003C7A73">
        <w:rPr>
          <w:rFonts w:cs="Arial"/>
          <w:szCs w:val="24"/>
        </w:rPr>
        <w:t>SCID e-learning</w:t>
      </w:r>
      <w:r w:rsidRPr="00BC5B9C">
        <w:rPr>
          <w:rFonts w:cs="Arial"/>
          <w:szCs w:val="24"/>
        </w:rPr>
        <w:t xml:space="preserve"> module </w:t>
      </w:r>
      <w:r w:rsidR="0069086E">
        <w:rPr>
          <w:rFonts w:cs="Arial"/>
          <w:szCs w:val="24"/>
        </w:rPr>
        <w:t xml:space="preserve">is </w:t>
      </w:r>
      <w:r w:rsidRPr="00BC5B9C">
        <w:rPr>
          <w:rFonts w:cs="Arial"/>
          <w:szCs w:val="24"/>
        </w:rPr>
        <w:t xml:space="preserve">at </w:t>
      </w:r>
      <w:hyperlink r:id="rId10" w:history="1">
        <w:r w:rsidRPr="00BC5B9C">
          <w:rPr>
            <w:rStyle w:val="Hyperlink"/>
            <w:rFonts w:cs="Arial"/>
            <w:szCs w:val="24"/>
          </w:rPr>
          <w:t>www.e-lfh.org.uk/</w:t>
        </w:r>
      </w:hyperlink>
      <w:r w:rsidRPr="00BC5B9C">
        <w:rPr>
          <w:rFonts w:cs="Arial"/>
          <w:szCs w:val="24"/>
        </w:rPr>
        <w:t xml:space="preserve"> (search for ‘</w:t>
      </w:r>
      <w:r>
        <w:rPr>
          <w:rFonts w:cs="Arial"/>
          <w:szCs w:val="24"/>
        </w:rPr>
        <w:t>SCID</w:t>
      </w:r>
      <w:r w:rsidRPr="00BC5B9C">
        <w:rPr>
          <w:rFonts w:cs="Arial"/>
          <w:szCs w:val="24"/>
        </w:rPr>
        <w:t>’)</w:t>
      </w:r>
      <w:r>
        <w:rPr>
          <w:rFonts w:cs="Arial"/>
          <w:szCs w:val="24"/>
        </w:rPr>
        <w:t>.</w:t>
      </w:r>
    </w:p>
    <w:p w14:paraId="398B69F0" w14:textId="77777777" w:rsidR="00D16194" w:rsidRPr="00D16194" w:rsidRDefault="00D16194" w:rsidP="0069086E">
      <w:pPr>
        <w:pStyle w:val="Heading2"/>
        <w:rPr>
          <w:rFonts w:eastAsiaTheme="majorEastAsia"/>
        </w:rPr>
      </w:pPr>
      <w:r w:rsidRPr="00D16194">
        <w:rPr>
          <w:rFonts w:eastAsiaTheme="majorEastAsia"/>
        </w:rPr>
        <w:t>SCID screening evaluation</w:t>
      </w:r>
    </w:p>
    <w:p w14:paraId="2D76B475" w14:textId="77777777" w:rsidR="00D16194" w:rsidRPr="00D16194" w:rsidRDefault="00D16194" w:rsidP="00F27187">
      <w:pPr>
        <w:autoSpaceDN/>
        <w:spacing w:before="0" w:beforeAutospacing="0" w:after="160" w:afterAutospacing="0" w:line="259" w:lineRule="auto"/>
        <w:textAlignment w:val="auto"/>
        <w:rPr>
          <w:rFonts w:eastAsia="Times New Roman" w:cs="Arial"/>
          <w:color w:val="0B0C0C"/>
          <w:szCs w:val="24"/>
          <w:lang w:eastAsia="en-GB"/>
        </w:rPr>
      </w:pPr>
      <w:r w:rsidRPr="00D16194">
        <w:rPr>
          <w:rFonts w:eastAsiaTheme="minorHAnsi" w:cs="Arial"/>
          <w:szCs w:val="24"/>
        </w:rPr>
        <w:t xml:space="preserve">Parents and carers can decide if their baby will have screening for SCID. </w:t>
      </w:r>
      <w:r w:rsidRPr="00D16194">
        <w:rPr>
          <w:rFonts w:eastAsia="Times New Roman" w:cs="Arial"/>
          <w:color w:val="0B0C0C"/>
          <w:szCs w:val="24"/>
          <w:lang w:eastAsia="en-GB"/>
        </w:rPr>
        <w:t xml:space="preserve">Screening for SCID uses the same blood taken from the heel prick </w:t>
      </w:r>
      <w:proofErr w:type="spellStart"/>
      <w:r w:rsidRPr="00D16194">
        <w:rPr>
          <w:rFonts w:eastAsia="Times New Roman" w:cs="Arial"/>
          <w:color w:val="0B0C0C"/>
          <w:szCs w:val="24"/>
          <w:lang w:eastAsia="en-GB"/>
        </w:rPr>
        <w:t>newborn</w:t>
      </w:r>
      <w:proofErr w:type="spellEnd"/>
      <w:r w:rsidRPr="00D16194">
        <w:rPr>
          <w:rFonts w:eastAsia="Times New Roman" w:cs="Arial"/>
          <w:color w:val="0B0C0C"/>
          <w:szCs w:val="24"/>
          <w:lang w:eastAsia="en-GB"/>
        </w:rPr>
        <w:t xml:space="preserve"> blood spot screening test. It does not require any additional blood spots.</w:t>
      </w:r>
    </w:p>
    <w:p w14:paraId="3DF5B4CF" w14:textId="77777777" w:rsidR="00D16194" w:rsidRPr="00D16194" w:rsidRDefault="00D16194" w:rsidP="00F27187">
      <w:pPr>
        <w:shd w:val="clear" w:color="auto" w:fill="FFFFFF"/>
        <w:autoSpaceDN/>
        <w:spacing w:before="300" w:beforeAutospacing="0" w:after="300" w:afterAutospacing="0" w:line="240" w:lineRule="auto"/>
        <w:rPr>
          <w:rFonts w:eastAsia="Times New Roman" w:cs="Arial"/>
          <w:color w:val="0B0C0C"/>
          <w:szCs w:val="24"/>
          <w:lang w:eastAsia="en-GB"/>
        </w:rPr>
      </w:pPr>
      <w:r w:rsidRPr="00D16194">
        <w:rPr>
          <w:rFonts w:eastAsia="Times New Roman" w:cs="Arial"/>
          <w:color w:val="0B0C0C"/>
          <w:szCs w:val="24"/>
          <w:lang w:eastAsia="en-GB"/>
        </w:rPr>
        <w:t>Most babies will get a ‘SCID not suspected’ result which means it is very unlikely they have SCID. A ‘SCID suspected’</w:t>
      </w:r>
      <w:r w:rsidRPr="00D16194">
        <w:rPr>
          <w:rFonts w:eastAsia="Times New Roman" w:cs="Arial"/>
          <w:b/>
          <w:bCs/>
          <w:color w:val="0B0C0C"/>
          <w:szCs w:val="24"/>
          <w:lang w:eastAsia="en-GB"/>
        </w:rPr>
        <w:t xml:space="preserve"> </w:t>
      </w:r>
      <w:r w:rsidRPr="00D16194">
        <w:rPr>
          <w:rFonts w:eastAsia="Times New Roman" w:cs="Arial"/>
          <w:color w:val="0B0C0C"/>
          <w:szCs w:val="24"/>
          <w:lang w:eastAsia="en-GB"/>
        </w:rPr>
        <w:t>result means it is more likely, but not certain, that the baby will have the condition.</w:t>
      </w:r>
    </w:p>
    <w:p w14:paraId="16264DE8" w14:textId="77777777" w:rsidR="00D16194" w:rsidRPr="00D16194" w:rsidRDefault="00D16194" w:rsidP="0069086E">
      <w:pPr>
        <w:pStyle w:val="Heading2"/>
        <w:rPr>
          <w:lang w:eastAsia="en-GB"/>
        </w:rPr>
      </w:pPr>
      <w:r w:rsidRPr="00D16194">
        <w:rPr>
          <w:lang w:eastAsia="en-GB"/>
        </w:rPr>
        <w:t>SCID suspected results</w:t>
      </w:r>
    </w:p>
    <w:p w14:paraId="25B58BE0" w14:textId="1223CF3A" w:rsidR="00D16194" w:rsidRPr="00D16194" w:rsidRDefault="00D16194" w:rsidP="00F27187">
      <w:pPr>
        <w:autoSpaceDN/>
        <w:spacing w:before="0" w:beforeAutospacing="0" w:after="160" w:afterAutospacing="0" w:line="259" w:lineRule="auto"/>
        <w:textAlignment w:val="auto"/>
        <w:rPr>
          <w:rFonts w:eastAsia="Times New Roman" w:cs="Arial"/>
          <w:color w:val="0B0C0C"/>
          <w:szCs w:val="24"/>
          <w:lang w:eastAsia="en-GB"/>
        </w:rPr>
      </w:pPr>
      <w:r w:rsidRPr="00D16194">
        <w:rPr>
          <w:rFonts w:eastAsiaTheme="minorHAnsi" w:cs="Arial"/>
          <w:szCs w:val="24"/>
          <w:lang w:eastAsia="en-GB"/>
        </w:rPr>
        <w:t xml:space="preserve">The </w:t>
      </w:r>
      <w:proofErr w:type="spellStart"/>
      <w:r w:rsidRPr="00D16194">
        <w:rPr>
          <w:rFonts w:eastAsiaTheme="minorHAnsi" w:cs="Arial"/>
          <w:szCs w:val="24"/>
          <w:lang w:eastAsia="en-GB"/>
        </w:rPr>
        <w:t>newborn</w:t>
      </w:r>
      <w:proofErr w:type="spellEnd"/>
      <w:r w:rsidRPr="00D16194">
        <w:rPr>
          <w:rFonts w:eastAsiaTheme="minorHAnsi" w:cs="Arial"/>
          <w:szCs w:val="24"/>
          <w:lang w:eastAsia="en-GB"/>
        </w:rPr>
        <w:t xml:space="preserve"> screening laboratory will contact the specialist immunology team if the blood spot shows ‘SCID suspected’. This will be within about a week of taking the initial blood spot. The specialist immunology team will contact the parents</w:t>
      </w:r>
      <w:r w:rsidR="00C15F02">
        <w:rPr>
          <w:rFonts w:eastAsiaTheme="minorHAnsi" w:cs="Arial"/>
          <w:szCs w:val="24"/>
          <w:lang w:eastAsia="en-GB"/>
        </w:rPr>
        <w:t xml:space="preserve"> or </w:t>
      </w:r>
      <w:r w:rsidRPr="00D16194">
        <w:rPr>
          <w:rFonts w:eastAsiaTheme="minorHAnsi" w:cs="Arial"/>
          <w:szCs w:val="24"/>
          <w:lang w:eastAsia="en-GB"/>
        </w:rPr>
        <w:t xml:space="preserve">carers and invite them and their baby </w:t>
      </w:r>
      <w:r w:rsidRPr="00D16194">
        <w:rPr>
          <w:rFonts w:eastAsia="Times New Roman" w:cs="Arial"/>
          <w:color w:val="0B0C0C"/>
          <w:szCs w:val="24"/>
          <w:lang w:eastAsia="en-GB"/>
        </w:rPr>
        <w:t>to attend an appointment within 2 working days.</w:t>
      </w:r>
    </w:p>
    <w:p w14:paraId="40C3C832" w14:textId="4C120E4F" w:rsidR="00D16194" w:rsidRPr="00D16194" w:rsidRDefault="00D16194" w:rsidP="00F27187">
      <w:pPr>
        <w:shd w:val="clear" w:color="auto" w:fill="FFFFFF"/>
        <w:autoSpaceDN/>
        <w:spacing w:before="300" w:beforeAutospacing="0" w:after="300" w:afterAutospacing="0" w:line="240" w:lineRule="auto"/>
        <w:rPr>
          <w:rFonts w:eastAsia="Times New Roman" w:cs="Arial"/>
          <w:color w:val="0B0C0C"/>
          <w:szCs w:val="24"/>
          <w:lang w:eastAsia="en-GB"/>
        </w:rPr>
      </w:pPr>
      <w:r w:rsidRPr="00D16194">
        <w:rPr>
          <w:rFonts w:eastAsia="Times New Roman" w:cs="Arial"/>
          <w:color w:val="0B0C0C"/>
          <w:szCs w:val="24"/>
          <w:lang w:eastAsia="en-GB"/>
        </w:rPr>
        <w:t>At the appointment, an immunology specialist will examine the baby and offer the parents</w:t>
      </w:r>
      <w:r w:rsidR="00C15F02">
        <w:rPr>
          <w:rFonts w:eastAsia="Times New Roman" w:cs="Arial"/>
          <w:color w:val="0B0C0C"/>
          <w:szCs w:val="24"/>
          <w:lang w:eastAsia="en-GB"/>
        </w:rPr>
        <w:t xml:space="preserve"> or </w:t>
      </w:r>
      <w:r w:rsidRPr="00D16194">
        <w:rPr>
          <w:rFonts w:eastAsia="Times New Roman" w:cs="Arial"/>
          <w:color w:val="0B0C0C"/>
          <w:szCs w:val="24"/>
          <w:lang w:eastAsia="en-GB"/>
        </w:rPr>
        <w:t>carers a blood test (flow cytometry) for their baby. Most flow cytometry results will be available the same day. The flow cytometry test will confirm if the baby:</w:t>
      </w:r>
    </w:p>
    <w:p w14:paraId="31E40C5E" w14:textId="77777777" w:rsidR="00D16194" w:rsidRPr="00D16194" w:rsidRDefault="00D16194" w:rsidP="00F27187">
      <w:pPr>
        <w:numPr>
          <w:ilvl w:val="0"/>
          <w:numId w:val="2"/>
        </w:numPr>
        <w:shd w:val="clear" w:color="auto" w:fill="FFFFFF"/>
        <w:autoSpaceDN/>
        <w:spacing w:before="0" w:beforeAutospacing="0" w:after="0" w:afterAutospacing="0" w:line="240" w:lineRule="auto"/>
        <w:contextualSpacing/>
        <w:textAlignment w:val="auto"/>
        <w:rPr>
          <w:rFonts w:eastAsia="Times New Roman" w:cs="Arial"/>
          <w:color w:val="0B0C0C"/>
          <w:szCs w:val="24"/>
          <w:lang w:eastAsia="en-GB"/>
        </w:rPr>
      </w:pPr>
      <w:r w:rsidRPr="00D16194">
        <w:rPr>
          <w:rFonts w:eastAsia="Times New Roman" w:cs="Arial"/>
          <w:color w:val="0B0C0C"/>
          <w:szCs w:val="24"/>
          <w:lang w:eastAsia="en-GB"/>
        </w:rPr>
        <w:t>has SCID (needs further tests)</w:t>
      </w:r>
    </w:p>
    <w:p w14:paraId="14BB42B3" w14:textId="77777777" w:rsidR="00D16194" w:rsidRPr="00D16194" w:rsidRDefault="00D16194" w:rsidP="00F27187">
      <w:pPr>
        <w:numPr>
          <w:ilvl w:val="0"/>
          <w:numId w:val="2"/>
        </w:numPr>
        <w:shd w:val="clear" w:color="auto" w:fill="FFFFFF"/>
        <w:autoSpaceDN/>
        <w:spacing w:before="0" w:beforeAutospacing="0" w:after="0" w:afterAutospacing="0" w:line="240" w:lineRule="auto"/>
        <w:contextualSpacing/>
        <w:textAlignment w:val="auto"/>
        <w:rPr>
          <w:rFonts w:eastAsia="Times New Roman" w:cs="Arial"/>
          <w:color w:val="0B0C0C"/>
          <w:szCs w:val="24"/>
          <w:lang w:eastAsia="en-GB"/>
        </w:rPr>
      </w:pPr>
      <w:r w:rsidRPr="00D16194">
        <w:rPr>
          <w:rFonts w:eastAsia="Times New Roman" w:cs="Arial"/>
          <w:color w:val="0B0C0C"/>
          <w:szCs w:val="24"/>
          <w:lang w:eastAsia="en-GB"/>
        </w:rPr>
        <w:t>has another condition affecting the immune system (needs further tests)</w:t>
      </w:r>
    </w:p>
    <w:p w14:paraId="6EFA8A9E" w14:textId="77777777" w:rsidR="00D16194" w:rsidRPr="00D16194" w:rsidRDefault="00D16194" w:rsidP="00F27187">
      <w:pPr>
        <w:numPr>
          <w:ilvl w:val="0"/>
          <w:numId w:val="2"/>
        </w:numPr>
        <w:shd w:val="clear" w:color="auto" w:fill="FFFFFF"/>
        <w:autoSpaceDN/>
        <w:spacing w:before="0" w:beforeAutospacing="0" w:after="0" w:afterAutospacing="0" w:line="240" w:lineRule="auto"/>
        <w:contextualSpacing/>
        <w:textAlignment w:val="auto"/>
        <w:rPr>
          <w:rFonts w:eastAsia="Times New Roman" w:cs="Arial"/>
          <w:color w:val="0B0C0C"/>
          <w:szCs w:val="24"/>
          <w:lang w:eastAsia="en-GB"/>
        </w:rPr>
      </w:pPr>
      <w:r w:rsidRPr="00D16194">
        <w:rPr>
          <w:rFonts w:eastAsia="Times New Roman" w:cs="Arial"/>
          <w:color w:val="0B0C0C"/>
          <w:szCs w:val="24"/>
          <w:lang w:eastAsia="en-GB"/>
        </w:rPr>
        <w:t>does not have SCID or another condition (baby discharged)</w:t>
      </w:r>
    </w:p>
    <w:p w14:paraId="1CA4B514" w14:textId="77777777" w:rsidR="00D16194" w:rsidRPr="00D16194" w:rsidRDefault="00D16194" w:rsidP="0069086E">
      <w:pPr>
        <w:pStyle w:val="Heading2"/>
        <w:rPr>
          <w:color w:val="0B0C0C"/>
          <w:lang w:eastAsia="en-GB"/>
        </w:rPr>
      </w:pPr>
      <w:r w:rsidRPr="00D16194">
        <w:rPr>
          <w:rFonts w:eastAsiaTheme="majorEastAsia"/>
        </w:rPr>
        <w:t>Babies born before 37 weeks</w:t>
      </w:r>
    </w:p>
    <w:p w14:paraId="75C38678" w14:textId="7A469763" w:rsidR="00D16194" w:rsidRPr="00D16194" w:rsidRDefault="00D16194" w:rsidP="00F27187">
      <w:pPr>
        <w:shd w:val="clear" w:color="auto" w:fill="FFFFFF"/>
        <w:autoSpaceDN/>
        <w:spacing w:line="240" w:lineRule="auto"/>
        <w:textAlignment w:val="auto"/>
        <w:rPr>
          <w:rFonts w:eastAsia="Times New Roman" w:cs="Arial"/>
          <w:color w:val="0B0C0C"/>
          <w:szCs w:val="24"/>
          <w:lang w:eastAsia="en-GB"/>
        </w:rPr>
      </w:pPr>
      <w:r w:rsidRPr="00D16194">
        <w:rPr>
          <w:rFonts w:eastAsia="Times New Roman" w:cs="Arial"/>
          <w:color w:val="0B0C0C"/>
          <w:szCs w:val="24"/>
          <w:lang w:eastAsia="en-GB"/>
        </w:rPr>
        <w:t>A small proportion of babies born at less than 37 weeks who have been screened for SCID and are still in hospital will need a second sam</w:t>
      </w:r>
      <w:r w:rsidR="00F27187">
        <w:rPr>
          <w:rFonts w:eastAsia="Times New Roman" w:cs="Arial"/>
          <w:color w:val="0B0C0C"/>
          <w:szCs w:val="24"/>
          <w:lang w:eastAsia="en-GB"/>
        </w:rPr>
        <w:t>pl</w:t>
      </w:r>
      <w:r w:rsidRPr="00D16194">
        <w:rPr>
          <w:rFonts w:eastAsia="Times New Roman" w:cs="Arial"/>
          <w:color w:val="0B0C0C"/>
          <w:szCs w:val="24"/>
          <w:lang w:eastAsia="en-GB"/>
        </w:rPr>
        <w:t>e at 37 weeks corrected gestation or on discharge, whichever is sooner.</w:t>
      </w:r>
    </w:p>
    <w:p w14:paraId="690AB15D" w14:textId="77777777" w:rsidR="00D16194" w:rsidRPr="00D16194" w:rsidRDefault="00D16194" w:rsidP="00F27187">
      <w:pPr>
        <w:shd w:val="clear" w:color="auto" w:fill="FFFFFF"/>
        <w:autoSpaceDN/>
        <w:spacing w:line="240" w:lineRule="auto"/>
        <w:textAlignment w:val="auto"/>
        <w:rPr>
          <w:rFonts w:eastAsia="Times New Roman" w:cs="Arial"/>
          <w:color w:val="0B0C0C"/>
          <w:szCs w:val="24"/>
          <w:lang w:eastAsia="en-GB"/>
        </w:rPr>
      </w:pPr>
      <w:r w:rsidRPr="00D16194">
        <w:rPr>
          <w:rFonts w:eastAsia="Times New Roman" w:cs="Arial"/>
          <w:color w:val="0B0C0C"/>
          <w:szCs w:val="24"/>
          <w:lang w:eastAsia="en-GB"/>
        </w:rPr>
        <w:t>The laboratory will request a second sample, if one is needed.</w:t>
      </w:r>
    </w:p>
    <w:p w14:paraId="5A431BB8" w14:textId="77777777" w:rsidR="00D16194" w:rsidRPr="00D16194" w:rsidRDefault="00D16194" w:rsidP="00F27187">
      <w:pPr>
        <w:shd w:val="clear" w:color="auto" w:fill="FFFFFF"/>
        <w:autoSpaceDN/>
        <w:spacing w:before="300" w:beforeAutospacing="0" w:after="300" w:afterAutospacing="0" w:line="240" w:lineRule="auto"/>
        <w:rPr>
          <w:rFonts w:eastAsia="Times New Roman" w:cs="Arial"/>
          <w:color w:val="0B0C0C"/>
          <w:szCs w:val="24"/>
          <w:lang w:eastAsia="en-GB"/>
        </w:rPr>
      </w:pPr>
      <w:r w:rsidRPr="00D16194">
        <w:rPr>
          <w:rFonts w:eastAsia="Times New Roman" w:cs="Arial"/>
          <w:color w:val="0B0C0C"/>
          <w:szCs w:val="24"/>
          <w:lang w:eastAsia="en-GB"/>
        </w:rPr>
        <w:t>Where a repeat congenital hypothyroidism (CHT) sample is needed on discharge, the same blood spot sample can be used for this and the second SCID sample.</w:t>
      </w:r>
    </w:p>
    <w:p w14:paraId="5B8B4100" w14:textId="77777777" w:rsidR="00D16194" w:rsidRPr="00D16194" w:rsidRDefault="00D16194" w:rsidP="00F27187">
      <w:pPr>
        <w:shd w:val="clear" w:color="auto" w:fill="FFFFFF"/>
        <w:autoSpaceDN/>
        <w:spacing w:before="300" w:beforeAutospacing="0" w:after="300" w:afterAutospacing="0" w:line="240" w:lineRule="auto"/>
        <w:rPr>
          <w:rFonts w:eastAsia="Times New Roman" w:cs="Arial"/>
          <w:color w:val="0B0C0C"/>
          <w:szCs w:val="24"/>
          <w:lang w:eastAsia="en-GB"/>
        </w:rPr>
      </w:pPr>
      <w:r w:rsidRPr="00D16194">
        <w:rPr>
          <w:rFonts w:eastAsia="Times New Roman" w:cs="Arial"/>
          <w:color w:val="0B0C0C"/>
          <w:szCs w:val="24"/>
          <w:lang w:eastAsia="en-GB"/>
        </w:rPr>
        <w:t>There is no need for a second SCID screening sample if the initial sample was taken in the community, regardless of the gestation at birth.</w:t>
      </w:r>
    </w:p>
    <w:p w14:paraId="08499111" w14:textId="77777777" w:rsidR="00D16194" w:rsidRPr="00D16194" w:rsidRDefault="00D16194" w:rsidP="0069086E">
      <w:pPr>
        <w:pStyle w:val="Heading2"/>
        <w:rPr>
          <w:lang w:eastAsia="en-GB"/>
        </w:rPr>
      </w:pPr>
      <w:r w:rsidRPr="00D16194">
        <w:rPr>
          <w:lang w:eastAsia="en-GB"/>
        </w:rPr>
        <w:lastRenderedPageBreak/>
        <w:t xml:space="preserve">Areas offering BCG </w:t>
      </w:r>
    </w:p>
    <w:p w14:paraId="094EFA84" w14:textId="52F5DE36" w:rsidR="00D16194" w:rsidRPr="00D16194" w:rsidRDefault="00D16194" w:rsidP="00F27187">
      <w:pPr>
        <w:shd w:val="clear" w:color="auto" w:fill="FFFFFF"/>
        <w:autoSpaceDN/>
        <w:spacing w:before="300" w:beforeAutospacing="0" w:after="300" w:afterAutospacing="0" w:line="240" w:lineRule="auto"/>
        <w:rPr>
          <w:rFonts w:eastAsia="Times New Roman" w:cs="Arial"/>
          <w:color w:val="0B0C0C"/>
          <w:szCs w:val="24"/>
          <w:lang w:eastAsia="en-GB"/>
        </w:rPr>
      </w:pPr>
      <w:r w:rsidRPr="00D16194">
        <w:rPr>
          <w:rFonts w:eastAsia="Times New Roman" w:cs="Arial"/>
          <w:color w:val="0B0C0C"/>
          <w:szCs w:val="24"/>
          <w:lang w:eastAsia="en-GB"/>
        </w:rPr>
        <w:t xml:space="preserve">BCG is a selective neonatal programme. Eligible babies are immunised, in line with the policy outlined in </w:t>
      </w:r>
      <w:r w:rsidRPr="00D16194">
        <w:rPr>
          <w:rFonts w:eastAsia="Times New Roman" w:cs="Arial"/>
          <w:szCs w:val="24"/>
        </w:rPr>
        <w:t xml:space="preserve">chapter 32 of the Green Book on </w:t>
      </w:r>
      <w:hyperlink r:id="rId11" w:history="1">
        <w:r w:rsidRPr="00D16194">
          <w:rPr>
            <w:rFonts w:eastAsia="Times New Roman" w:cs="Arial"/>
            <w:color w:val="0563C1" w:themeColor="hyperlink"/>
            <w:szCs w:val="24"/>
            <w:u w:val="single"/>
          </w:rPr>
          <w:t>GOV.UK</w:t>
        </w:r>
      </w:hyperlink>
      <w:r w:rsidRPr="00D16194">
        <w:rPr>
          <w:rFonts w:eastAsia="Times New Roman" w:cs="Arial"/>
          <w:szCs w:val="24"/>
        </w:rPr>
        <w:t xml:space="preserve"> </w:t>
      </w:r>
      <w:r w:rsidRPr="00D16194">
        <w:rPr>
          <w:rFonts w:eastAsiaTheme="minorHAnsi" w:cs="Arial"/>
          <w:szCs w:val="24"/>
        </w:rPr>
        <w:t>(search for ‘Green Book’).</w:t>
      </w:r>
    </w:p>
    <w:p w14:paraId="35ED5C6A" w14:textId="69813DCE" w:rsidR="00D16194" w:rsidRPr="00D16194" w:rsidRDefault="00D16194" w:rsidP="00F27187">
      <w:pPr>
        <w:shd w:val="clear" w:color="auto" w:fill="FFFFFF"/>
        <w:autoSpaceDN/>
        <w:spacing w:before="300" w:beforeAutospacing="0" w:after="300" w:afterAutospacing="0" w:line="240" w:lineRule="auto"/>
        <w:rPr>
          <w:rFonts w:eastAsiaTheme="minorHAnsi" w:cs="Arial"/>
          <w:szCs w:val="24"/>
        </w:rPr>
      </w:pPr>
      <w:r w:rsidRPr="00D16194">
        <w:rPr>
          <w:rFonts w:eastAsia="Times New Roman" w:cs="Arial"/>
          <w:color w:val="0B0C0C"/>
          <w:szCs w:val="24"/>
          <w:lang w:eastAsia="en-GB"/>
        </w:rPr>
        <w:t xml:space="preserve">From 1 September 2021, there will be a change to the age at which </w:t>
      </w:r>
      <w:r w:rsidR="00C15F02">
        <w:rPr>
          <w:rFonts w:eastAsia="Times New Roman" w:cs="Arial"/>
          <w:color w:val="0B0C0C"/>
          <w:szCs w:val="24"/>
          <w:lang w:eastAsia="en-GB"/>
        </w:rPr>
        <w:t xml:space="preserve">parents or carers are offered the </w:t>
      </w:r>
      <w:r w:rsidRPr="00D16194">
        <w:rPr>
          <w:rFonts w:eastAsia="Times New Roman" w:cs="Arial"/>
          <w:color w:val="0B0C0C"/>
          <w:szCs w:val="24"/>
          <w:lang w:eastAsia="en-GB"/>
        </w:rPr>
        <w:t xml:space="preserve">BCG vaccination </w:t>
      </w:r>
      <w:r w:rsidR="00C15F02">
        <w:rPr>
          <w:rFonts w:eastAsia="Times New Roman" w:cs="Arial"/>
          <w:color w:val="0B0C0C"/>
          <w:szCs w:val="24"/>
          <w:lang w:eastAsia="en-GB"/>
        </w:rPr>
        <w:t>for their baby</w:t>
      </w:r>
      <w:r w:rsidRPr="00D16194">
        <w:rPr>
          <w:rFonts w:eastAsia="Times New Roman" w:cs="Arial"/>
          <w:color w:val="0B0C0C"/>
          <w:szCs w:val="24"/>
          <w:lang w:eastAsia="en-GB"/>
        </w:rPr>
        <w:t>. This is necessary because the BCG is a live vaccine and can make the treatment for SCID more complicated.</w:t>
      </w:r>
    </w:p>
    <w:p w14:paraId="6DFF2CC4" w14:textId="77777777" w:rsidR="00D16194" w:rsidRPr="00D16194" w:rsidRDefault="00D16194" w:rsidP="00F27187">
      <w:pPr>
        <w:shd w:val="clear" w:color="auto" w:fill="FFFFFF"/>
        <w:autoSpaceDN/>
        <w:spacing w:before="300" w:beforeAutospacing="0" w:after="300" w:afterAutospacing="0" w:line="240" w:lineRule="auto"/>
        <w:rPr>
          <w:rFonts w:eastAsiaTheme="minorHAnsi" w:cs="Arial"/>
          <w:szCs w:val="24"/>
        </w:rPr>
      </w:pPr>
      <w:r w:rsidRPr="00D16194">
        <w:rPr>
          <w:rFonts w:eastAsia="Times New Roman" w:cs="Arial"/>
          <w:color w:val="0B0C0C"/>
          <w:szCs w:val="24"/>
          <w:lang w:eastAsia="en-GB"/>
        </w:rPr>
        <w:t>BCG should only be given to babies who have a ‘SCID not suspected’ or ‘SCID not offered’ result. Babies who have a ‘SCID suspected result’ should only be given BCG on the advice of a specialist.</w:t>
      </w:r>
    </w:p>
    <w:p w14:paraId="7165485F" w14:textId="77777777" w:rsidR="00D16194" w:rsidRPr="00D16194" w:rsidRDefault="00D16194" w:rsidP="00F27187">
      <w:pPr>
        <w:shd w:val="clear" w:color="auto" w:fill="FFFFFF"/>
        <w:autoSpaceDN/>
        <w:spacing w:before="300" w:beforeAutospacing="0" w:after="300" w:afterAutospacing="0" w:line="240" w:lineRule="auto"/>
        <w:rPr>
          <w:rFonts w:eastAsiaTheme="minorHAnsi" w:cs="Arial"/>
          <w:szCs w:val="24"/>
        </w:rPr>
      </w:pPr>
      <w:r w:rsidRPr="00D16194">
        <w:rPr>
          <w:rFonts w:eastAsia="Times New Roman" w:cs="Arial"/>
          <w:color w:val="0B0C0C"/>
          <w:szCs w:val="24"/>
          <w:lang w:eastAsia="en-GB"/>
        </w:rPr>
        <w:t>The BCG provider is responsible for checking the SCID screening result before giving the vaccine.</w:t>
      </w:r>
    </w:p>
    <w:p w14:paraId="55965760" w14:textId="77777777" w:rsidR="00D16194" w:rsidRPr="00D16194" w:rsidRDefault="00D16194" w:rsidP="00F27187">
      <w:pPr>
        <w:shd w:val="clear" w:color="auto" w:fill="FFFFFF"/>
        <w:autoSpaceDN/>
        <w:spacing w:before="300" w:beforeAutospacing="0" w:after="300" w:afterAutospacing="0" w:line="240" w:lineRule="auto"/>
        <w:rPr>
          <w:rFonts w:eastAsiaTheme="minorHAnsi" w:cs="Arial"/>
          <w:szCs w:val="24"/>
        </w:rPr>
      </w:pPr>
      <w:r w:rsidRPr="00D16194">
        <w:rPr>
          <w:rFonts w:eastAsia="Times New Roman" w:cs="Arial"/>
          <w:color w:val="0B0C0C"/>
          <w:szCs w:val="24"/>
          <w:lang w:eastAsia="en-GB"/>
        </w:rPr>
        <w:t>The BCG vaccine should be given at about 28 days of age – by which time SCID results will be available.</w:t>
      </w:r>
    </w:p>
    <w:p w14:paraId="03A2E940" w14:textId="77777777" w:rsidR="00D16194" w:rsidRPr="00D16194" w:rsidRDefault="00D16194" w:rsidP="0069086E">
      <w:pPr>
        <w:pStyle w:val="Heading2"/>
        <w:rPr>
          <w:rFonts w:eastAsiaTheme="majorEastAsia"/>
        </w:rPr>
      </w:pPr>
      <w:r w:rsidRPr="00D16194">
        <w:rPr>
          <w:rFonts w:eastAsiaTheme="majorEastAsia"/>
        </w:rPr>
        <w:t>SCID screening: movers in and movers out</w:t>
      </w:r>
    </w:p>
    <w:p w14:paraId="3AD7D0F9" w14:textId="77777777" w:rsidR="00D16194" w:rsidRPr="00D16194" w:rsidRDefault="00D16194" w:rsidP="00F27187">
      <w:pPr>
        <w:autoSpaceDN/>
        <w:spacing w:before="0" w:beforeAutospacing="0" w:after="160" w:afterAutospacing="0" w:line="259" w:lineRule="auto"/>
        <w:textAlignment w:val="auto"/>
        <w:rPr>
          <w:rFonts w:eastAsiaTheme="minorHAnsi" w:cs="Arial"/>
          <w:szCs w:val="24"/>
        </w:rPr>
      </w:pPr>
      <w:r w:rsidRPr="00D16194">
        <w:rPr>
          <w:rFonts w:eastAsiaTheme="minorHAnsi" w:cs="Arial"/>
          <w:szCs w:val="24"/>
        </w:rPr>
        <w:t>Most scenarios in which families move after a baby is born are straightforward. The following scenarios are to help blood spot sample takers.</w:t>
      </w:r>
    </w:p>
    <w:p w14:paraId="0478B9A0" w14:textId="3D5AACF6" w:rsidR="00D16194" w:rsidRPr="00D16194" w:rsidRDefault="00D16194" w:rsidP="00F27187">
      <w:pPr>
        <w:autoSpaceDN/>
        <w:spacing w:before="0" w:beforeAutospacing="0" w:after="160" w:afterAutospacing="0" w:line="259" w:lineRule="auto"/>
        <w:textAlignment w:val="auto"/>
        <w:rPr>
          <w:rFonts w:eastAsiaTheme="minorHAnsi" w:cs="Arial"/>
          <w:szCs w:val="24"/>
        </w:rPr>
      </w:pPr>
      <w:r w:rsidRPr="00D16194">
        <w:rPr>
          <w:rFonts w:eastAsiaTheme="minorHAnsi" w:cs="Arial"/>
          <w:b/>
          <w:bCs/>
          <w:szCs w:val="24"/>
        </w:rPr>
        <w:t xml:space="preserve">Scenario 1: </w:t>
      </w:r>
      <w:r w:rsidRPr="00D16194">
        <w:rPr>
          <w:rFonts w:eastAsiaTheme="minorHAnsi" w:cs="Arial"/>
          <w:szCs w:val="24"/>
        </w:rPr>
        <w:t xml:space="preserve">Parents </w:t>
      </w:r>
      <w:r w:rsidR="00C15F02">
        <w:rPr>
          <w:rFonts w:eastAsiaTheme="minorHAnsi" w:cs="Arial"/>
          <w:szCs w:val="24"/>
        </w:rPr>
        <w:t xml:space="preserve">or carers </w:t>
      </w:r>
      <w:r w:rsidRPr="00D16194">
        <w:rPr>
          <w:rFonts w:eastAsiaTheme="minorHAnsi" w:cs="Arial"/>
          <w:szCs w:val="24"/>
        </w:rPr>
        <w:t xml:space="preserve">initially lived in a SCID screening area and had SCID information before their baby was born. However, they move to a non-SCID screening area before their baby </w:t>
      </w:r>
      <w:r w:rsidR="0069086E" w:rsidRPr="00D16194">
        <w:rPr>
          <w:rFonts w:eastAsiaTheme="minorHAnsi" w:cs="Arial"/>
          <w:szCs w:val="24"/>
        </w:rPr>
        <w:t>ha</w:t>
      </w:r>
      <w:r w:rsidR="0069086E">
        <w:rPr>
          <w:rFonts w:eastAsiaTheme="minorHAnsi" w:cs="Arial"/>
          <w:szCs w:val="24"/>
        </w:rPr>
        <w:t>s</w:t>
      </w:r>
      <w:r w:rsidR="0069086E" w:rsidRPr="00D16194">
        <w:rPr>
          <w:rFonts w:eastAsiaTheme="minorHAnsi" w:cs="Arial"/>
          <w:szCs w:val="24"/>
        </w:rPr>
        <w:t xml:space="preserve"> </w:t>
      </w:r>
      <w:r w:rsidRPr="00D16194">
        <w:rPr>
          <w:rFonts w:eastAsiaTheme="minorHAnsi" w:cs="Arial"/>
          <w:szCs w:val="24"/>
        </w:rPr>
        <w:t>blood spot screening.</w:t>
      </w:r>
    </w:p>
    <w:p w14:paraId="2675E872" w14:textId="4E028F5B" w:rsidR="00D16194" w:rsidRPr="00D16194" w:rsidRDefault="00D16194" w:rsidP="00F27187">
      <w:pPr>
        <w:autoSpaceDN/>
        <w:spacing w:before="0" w:beforeAutospacing="0" w:after="160" w:afterAutospacing="0" w:line="259" w:lineRule="auto"/>
        <w:textAlignment w:val="auto"/>
        <w:rPr>
          <w:rFonts w:eastAsiaTheme="minorHAnsi" w:cs="Arial"/>
          <w:szCs w:val="24"/>
        </w:rPr>
      </w:pPr>
      <w:r w:rsidRPr="00D16194">
        <w:rPr>
          <w:rFonts w:eastAsiaTheme="minorHAnsi" w:cs="Arial"/>
          <w:b/>
          <w:bCs/>
          <w:szCs w:val="24"/>
        </w:rPr>
        <w:t>Action:</w:t>
      </w:r>
      <w:r w:rsidRPr="00D16194">
        <w:rPr>
          <w:rFonts w:eastAsiaTheme="minorHAnsi" w:cs="Arial"/>
          <w:szCs w:val="24"/>
        </w:rPr>
        <w:t xml:space="preserve"> </w:t>
      </w:r>
      <w:r w:rsidR="0069086E">
        <w:rPr>
          <w:rFonts w:eastAsiaTheme="minorHAnsi" w:cs="Arial"/>
          <w:szCs w:val="24"/>
        </w:rPr>
        <w:t>Do not offer p</w:t>
      </w:r>
      <w:r w:rsidRPr="00D16194">
        <w:rPr>
          <w:rFonts w:eastAsiaTheme="minorHAnsi" w:cs="Arial"/>
          <w:szCs w:val="24"/>
        </w:rPr>
        <w:t xml:space="preserve">arents </w:t>
      </w:r>
      <w:r w:rsidR="00C15F02">
        <w:rPr>
          <w:rFonts w:eastAsiaTheme="minorHAnsi" w:cs="Arial"/>
          <w:szCs w:val="24"/>
        </w:rPr>
        <w:t xml:space="preserve">or carers </w:t>
      </w:r>
      <w:r w:rsidRPr="00D16194">
        <w:rPr>
          <w:rFonts w:eastAsiaTheme="minorHAnsi" w:cs="Arial"/>
          <w:szCs w:val="24"/>
        </w:rPr>
        <w:t xml:space="preserve">SCID screening as part of the blood spot sample. Send blood spot card to the </w:t>
      </w:r>
      <w:proofErr w:type="spellStart"/>
      <w:r w:rsidRPr="00D16194">
        <w:rPr>
          <w:rFonts w:eastAsiaTheme="minorHAnsi" w:cs="Arial"/>
          <w:szCs w:val="24"/>
        </w:rPr>
        <w:t>newborn</w:t>
      </w:r>
      <w:proofErr w:type="spellEnd"/>
      <w:r w:rsidRPr="00D16194">
        <w:rPr>
          <w:rFonts w:eastAsiaTheme="minorHAnsi" w:cs="Arial"/>
          <w:szCs w:val="24"/>
        </w:rPr>
        <w:t xml:space="preserve"> screening laboratory following the usual process.</w:t>
      </w:r>
    </w:p>
    <w:p w14:paraId="14633588" w14:textId="696B1353" w:rsidR="00D16194" w:rsidRPr="00D16194" w:rsidRDefault="00D16194" w:rsidP="00F27187">
      <w:pPr>
        <w:autoSpaceDN/>
        <w:spacing w:before="0" w:beforeAutospacing="0" w:after="160" w:afterAutospacing="0" w:line="259" w:lineRule="auto"/>
        <w:textAlignment w:val="auto"/>
        <w:rPr>
          <w:rFonts w:eastAsiaTheme="minorHAnsi" w:cs="Arial"/>
          <w:szCs w:val="24"/>
        </w:rPr>
      </w:pPr>
      <w:r w:rsidRPr="00D16194">
        <w:rPr>
          <w:rFonts w:eastAsiaTheme="minorHAnsi" w:cs="Arial"/>
          <w:b/>
          <w:bCs/>
          <w:szCs w:val="24"/>
        </w:rPr>
        <w:t xml:space="preserve">Scenario 2: </w:t>
      </w:r>
      <w:r w:rsidR="00C15F02" w:rsidRPr="00C15F02">
        <w:rPr>
          <w:rFonts w:eastAsiaTheme="minorHAnsi" w:cs="Arial"/>
          <w:szCs w:val="24"/>
        </w:rPr>
        <w:t>F</w:t>
      </w:r>
      <w:r w:rsidRPr="00D16194">
        <w:rPr>
          <w:rFonts w:eastAsiaTheme="minorHAnsi" w:cs="Arial"/>
          <w:szCs w:val="24"/>
        </w:rPr>
        <w:t xml:space="preserve">irst blood spot sample taken in a non-SCID screening area. Baby needs a repeat sample, by which time the parents </w:t>
      </w:r>
      <w:r w:rsidR="00C15F02">
        <w:rPr>
          <w:rFonts w:eastAsiaTheme="minorHAnsi" w:cs="Arial"/>
          <w:szCs w:val="24"/>
        </w:rPr>
        <w:t xml:space="preserve">or carers </w:t>
      </w:r>
      <w:r w:rsidRPr="00D16194">
        <w:rPr>
          <w:rFonts w:eastAsiaTheme="minorHAnsi" w:cs="Arial"/>
          <w:szCs w:val="24"/>
        </w:rPr>
        <w:t xml:space="preserve">have moved to a SCID screening area. </w:t>
      </w:r>
    </w:p>
    <w:p w14:paraId="3D096D43" w14:textId="5B4BCE51" w:rsidR="00D16194" w:rsidRPr="00D16194" w:rsidRDefault="00D16194" w:rsidP="00F27187">
      <w:pPr>
        <w:autoSpaceDN/>
        <w:spacing w:before="0" w:beforeAutospacing="0" w:after="160" w:afterAutospacing="0" w:line="259" w:lineRule="auto"/>
        <w:textAlignment w:val="auto"/>
        <w:rPr>
          <w:rFonts w:eastAsiaTheme="minorHAnsi" w:cs="Arial"/>
          <w:szCs w:val="24"/>
        </w:rPr>
      </w:pPr>
      <w:r w:rsidRPr="00D16194">
        <w:rPr>
          <w:rFonts w:eastAsiaTheme="minorHAnsi" w:cs="Arial"/>
          <w:b/>
          <w:bCs/>
          <w:szCs w:val="24"/>
        </w:rPr>
        <w:t xml:space="preserve">Action: </w:t>
      </w:r>
      <w:r w:rsidR="0069086E">
        <w:rPr>
          <w:rFonts w:eastAsiaTheme="minorHAnsi" w:cs="Arial"/>
          <w:szCs w:val="24"/>
        </w:rPr>
        <w:t xml:space="preserve">Do not offer </w:t>
      </w:r>
      <w:r w:rsidR="00B10C08">
        <w:rPr>
          <w:rFonts w:eastAsiaTheme="minorHAnsi" w:cs="Arial"/>
          <w:szCs w:val="24"/>
        </w:rPr>
        <w:t>t</w:t>
      </w:r>
      <w:r w:rsidR="00B10C08" w:rsidRPr="00D16194">
        <w:rPr>
          <w:rFonts w:eastAsiaTheme="minorHAnsi" w:cs="Arial"/>
          <w:szCs w:val="24"/>
        </w:rPr>
        <w:t>he</w:t>
      </w:r>
      <w:r w:rsidR="0069086E" w:rsidRPr="00D16194">
        <w:rPr>
          <w:rFonts w:eastAsiaTheme="minorHAnsi" w:cs="Arial"/>
          <w:szCs w:val="24"/>
        </w:rPr>
        <w:t xml:space="preserve"> </w:t>
      </w:r>
      <w:r w:rsidRPr="00D16194">
        <w:rPr>
          <w:rFonts w:eastAsiaTheme="minorHAnsi" w:cs="Arial"/>
          <w:szCs w:val="24"/>
        </w:rPr>
        <w:t xml:space="preserve">parents </w:t>
      </w:r>
      <w:r w:rsidR="00C15F02">
        <w:rPr>
          <w:rFonts w:eastAsiaTheme="minorHAnsi" w:cs="Arial"/>
          <w:szCs w:val="24"/>
        </w:rPr>
        <w:t xml:space="preserve">or carers </w:t>
      </w:r>
      <w:r w:rsidRPr="00D16194">
        <w:rPr>
          <w:rFonts w:eastAsiaTheme="minorHAnsi" w:cs="Arial"/>
          <w:szCs w:val="24"/>
        </w:rPr>
        <w:t xml:space="preserve">SCID screening as part of the repeat blood spot sample and do not </w:t>
      </w:r>
      <w:r w:rsidR="0069086E">
        <w:rPr>
          <w:rFonts w:eastAsiaTheme="minorHAnsi" w:cs="Arial"/>
          <w:szCs w:val="24"/>
        </w:rPr>
        <w:t>provide</w:t>
      </w:r>
      <w:r w:rsidR="0069086E" w:rsidRPr="00D16194">
        <w:rPr>
          <w:rFonts w:eastAsiaTheme="minorHAnsi" w:cs="Arial"/>
          <w:szCs w:val="24"/>
        </w:rPr>
        <w:t xml:space="preserve"> </w:t>
      </w:r>
      <w:r w:rsidRPr="00D16194">
        <w:rPr>
          <w:rFonts w:eastAsiaTheme="minorHAnsi" w:cs="Arial"/>
          <w:szCs w:val="24"/>
        </w:rPr>
        <w:t xml:space="preserve">information about SCID. Midwives should tick the ‘repeat’ box on the card and send the blood spot card to the </w:t>
      </w:r>
      <w:proofErr w:type="spellStart"/>
      <w:r w:rsidRPr="00D16194">
        <w:rPr>
          <w:rFonts w:eastAsiaTheme="minorHAnsi" w:cs="Arial"/>
          <w:szCs w:val="24"/>
        </w:rPr>
        <w:t>newborn</w:t>
      </w:r>
      <w:proofErr w:type="spellEnd"/>
      <w:r w:rsidRPr="00D16194">
        <w:rPr>
          <w:rFonts w:eastAsiaTheme="minorHAnsi" w:cs="Arial"/>
          <w:szCs w:val="24"/>
        </w:rPr>
        <w:t xml:space="preserve"> screening laboratory following the usual process.</w:t>
      </w:r>
    </w:p>
    <w:p w14:paraId="2DB1686D" w14:textId="46E1DF96" w:rsidR="00D16194" w:rsidRPr="00D16194" w:rsidRDefault="00D16194" w:rsidP="00F27187">
      <w:pPr>
        <w:autoSpaceDN/>
        <w:spacing w:before="0" w:beforeAutospacing="0" w:after="160" w:afterAutospacing="0" w:line="259" w:lineRule="auto"/>
        <w:textAlignment w:val="auto"/>
        <w:rPr>
          <w:rFonts w:eastAsiaTheme="minorHAnsi" w:cs="Arial"/>
          <w:szCs w:val="24"/>
        </w:rPr>
      </w:pPr>
      <w:r w:rsidRPr="00D16194">
        <w:rPr>
          <w:rFonts w:eastAsiaTheme="minorHAnsi" w:cs="Arial"/>
          <w:b/>
          <w:bCs/>
          <w:szCs w:val="24"/>
        </w:rPr>
        <w:t xml:space="preserve">Scenario 3: </w:t>
      </w:r>
      <w:r w:rsidRPr="00D16194">
        <w:rPr>
          <w:rFonts w:eastAsiaTheme="minorHAnsi" w:cs="Arial"/>
          <w:szCs w:val="24"/>
        </w:rPr>
        <w:t>First blood spot sample taken in a SCID screening area. Baby needs a repeat sample</w:t>
      </w:r>
      <w:r w:rsidR="00C15F02">
        <w:rPr>
          <w:rFonts w:eastAsiaTheme="minorHAnsi" w:cs="Arial"/>
          <w:szCs w:val="24"/>
        </w:rPr>
        <w:t>,</w:t>
      </w:r>
      <w:r w:rsidRPr="00D16194">
        <w:rPr>
          <w:rFonts w:eastAsiaTheme="minorHAnsi" w:cs="Arial"/>
          <w:szCs w:val="24"/>
        </w:rPr>
        <w:t xml:space="preserve"> by which time the parents</w:t>
      </w:r>
      <w:r w:rsidR="00C15F02">
        <w:rPr>
          <w:rFonts w:eastAsiaTheme="minorHAnsi" w:cs="Arial"/>
          <w:szCs w:val="24"/>
        </w:rPr>
        <w:t xml:space="preserve"> or carers </w:t>
      </w:r>
      <w:r w:rsidRPr="00D16194">
        <w:rPr>
          <w:rFonts w:eastAsiaTheme="minorHAnsi" w:cs="Arial"/>
          <w:szCs w:val="24"/>
        </w:rPr>
        <w:t xml:space="preserve">have moved into a non-SCID screening area. </w:t>
      </w:r>
    </w:p>
    <w:p w14:paraId="09FFE336" w14:textId="7ECF3C81" w:rsidR="00D16194" w:rsidRDefault="00D16194" w:rsidP="00F27187">
      <w:pPr>
        <w:autoSpaceDN/>
        <w:spacing w:before="0" w:beforeAutospacing="0" w:after="160" w:afterAutospacing="0" w:line="259" w:lineRule="auto"/>
        <w:textAlignment w:val="auto"/>
        <w:rPr>
          <w:rFonts w:eastAsiaTheme="minorHAnsi" w:cs="Arial"/>
          <w:szCs w:val="24"/>
        </w:rPr>
      </w:pPr>
      <w:r w:rsidRPr="00D16194">
        <w:rPr>
          <w:rFonts w:eastAsiaTheme="minorHAnsi" w:cs="Arial"/>
          <w:b/>
          <w:bCs/>
          <w:szCs w:val="24"/>
        </w:rPr>
        <w:t xml:space="preserve">Action: </w:t>
      </w:r>
      <w:r w:rsidR="0069086E">
        <w:rPr>
          <w:rFonts w:eastAsiaTheme="minorHAnsi" w:cs="Arial"/>
          <w:szCs w:val="24"/>
        </w:rPr>
        <w:t>Offer p</w:t>
      </w:r>
      <w:r w:rsidR="0069086E" w:rsidRPr="00D16194">
        <w:rPr>
          <w:rFonts w:eastAsiaTheme="minorHAnsi" w:cs="Arial"/>
          <w:szCs w:val="24"/>
        </w:rPr>
        <w:t xml:space="preserve">arents </w:t>
      </w:r>
      <w:r w:rsidR="00C15F02">
        <w:rPr>
          <w:rFonts w:eastAsiaTheme="minorHAnsi" w:cs="Arial"/>
          <w:szCs w:val="24"/>
        </w:rPr>
        <w:t xml:space="preserve">or carers </w:t>
      </w:r>
      <w:r w:rsidRPr="00D16194">
        <w:rPr>
          <w:rFonts w:eastAsiaTheme="minorHAnsi" w:cs="Arial"/>
          <w:szCs w:val="24"/>
        </w:rPr>
        <w:t xml:space="preserve">SCID screening as part of a repeat blood spot sample. Midwives should tick the ‘repeat’ box on the card and send the blood spot card to the </w:t>
      </w:r>
      <w:proofErr w:type="spellStart"/>
      <w:r w:rsidRPr="00D16194">
        <w:rPr>
          <w:rFonts w:eastAsiaTheme="minorHAnsi" w:cs="Arial"/>
          <w:szCs w:val="24"/>
        </w:rPr>
        <w:t>newborn</w:t>
      </w:r>
      <w:proofErr w:type="spellEnd"/>
      <w:r w:rsidRPr="00D16194">
        <w:rPr>
          <w:rFonts w:eastAsiaTheme="minorHAnsi" w:cs="Arial"/>
          <w:szCs w:val="24"/>
        </w:rPr>
        <w:t xml:space="preserve"> screening laboratory following the usual process.</w:t>
      </w:r>
    </w:p>
    <w:p w14:paraId="113FA123" w14:textId="17D0E75A" w:rsidR="0028664F" w:rsidRPr="0028664F" w:rsidRDefault="0028664F" w:rsidP="0028664F">
      <w:pPr>
        <w:pStyle w:val="Heading2"/>
        <w:rPr>
          <w:rFonts w:eastAsiaTheme="minorHAnsi"/>
        </w:rPr>
      </w:pPr>
      <w:r w:rsidRPr="0028664F">
        <w:rPr>
          <w:rFonts w:eastAsiaTheme="minorHAnsi"/>
        </w:rPr>
        <w:lastRenderedPageBreak/>
        <w:t>SCID screening: research into parents</w:t>
      </w:r>
      <w:r w:rsidR="0051386F">
        <w:rPr>
          <w:rFonts w:eastAsiaTheme="minorHAnsi"/>
        </w:rPr>
        <w:t>’</w:t>
      </w:r>
      <w:r w:rsidRPr="0028664F">
        <w:rPr>
          <w:rFonts w:eastAsiaTheme="minorHAnsi"/>
        </w:rPr>
        <w:t xml:space="preserve"> views and experiences</w:t>
      </w:r>
    </w:p>
    <w:p w14:paraId="3EB93813" w14:textId="77777777" w:rsidR="0028664F" w:rsidRPr="0028664F" w:rsidRDefault="0028664F" w:rsidP="0028664F">
      <w:r w:rsidRPr="0028664F">
        <w:t xml:space="preserve">As part of </w:t>
      </w:r>
      <w:proofErr w:type="spellStart"/>
      <w:r w:rsidRPr="0028664F">
        <w:t>newborn</w:t>
      </w:r>
      <w:proofErr w:type="spellEnd"/>
      <w:r w:rsidRPr="0028664F">
        <w:t xml:space="preserve"> blood spot screening, parents should be asked if they are happy to be contacted by researchers to take part in a research project. Any such project is approved by a research ethics committee. The consent to research contact, applies to any research contact, not just to research for SCID.</w:t>
      </w:r>
    </w:p>
    <w:p w14:paraId="0BFC5674" w14:textId="77777777" w:rsidR="0028664F" w:rsidRPr="0028664F" w:rsidRDefault="0028664F" w:rsidP="0028664F">
      <w:r w:rsidRPr="0028664F">
        <w:t>Midwives are not seeking parents’ consent to be part of research. Parents are being asked to consent to be contacted by the researchers, who will explain what is involved and ask whether the parents wish to take part.</w:t>
      </w:r>
    </w:p>
    <w:p w14:paraId="4DBEC430" w14:textId="77777777" w:rsidR="0028664F" w:rsidRPr="0028664F" w:rsidRDefault="0028664F" w:rsidP="0028664F">
      <w:r w:rsidRPr="0028664F">
        <w:t>Separate consent for research contact is not required in relation to SCID. If the parents do not want to be contacted by researchers, write ‘decline research contact’ on the blood spot card.</w:t>
      </w:r>
    </w:p>
    <w:p w14:paraId="6F511380" w14:textId="079762D1" w:rsidR="0028664F" w:rsidRPr="00D16194" w:rsidRDefault="0028664F" w:rsidP="0028664F">
      <w:r w:rsidRPr="0028664F">
        <w:t>If a parent declines research contact, their baby can still be screened for SCID and the other conditions. It is very important that this wording is used, so that it is clear that research contact is being declined and not the screening test.</w:t>
      </w:r>
    </w:p>
    <w:sectPr w:rsidR="0028664F" w:rsidRPr="00D16194">
      <w:pgSz w:w="11906" w:h="16838"/>
      <w:pgMar w:top="1440" w:right="1274" w:bottom="144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BD75FF" w14:textId="77777777" w:rsidR="00EF4329" w:rsidRDefault="00EF4329">
      <w:pPr>
        <w:spacing w:before="0" w:after="0" w:line="240" w:lineRule="auto"/>
      </w:pPr>
      <w:r>
        <w:separator/>
      </w:r>
    </w:p>
  </w:endnote>
  <w:endnote w:type="continuationSeparator" w:id="0">
    <w:p w14:paraId="6C060B55" w14:textId="77777777" w:rsidR="00EF4329" w:rsidRDefault="00EF432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42F253" w14:textId="77777777" w:rsidR="00EF4329" w:rsidRDefault="00EF4329">
      <w:pPr>
        <w:spacing w:before="0" w:after="0" w:line="240" w:lineRule="auto"/>
      </w:pPr>
      <w:r>
        <w:rPr>
          <w:color w:val="000000"/>
        </w:rPr>
        <w:separator/>
      </w:r>
    </w:p>
  </w:footnote>
  <w:footnote w:type="continuationSeparator" w:id="0">
    <w:p w14:paraId="33252375" w14:textId="77777777" w:rsidR="00EF4329" w:rsidRDefault="00EF4329">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A4B76"/>
    <w:multiLevelType w:val="multilevel"/>
    <w:tmpl w:val="6E48630C"/>
    <w:styleLink w:val="LFO5"/>
    <w:lvl w:ilvl="0">
      <w:numFmt w:val="bullet"/>
      <w:pStyle w:val="ListBullet"/>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14DA2DFB"/>
    <w:multiLevelType w:val="hybridMultilevel"/>
    <w:tmpl w:val="45DEE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E6A"/>
    <w:rsid w:val="001E0E6A"/>
    <w:rsid w:val="0028664F"/>
    <w:rsid w:val="0032365F"/>
    <w:rsid w:val="003646FC"/>
    <w:rsid w:val="003E7EC7"/>
    <w:rsid w:val="00407707"/>
    <w:rsid w:val="0051386F"/>
    <w:rsid w:val="005A0778"/>
    <w:rsid w:val="0069086E"/>
    <w:rsid w:val="006A0BBB"/>
    <w:rsid w:val="006B1793"/>
    <w:rsid w:val="006C7D72"/>
    <w:rsid w:val="008C36FB"/>
    <w:rsid w:val="00B10C08"/>
    <w:rsid w:val="00C15F02"/>
    <w:rsid w:val="00CF32FC"/>
    <w:rsid w:val="00D12CF4"/>
    <w:rsid w:val="00D16194"/>
    <w:rsid w:val="00E44D08"/>
    <w:rsid w:val="00EA1754"/>
    <w:rsid w:val="00EF4329"/>
    <w:rsid w:val="00F271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C07E5"/>
  <w15:docId w15:val="{43809969-F176-4DB9-B335-C9EBA4F36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2CF4"/>
    <w:pPr>
      <w:suppressAutoHyphens/>
      <w:spacing w:before="100" w:beforeAutospacing="1" w:after="100" w:afterAutospacing="1" w:line="320" w:lineRule="atLeast"/>
    </w:pPr>
    <w:rPr>
      <w:rFonts w:ascii="Arial" w:hAnsi="Arial"/>
      <w:sz w:val="24"/>
    </w:rPr>
  </w:style>
  <w:style w:type="paragraph" w:styleId="Heading1">
    <w:name w:val="heading 1"/>
    <w:basedOn w:val="Normal"/>
    <w:next w:val="Normal"/>
    <w:uiPriority w:val="9"/>
    <w:qFormat/>
    <w:rsid w:val="00D12CF4"/>
    <w:pPr>
      <w:keepNext/>
      <w:keepLines/>
      <w:spacing w:line="440" w:lineRule="atLeast"/>
      <w:outlineLvl w:val="0"/>
    </w:pPr>
    <w:rPr>
      <w:rFonts w:eastAsia="Times New Roman"/>
      <w:b/>
      <w:color w:val="000000"/>
      <w:sz w:val="40"/>
      <w:szCs w:val="32"/>
    </w:rPr>
  </w:style>
  <w:style w:type="paragraph" w:styleId="Heading2">
    <w:name w:val="heading 2"/>
    <w:basedOn w:val="Normal"/>
    <w:next w:val="Normal"/>
    <w:uiPriority w:val="9"/>
    <w:unhideWhenUsed/>
    <w:qFormat/>
    <w:rsid w:val="00D12CF4"/>
    <w:pPr>
      <w:keepNext/>
      <w:keepLines/>
      <w:spacing w:line="360" w:lineRule="atLeast"/>
      <w:outlineLvl w:val="1"/>
    </w:pPr>
    <w:rPr>
      <w:rFonts w:eastAsia="Times New Roman"/>
      <w:b/>
      <w:color w:val="000000"/>
      <w:sz w:val="32"/>
      <w:szCs w:val="26"/>
    </w:rPr>
  </w:style>
  <w:style w:type="paragraph" w:styleId="Heading3">
    <w:name w:val="heading 3"/>
    <w:basedOn w:val="Normal"/>
    <w:next w:val="Normal"/>
    <w:uiPriority w:val="9"/>
    <w:unhideWhenUsed/>
    <w:qFormat/>
    <w:rsid w:val="006B1793"/>
    <w:pPr>
      <w:keepNext/>
      <w:keepLines/>
      <w:outlineLvl w:val="2"/>
    </w:pPr>
    <w:rPr>
      <w:rFonts w:eastAsia="Times New Roman"/>
      <w:b/>
      <w:color w:val="000000"/>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uppressAutoHyphens w:val="0"/>
      <w:spacing w:line="240" w:lineRule="auto"/>
      <w:textAlignment w:val="auto"/>
    </w:pPr>
    <w:rPr>
      <w:rFonts w:ascii="Times New Roman" w:eastAsia="Times New Roman" w:hAnsi="Times New Roman"/>
      <w:szCs w:val="24"/>
      <w:lang w:eastAsia="en-GB"/>
    </w:rPr>
  </w:style>
  <w:style w:type="character" w:styleId="Hyperlink">
    <w:name w:val="Hyperlink"/>
    <w:basedOn w:val="DefaultParagraphFont"/>
    <w:rPr>
      <w:color w:val="0000FF"/>
      <w:u w:val="single"/>
    </w:rPr>
  </w:style>
  <w:style w:type="character" w:styleId="UnresolvedMention">
    <w:name w:val="Unresolved Mention"/>
    <w:basedOn w:val="DefaultParagraphFont"/>
    <w:rPr>
      <w:color w:val="605E5C"/>
      <w:shd w:val="clear" w:color="auto" w:fill="E1DFDD"/>
    </w:rPr>
  </w:style>
  <w:style w:type="paragraph" w:styleId="ListParagraph">
    <w:name w:val="List Paragraph"/>
    <w:basedOn w:val="Normal"/>
    <w:pPr>
      <w:ind w:left="720"/>
    </w:pPr>
  </w:style>
  <w:style w:type="character" w:customStyle="1" w:styleId="Heading1Char">
    <w:name w:val="Heading 1 Char"/>
    <w:basedOn w:val="DefaultParagraphFont"/>
    <w:rPr>
      <w:rFonts w:ascii="Arial" w:eastAsia="Times New Roman" w:hAnsi="Arial" w:cs="Times New Roman"/>
      <w:b/>
      <w:color w:val="000000"/>
      <w:sz w:val="40"/>
      <w:szCs w:val="32"/>
    </w:rPr>
  </w:style>
  <w:style w:type="character" w:customStyle="1" w:styleId="Heading2Char">
    <w:name w:val="Heading 2 Char"/>
    <w:basedOn w:val="DefaultParagraphFont"/>
    <w:rPr>
      <w:rFonts w:ascii="Arial" w:eastAsia="Times New Roman" w:hAnsi="Arial" w:cs="Times New Roman"/>
      <w:b/>
      <w:color w:val="000000"/>
      <w:sz w:val="32"/>
      <w:szCs w:val="26"/>
    </w:rPr>
  </w:style>
  <w:style w:type="character" w:customStyle="1" w:styleId="Heading3Char">
    <w:name w:val="Heading 3 Char"/>
    <w:basedOn w:val="DefaultParagraphFont"/>
    <w:rPr>
      <w:rFonts w:ascii="Arial" w:eastAsia="Times New Roman" w:hAnsi="Arial" w:cs="Times New Roman"/>
      <w:b/>
      <w:color w:val="000000"/>
      <w:sz w:val="28"/>
      <w:szCs w:val="24"/>
    </w:rPr>
  </w:style>
  <w:style w:type="paragraph" w:styleId="ListBullet">
    <w:name w:val="List Bullet"/>
    <w:basedOn w:val="Normal"/>
    <w:rsid w:val="006B1793"/>
    <w:pPr>
      <w:numPr>
        <w:numId w:val="1"/>
      </w:numPr>
      <w:tabs>
        <w:tab w:val="left" w:pos="360"/>
      </w:tabs>
      <w:spacing w:before="0" w:beforeAutospacing="0" w:after="0" w:afterAutospacing="0"/>
      <w:ind w:left="357" w:hanging="357"/>
    </w:p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rFonts w:ascii="Arial" w:hAnsi="Arial"/>
      <w:sz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rFonts w:ascii="Arial" w:hAnsi="Arial"/>
      <w:sz w:val="24"/>
    </w:rPr>
  </w:style>
  <w:style w:type="paragraph" w:customStyle="1" w:styleId="PHEBodycopy">
    <w:name w:val="PHE Body copy"/>
    <w:basedOn w:val="Normal"/>
    <w:pPr>
      <w:suppressAutoHyphens w:val="0"/>
      <w:spacing w:after="0" w:line="320" w:lineRule="exact"/>
      <w:ind w:right="794"/>
      <w:textAlignment w:val="auto"/>
    </w:pPr>
    <w:rPr>
      <w:rFonts w:eastAsia="Times New Roman"/>
      <w:szCs w:val="20"/>
      <w:lang w:eastAsia="en-GB"/>
    </w:rPr>
  </w:style>
  <w:style w:type="paragraph" w:styleId="BalloonText">
    <w:name w:val="Balloon Text"/>
    <w:basedOn w:val="Normal"/>
    <w:link w:val="BalloonTextChar"/>
    <w:uiPriority w:val="99"/>
    <w:semiHidden/>
    <w:unhideWhenUsed/>
    <w:rsid w:val="006A0BBB"/>
    <w:pPr>
      <w:spacing w:before="0" w:after="0" w:line="240" w:lineRule="auto"/>
    </w:pPr>
    <w:rPr>
      <w:rFonts w:ascii="Segoe UI" w:hAnsi="Segoe UI" w:cs="Segoe UI"/>
      <w:sz w:val="18"/>
      <w:szCs w:val="18"/>
    </w:rPr>
  </w:style>
  <w:style w:type="numbering" w:customStyle="1" w:styleId="LFO5">
    <w:name w:val="LFO5"/>
    <w:basedOn w:val="NoList"/>
    <w:pPr>
      <w:numPr>
        <w:numId w:val="1"/>
      </w:numPr>
    </w:pPr>
  </w:style>
  <w:style w:type="character" w:customStyle="1" w:styleId="BalloonTextChar">
    <w:name w:val="Balloon Text Char"/>
    <w:basedOn w:val="DefaultParagraphFont"/>
    <w:link w:val="BalloonText"/>
    <w:uiPriority w:val="99"/>
    <w:semiHidden/>
    <w:rsid w:val="006A0BBB"/>
    <w:rPr>
      <w:rFonts w:ascii="Segoe UI" w:hAnsi="Segoe UI" w:cs="Segoe UI"/>
      <w:sz w:val="18"/>
      <w:szCs w:val="18"/>
    </w:rPr>
  </w:style>
  <w:style w:type="paragraph" w:customStyle="1" w:styleId="Caption1">
    <w:name w:val="Caption1"/>
    <w:basedOn w:val="Normal"/>
    <w:qFormat/>
    <w:rsid w:val="006B1793"/>
    <w:rPr>
      <w:b/>
      <w:sz w:val="20"/>
    </w:rPr>
  </w:style>
  <w:style w:type="character" w:styleId="CommentReference">
    <w:name w:val="annotation reference"/>
    <w:basedOn w:val="DefaultParagraphFont"/>
    <w:uiPriority w:val="99"/>
    <w:semiHidden/>
    <w:unhideWhenUsed/>
    <w:rsid w:val="0069086E"/>
    <w:rPr>
      <w:sz w:val="16"/>
      <w:szCs w:val="16"/>
    </w:rPr>
  </w:style>
  <w:style w:type="paragraph" w:styleId="CommentText">
    <w:name w:val="annotation text"/>
    <w:basedOn w:val="Normal"/>
    <w:link w:val="CommentTextChar"/>
    <w:uiPriority w:val="99"/>
    <w:semiHidden/>
    <w:unhideWhenUsed/>
    <w:rsid w:val="0069086E"/>
    <w:pPr>
      <w:spacing w:line="240" w:lineRule="auto"/>
    </w:pPr>
    <w:rPr>
      <w:sz w:val="20"/>
      <w:szCs w:val="20"/>
    </w:rPr>
  </w:style>
  <w:style w:type="character" w:customStyle="1" w:styleId="CommentTextChar">
    <w:name w:val="Comment Text Char"/>
    <w:basedOn w:val="DefaultParagraphFont"/>
    <w:link w:val="CommentText"/>
    <w:uiPriority w:val="99"/>
    <w:semiHidden/>
    <w:rsid w:val="0069086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9086E"/>
    <w:rPr>
      <w:b/>
      <w:bCs/>
    </w:rPr>
  </w:style>
  <w:style w:type="character" w:customStyle="1" w:styleId="CommentSubjectChar">
    <w:name w:val="Comment Subject Char"/>
    <w:basedOn w:val="CommentTextChar"/>
    <w:link w:val="CommentSubject"/>
    <w:uiPriority w:val="99"/>
    <w:semiHidden/>
    <w:rsid w:val="0069086E"/>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gov.uk/government/collections/newborn-blood-spot-screening-programme-supporting-publication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V.UK" TargetMode="External"/><Relationship Id="rId5" Type="http://schemas.openxmlformats.org/officeDocument/2006/relationships/footnotes" Target="footnotes.xml"/><Relationship Id="rId10" Type="http://schemas.openxmlformats.org/officeDocument/2006/relationships/hyperlink" Target="http://www.e-lfh.org.uk/" TargetMode="External"/><Relationship Id="rId4" Type="http://schemas.openxmlformats.org/officeDocument/2006/relationships/webSettings" Target="webSettings.xml"/><Relationship Id="rId9" Type="http://schemas.openxmlformats.org/officeDocument/2006/relationships/hyperlink" Target="http://www.gov.uk/government/collections/newborn-blood-spot-screening-programme-supporting-publ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875</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SCID screening information leaflet: crib sheet for blood spot takers </vt:lpstr>
    </vt:vector>
  </TitlesOfParts>
  <Company>Public Health England</Company>
  <LinksUpToDate>false</LinksUpToDate>
  <CharactersWithSpaces>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SCID screening information leaflet: crib sheet for blood spot takers</dc:title>
  <dc:subject/>
  <dc:creator>PHE</dc:creator>
  <dc:description/>
  <cp:lastModifiedBy>Bryan, Ruth</cp:lastModifiedBy>
  <cp:revision>3</cp:revision>
  <dcterms:created xsi:type="dcterms:W3CDTF">2022-04-08T10:18:00Z</dcterms:created>
  <dcterms:modified xsi:type="dcterms:W3CDTF">2022-04-08T12:01:00Z</dcterms:modified>
</cp:coreProperties>
</file>