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D1171" w14:textId="77777777" w:rsidR="000B0589" w:rsidRDefault="000B0589" w:rsidP="00BC2702">
      <w:pPr>
        <w:pStyle w:val="Conditions1"/>
        <w:numPr>
          <w:ilvl w:val="0"/>
          <w:numId w:val="0"/>
        </w:numPr>
      </w:pPr>
      <w:r>
        <w:rPr>
          <w:noProof/>
        </w:rPr>
        <w:drawing>
          <wp:inline distT="0" distB="0" distL="0" distR="0" wp14:anchorId="06413823" wp14:editId="216A62CA">
            <wp:extent cx="3419475" cy="359623"/>
            <wp:effectExtent l="0" t="0" r="0" b="2540"/>
            <wp:docPr id="4" name="Picture 1" descr="PINS 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K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2272CB8F" w14:textId="77777777" w:rsidR="000B0589" w:rsidRDefault="000B0589" w:rsidP="00A5760C"/>
    <w:p w14:paraId="28F7E692"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6605267D" w14:textId="77777777" w:rsidTr="001B1FF9">
        <w:trPr>
          <w:cantSplit/>
          <w:trHeight w:val="23"/>
        </w:trPr>
        <w:tc>
          <w:tcPr>
            <w:tcW w:w="9356" w:type="dxa"/>
            <w:shd w:val="clear" w:color="auto" w:fill="auto"/>
          </w:tcPr>
          <w:p w14:paraId="49553CAA" w14:textId="3EAD63EE" w:rsidR="000B0589" w:rsidRPr="001B1FF9" w:rsidRDefault="001B1FF9" w:rsidP="002E2646">
            <w:pPr>
              <w:spacing w:before="120"/>
              <w:ind w:left="-108" w:right="34"/>
              <w:rPr>
                <w:b/>
                <w:color w:val="000000"/>
                <w:sz w:val="40"/>
                <w:szCs w:val="40"/>
              </w:rPr>
            </w:pPr>
            <w:bookmarkStart w:id="0" w:name="bmkTable00"/>
            <w:bookmarkEnd w:id="0"/>
            <w:r>
              <w:rPr>
                <w:b/>
                <w:color w:val="000000"/>
                <w:sz w:val="40"/>
                <w:szCs w:val="40"/>
              </w:rPr>
              <w:t>Appeal Decision</w:t>
            </w:r>
          </w:p>
        </w:tc>
      </w:tr>
      <w:tr w:rsidR="000B0589" w:rsidRPr="000C3F13" w14:paraId="69A35EF1" w14:textId="77777777" w:rsidTr="001B1FF9">
        <w:trPr>
          <w:cantSplit/>
          <w:trHeight w:val="23"/>
        </w:trPr>
        <w:tc>
          <w:tcPr>
            <w:tcW w:w="9356" w:type="dxa"/>
            <w:shd w:val="clear" w:color="auto" w:fill="auto"/>
            <w:vAlign w:val="center"/>
          </w:tcPr>
          <w:p w14:paraId="7688F848" w14:textId="77777777" w:rsidR="001B1FF9" w:rsidRDefault="001B1FF9" w:rsidP="001B1FF9">
            <w:pPr>
              <w:spacing w:before="60"/>
              <w:ind w:left="-108" w:right="34"/>
              <w:rPr>
                <w:color w:val="000000"/>
                <w:szCs w:val="22"/>
              </w:rPr>
            </w:pPr>
          </w:p>
          <w:p w14:paraId="6EA2765A" w14:textId="6AB9D764" w:rsidR="000B0589" w:rsidRPr="001B1FF9" w:rsidRDefault="000B0589" w:rsidP="001B1FF9">
            <w:pPr>
              <w:spacing w:before="60"/>
              <w:ind w:left="-108" w:right="34"/>
              <w:rPr>
                <w:color w:val="000000"/>
                <w:szCs w:val="22"/>
              </w:rPr>
            </w:pPr>
          </w:p>
        </w:tc>
      </w:tr>
      <w:tr w:rsidR="000B0589" w:rsidRPr="00361890" w14:paraId="73A9EF6C" w14:textId="77777777" w:rsidTr="001B1FF9">
        <w:trPr>
          <w:cantSplit/>
          <w:trHeight w:val="23"/>
        </w:trPr>
        <w:tc>
          <w:tcPr>
            <w:tcW w:w="9356" w:type="dxa"/>
            <w:shd w:val="clear" w:color="auto" w:fill="auto"/>
          </w:tcPr>
          <w:p w14:paraId="3B7E3452" w14:textId="5973B982" w:rsidR="000B0589" w:rsidRPr="001B1FF9" w:rsidRDefault="001B1FF9" w:rsidP="001B1FF9">
            <w:pPr>
              <w:spacing w:before="180"/>
              <w:ind w:left="-108" w:right="34"/>
              <w:rPr>
                <w:b/>
                <w:color w:val="000000"/>
                <w:sz w:val="16"/>
                <w:szCs w:val="22"/>
              </w:rPr>
            </w:pPr>
            <w:r>
              <w:rPr>
                <w:b/>
                <w:color w:val="000000"/>
                <w:szCs w:val="22"/>
              </w:rPr>
              <w:t>by A Spencer-</w:t>
            </w:r>
            <w:proofErr w:type="gramStart"/>
            <w:r>
              <w:rPr>
                <w:b/>
                <w:color w:val="000000"/>
                <w:szCs w:val="22"/>
              </w:rPr>
              <w:t>Peet  BSc</w:t>
            </w:r>
            <w:proofErr w:type="gramEnd"/>
            <w:r>
              <w:rPr>
                <w:b/>
                <w:color w:val="000000"/>
                <w:szCs w:val="22"/>
              </w:rPr>
              <w:t xml:space="preserve">(Hons) </w:t>
            </w:r>
            <w:proofErr w:type="spellStart"/>
            <w:r>
              <w:rPr>
                <w:b/>
                <w:color w:val="000000"/>
                <w:szCs w:val="22"/>
              </w:rPr>
              <w:t>PGDip.LP</w:t>
            </w:r>
            <w:proofErr w:type="spellEnd"/>
            <w:r>
              <w:rPr>
                <w:b/>
                <w:color w:val="000000"/>
                <w:szCs w:val="22"/>
              </w:rPr>
              <w:t xml:space="preserve"> Solicitor (Non Practicing)</w:t>
            </w:r>
          </w:p>
        </w:tc>
      </w:tr>
      <w:tr w:rsidR="000B0589" w:rsidRPr="00361890" w14:paraId="613DCCAC" w14:textId="77777777" w:rsidTr="001B1FF9">
        <w:trPr>
          <w:cantSplit/>
          <w:trHeight w:val="23"/>
        </w:trPr>
        <w:tc>
          <w:tcPr>
            <w:tcW w:w="9356" w:type="dxa"/>
            <w:shd w:val="clear" w:color="auto" w:fill="auto"/>
          </w:tcPr>
          <w:p w14:paraId="595306EE" w14:textId="47A0A81D" w:rsidR="000B0589" w:rsidRPr="001B1FF9" w:rsidRDefault="001B1FF9"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652CFDD8" w14:textId="77777777" w:rsidTr="001B1FF9">
        <w:trPr>
          <w:cantSplit/>
          <w:trHeight w:val="23"/>
        </w:trPr>
        <w:tc>
          <w:tcPr>
            <w:tcW w:w="9356" w:type="dxa"/>
            <w:shd w:val="clear" w:color="auto" w:fill="auto"/>
          </w:tcPr>
          <w:p w14:paraId="1AE1D820" w14:textId="6118A12D"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4041D5">
              <w:rPr>
                <w:b/>
                <w:color w:val="000000"/>
                <w:sz w:val="16"/>
                <w:szCs w:val="16"/>
              </w:rPr>
              <w:t xml:space="preserve"> 1 February 2022</w:t>
            </w:r>
          </w:p>
        </w:tc>
      </w:tr>
    </w:tbl>
    <w:p w14:paraId="339CF253" w14:textId="77777777" w:rsidR="001B1FF9" w:rsidRDefault="001B1FF9" w:rsidP="000B0589"/>
    <w:tbl>
      <w:tblPr>
        <w:tblW w:w="0" w:type="auto"/>
        <w:tblLayout w:type="fixed"/>
        <w:tblLook w:val="0000" w:firstRow="0" w:lastRow="0" w:firstColumn="0" w:lastColumn="0" w:noHBand="0" w:noVBand="0"/>
      </w:tblPr>
      <w:tblGrid>
        <w:gridCol w:w="9520"/>
      </w:tblGrid>
      <w:tr w:rsidR="001B1FF9" w14:paraId="50FE5C05" w14:textId="77777777" w:rsidTr="001B1FF9">
        <w:tc>
          <w:tcPr>
            <w:tcW w:w="9520" w:type="dxa"/>
            <w:shd w:val="clear" w:color="auto" w:fill="auto"/>
          </w:tcPr>
          <w:p w14:paraId="2602B59F" w14:textId="2C9746B4" w:rsidR="001B1FF9" w:rsidRPr="001B1FF9" w:rsidRDefault="001B1FF9" w:rsidP="001B1FF9">
            <w:pPr>
              <w:spacing w:after="60"/>
              <w:rPr>
                <w:b/>
                <w:color w:val="000000"/>
              </w:rPr>
            </w:pPr>
            <w:r>
              <w:rPr>
                <w:b/>
                <w:color w:val="000000"/>
              </w:rPr>
              <w:t>Appeal Ref: FPS/D3450/14A/8</w:t>
            </w:r>
          </w:p>
        </w:tc>
      </w:tr>
      <w:tr w:rsidR="001B1FF9" w14:paraId="07711D70" w14:textId="77777777" w:rsidTr="001B1FF9">
        <w:tc>
          <w:tcPr>
            <w:tcW w:w="9520" w:type="dxa"/>
            <w:shd w:val="clear" w:color="auto" w:fill="auto"/>
          </w:tcPr>
          <w:p w14:paraId="7BFBD6EC" w14:textId="6247BF92" w:rsidR="001B1FF9" w:rsidRDefault="001B1FF9" w:rsidP="001B1FF9">
            <w:pPr>
              <w:pStyle w:val="TBullet"/>
            </w:pPr>
            <w:r>
              <w:t xml:space="preserve">This Appeal is made under Section 53(5) </w:t>
            </w:r>
            <w:r w:rsidR="007001D6">
              <w:t>and Paragraph 4(1)</w:t>
            </w:r>
            <w:r>
              <w:t xml:space="preserve"> of the Wildlife and Countryside Act 1981 (the 1981 Act) a</w:t>
            </w:r>
            <w:r w:rsidR="007001D6">
              <w:t xml:space="preserve">gainst the decision of Staffordshire County Council </w:t>
            </w:r>
            <w:r w:rsidR="006360A9">
              <w:t xml:space="preserve">not to make an Order under </w:t>
            </w:r>
            <w:r w:rsidR="00364738">
              <w:t>S</w:t>
            </w:r>
            <w:r w:rsidR="006360A9">
              <w:t>ection 53(2) of that Act</w:t>
            </w:r>
            <w:r>
              <w:t>.</w:t>
            </w:r>
          </w:p>
        </w:tc>
      </w:tr>
      <w:tr w:rsidR="001B1FF9" w14:paraId="33C6D138" w14:textId="77777777" w:rsidTr="001B1FF9">
        <w:tc>
          <w:tcPr>
            <w:tcW w:w="9520" w:type="dxa"/>
            <w:shd w:val="clear" w:color="auto" w:fill="auto"/>
          </w:tcPr>
          <w:p w14:paraId="5042F53C" w14:textId="03CA2C79" w:rsidR="001B1FF9" w:rsidRDefault="006360A9" w:rsidP="001B1FF9">
            <w:pPr>
              <w:pStyle w:val="TBullet"/>
            </w:pPr>
            <w:r>
              <w:t xml:space="preserve">The Application dated </w:t>
            </w:r>
            <w:r w:rsidR="00090DA9">
              <w:t>15 February 2000 was refused by Staffordshire County Council (the Council) on</w:t>
            </w:r>
            <w:r w:rsidR="00975606">
              <w:t xml:space="preserve"> 22 March 2021</w:t>
            </w:r>
            <w:r w:rsidR="001B1FF9">
              <w:t>.</w:t>
            </w:r>
          </w:p>
        </w:tc>
      </w:tr>
      <w:tr w:rsidR="001B1FF9" w14:paraId="04873710" w14:textId="77777777" w:rsidTr="001B1FF9">
        <w:tc>
          <w:tcPr>
            <w:tcW w:w="9520" w:type="dxa"/>
            <w:shd w:val="clear" w:color="auto" w:fill="auto"/>
          </w:tcPr>
          <w:p w14:paraId="1E24CADD" w14:textId="427D2499" w:rsidR="001B1FF9" w:rsidRDefault="001B1FF9" w:rsidP="001B1FF9">
            <w:pPr>
              <w:pStyle w:val="TBullet"/>
            </w:pPr>
            <w:r>
              <w:t>The</w:t>
            </w:r>
            <w:r w:rsidR="00DD6F95">
              <w:t xml:space="preserve"> Appellant claims that the appeal route should be upgraded to a bridleway</w:t>
            </w:r>
            <w:r>
              <w:t>.</w:t>
            </w:r>
          </w:p>
        </w:tc>
      </w:tr>
      <w:tr w:rsidR="001B1FF9" w14:paraId="7E0E0A21" w14:textId="77777777" w:rsidTr="001B1FF9">
        <w:tc>
          <w:tcPr>
            <w:tcW w:w="9520" w:type="dxa"/>
            <w:shd w:val="clear" w:color="auto" w:fill="auto"/>
          </w:tcPr>
          <w:p w14:paraId="6C185F54" w14:textId="0621C57D" w:rsidR="001B1FF9" w:rsidRPr="001B1FF9" w:rsidRDefault="001B1FF9" w:rsidP="001B1FF9">
            <w:pPr>
              <w:spacing w:before="60"/>
              <w:rPr>
                <w:b/>
                <w:color w:val="000000"/>
              </w:rPr>
            </w:pPr>
            <w:r>
              <w:rPr>
                <w:b/>
                <w:color w:val="000000"/>
              </w:rPr>
              <w:t>Summary of Decision:</w:t>
            </w:r>
            <w:r w:rsidR="00DD6F95">
              <w:rPr>
                <w:b/>
                <w:color w:val="000000"/>
              </w:rPr>
              <w:t xml:space="preserve"> The Appeal is </w:t>
            </w:r>
            <w:r w:rsidR="00CE1FD4">
              <w:rPr>
                <w:b/>
                <w:color w:val="000000"/>
              </w:rPr>
              <w:t>allowed in part</w:t>
            </w:r>
            <w:r w:rsidR="00DD6F95">
              <w:rPr>
                <w:b/>
                <w:color w:val="000000"/>
              </w:rPr>
              <w:t>.</w:t>
            </w:r>
          </w:p>
        </w:tc>
      </w:tr>
      <w:tr w:rsidR="001B1FF9" w14:paraId="1816F322" w14:textId="77777777" w:rsidTr="001B1FF9">
        <w:tc>
          <w:tcPr>
            <w:tcW w:w="9520" w:type="dxa"/>
            <w:tcBorders>
              <w:bottom w:val="single" w:sz="6" w:space="0" w:color="000000"/>
            </w:tcBorders>
            <w:shd w:val="clear" w:color="auto" w:fill="auto"/>
          </w:tcPr>
          <w:p w14:paraId="637B9BDA" w14:textId="77777777" w:rsidR="001B1FF9" w:rsidRPr="001B1FF9" w:rsidRDefault="001B1FF9" w:rsidP="001B1FF9">
            <w:pPr>
              <w:spacing w:before="60"/>
              <w:rPr>
                <w:b/>
                <w:color w:val="000000"/>
                <w:sz w:val="2"/>
              </w:rPr>
            </w:pPr>
            <w:bookmarkStart w:id="1" w:name="bmkReturn"/>
            <w:bookmarkEnd w:id="1"/>
          </w:p>
        </w:tc>
      </w:tr>
    </w:tbl>
    <w:p w14:paraId="6DC5B941" w14:textId="2F2BF1A3" w:rsidR="001B1FF9" w:rsidRDefault="001B1FF9" w:rsidP="001B1FF9">
      <w:pPr>
        <w:pStyle w:val="Heading6blackfont"/>
      </w:pPr>
      <w:r>
        <w:t>Pr</w:t>
      </w:r>
      <w:r w:rsidR="00DD6F95">
        <w:t>eliminary</w:t>
      </w:r>
      <w:r>
        <w:t xml:space="preserve"> Matters</w:t>
      </w:r>
    </w:p>
    <w:p w14:paraId="4345FDC2" w14:textId="6CE6501E" w:rsidR="00394B4A" w:rsidRDefault="00394B4A" w:rsidP="00DD6F95">
      <w:pPr>
        <w:pStyle w:val="Style1"/>
        <w:rPr>
          <w:szCs w:val="22"/>
        </w:rPr>
      </w:pPr>
      <w:r>
        <w:rPr>
          <w:szCs w:val="22"/>
        </w:rPr>
        <w:t xml:space="preserve">I </w:t>
      </w:r>
      <w:r w:rsidR="002D35EF">
        <w:rPr>
          <w:szCs w:val="22"/>
        </w:rPr>
        <w:t>have been directed by the Secretary of State for Environment, Food and Rural Affairs to determine an appeal under Section 53(5) and Paragraph 4(1) of Schedule 14 of the 1981 Act.</w:t>
      </w:r>
    </w:p>
    <w:p w14:paraId="76308DEB" w14:textId="72327FDF" w:rsidR="0042079C" w:rsidRPr="00B1361D" w:rsidRDefault="002D35EF" w:rsidP="00B1361D">
      <w:pPr>
        <w:pStyle w:val="Style1"/>
        <w:rPr>
          <w:szCs w:val="22"/>
        </w:rPr>
      </w:pPr>
      <w:r>
        <w:rPr>
          <w:szCs w:val="22"/>
        </w:rPr>
        <w:t xml:space="preserve">I have not visited </w:t>
      </w:r>
      <w:r w:rsidR="00F145FA">
        <w:rPr>
          <w:szCs w:val="22"/>
        </w:rPr>
        <w:t xml:space="preserve">the site. However, I am satisfied </w:t>
      </w:r>
      <w:r w:rsidR="00557AE4">
        <w:rPr>
          <w:szCs w:val="22"/>
        </w:rPr>
        <w:t xml:space="preserve">I can make my decision without the need to visit the site. This appeal has been determined </w:t>
      </w:r>
      <w:proofErr w:type="gramStart"/>
      <w:r w:rsidR="00557AE4">
        <w:rPr>
          <w:szCs w:val="22"/>
        </w:rPr>
        <w:t>on the basis of</w:t>
      </w:r>
      <w:proofErr w:type="gramEnd"/>
      <w:r w:rsidR="00557AE4">
        <w:rPr>
          <w:szCs w:val="22"/>
        </w:rPr>
        <w:t xml:space="preserve"> </w:t>
      </w:r>
      <w:r w:rsidR="00D72967">
        <w:rPr>
          <w:szCs w:val="22"/>
        </w:rPr>
        <w:t>the papers submitted.</w:t>
      </w:r>
    </w:p>
    <w:p w14:paraId="29DAB237" w14:textId="651D12E2" w:rsidR="00364738" w:rsidRPr="00E04E81" w:rsidRDefault="00E50F8F" w:rsidP="00E04E81">
      <w:pPr>
        <w:pStyle w:val="Style1"/>
        <w:rPr>
          <w:szCs w:val="22"/>
        </w:rPr>
      </w:pPr>
      <w:r>
        <w:rPr>
          <w:szCs w:val="22"/>
        </w:rPr>
        <w:t>The appeal concerns an application made by Mr M Re</w:t>
      </w:r>
      <w:r w:rsidR="00002533">
        <w:rPr>
          <w:szCs w:val="22"/>
        </w:rPr>
        <w:t>ay (the Appellant</w:t>
      </w:r>
      <w:r w:rsidR="00734A61">
        <w:rPr>
          <w:szCs w:val="22"/>
        </w:rPr>
        <w:t xml:space="preserve">) to upgrade to bridleways </w:t>
      </w:r>
      <w:r w:rsidR="00F52DF8">
        <w:rPr>
          <w:szCs w:val="22"/>
        </w:rPr>
        <w:t xml:space="preserve">the footpaths </w:t>
      </w:r>
      <w:r w:rsidR="008C3FE1">
        <w:rPr>
          <w:szCs w:val="22"/>
        </w:rPr>
        <w:t>67 Madeley</w:t>
      </w:r>
      <w:r w:rsidR="00407542">
        <w:rPr>
          <w:szCs w:val="22"/>
        </w:rPr>
        <w:t xml:space="preserve">, 68 Madeley and </w:t>
      </w:r>
      <w:r w:rsidR="002E7066">
        <w:rPr>
          <w:szCs w:val="22"/>
        </w:rPr>
        <w:t xml:space="preserve">Road Used as </w:t>
      </w:r>
      <w:r w:rsidR="007F4978">
        <w:rPr>
          <w:szCs w:val="22"/>
        </w:rPr>
        <w:t xml:space="preserve">a Public Path </w:t>
      </w:r>
      <w:proofErr w:type="spellStart"/>
      <w:r w:rsidR="00407542">
        <w:rPr>
          <w:szCs w:val="22"/>
        </w:rPr>
        <w:t>Keele</w:t>
      </w:r>
      <w:proofErr w:type="spellEnd"/>
      <w:r w:rsidR="00407542">
        <w:rPr>
          <w:szCs w:val="22"/>
        </w:rPr>
        <w:t xml:space="preserve"> </w:t>
      </w:r>
      <w:r w:rsidR="00833DD7">
        <w:rPr>
          <w:szCs w:val="22"/>
        </w:rPr>
        <w:t>15</w:t>
      </w:r>
      <w:r w:rsidR="007F4978">
        <w:rPr>
          <w:szCs w:val="22"/>
        </w:rPr>
        <w:t>,</w:t>
      </w:r>
      <w:r w:rsidR="00833DD7">
        <w:rPr>
          <w:szCs w:val="22"/>
        </w:rPr>
        <w:t xml:space="preserve"> </w:t>
      </w:r>
      <w:r w:rsidR="00F52DF8">
        <w:rPr>
          <w:szCs w:val="22"/>
        </w:rPr>
        <w:t xml:space="preserve">from </w:t>
      </w:r>
      <w:r w:rsidR="00872BF4">
        <w:rPr>
          <w:szCs w:val="22"/>
        </w:rPr>
        <w:t>Three Mile Lane</w:t>
      </w:r>
      <w:r w:rsidR="003962E4">
        <w:rPr>
          <w:szCs w:val="22"/>
        </w:rPr>
        <w:t xml:space="preserve"> to </w:t>
      </w:r>
      <w:proofErr w:type="spellStart"/>
      <w:r w:rsidR="003962E4">
        <w:rPr>
          <w:szCs w:val="22"/>
        </w:rPr>
        <w:t>Netherset</w:t>
      </w:r>
      <w:proofErr w:type="spellEnd"/>
      <w:r w:rsidR="003962E4">
        <w:rPr>
          <w:szCs w:val="22"/>
        </w:rPr>
        <w:t xml:space="preserve"> H</w:t>
      </w:r>
      <w:r w:rsidR="00B73F8C">
        <w:rPr>
          <w:szCs w:val="22"/>
        </w:rPr>
        <w:t>e</w:t>
      </w:r>
      <w:r w:rsidR="003962E4">
        <w:rPr>
          <w:szCs w:val="22"/>
        </w:rPr>
        <w:t>y Lane</w:t>
      </w:r>
      <w:r w:rsidR="00734A61">
        <w:rPr>
          <w:szCs w:val="22"/>
        </w:rPr>
        <w:t xml:space="preserve"> </w:t>
      </w:r>
      <w:r w:rsidR="00C64CD9">
        <w:rPr>
          <w:szCs w:val="22"/>
        </w:rPr>
        <w:t>(the Appeal Route)</w:t>
      </w:r>
      <w:r w:rsidR="00355CCE">
        <w:rPr>
          <w:szCs w:val="22"/>
        </w:rPr>
        <w:t xml:space="preserve">. </w:t>
      </w:r>
      <w:r w:rsidR="00890768" w:rsidRPr="00D35987">
        <w:rPr>
          <w:szCs w:val="22"/>
        </w:rPr>
        <w:t xml:space="preserve">The submissions in this appeal refer to a highway at the western end of the Appeal Route </w:t>
      </w:r>
      <w:r w:rsidR="00286D72" w:rsidRPr="00D35987">
        <w:rPr>
          <w:szCs w:val="22"/>
        </w:rPr>
        <w:t xml:space="preserve">as </w:t>
      </w:r>
      <w:proofErr w:type="spellStart"/>
      <w:r w:rsidR="00286D72" w:rsidRPr="00D35987">
        <w:rPr>
          <w:szCs w:val="22"/>
        </w:rPr>
        <w:t>Netherset</w:t>
      </w:r>
      <w:proofErr w:type="spellEnd"/>
      <w:r w:rsidR="00286D72" w:rsidRPr="00D35987">
        <w:rPr>
          <w:szCs w:val="22"/>
        </w:rPr>
        <w:t xml:space="preserve"> Hay Lane or </w:t>
      </w:r>
      <w:proofErr w:type="spellStart"/>
      <w:r w:rsidR="00286D72" w:rsidRPr="00D35987">
        <w:rPr>
          <w:szCs w:val="22"/>
        </w:rPr>
        <w:t>Netherset</w:t>
      </w:r>
      <w:proofErr w:type="spellEnd"/>
      <w:r w:rsidR="00286D72" w:rsidRPr="00D35987">
        <w:rPr>
          <w:szCs w:val="22"/>
        </w:rPr>
        <w:t xml:space="preserve"> Hey Lane. </w:t>
      </w:r>
      <w:r w:rsidR="00BC5FC2" w:rsidRPr="00D35987">
        <w:rPr>
          <w:szCs w:val="22"/>
        </w:rPr>
        <w:t xml:space="preserve">For the purposes of this appeal, I shall refer to that highway as </w:t>
      </w:r>
      <w:proofErr w:type="spellStart"/>
      <w:r w:rsidR="00BC5FC2" w:rsidRPr="00D35987">
        <w:rPr>
          <w:szCs w:val="22"/>
        </w:rPr>
        <w:t>Netherset</w:t>
      </w:r>
      <w:proofErr w:type="spellEnd"/>
      <w:r w:rsidR="00BC5FC2" w:rsidRPr="00D35987">
        <w:rPr>
          <w:szCs w:val="22"/>
        </w:rPr>
        <w:t xml:space="preserve"> Hey Lane. </w:t>
      </w:r>
      <w:r w:rsidR="00E72DE1" w:rsidRPr="00D35987">
        <w:rPr>
          <w:szCs w:val="22"/>
        </w:rPr>
        <w:t>Furthermore, th</w:t>
      </w:r>
      <w:r w:rsidR="0092380E" w:rsidRPr="00D35987">
        <w:rPr>
          <w:szCs w:val="22"/>
        </w:rPr>
        <w:t xml:space="preserve">e submissions in this appeal indicate that </w:t>
      </w:r>
      <w:r w:rsidR="00E95B60" w:rsidRPr="00D35987">
        <w:rPr>
          <w:szCs w:val="22"/>
        </w:rPr>
        <w:t xml:space="preserve">the </w:t>
      </w:r>
      <w:r w:rsidR="00D37671" w:rsidRPr="00D35987">
        <w:rPr>
          <w:szCs w:val="22"/>
        </w:rPr>
        <w:t xml:space="preserve">Road Used as a Public Path </w:t>
      </w:r>
      <w:proofErr w:type="spellStart"/>
      <w:r w:rsidR="00D37671" w:rsidRPr="00D35987">
        <w:rPr>
          <w:szCs w:val="22"/>
        </w:rPr>
        <w:t>Keele</w:t>
      </w:r>
      <w:proofErr w:type="spellEnd"/>
      <w:r w:rsidR="00D37671" w:rsidRPr="00D35987">
        <w:rPr>
          <w:szCs w:val="22"/>
        </w:rPr>
        <w:t xml:space="preserve"> 15</w:t>
      </w:r>
      <w:r w:rsidR="0038501D" w:rsidRPr="00D35987">
        <w:rPr>
          <w:szCs w:val="22"/>
        </w:rPr>
        <w:t xml:space="preserve"> has</w:t>
      </w:r>
      <w:r w:rsidR="00EF0421" w:rsidRPr="00D35987">
        <w:rPr>
          <w:szCs w:val="22"/>
        </w:rPr>
        <w:t xml:space="preserve"> been re</w:t>
      </w:r>
      <w:r w:rsidR="002B7535">
        <w:rPr>
          <w:szCs w:val="22"/>
        </w:rPr>
        <w:t>classified</w:t>
      </w:r>
      <w:r w:rsidR="00EF0421" w:rsidRPr="00D35987">
        <w:rPr>
          <w:szCs w:val="22"/>
        </w:rPr>
        <w:t xml:space="preserve"> </w:t>
      </w:r>
      <w:r w:rsidR="00936E36" w:rsidRPr="00D35987">
        <w:rPr>
          <w:szCs w:val="22"/>
        </w:rPr>
        <w:t>by the Council as PF24 Whitmore</w:t>
      </w:r>
      <w:r w:rsidR="00A210BB" w:rsidRPr="00D35987">
        <w:rPr>
          <w:szCs w:val="22"/>
        </w:rPr>
        <w:t xml:space="preserve"> and, for the purposes of this appeal</w:t>
      </w:r>
      <w:r w:rsidR="008B31D3" w:rsidRPr="00D35987">
        <w:rPr>
          <w:szCs w:val="22"/>
        </w:rPr>
        <w:t>,</w:t>
      </w:r>
      <w:r w:rsidR="00A210BB" w:rsidRPr="00D35987">
        <w:rPr>
          <w:szCs w:val="22"/>
        </w:rPr>
        <w:t xml:space="preserve"> I shall </w:t>
      </w:r>
      <w:r w:rsidR="008B31D3" w:rsidRPr="00D35987">
        <w:rPr>
          <w:szCs w:val="22"/>
        </w:rPr>
        <w:t>ref</w:t>
      </w:r>
      <w:r w:rsidR="00231545" w:rsidRPr="00D35987">
        <w:rPr>
          <w:szCs w:val="22"/>
        </w:rPr>
        <w:t>er</w:t>
      </w:r>
      <w:r w:rsidR="008B31D3" w:rsidRPr="00D35987">
        <w:rPr>
          <w:szCs w:val="22"/>
        </w:rPr>
        <w:t xml:space="preserve"> to this part of the Appeal Route as </w:t>
      </w:r>
      <w:r w:rsidR="00E72DE1" w:rsidRPr="00D35987">
        <w:rPr>
          <w:szCs w:val="22"/>
        </w:rPr>
        <w:t>PF24 Whitmore</w:t>
      </w:r>
      <w:r w:rsidR="00872979" w:rsidRPr="00D35987">
        <w:rPr>
          <w:szCs w:val="22"/>
        </w:rPr>
        <w:t xml:space="preserve">. </w:t>
      </w:r>
      <w:r w:rsidR="00CE6029" w:rsidRPr="00D35987">
        <w:rPr>
          <w:szCs w:val="22"/>
        </w:rPr>
        <w:t xml:space="preserve">I attach a copy of a map submitted with the application </w:t>
      </w:r>
      <w:r w:rsidR="00FD204A" w:rsidRPr="00D35987">
        <w:rPr>
          <w:szCs w:val="22"/>
        </w:rPr>
        <w:t xml:space="preserve">showing the Appeal Route for </w:t>
      </w:r>
      <w:r w:rsidR="00E4769B" w:rsidRPr="00D35987">
        <w:rPr>
          <w:szCs w:val="22"/>
        </w:rPr>
        <w:t>reference purposes.</w:t>
      </w:r>
      <w:r w:rsidR="00D72967" w:rsidRPr="00E04E81">
        <w:rPr>
          <w:szCs w:val="22"/>
        </w:rPr>
        <w:t xml:space="preserve"> </w:t>
      </w:r>
    </w:p>
    <w:p w14:paraId="7E8D4481" w14:textId="22BFF135" w:rsidR="001B1FF9" w:rsidRDefault="001B1FF9" w:rsidP="001B1FF9">
      <w:pPr>
        <w:pStyle w:val="Heading6blackfont"/>
      </w:pPr>
      <w:r>
        <w:t>The Main Issue</w:t>
      </w:r>
    </w:p>
    <w:p w14:paraId="35C039DF" w14:textId="058F1BA5" w:rsidR="00DD6F95" w:rsidRDefault="00364738" w:rsidP="00DD6F95">
      <w:pPr>
        <w:pStyle w:val="Style1"/>
      </w:pPr>
      <w:r>
        <w:t>The application was made under Section 53(2) of the 1981 Act which requires the surveying authority to keep their Definitive Map and Statement</w:t>
      </w:r>
      <w:r w:rsidR="00EE613A">
        <w:t xml:space="preserve"> under continuous review, and to modify </w:t>
      </w:r>
      <w:r w:rsidR="00206EB7">
        <w:t>them upon the occurrence of specific events cited in Section 53(3) of the 1981 Act.</w:t>
      </w:r>
    </w:p>
    <w:p w14:paraId="4DB46940" w14:textId="2FB43FC4" w:rsidR="00D80B37" w:rsidRDefault="00D80B37" w:rsidP="00DD6F95">
      <w:pPr>
        <w:pStyle w:val="Style1"/>
      </w:pPr>
      <w:r>
        <w:t>Section 53(</w:t>
      </w:r>
      <w:r w:rsidR="00E40D0B">
        <w:t xml:space="preserve">3)(c)(ii) of the 1981 Act specifies that an order should be made </w:t>
      </w:r>
      <w:r w:rsidR="00E036DF">
        <w:t xml:space="preserve">on the discovery of evidence which, when considered with all other relevant </w:t>
      </w:r>
      <w:r w:rsidR="0084517F">
        <w:t xml:space="preserve">evidence available, shows that a highway shown in the </w:t>
      </w:r>
      <w:r w:rsidR="003152BA">
        <w:t xml:space="preserve">map and statement as a </w:t>
      </w:r>
      <w:r w:rsidR="003152BA">
        <w:lastRenderedPageBreak/>
        <w:t xml:space="preserve">highway of a particular description ought to be shown as a highway of a different description. </w:t>
      </w:r>
    </w:p>
    <w:p w14:paraId="30FF0C15" w14:textId="00805F2E" w:rsidR="00146A74" w:rsidRDefault="008A60EB" w:rsidP="00DD6F95">
      <w:pPr>
        <w:pStyle w:val="Style1"/>
      </w:pPr>
      <w:r>
        <w:t xml:space="preserve">The appeal relies on documentary evidence. Section 32 of the Highways </w:t>
      </w:r>
      <w:r w:rsidR="00EE7752">
        <w:br/>
      </w:r>
      <w:r>
        <w:t xml:space="preserve">Act 1980 requires a </w:t>
      </w:r>
      <w:r w:rsidR="003A656A">
        <w:t>court or tribunal to take into consideration any map, plan or history of the locality</w:t>
      </w:r>
      <w:r w:rsidR="00471BF6">
        <w:t xml:space="preserve">, or other relevant document, which is tendered in evidence, giving it such weight as is appropriate, before determining </w:t>
      </w:r>
      <w:proofErr w:type="gramStart"/>
      <w:r w:rsidR="009844B2">
        <w:t>whether or not</w:t>
      </w:r>
      <w:proofErr w:type="gramEnd"/>
      <w:r w:rsidR="009844B2">
        <w:t xml:space="preserve"> a way has been dedicated as a highway</w:t>
      </w:r>
      <w:r w:rsidR="003E36C7">
        <w:t>.</w:t>
      </w:r>
    </w:p>
    <w:p w14:paraId="579CC25D" w14:textId="79E81928" w:rsidR="00EA0A85" w:rsidRPr="000B4B3C" w:rsidRDefault="00B53AA6" w:rsidP="00DD6F95">
      <w:pPr>
        <w:pStyle w:val="Style1"/>
        <w:rPr>
          <w:color w:val="auto"/>
        </w:rPr>
      </w:pPr>
      <w:r w:rsidRPr="000B4B3C">
        <w:rPr>
          <w:color w:val="auto"/>
        </w:rPr>
        <w:t>The claimed bridleway</w:t>
      </w:r>
      <w:r w:rsidR="00400789" w:rsidRPr="000B4B3C">
        <w:rPr>
          <w:color w:val="auto"/>
        </w:rPr>
        <w:t>s</w:t>
      </w:r>
      <w:r w:rsidRPr="000B4B3C">
        <w:rPr>
          <w:color w:val="auto"/>
        </w:rPr>
        <w:t xml:space="preserve"> follow the route</w:t>
      </w:r>
      <w:r w:rsidR="00400789" w:rsidRPr="000B4B3C">
        <w:rPr>
          <w:color w:val="auto"/>
        </w:rPr>
        <w:t>s</w:t>
      </w:r>
      <w:r w:rsidRPr="000B4B3C">
        <w:rPr>
          <w:color w:val="auto"/>
        </w:rPr>
        <w:t xml:space="preserve"> of </w:t>
      </w:r>
      <w:r w:rsidR="00400789" w:rsidRPr="000B4B3C">
        <w:rPr>
          <w:color w:val="auto"/>
        </w:rPr>
        <w:t>the</w:t>
      </w:r>
      <w:r w:rsidRPr="000B4B3C">
        <w:rPr>
          <w:color w:val="auto"/>
        </w:rPr>
        <w:t xml:space="preserve"> footpath</w:t>
      </w:r>
      <w:r w:rsidR="00400789" w:rsidRPr="000B4B3C">
        <w:rPr>
          <w:color w:val="auto"/>
        </w:rPr>
        <w:t>s</w:t>
      </w:r>
      <w:r w:rsidRPr="000B4B3C">
        <w:rPr>
          <w:color w:val="auto"/>
        </w:rPr>
        <w:t xml:space="preserve"> that </w:t>
      </w:r>
      <w:r w:rsidR="00400789" w:rsidRPr="000B4B3C">
        <w:rPr>
          <w:color w:val="auto"/>
        </w:rPr>
        <w:t>are</w:t>
      </w:r>
      <w:r w:rsidRPr="000B4B3C">
        <w:rPr>
          <w:color w:val="auto"/>
        </w:rPr>
        <w:t xml:space="preserve"> already recorded on the definitive map. Therefore, if the evidence supports the existence of higher rights, when considered on the balance of probability, a definitive map modification order should be made to upgrade th</w:t>
      </w:r>
      <w:r w:rsidR="000A0D14" w:rsidRPr="000B4B3C">
        <w:rPr>
          <w:color w:val="auto"/>
        </w:rPr>
        <w:t>e</w:t>
      </w:r>
      <w:r w:rsidRPr="000B4B3C">
        <w:rPr>
          <w:color w:val="auto"/>
        </w:rPr>
        <w:t>s</w:t>
      </w:r>
      <w:r w:rsidR="000A0D14" w:rsidRPr="000B4B3C">
        <w:rPr>
          <w:color w:val="auto"/>
        </w:rPr>
        <w:t>e</w:t>
      </w:r>
      <w:r w:rsidRPr="000B4B3C">
        <w:rPr>
          <w:color w:val="auto"/>
        </w:rPr>
        <w:t xml:space="preserve"> footpath</w:t>
      </w:r>
      <w:r w:rsidR="000A0D14" w:rsidRPr="000B4B3C">
        <w:rPr>
          <w:color w:val="auto"/>
        </w:rPr>
        <w:t>s</w:t>
      </w:r>
      <w:r w:rsidRPr="000B4B3C">
        <w:rPr>
          <w:color w:val="auto"/>
        </w:rPr>
        <w:t xml:space="preserve"> to bridleway</w:t>
      </w:r>
      <w:r w:rsidR="000A0D14" w:rsidRPr="000B4B3C">
        <w:rPr>
          <w:color w:val="auto"/>
        </w:rPr>
        <w:t>s</w:t>
      </w:r>
      <w:r w:rsidR="00237CBF" w:rsidRPr="000B4B3C">
        <w:rPr>
          <w:color w:val="auto"/>
        </w:rPr>
        <w:t>.</w:t>
      </w:r>
    </w:p>
    <w:p w14:paraId="24E9D5C0" w14:textId="2A78ED6A" w:rsidR="001B1FF9" w:rsidRDefault="001B1FF9" w:rsidP="001B1FF9">
      <w:pPr>
        <w:pStyle w:val="Heading6blackfont"/>
      </w:pPr>
      <w:r>
        <w:t>Reasons</w:t>
      </w:r>
    </w:p>
    <w:p w14:paraId="0B7BAFA3" w14:textId="4BF5AE4F" w:rsidR="0014034C" w:rsidRDefault="00AC00F2" w:rsidP="00DD6F95">
      <w:pPr>
        <w:pStyle w:val="Style1"/>
      </w:pPr>
      <w:r>
        <w:t xml:space="preserve">The three </w:t>
      </w:r>
      <w:r w:rsidR="00DF6FBC">
        <w:t xml:space="preserve">public footpaths recorded on the definitive map </w:t>
      </w:r>
      <w:r w:rsidR="006369FA">
        <w:t xml:space="preserve">are joined end to end and </w:t>
      </w:r>
      <w:r w:rsidR="007F413B">
        <w:t xml:space="preserve">which are </w:t>
      </w:r>
      <w:r w:rsidR="00034C30">
        <w:t>aligned</w:t>
      </w:r>
      <w:r w:rsidR="007F413B">
        <w:t xml:space="preserve"> in a roughly east-west </w:t>
      </w:r>
      <w:r w:rsidR="007722F9">
        <w:t xml:space="preserve">direction between the </w:t>
      </w:r>
      <w:r w:rsidR="00264AD8">
        <w:t xml:space="preserve">roads at </w:t>
      </w:r>
      <w:r w:rsidR="001E0FDE">
        <w:t xml:space="preserve">Three </w:t>
      </w:r>
      <w:r w:rsidR="00B83A0A">
        <w:t>Mile Lane</w:t>
      </w:r>
      <w:r w:rsidR="008E0762">
        <w:t xml:space="preserve"> and </w:t>
      </w:r>
      <w:proofErr w:type="spellStart"/>
      <w:r w:rsidR="008E0762">
        <w:t>Netherset</w:t>
      </w:r>
      <w:proofErr w:type="spellEnd"/>
      <w:r w:rsidR="008E0762">
        <w:t xml:space="preserve"> Hey Lane</w:t>
      </w:r>
      <w:r w:rsidR="00B83A0A">
        <w:t xml:space="preserve">. </w:t>
      </w:r>
      <w:r w:rsidR="000C1796">
        <w:t xml:space="preserve">Footpath 67 Madeley </w:t>
      </w:r>
      <w:r w:rsidR="004F1EB2">
        <w:t xml:space="preserve">(Points A-B) </w:t>
      </w:r>
      <w:r w:rsidR="002848A2">
        <w:t>forms the greater proportion of the App</w:t>
      </w:r>
      <w:r w:rsidR="00271EB3">
        <w:t>eal</w:t>
      </w:r>
      <w:r w:rsidR="002848A2">
        <w:t xml:space="preserve"> Route</w:t>
      </w:r>
      <w:r w:rsidR="00444E55">
        <w:t xml:space="preserve"> </w:t>
      </w:r>
      <w:r w:rsidR="00937F6B">
        <w:t xml:space="preserve">and is </w:t>
      </w:r>
      <w:r w:rsidR="00444E55">
        <w:t>located</w:t>
      </w:r>
      <w:r w:rsidR="00937F6B">
        <w:t xml:space="preserve"> west of a disused railway line</w:t>
      </w:r>
      <w:r w:rsidR="004343A1">
        <w:t>.</w:t>
      </w:r>
      <w:r w:rsidR="00CA0F0D">
        <w:t xml:space="preserve"> Footpath 68 Madeley </w:t>
      </w:r>
      <w:r w:rsidR="00677749">
        <w:t xml:space="preserve">(Points </w:t>
      </w:r>
      <w:r w:rsidR="0051235C">
        <w:t>B</w:t>
      </w:r>
      <w:r w:rsidR="00677749">
        <w:t xml:space="preserve">-D) </w:t>
      </w:r>
      <w:r w:rsidR="00CA0F0D">
        <w:t xml:space="preserve">and </w:t>
      </w:r>
      <w:r w:rsidR="00106786">
        <w:t>PF24 Whitmore</w:t>
      </w:r>
      <w:r w:rsidR="00677749">
        <w:t xml:space="preserve"> (Points </w:t>
      </w:r>
      <w:r w:rsidR="0051235C">
        <w:t>D</w:t>
      </w:r>
      <w:r w:rsidR="00677749">
        <w:t xml:space="preserve">-F) </w:t>
      </w:r>
      <w:r w:rsidR="00235C88">
        <w:t xml:space="preserve">form a continuous </w:t>
      </w:r>
      <w:r w:rsidR="00B67333">
        <w:t xml:space="preserve">route east of </w:t>
      </w:r>
      <w:r w:rsidR="0075429B">
        <w:t>Footpath 67 Madeley</w:t>
      </w:r>
      <w:r w:rsidR="00B67333">
        <w:t xml:space="preserve">. </w:t>
      </w:r>
    </w:p>
    <w:p w14:paraId="3D1436CC" w14:textId="28232CC8" w:rsidR="00313A00" w:rsidRDefault="001A0216" w:rsidP="00313A00">
      <w:pPr>
        <w:pStyle w:val="Style1"/>
      </w:pPr>
      <w:r>
        <w:t>T</w:t>
      </w:r>
      <w:r w:rsidR="001E4DFD">
        <w:t xml:space="preserve">he </w:t>
      </w:r>
      <w:r w:rsidR="007F79BD">
        <w:t>evidence in this appeal consists of</w:t>
      </w:r>
      <w:r>
        <w:t xml:space="preserve"> historic documents</w:t>
      </w:r>
      <w:r w:rsidR="001D2CE6">
        <w:t xml:space="preserve"> and a photograph</w:t>
      </w:r>
      <w:r w:rsidR="00833B15">
        <w:t xml:space="preserve">. I shall consider </w:t>
      </w:r>
      <w:r w:rsidR="000F4374">
        <w:t>the main elements of each type of evidence separately below</w:t>
      </w:r>
      <w:r w:rsidR="00313A00">
        <w:t>.</w:t>
      </w:r>
    </w:p>
    <w:p w14:paraId="65CD04CE" w14:textId="51B9B66A" w:rsidR="00313A00" w:rsidRPr="00313A00" w:rsidRDefault="00313A00" w:rsidP="00313A00">
      <w:pPr>
        <w:pStyle w:val="Style1"/>
        <w:numPr>
          <w:ilvl w:val="0"/>
          <w:numId w:val="0"/>
        </w:numPr>
        <w:rPr>
          <w:i/>
          <w:iCs/>
        </w:rPr>
      </w:pPr>
      <w:r w:rsidRPr="00313A00">
        <w:rPr>
          <w:i/>
          <w:iCs/>
        </w:rPr>
        <w:t>Survey Cards</w:t>
      </w:r>
    </w:p>
    <w:p w14:paraId="720AC264" w14:textId="5B1F3D9F" w:rsidR="006426D4" w:rsidRDefault="003732B4" w:rsidP="00313A00">
      <w:pPr>
        <w:pStyle w:val="Style1"/>
      </w:pPr>
      <w:r>
        <w:t xml:space="preserve">The </w:t>
      </w:r>
      <w:r w:rsidR="00246E05">
        <w:t>submissions</w:t>
      </w:r>
      <w:r>
        <w:t xml:space="preserve"> </w:t>
      </w:r>
      <w:r w:rsidR="0035453D">
        <w:t>in this appeal</w:t>
      </w:r>
      <w:r w:rsidR="00690D62">
        <w:t xml:space="preserve"> indicate that</w:t>
      </w:r>
      <w:r w:rsidR="00246E05">
        <w:t xml:space="preserve"> </w:t>
      </w:r>
      <w:r w:rsidR="00A0194C">
        <w:t>the Parish Survey Cards</w:t>
      </w:r>
      <w:r w:rsidR="00F81959">
        <w:t xml:space="preserve"> </w:t>
      </w:r>
      <w:r w:rsidR="00CB578A">
        <w:t>record</w:t>
      </w:r>
      <w:r w:rsidR="001F7B36">
        <w:t>ed</w:t>
      </w:r>
      <w:r w:rsidR="00CB578A">
        <w:t xml:space="preserve"> the status of each of the sections of the Appeal Route</w:t>
      </w:r>
      <w:r w:rsidR="001F7B36">
        <w:t xml:space="preserve"> in </w:t>
      </w:r>
      <w:r w:rsidR="00B5379C">
        <w:t xml:space="preserve">1951. </w:t>
      </w:r>
      <w:r w:rsidR="00692A6B">
        <w:t xml:space="preserve">Footpath </w:t>
      </w:r>
      <w:r w:rsidR="00F50CE3">
        <w:t>67 Madeley</w:t>
      </w:r>
      <w:r w:rsidR="00353856">
        <w:t xml:space="preserve"> </w:t>
      </w:r>
      <w:r w:rsidR="00237AA7">
        <w:t xml:space="preserve">is identified as </w:t>
      </w:r>
      <w:r w:rsidR="001B48FC">
        <w:t xml:space="preserve">a footpath </w:t>
      </w:r>
      <w:r w:rsidR="00A2017D">
        <w:t xml:space="preserve">which starts at </w:t>
      </w:r>
      <w:r w:rsidR="00CA2FA8">
        <w:t xml:space="preserve">a county road located </w:t>
      </w:r>
      <w:r w:rsidR="00F27C4A">
        <w:t>about 250 yards southeast of M</w:t>
      </w:r>
      <w:r w:rsidR="003A7F54">
        <w:t>a</w:t>
      </w:r>
      <w:r w:rsidR="00F27C4A">
        <w:t xml:space="preserve">deley Vicarage to the </w:t>
      </w:r>
      <w:proofErr w:type="spellStart"/>
      <w:r w:rsidR="00D85D08">
        <w:t>Roadpath</w:t>
      </w:r>
      <w:proofErr w:type="spellEnd"/>
      <w:r w:rsidR="00D85D08">
        <w:t xml:space="preserve"> </w:t>
      </w:r>
      <w:r w:rsidR="00F5435A">
        <w:t xml:space="preserve">68 Stony Low. </w:t>
      </w:r>
      <w:r w:rsidR="003E7840">
        <w:t xml:space="preserve">The survey card for </w:t>
      </w:r>
      <w:r w:rsidR="00FB59DA">
        <w:t>68 Madeley identifies 67 Madeley as being a footpath</w:t>
      </w:r>
      <w:r w:rsidR="00E54E9D">
        <w:t xml:space="preserve"> and describes the route as being a Road </w:t>
      </w:r>
      <w:r w:rsidR="0030695E">
        <w:t xml:space="preserve">Used as a Public Path (RUPP) </w:t>
      </w:r>
      <w:r w:rsidR="008A44DA">
        <w:t xml:space="preserve">from </w:t>
      </w:r>
      <w:r w:rsidR="00CB3439">
        <w:br/>
      </w:r>
      <w:r w:rsidR="008A44DA">
        <w:t>67 Madeley to the parish boundary located about 675 yards east of Stony Low</w:t>
      </w:r>
      <w:r w:rsidR="003E1EA6">
        <w:t xml:space="preserve">. The survey card for </w:t>
      </w:r>
      <w:r w:rsidR="008E55F5">
        <w:t>PF24 Whitmore</w:t>
      </w:r>
      <w:r w:rsidR="003E1EA6">
        <w:t xml:space="preserve"> </w:t>
      </w:r>
      <w:r w:rsidR="000B18F5">
        <w:t xml:space="preserve">identifies this route as being a RUPP </w:t>
      </w:r>
      <w:r w:rsidR="00562BA3">
        <w:t xml:space="preserve">running from the Gables, </w:t>
      </w:r>
      <w:proofErr w:type="spellStart"/>
      <w:r w:rsidR="00562BA3">
        <w:t>Keele</w:t>
      </w:r>
      <w:proofErr w:type="spellEnd"/>
      <w:r w:rsidR="00562BA3">
        <w:t xml:space="preserve">, </w:t>
      </w:r>
      <w:r w:rsidR="006426D4">
        <w:t>to the parish boundary located about</w:t>
      </w:r>
      <w:r w:rsidR="00ED364D">
        <w:br/>
      </w:r>
      <w:r w:rsidR="006426D4">
        <w:t xml:space="preserve">700 yards west of the Gables. </w:t>
      </w:r>
    </w:p>
    <w:p w14:paraId="656FFD18" w14:textId="3C39BC05" w:rsidR="007D01E2" w:rsidRDefault="0035453D" w:rsidP="00C7526D">
      <w:pPr>
        <w:pStyle w:val="Style1"/>
      </w:pPr>
      <w:r>
        <w:t xml:space="preserve">The evidence before me </w:t>
      </w:r>
      <w:r w:rsidR="00115230">
        <w:t xml:space="preserve">indicates that </w:t>
      </w:r>
      <w:r w:rsidR="00D755A2">
        <w:t xml:space="preserve">68 Madeley and </w:t>
      </w:r>
      <w:r w:rsidR="00A532FB">
        <w:t>PF24 Whitmore</w:t>
      </w:r>
      <w:r w:rsidR="00F43027">
        <w:t xml:space="preserve"> were</w:t>
      </w:r>
      <w:r w:rsidR="00D707E7">
        <w:t xml:space="preserve"> reclassified</w:t>
      </w:r>
      <w:r w:rsidR="00AD3F34">
        <w:t xml:space="preserve"> </w:t>
      </w:r>
      <w:r w:rsidR="00F43027">
        <w:t xml:space="preserve">to footpath status </w:t>
      </w:r>
      <w:r w:rsidR="0058241A">
        <w:t xml:space="preserve">as part of a First (General) and Special Review </w:t>
      </w:r>
      <w:r w:rsidR="00122327">
        <w:br/>
      </w:r>
      <w:r w:rsidR="00150BA0">
        <w:t>in 19</w:t>
      </w:r>
      <w:r w:rsidR="003E0735">
        <w:t>69</w:t>
      </w:r>
      <w:r w:rsidR="00520619">
        <w:t>. After the</w:t>
      </w:r>
      <w:r w:rsidR="00B247CB">
        <w:t xml:space="preserve">se </w:t>
      </w:r>
      <w:r w:rsidR="004579B6">
        <w:t>ways</w:t>
      </w:r>
      <w:r w:rsidR="00B247CB">
        <w:t xml:space="preserve"> had been </w:t>
      </w:r>
      <w:r w:rsidR="00D707E7">
        <w:t>reclassified</w:t>
      </w:r>
      <w:r w:rsidR="00B247CB">
        <w:t xml:space="preserve"> to footpath status</w:t>
      </w:r>
      <w:r w:rsidR="00066FC9">
        <w:t xml:space="preserve">, the Court of Appeal </w:t>
      </w:r>
      <w:r w:rsidR="00B353E0">
        <w:t xml:space="preserve">decided in R v Secretary of State for the Environment ex </w:t>
      </w:r>
      <w:proofErr w:type="spellStart"/>
      <w:r w:rsidR="00B353E0">
        <w:t>parte</w:t>
      </w:r>
      <w:proofErr w:type="spellEnd"/>
      <w:r w:rsidR="00B353E0">
        <w:t xml:space="preserve"> </w:t>
      </w:r>
      <w:r w:rsidR="00122327">
        <w:br/>
      </w:r>
      <w:r w:rsidR="00B353E0">
        <w:t>Hood [1975]</w:t>
      </w:r>
      <w:r w:rsidR="001F2399">
        <w:t xml:space="preserve"> </w:t>
      </w:r>
      <w:r w:rsidR="00BC7760">
        <w:t xml:space="preserve">that, in the absence of new evidence to the contrary, designation of </w:t>
      </w:r>
      <w:r w:rsidR="000B3724">
        <w:t xml:space="preserve">a way as a RUPP conferred a presumption of the existence of </w:t>
      </w:r>
      <w:r w:rsidR="00CE7140">
        <w:t>bridleway rights</w:t>
      </w:r>
      <w:r w:rsidR="0061460A">
        <w:t xml:space="preserve">. </w:t>
      </w:r>
    </w:p>
    <w:p w14:paraId="66B2B58C" w14:textId="31E015DF" w:rsidR="00313A00" w:rsidRDefault="00B4681F" w:rsidP="00313A00">
      <w:pPr>
        <w:pStyle w:val="Style1"/>
      </w:pPr>
      <w:r>
        <w:t>There does not appear to be any evidence tha</w:t>
      </w:r>
      <w:r w:rsidR="00F20CD2">
        <w:t>t</w:t>
      </w:r>
      <w:r w:rsidR="0014231C">
        <w:t xml:space="preserve"> objections were raised </w:t>
      </w:r>
      <w:r w:rsidR="008A7036">
        <w:t xml:space="preserve">when the </w:t>
      </w:r>
      <w:r w:rsidR="009701ED">
        <w:t xml:space="preserve">First Revised </w:t>
      </w:r>
      <w:r w:rsidR="008A7036">
        <w:t>definitive map was</w:t>
      </w:r>
      <w:r w:rsidR="004C7BBF">
        <w:t xml:space="preserve"> completed</w:t>
      </w:r>
      <w:r w:rsidR="00F20CD2">
        <w:t xml:space="preserve"> or when the </w:t>
      </w:r>
      <w:r w:rsidR="0079131C">
        <w:t xml:space="preserve">Second Revised definitive map </w:t>
      </w:r>
      <w:r w:rsidR="003134DF">
        <w:t>showed no change in the footpath status of these ways.</w:t>
      </w:r>
      <w:r w:rsidR="008A7036">
        <w:t xml:space="preserve"> </w:t>
      </w:r>
      <w:r w:rsidR="00680594">
        <w:t>However, t</w:t>
      </w:r>
      <w:r w:rsidR="0061460A">
        <w:t>he Appellant has put it to me that the</w:t>
      </w:r>
      <w:r w:rsidR="004579B6">
        <w:t xml:space="preserve">se </w:t>
      </w:r>
      <w:r w:rsidR="00B02BF3">
        <w:t xml:space="preserve">ways were </w:t>
      </w:r>
      <w:r w:rsidR="00022AB2" w:rsidRPr="00022AB2">
        <w:rPr>
          <w:color w:val="auto"/>
        </w:rPr>
        <w:t>reclassified</w:t>
      </w:r>
      <w:r w:rsidR="00B02BF3" w:rsidRPr="00022AB2">
        <w:rPr>
          <w:color w:val="auto"/>
        </w:rPr>
        <w:t xml:space="preserve"> t</w:t>
      </w:r>
      <w:r w:rsidR="00B02BF3">
        <w:t xml:space="preserve">o footpath status without </w:t>
      </w:r>
      <w:r w:rsidR="001B138E">
        <w:t xml:space="preserve">any evidence that bridleway rights did not exist over them. </w:t>
      </w:r>
      <w:r w:rsidR="000B3724">
        <w:t xml:space="preserve"> </w:t>
      </w:r>
    </w:p>
    <w:p w14:paraId="72670076" w14:textId="7D11ED3B" w:rsidR="009B0281" w:rsidRDefault="00217173" w:rsidP="00313A00">
      <w:pPr>
        <w:pStyle w:val="Style1"/>
      </w:pPr>
      <w:r>
        <w:lastRenderedPageBreak/>
        <w:t xml:space="preserve">The survey cards </w:t>
      </w:r>
      <w:r w:rsidR="004601A6">
        <w:t xml:space="preserve">indicate that </w:t>
      </w:r>
      <w:r w:rsidR="00D86BC2">
        <w:t xml:space="preserve">67 Madeley was recorded as </w:t>
      </w:r>
      <w:proofErr w:type="gramStart"/>
      <w:r w:rsidR="00D86BC2">
        <w:t>footpath</w:t>
      </w:r>
      <w:r w:rsidR="00F70C6B">
        <w:t>, and</w:t>
      </w:r>
      <w:proofErr w:type="gramEnd"/>
      <w:r w:rsidR="00F70C6B">
        <w:t xml:space="preserve"> are supportive of the contention that 68 Madeley and </w:t>
      </w:r>
      <w:r w:rsidR="00A532FB">
        <w:t>PF24 Whitmore</w:t>
      </w:r>
      <w:r w:rsidR="00F70C6B">
        <w:t xml:space="preserve"> </w:t>
      </w:r>
      <w:r w:rsidR="000A5944">
        <w:t xml:space="preserve">are of a higher status </w:t>
      </w:r>
      <w:r w:rsidR="005721CF">
        <w:t xml:space="preserve">than a footpath. </w:t>
      </w:r>
      <w:r w:rsidR="00211368">
        <w:t xml:space="preserve">Consequently, there is </w:t>
      </w:r>
      <w:r w:rsidR="00516383">
        <w:t xml:space="preserve">only </w:t>
      </w:r>
      <w:r w:rsidR="00CE3744">
        <w:t xml:space="preserve">supporting </w:t>
      </w:r>
      <w:r w:rsidR="00516383">
        <w:t>evidence that</w:t>
      </w:r>
      <w:r w:rsidR="001E6019">
        <w:t xml:space="preserve"> bridleway rights exist</w:t>
      </w:r>
      <w:r w:rsidR="00516383">
        <w:t xml:space="preserve"> </w:t>
      </w:r>
      <w:r w:rsidR="00893664">
        <w:t xml:space="preserve">between </w:t>
      </w:r>
      <w:r w:rsidR="00516383">
        <w:t xml:space="preserve">Points </w:t>
      </w:r>
      <w:r w:rsidR="00194959">
        <w:t>B</w:t>
      </w:r>
      <w:r w:rsidR="00516383">
        <w:t>-F o</w:t>
      </w:r>
      <w:r w:rsidR="00CE3744">
        <w:t>f the Appeal Route</w:t>
      </w:r>
      <w:r w:rsidR="00893664">
        <w:t xml:space="preserve">. The survey cards equally </w:t>
      </w:r>
      <w:r w:rsidR="004D26AD">
        <w:t xml:space="preserve">support </w:t>
      </w:r>
      <w:r w:rsidR="00044DAF">
        <w:t>that</w:t>
      </w:r>
      <w:r w:rsidR="004D26AD">
        <w:t xml:space="preserve"> </w:t>
      </w:r>
      <w:r w:rsidR="00044DAF">
        <w:t xml:space="preserve">only </w:t>
      </w:r>
      <w:r w:rsidR="004D26AD">
        <w:t>footpath rights exis</w:t>
      </w:r>
      <w:r w:rsidR="00044DAF">
        <w:t>t between Points A-B</w:t>
      </w:r>
      <w:r w:rsidR="004D26AD">
        <w:t xml:space="preserve"> </w:t>
      </w:r>
      <w:r w:rsidR="00B97A93">
        <w:t>of the Appeal Route.</w:t>
      </w:r>
      <w:r w:rsidR="00CE3744">
        <w:t xml:space="preserve"> </w:t>
      </w:r>
    </w:p>
    <w:p w14:paraId="06CCCF73" w14:textId="4D3F6A1A" w:rsidR="00680594" w:rsidRPr="006759E2" w:rsidRDefault="00E738FA" w:rsidP="00045BD6">
      <w:pPr>
        <w:pStyle w:val="Style1"/>
        <w:numPr>
          <w:ilvl w:val="0"/>
          <w:numId w:val="0"/>
        </w:numPr>
        <w:rPr>
          <w:i/>
          <w:iCs/>
        </w:rPr>
      </w:pPr>
      <w:r w:rsidRPr="006759E2">
        <w:rPr>
          <w:i/>
          <w:iCs/>
        </w:rPr>
        <w:t xml:space="preserve">Railway </w:t>
      </w:r>
      <w:r w:rsidR="00F005AA">
        <w:rPr>
          <w:i/>
          <w:iCs/>
        </w:rPr>
        <w:t>Related Records</w:t>
      </w:r>
    </w:p>
    <w:p w14:paraId="4DEA6978" w14:textId="4FDBF926" w:rsidR="00A0339F" w:rsidRDefault="00BB0EC4" w:rsidP="00313A00">
      <w:pPr>
        <w:pStyle w:val="Style1"/>
      </w:pPr>
      <w:r>
        <w:t xml:space="preserve">The Appellant has provided a copy of a </w:t>
      </w:r>
      <w:r w:rsidR="004C3A1C">
        <w:t xml:space="preserve">railway plan which the main parties agree </w:t>
      </w:r>
      <w:r w:rsidR="004639A8">
        <w:t xml:space="preserve">is dated </w:t>
      </w:r>
      <w:r w:rsidR="004B4B08">
        <w:t>1858</w:t>
      </w:r>
      <w:r w:rsidR="004907EB">
        <w:t xml:space="preserve">. </w:t>
      </w:r>
      <w:r w:rsidR="001B0187">
        <w:t xml:space="preserve">On the plan, there is a route </w:t>
      </w:r>
      <w:r w:rsidR="00FB3E94">
        <w:t xml:space="preserve">which the notes identify as being </w:t>
      </w:r>
      <w:r w:rsidR="000B2FE6">
        <w:t>an “</w:t>
      </w:r>
      <w:proofErr w:type="gramStart"/>
      <w:r w:rsidR="000B2FE6">
        <w:t>Occupation road</w:t>
      </w:r>
      <w:proofErr w:type="gramEnd"/>
      <w:r w:rsidR="000B2FE6">
        <w:t xml:space="preserve"> and Public Bridle road”</w:t>
      </w:r>
      <w:r w:rsidR="007018E9">
        <w:t>. The Appellant contends that th</w:t>
      </w:r>
      <w:r w:rsidR="00D24E9C">
        <w:t xml:space="preserve">is description includes parts of the Appeal Route </w:t>
      </w:r>
      <w:r w:rsidR="009B6C2A">
        <w:t>on both the eastern and western side of the railway line</w:t>
      </w:r>
      <w:r w:rsidR="00B37C00">
        <w:t xml:space="preserve"> and</w:t>
      </w:r>
      <w:r w:rsidR="0058532C">
        <w:t xml:space="preserve"> over a</w:t>
      </w:r>
      <w:r w:rsidR="0002057C">
        <w:t xml:space="preserve"> bridge </w:t>
      </w:r>
      <w:r w:rsidR="0058532C">
        <w:t xml:space="preserve">which </w:t>
      </w:r>
      <w:r w:rsidR="0002057C">
        <w:t xml:space="preserve">was constructed </w:t>
      </w:r>
      <w:r w:rsidR="0058532C">
        <w:t>over that railway line</w:t>
      </w:r>
      <w:r w:rsidR="009B6C2A">
        <w:t xml:space="preserve">. </w:t>
      </w:r>
      <w:r w:rsidR="00834C18">
        <w:t>The Appellant maintains that these records demonstrate that the</w:t>
      </w:r>
      <w:r w:rsidR="00BB1788">
        <w:t xml:space="preserve"> Appeal Route is shown as a </w:t>
      </w:r>
      <w:r w:rsidR="0037341D">
        <w:t>Public Bridle Road</w:t>
      </w:r>
      <w:r w:rsidR="00306BF5">
        <w:t>.</w:t>
      </w:r>
    </w:p>
    <w:p w14:paraId="0ACD2A36" w14:textId="1F17DED4" w:rsidR="00246290" w:rsidRPr="00390E2C" w:rsidRDefault="00F34248" w:rsidP="00390E2C">
      <w:pPr>
        <w:pStyle w:val="Style1"/>
      </w:pPr>
      <w:r>
        <w:t>Whilst it is acknowledged that</w:t>
      </w:r>
      <w:r w:rsidR="00B638DD">
        <w:t xml:space="preserve"> it is not the primary purpose of</w:t>
      </w:r>
      <w:r>
        <w:t xml:space="preserve"> railway plans </w:t>
      </w:r>
      <w:r w:rsidR="00B638DD">
        <w:t>to rec</w:t>
      </w:r>
      <w:r w:rsidR="00623084">
        <w:t>ord rights of way, t</w:t>
      </w:r>
      <w:r w:rsidR="003C2AB2">
        <w:t>he incl</w:t>
      </w:r>
      <w:r w:rsidR="00B84055">
        <w:t>u</w:t>
      </w:r>
      <w:r w:rsidR="003C2AB2">
        <w:t xml:space="preserve">sion of the term </w:t>
      </w:r>
      <w:r w:rsidR="005A38AA">
        <w:t>‘</w:t>
      </w:r>
      <w:proofErr w:type="gramStart"/>
      <w:r w:rsidR="003C2AB2">
        <w:t>Occupation road</w:t>
      </w:r>
      <w:proofErr w:type="gramEnd"/>
      <w:r w:rsidR="003C2AB2">
        <w:t xml:space="preserve"> and Public Bridle road</w:t>
      </w:r>
      <w:r w:rsidR="005A38AA">
        <w:t>’</w:t>
      </w:r>
      <w:r w:rsidR="00303997">
        <w:t>,</w:t>
      </w:r>
      <w:r w:rsidR="003C2AB2">
        <w:t xml:space="preserve"> </w:t>
      </w:r>
      <w:r w:rsidR="005B12C7">
        <w:t>and the presence of the bridge constructed over the railway line,</w:t>
      </w:r>
      <w:r w:rsidR="00622EFB">
        <w:t xml:space="preserve"> of which </w:t>
      </w:r>
      <w:r w:rsidR="005A38AA">
        <w:t>the Appellant has provided a recent photograph,</w:t>
      </w:r>
      <w:r w:rsidR="005B12C7">
        <w:t xml:space="preserve"> are indicative of </w:t>
      </w:r>
      <w:r w:rsidR="0013175E">
        <w:t xml:space="preserve">the route </w:t>
      </w:r>
      <w:r w:rsidR="00B84055">
        <w:t>having a higher status than a footpath</w:t>
      </w:r>
      <w:r w:rsidR="00303997">
        <w:t>.</w:t>
      </w:r>
      <w:r w:rsidR="00243CA2">
        <w:t xml:space="preserve"> The plan </w:t>
      </w:r>
      <w:r w:rsidR="00CA0AE8">
        <w:t xml:space="preserve">does include a </w:t>
      </w:r>
      <w:r w:rsidR="00E571C5">
        <w:t xml:space="preserve">very </w:t>
      </w:r>
      <w:r w:rsidR="00CA0AE8">
        <w:t xml:space="preserve">small section </w:t>
      </w:r>
      <w:r w:rsidR="000565E3">
        <w:t xml:space="preserve">of the way located west of the railway line within this description. However, </w:t>
      </w:r>
      <w:r w:rsidR="00E83C0C">
        <w:t>the solid</w:t>
      </w:r>
      <w:r w:rsidR="00D76EC3">
        <w:t xml:space="preserve"> </w:t>
      </w:r>
      <w:r w:rsidR="00E83C0C">
        <w:t xml:space="preserve">line showing the route gives way to a dashed line </w:t>
      </w:r>
      <w:r w:rsidR="00FB2127">
        <w:t xml:space="preserve">outside of the ‘limit of deviation’ shown on the plan </w:t>
      </w:r>
      <w:r w:rsidR="00A27730">
        <w:t>west of</w:t>
      </w:r>
      <w:r w:rsidR="001A4555">
        <w:t xml:space="preserve"> </w:t>
      </w:r>
      <w:r w:rsidR="00A27730">
        <w:t>th</w:t>
      </w:r>
      <w:r w:rsidR="001A4555">
        <w:t>e</w:t>
      </w:r>
      <w:r w:rsidR="00A27730">
        <w:t xml:space="preserve"> railway line</w:t>
      </w:r>
      <w:r w:rsidR="001A4555">
        <w:t>.</w:t>
      </w:r>
    </w:p>
    <w:p w14:paraId="106BE00C" w14:textId="7A166335" w:rsidR="00C250B0" w:rsidRPr="00612450" w:rsidRDefault="00612450" w:rsidP="00C250B0">
      <w:pPr>
        <w:pStyle w:val="Style1"/>
        <w:numPr>
          <w:ilvl w:val="0"/>
          <w:numId w:val="0"/>
        </w:numPr>
        <w:rPr>
          <w:i/>
          <w:iCs/>
        </w:rPr>
      </w:pPr>
      <w:r w:rsidRPr="00612450">
        <w:rPr>
          <w:i/>
          <w:iCs/>
        </w:rPr>
        <w:t xml:space="preserve">Finance Act </w:t>
      </w:r>
      <w:r w:rsidR="00D57507">
        <w:rPr>
          <w:i/>
          <w:iCs/>
        </w:rPr>
        <w:t xml:space="preserve">1910 </w:t>
      </w:r>
      <w:r w:rsidRPr="00612450">
        <w:rPr>
          <w:i/>
          <w:iCs/>
        </w:rPr>
        <w:t>Plans</w:t>
      </w:r>
    </w:p>
    <w:p w14:paraId="51497B08" w14:textId="77777777" w:rsidR="002F7103" w:rsidRDefault="00250B55" w:rsidP="00313A00">
      <w:pPr>
        <w:pStyle w:val="Style1"/>
      </w:pPr>
      <w:r>
        <w:t xml:space="preserve">The 1910 Act required that all land be valued. </w:t>
      </w:r>
      <w:r w:rsidR="00E07198">
        <w:t xml:space="preserve">Where a route is shown uncoloured and unnumbered so that it </w:t>
      </w:r>
      <w:r w:rsidR="00701582">
        <w:t>is</w:t>
      </w:r>
      <w:r w:rsidR="00E07198">
        <w:t xml:space="preserve"> outside </w:t>
      </w:r>
      <w:r w:rsidR="00701582">
        <w:t>of heredit</w:t>
      </w:r>
      <w:r w:rsidR="00030177">
        <w:t>a</w:t>
      </w:r>
      <w:r w:rsidR="00701582">
        <w:t>ments</w:t>
      </w:r>
      <w:r w:rsidR="00030177">
        <w:t>, it is indicative of a public highway</w:t>
      </w:r>
      <w:r w:rsidR="002F7103">
        <w:t xml:space="preserve">. </w:t>
      </w:r>
    </w:p>
    <w:p w14:paraId="50FD4751" w14:textId="5CD32CAF" w:rsidR="00090EB6" w:rsidRDefault="007D1D4C" w:rsidP="00005C0E">
      <w:pPr>
        <w:pStyle w:val="Style1"/>
      </w:pPr>
      <w:r>
        <w:t>The submitted Finance Act plan</w:t>
      </w:r>
      <w:r w:rsidR="00C15C66">
        <w:t xml:space="preserve">s include a section of the Appeal Route </w:t>
      </w:r>
      <w:r w:rsidR="003A5EAF">
        <w:t>between</w:t>
      </w:r>
      <w:r w:rsidR="00C15C66">
        <w:t xml:space="preserve"> Stony Low </w:t>
      </w:r>
      <w:r w:rsidR="003A5EAF">
        <w:t>and Three Mile Lane</w:t>
      </w:r>
      <w:r w:rsidR="00C137CE">
        <w:t xml:space="preserve"> </w:t>
      </w:r>
      <w:r w:rsidR="00CB3BBE">
        <w:t xml:space="preserve">as being outside of </w:t>
      </w:r>
      <w:r w:rsidR="002726DF">
        <w:t>hereditament</w:t>
      </w:r>
      <w:r w:rsidR="00250540">
        <w:t>s</w:t>
      </w:r>
      <w:r w:rsidR="002726DF">
        <w:t xml:space="preserve"> 204</w:t>
      </w:r>
      <w:r w:rsidR="00250540">
        <w:t xml:space="preserve"> and 926</w:t>
      </w:r>
      <w:r w:rsidR="00284FF6">
        <w:t xml:space="preserve">. Furthermore, </w:t>
      </w:r>
      <w:r w:rsidR="00A43409">
        <w:t xml:space="preserve">additional plans have been provided which </w:t>
      </w:r>
      <w:r w:rsidR="00E54F6A">
        <w:t xml:space="preserve">show part of the Appeal Route </w:t>
      </w:r>
      <w:r w:rsidR="008B1EB9">
        <w:t xml:space="preserve">between Stony Low and </w:t>
      </w:r>
      <w:proofErr w:type="spellStart"/>
      <w:r w:rsidR="008B1EB9">
        <w:t>Netherset</w:t>
      </w:r>
      <w:proofErr w:type="spellEnd"/>
      <w:r w:rsidR="008B1EB9">
        <w:t xml:space="preserve"> Hey Lane </w:t>
      </w:r>
      <w:r w:rsidR="006114F7">
        <w:t>and which appear to cross hereditament</w:t>
      </w:r>
      <w:r w:rsidR="00377810">
        <w:t>s</w:t>
      </w:r>
      <w:r w:rsidR="006114F7">
        <w:t xml:space="preserve"> 203</w:t>
      </w:r>
      <w:r w:rsidR="00377810">
        <w:t xml:space="preserve"> and 142</w:t>
      </w:r>
      <w:r w:rsidR="006114F7">
        <w:t xml:space="preserve">. </w:t>
      </w:r>
      <w:r w:rsidR="004F3C5D">
        <w:t>I have not been provided with all the field book entries for these hereditaments</w:t>
      </w:r>
      <w:r w:rsidR="00090EB6">
        <w:t>. However</w:t>
      </w:r>
      <w:r w:rsidR="004F25D5">
        <w:t xml:space="preserve">, </w:t>
      </w:r>
      <w:r w:rsidR="00093009">
        <w:t>I have been provided with the field</w:t>
      </w:r>
      <w:r w:rsidR="00C120CD">
        <w:t xml:space="preserve"> </w:t>
      </w:r>
      <w:r w:rsidR="00093009">
        <w:t xml:space="preserve">book entry for hereditament 203 which, whilst not </w:t>
      </w:r>
      <w:r w:rsidR="00040243">
        <w:t>describing the status of such rights, does indicate</w:t>
      </w:r>
      <w:r w:rsidR="005A7E93">
        <w:t xml:space="preserve"> that a deduction for Public Rights of Way or User </w:t>
      </w:r>
      <w:r w:rsidR="00005C0E">
        <w:t xml:space="preserve">was made. </w:t>
      </w:r>
      <w:r w:rsidR="00872D1A">
        <w:t xml:space="preserve"> </w:t>
      </w:r>
      <w:r w:rsidR="00090EB6">
        <w:t xml:space="preserve"> </w:t>
      </w:r>
    </w:p>
    <w:p w14:paraId="7C7E9582" w14:textId="3AA2B87E" w:rsidR="00C250B0" w:rsidRDefault="00453FC9" w:rsidP="004F756D">
      <w:pPr>
        <w:pStyle w:val="Style1"/>
      </w:pPr>
      <w:r>
        <w:t>Finance Act records are not definitive</w:t>
      </w:r>
      <w:r w:rsidR="00DB1414">
        <w:t>. However, t</w:t>
      </w:r>
      <w:r w:rsidR="00090EB6">
        <w:t>he</w:t>
      </w:r>
      <w:r w:rsidR="00005C0E">
        <w:t xml:space="preserve"> submitted Finance Act plans </w:t>
      </w:r>
      <w:r w:rsidR="00C41569">
        <w:t>do provide some supporting evidence that the part of the Appeal</w:t>
      </w:r>
      <w:r w:rsidR="00DB1414">
        <w:t xml:space="preserve"> </w:t>
      </w:r>
      <w:r w:rsidR="00C41569">
        <w:t xml:space="preserve">Route between Stony Low and Three Mile Lane </w:t>
      </w:r>
      <w:r w:rsidR="00FA513D">
        <w:t xml:space="preserve">(Points </w:t>
      </w:r>
      <w:r w:rsidR="00986D9F">
        <w:t>B</w:t>
      </w:r>
      <w:r w:rsidR="00FA513D">
        <w:t xml:space="preserve">-F) </w:t>
      </w:r>
      <w:r w:rsidR="006739FA">
        <w:t>may have a higher status than a footpath. However,</w:t>
      </w:r>
      <w:r w:rsidR="00DB1414">
        <w:t xml:space="preserve"> in my view, they are not supportive of such higher rights being in existence </w:t>
      </w:r>
      <w:r w:rsidR="004F756D">
        <w:t xml:space="preserve">for the section of the Appeal Route between Stony Low and </w:t>
      </w:r>
      <w:proofErr w:type="spellStart"/>
      <w:r w:rsidR="004F756D">
        <w:t>Netherset</w:t>
      </w:r>
      <w:proofErr w:type="spellEnd"/>
      <w:r w:rsidR="004F756D">
        <w:t xml:space="preserve"> Hey Lane</w:t>
      </w:r>
      <w:r w:rsidR="00FA513D">
        <w:t xml:space="preserve"> (Points A-B)</w:t>
      </w:r>
      <w:r w:rsidR="004F756D">
        <w:t>.</w:t>
      </w:r>
      <w:r w:rsidR="006739FA">
        <w:t xml:space="preserve"> </w:t>
      </w:r>
      <w:r w:rsidR="003A5EAF">
        <w:t xml:space="preserve"> </w:t>
      </w:r>
      <w:r w:rsidR="00C15C66">
        <w:t xml:space="preserve"> </w:t>
      </w:r>
      <w:r w:rsidR="007D1D4C">
        <w:t xml:space="preserve"> </w:t>
      </w:r>
      <w:r w:rsidR="00030177">
        <w:t xml:space="preserve"> </w:t>
      </w:r>
      <w:r w:rsidR="00701582">
        <w:t xml:space="preserve"> </w:t>
      </w:r>
      <w:r w:rsidR="00E07198">
        <w:t xml:space="preserve"> </w:t>
      </w:r>
    </w:p>
    <w:p w14:paraId="790111C6" w14:textId="0DC2F5B4" w:rsidR="00D64920" w:rsidRPr="00100BDD" w:rsidRDefault="00100BDD" w:rsidP="00100BDD">
      <w:pPr>
        <w:pStyle w:val="Style1"/>
        <w:numPr>
          <w:ilvl w:val="0"/>
          <w:numId w:val="0"/>
        </w:numPr>
        <w:rPr>
          <w:i/>
          <w:iCs/>
        </w:rPr>
      </w:pPr>
      <w:r w:rsidRPr="00100BDD">
        <w:rPr>
          <w:i/>
          <w:iCs/>
        </w:rPr>
        <w:t>Highway Orders</w:t>
      </w:r>
    </w:p>
    <w:p w14:paraId="41747EDC" w14:textId="23510694" w:rsidR="00A35DE4" w:rsidRDefault="00280C02" w:rsidP="004F756D">
      <w:pPr>
        <w:pStyle w:val="Style1"/>
      </w:pPr>
      <w:r>
        <w:t>Copies</w:t>
      </w:r>
      <w:r w:rsidR="00123249">
        <w:t xml:space="preserve"> of </w:t>
      </w:r>
      <w:r w:rsidR="00745EFF">
        <w:t>a</w:t>
      </w:r>
      <w:r w:rsidR="002B6D42">
        <w:t>n</w:t>
      </w:r>
      <w:r w:rsidR="00745EFF">
        <w:t xml:space="preserve"> </w:t>
      </w:r>
      <w:r>
        <w:t xml:space="preserve">1834 </w:t>
      </w:r>
      <w:r w:rsidR="00745EFF">
        <w:t xml:space="preserve">Highway Bridleway Diversion Order </w:t>
      </w:r>
      <w:r w:rsidR="00D24293">
        <w:t xml:space="preserve">(the Diversion Order) </w:t>
      </w:r>
      <w:r w:rsidR="00745EFF">
        <w:t>a</w:t>
      </w:r>
      <w:r>
        <w:t>nd a</w:t>
      </w:r>
      <w:r w:rsidR="002B6D42">
        <w:t>n</w:t>
      </w:r>
      <w:r>
        <w:t xml:space="preserve"> 1834 </w:t>
      </w:r>
      <w:r w:rsidR="00D24293">
        <w:t>Highway Stopping Up Order</w:t>
      </w:r>
      <w:r w:rsidR="00AE3C46">
        <w:t xml:space="preserve"> </w:t>
      </w:r>
      <w:r w:rsidR="00D24293">
        <w:t xml:space="preserve">has been provided by the Appellant. </w:t>
      </w:r>
    </w:p>
    <w:p w14:paraId="10A01415" w14:textId="1D4AD3B8" w:rsidR="00BD2E3B" w:rsidRDefault="00F332E2" w:rsidP="008342B5">
      <w:pPr>
        <w:pStyle w:val="Style1"/>
      </w:pPr>
      <w:r>
        <w:t xml:space="preserve">The Diversion Order </w:t>
      </w:r>
      <w:r w:rsidR="00B568A5">
        <w:t xml:space="preserve">plan </w:t>
      </w:r>
      <w:r>
        <w:t xml:space="preserve">appears to include </w:t>
      </w:r>
      <w:r w:rsidR="00BF3F15">
        <w:t xml:space="preserve">a very small section of the Appeal Route </w:t>
      </w:r>
      <w:r w:rsidR="00066A57">
        <w:t>from</w:t>
      </w:r>
      <w:r w:rsidR="005D24DD">
        <w:t xml:space="preserve"> Three Mile Lane</w:t>
      </w:r>
      <w:r w:rsidR="00066A57">
        <w:t xml:space="preserve"> and in the direction of Stony Low </w:t>
      </w:r>
      <w:r w:rsidR="00C22616">
        <w:t xml:space="preserve">and which </w:t>
      </w:r>
      <w:r w:rsidR="00C90669">
        <w:lastRenderedPageBreak/>
        <w:t>indicates that this very small section at the eastern end of Po</w:t>
      </w:r>
      <w:r w:rsidR="008342B5">
        <w:t xml:space="preserve">ints E-F to have bridleway status. </w:t>
      </w:r>
      <w:r w:rsidR="00D863FC">
        <w:t>However</w:t>
      </w:r>
      <w:r w:rsidR="00B568A5">
        <w:t>, whilst noting that th</w:t>
      </w:r>
      <w:r w:rsidR="00D05AF9">
        <w:t xml:space="preserve">e main parties agree that a notation on the </w:t>
      </w:r>
      <w:r w:rsidR="00C148CA">
        <w:t xml:space="preserve">Diversion Order </w:t>
      </w:r>
      <w:r w:rsidR="00B002B7">
        <w:t>describes</w:t>
      </w:r>
      <w:r w:rsidR="00C148CA">
        <w:t xml:space="preserve"> this small section of the </w:t>
      </w:r>
      <w:r w:rsidR="00B002B7">
        <w:t xml:space="preserve">Appeal Route as </w:t>
      </w:r>
      <w:r w:rsidR="004F55CF">
        <w:t xml:space="preserve">leading to Madeley, the Diversion Order appears to predominately apply to Rams Lane, a </w:t>
      </w:r>
      <w:r w:rsidR="00505E2A">
        <w:t>bridleway which is located on the opposite side of Three Mile Lane</w:t>
      </w:r>
      <w:r w:rsidR="00542D7F">
        <w:t xml:space="preserve">. </w:t>
      </w:r>
      <w:r w:rsidR="00893906">
        <w:t xml:space="preserve">In my view, the submitted </w:t>
      </w:r>
      <w:r w:rsidR="001E4810">
        <w:t xml:space="preserve">copies of Highway Orders confirm the status of Rams Lane as a </w:t>
      </w:r>
      <w:proofErr w:type="gramStart"/>
      <w:r w:rsidR="001E4810">
        <w:t xml:space="preserve">bridleway, </w:t>
      </w:r>
      <w:r w:rsidR="005C36D0">
        <w:t>and</w:t>
      </w:r>
      <w:proofErr w:type="gramEnd"/>
      <w:r w:rsidR="005C36D0">
        <w:t xml:space="preserve"> provides some support for Points </w:t>
      </w:r>
      <w:r w:rsidR="002A6C40">
        <w:t>B</w:t>
      </w:r>
      <w:r w:rsidR="005C36D0">
        <w:t xml:space="preserve">-F </w:t>
      </w:r>
      <w:r w:rsidR="001A65AE">
        <w:t>having the same status as a bridleway. However,</w:t>
      </w:r>
      <w:r w:rsidR="00A71BD0">
        <w:t xml:space="preserve"> the Orders</w:t>
      </w:r>
      <w:r w:rsidR="001E4810">
        <w:t xml:space="preserve"> offer only </w:t>
      </w:r>
      <w:r w:rsidR="005F2E17">
        <w:t xml:space="preserve">very </w:t>
      </w:r>
      <w:r w:rsidR="001E4810">
        <w:t xml:space="preserve">limited support that </w:t>
      </w:r>
      <w:r w:rsidR="00F543E8">
        <w:t xml:space="preserve">Points A-B of </w:t>
      </w:r>
      <w:r w:rsidR="00BD2E3B">
        <w:t>the Appeal Route would have the same status.</w:t>
      </w:r>
    </w:p>
    <w:p w14:paraId="39933180" w14:textId="4B2A1BD9" w:rsidR="008566B9" w:rsidRPr="008566B9" w:rsidRDefault="000A6C7C" w:rsidP="008566B9">
      <w:pPr>
        <w:pStyle w:val="Style1"/>
        <w:numPr>
          <w:ilvl w:val="0"/>
          <w:numId w:val="0"/>
        </w:numPr>
        <w:rPr>
          <w:i/>
          <w:iCs/>
        </w:rPr>
      </w:pPr>
      <w:r>
        <w:rPr>
          <w:i/>
          <w:iCs/>
        </w:rPr>
        <w:t>Early</w:t>
      </w:r>
      <w:r w:rsidR="008566B9" w:rsidRPr="008566B9">
        <w:rPr>
          <w:i/>
          <w:iCs/>
        </w:rPr>
        <w:t xml:space="preserve"> Maps</w:t>
      </w:r>
    </w:p>
    <w:p w14:paraId="0669FD5A" w14:textId="3121DBCC" w:rsidR="00E3508A" w:rsidRDefault="00DD4271" w:rsidP="008342B5">
      <w:pPr>
        <w:pStyle w:val="Style1"/>
      </w:pPr>
      <w:r>
        <w:t xml:space="preserve">I have been provided with </w:t>
      </w:r>
      <w:r w:rsidR="00A12A6A">
        <w:t xml:space="preserve">an extract from 1901 OS map which shows the position of a railway station </w:t>
      </w:r>
      <w:r w:rsidR="000B1023">
        <w:t xml:space="preserve">adjacent to the abovementioned bridge which crosses over the railway line. I have also been provided with </w:t>
      </w:r>
      <w:r w:rsidR="001D152E">
        <w:t xml:space="preserve">OS maps </w:t>
      </w:r>
      <w:r w:rsidR="002D3DAB">
        <w:br/>
      </w:r>
      <w:r w:rsidR="001D152E">
        <w:t xml:space="preserve">from </w:t>
      </w:r>
      <w:r w:rsidR="005B1F37">
        <w:t>1833 and 1876 which appear to include a</w:t>
      </w:r>
      <w:r w:rsidR="00A60EBE">
        <w:t xml:space="preserve"> </w:t>
      </w:r>
      <w:r w:rsidR="0015111B">
        <w:t xml:space="preserve">route between </w:t>
      </w:r>
      <w:r w:rsidR="008C54AF">
        <w:t xml:space="preserve">Three Mile Lane and </w:t>
      </w:r>
      <w:proofErr w:type="spellStart"/>
      <w:r w:rsidR="008C54AF">
        <w:t>Netherset</w:t>
      </w:r>
      <w:proofErr w:type="spellEnd"/>
      <w:r w:rsidR="008C54AF">
        <w:t xml:space="preserve"> Hey Lane</w:t>
      </w:r>
      <w:r w:rsidR="00386225">
        <w:t xml:space="preserve">. </w:t>
      </w:r>
      <w:r w:rsidR="00E3508A">
        <w:t xml:space="preserve">A 1924 Bartholomew Road map which has been provided by the Appellant, appears to show the same route between Three Mile Lane and </w:t>
      </w:r>
      <w:proofErr w:type="spellStart"/>
      <w:r w:rsidR="00E3508A">
        <w:t>Netherset</w:t>
      </w:r>
      <w:proofErr w:type="spellEnd"/>
      <w:r w:rsidR="00E3508A">
        <w:t xml:space="preserve"> Hey Lane on a similar alignment to the Appeal Route.</w:t>
      </w:r>
    </w:p>
    <w:p w14:paraId="738F8DF1" w14:textId="02B77932" w:rsidR="002B6D42" w:rsidRDefault="00CC6BAF" w:rsidP="001B06DB">
      <w:pPr>
        <w:pStyle w:val="Style1"/>
      </w:pPr>
      <w:r>
        <w:t xml:space="preserve">Whilst it is accepted that OS maps </w:t>
      </w:r>
      <w:r w:rsidR="00067054">
        <w:t xml:space="preserve">provide good evidence of the features that were present on the ground at that time, </w:t>
      </w:r>
      <w:r w:rsidR="0094219B">
        <w:t>they do not, as is the case here, indicate or confirm the status of the routes shown thereon.</w:t>
      </w:r>
      <w:r w:rsidR="00597900">
        <w:t xml:space="preserve"> </w:t>
      </w:r>
      <w:r w:rsidR="001607A9">
        <w:t xml:space="preserve">Furthermore, while I note the Appellant’s contention that </w:t>
      </w:r>
      <w:r w:rsidR="00BF0CB2">
        <w:t xml:space="preserve">the routes shown on these maps are depicted in a manner </w:t>
      </w:r>
      <w:r w:rsidR="00F36DDC">
        <w:t xml:space="preserve">that indicates that they have a higher status than a footpath, the </w:t>
      </w:r>
      <w:r w:rsidR="006A50FA">
        <w:t xml:space="preserve">plans produced do differ in how specific sections of the routes </w:t>
      </w:r>
      <w:r w:rsidR="000A606D">
        <w:t>appear, being represented by solid lines</w:t>
      </w:r>
      <w:r w:rsidR="007E4224">
        <w:t xml:space="preserve">, dashed lines or dotted lines in the various documents provided. </w:t>
      </w:r>
      <w:r w:rsidR="008C54AF">
        <w:t xml:space="preserve"> </w:t>
      </w:r>
    </w:p>
    <w:p w14:paraId="53B1272A" w14:textId="62424F4F" w:rsidR="00883EF6" w:rsidRPr="00D50AA5" w:rsidRDefault="00883EF6" w:rsidP="00883EF6">
      <w:pPr>
        <w:pStyle w:val="Style1"/>
        <w:numPr>
          <w:ilvl w:val="0"/>
          <w:numId w:val="0"/>
        </w:numPr>
        <w:rPr>
          <w:i/>
          <w:iCs/>
        </w:rPr>
      </w:pPr>
      <w:r w:rsidRPr="00D50AA5">
        <w:rPr>
          <w:i/>
          <w:iCs/>
        </w:rPr>
        <w:t xml:space="preserve">Conclusions on the documentary evidence </w:t>
      </w:r>
      <w:r w:rsidR="00C43E1A" w:rsidRPr="00D50AA5">
        <w:rPr>
          <w:i/>
          <w:iCs/>
        </w:rPr>
        <w:t>– Points A-B</w:t>
      </w:r>
    </w:p>
    <w:p w14:paraId="0287C686" w14:textId="5052FA42" w:rsidR="00883EF6" w:rsidRDefault="00F40737" w:rsidP="001B06DB">
      <w:pPr>
        <w:pStyle w:val="Style1"/>
      </w:pPr>
      <w:r>
        <w:t xml:space="preserve">There is </w:t>
      </w:r>
      <w:r w:rsidR="00753C2A">
        <w:t>on</w:t>
      </w:r>
      <w:r w:rsidR="000107DA">
        <w:t>ly</w:t>
      </w:r>
      <w:r w:rsidR="00753C2A">
        <w:t xml:space="preserve"> very limited evidence that supports the contention that bridleway rights exist between Points A-B of the Appeal Route. </w:t>
      </w:r>
      <w:r w:rsidR="00367F20">
        <w:t xml:space="preserve">The Parish records for both 67 and 68 Madeley </w:t>
      </w:r>
      <w:r w:rsidR="002D2D57">
        <w:t>confirm the status as being a footpath</w:t>
      </w:r>
      <w:r w:rsidR="00717D37">
        <w:t>. Whilst the deduction for</w:t>
      </w:r>
      <w:r w:rsidR="00091B2F">
        <w:t xml:space="preserve"> public rights of way </w:t>
      </w:r>
      <w:proofErr w:type="gramStart"/>
      <w:r w:rsidR="00091B2F">
        <w:t>are</w:t>
      </w:r>
      <w:proofErr w:type="gramEnd"/>
      <w:r w:rsidR="00091B2F">
        <w:t xml:space="preserve"> noted, </w:t>
      </w:r>
      <w:r w:rsidR="00E13598">
        <w:t xml:space="preserve">there is no indication that this section of the Appeal Route had a higher status than a footpath. </w:t>
      </w:r>
    </w:p>
    <w:p w14:paraId="3B35DB8C" w14:textId="65F941BB" w:rsidR="00581F3F" w:rsidRDefault="004B69D6" w:rsidP="001B06DB">
      <w:pPr>
        <w:pStyle w:val="Style1"/>
      </w:pPr>
      <w:r>
        <w:t xml:space="preserve">Whilst it is acknowledged that the railway plan shows a </w:t>
      </w:r>
      <w:r w:rsidR="00EB7984">
        <w:t xml:space="preserve">very </w:t>
      </w:r>
      <w:r w:rsidR="000C6471">
        <w:t xml:space="preserve">small </w:t>
      </w:r>
      <w:r>
        <w:t xml:space="preserve">section </w:t>
      </w:r>
      <w:r w:rsidR="00EB7984">
        <w:t xml:space="preserve">of the Appeal Route on the western side of the railway bridge to be an </w:t>
      </w:r>
      <w:r w:rsidR="00AA6DCA">
        <w:t>o</w:t>
      </w:r>
      <w:r w:rsidR="00EB7984">
        <w:t xml:space="preserve">ccupation road and </w:t>
      </w:r>
      <w:r w:rsidR="00AA6DCA">
        <w:t>p</w:t>
      </w:r>
      <w:r w:rsidR="00EB7984">
        <w:t xml:space="preserve">ublic </w:t>
      </w:r>
      <w:r w:rsidR="00AA6DCA">
        <w:t>b</w:t>
      </w:r>
      <w:r w:rsidR="00EB7984">
        <w:t>ridle road</w:t>
      </w:r>
      <w:r w:rsidR="00CF54D0">
        <w:t>, this does not confirm the status of the way between Points A-B</w:t>
      </w:r>
      <w:r w:rsidR="00A75836">
        <w:t xml:space="preserve">. I </w:t>
      </w:r>
      <w:r w:rsidR="00340D85">
        <w:t xml:space="preserve">note the Appellant’s contention that the </w:t>
      </w:r>
      <w:r w:rsidR="00B2399D">
        <w:t xml:space="preserve">location of the former railway station with platforms on either side of the railway </w:t>
      </w:r>
      <w:r w:rsidR="00D710B0">
        <w:t xml:space="preserve">line would have been used on foot and on horse </w:t>
      </w:r>
      <w:proofErr w:type="gramStart"/>
      <w:r w:rsidR="00D710B0">
        <w:t>in order to</w:t>
      </w:r>
      <w:proofErr w:type="gramEnd"/>
      <w:r w:rsidR="00D710B0">
        <w:t xml:space="preserve"> reach race meeting</w:t>
      </w:r>
      <w:r w:rsidR="000107DA">
        <w:t>s</w:t>
      </w:r>
      <w:r w:rsidR="00D710B0">
        <w:t xml:space="preserve"> at </w:t>
      </w:r>
      <w:proofErr w:type="spellStart"/>
      <w:r w:rsidR="00D710B0">
        <w:t>Keele</w:t>
      </w:r>
      <w:proofErr w:type="spellEnd"/>
      <w:r w:rsidR="00D710B0">
        <w:t xml:space="preserve"> Racecourse</w:t>
      </w:r>
      <w:r w:rsidR="001A05AA">
        <w:t xml:space="preserve">. </w:t>
      </w:r>
    </w:p>
    <w:p w14:paraId="754C5DE2" w14:textId="41D322A5" w:rsidR="004B69D6" w:rsidRDefault="00E411E2" w:rsidP="00062B0E">
      <w:pPr>
        <w:pStyle w:val="Style1"/>
      </w:pPr>
      <w:r w:rsidRPr="003D3D7A">
        <w:t xml:space="preserve">However, whilst this evidence is supportive of Points B-F, discussed below, having higher rights than a footpath, the railway plan shows the solid lines depicting the occupation road and public bridle road giving way to a dashed line at or near </w:t>
      </w:r>
      <w:r>
        <w:t xml:space="preserve">Point </w:t>
      </w:r>
      <w:r w:rsidRPr="003D3D7A">
        <w:t>B west of the railway line. Other highways shown on that plan are depicted in solid lines which are shown up to the edges of the plan and, consequently the railway plan offers little support for Points A-B having a higher status than a public footpath.</w:t>
      </w:r>
      <w:r w:rsidR="007F09D3">
        <w:br/>
      </w:r>
    </w:p>
    <w:p w14:paraId="29E42810" w14:textId="0E548ACB" w:rsidR="00C43E1A" w:rsidRPr="00D50AA5" w:rsidRDefault="00C43E1A" w:rsidP="00C43E1A">
      <w:pPr>
        <w:pStyle w:val="Style1"/>
        <w:numPr>
          <w:ilvl w:val="0"/>
          <w:numId w:val="0"/>
        </w:numPr>
        <w:rPr>
          <w:i/>
          <w:iCs/>
        </w:rPr>
      </w:pPr>
      <w:r w:rsidRPr="00D50AA5">
        <w:rPr>
          <w:i/>
          <w:iCs/>
        </w:rPr>
        <w:lastRenderedPageBreak/>
        <w:t xml:space="preserve">Conclusions on the documentary evidence – Points </w:t>
      </w:r>
      <w:r w:rsidR="002C6EB8">
        <w:rPr>
          <w:i/>
          <w:iCs/>
        </w:rPr>
        <w:t>B</w:t>
      </w:r>
      <w:r w:rsidR="00D50AA5" w:rsidRPr="00D50AA5">
        <w:rPr>
          <w:i/>
          <w:iCs/>
        </w:rPr>
        <w:t>-F</w:t>
      </w:r>
    </w:p>
    <w:p w14:paraId="054A2120" w14:textId="73AFEE3A" w:rsidR="00DF525A" w:rsidRDefault="00DF525A" w:rsidP="001B06DB">
      <w:pPr>
        <w:pStyle w:val="Style1"/>
      </w:pPr>
      <w:r>
        <w:t xml:space="preserve">Much of the evidence </w:t>
      </w:r>
      <w:r w:rsidR="00D55E41">
        <w:t xml:space="preserve">before me </w:t>
      </w:r>
      <w:r w:rsidR="00CF6E98">
        <w:t>is consis</w:t>
      </w:r>
      <w:r w:rsidR="008C7B75">
        <w:t xml:space="preserve">tent with Points </w:t>
      </w:r>
      <w:r w:rsidR="002C6EB8">
        <w:t>B</w:t>
      </w:r>
      <w:r w:rsidR="008C7B75">
        <w:t>-F of the Appeal Route being a bridleway</w:t>
      </w:r>
      <w:r w:rsidR="001B3C6F">
        <w:t xml:space="preserve">. </w:t>
      </w:r>
      <w:r w:rsidR="00667ED1">
        <w:t xml:space="preserve">Since 1969 the definitive </w:t>
      </w:r>
      <w:r w:rsidR="00D614E4">
        <w:t>m</w:t>
      </w:r>
      <w:r w:rsidR="00667ED1">
        <w:t xml:space="preserve">ap and statement has recorded these sections </w:t>
      </w:r>
      <w:r w:rsidR="00D35BBB">
        <w:t>of the Appeal Route as footpaths</w:t>
      </w:r>
      <w:r w:rsidR="008B3AFC">
        <w:t xml:space="preserve">, although </w:t>
      </w:r>
      <w:r w:rsidR="00EE571C">
        <w:t xml:space="preserve">before then these sections were recorded as RUPPs, suggesting </w:t>
      </w:r>
      <w:r w:rsidR="00A40E8B">
        <w:t xml:space="preserve">a higher status than footpaths. Further evidence of the status of these sections </w:t>
      </w:r>
      <w:r w:rsidR="00F3583F">
        <w:t xml:space="preserve">is provided by </w:t>
      </w:r>
      <w:r w:rsidR="003B1409">
        <w:t>the Finance Act 1910 plans</w:t>
      </w:r>
      <w:r w:rsidR="00ED4986">
        <w:t>,</w:t>
      </w:r>
      <w:r w:rsidR="003B1409">
        <w:t xml:space="preserve"> the Highway Orders</w:t>
      </w:r>
      <w:r w:rsidR="00ED4986">
        <w:t>,</w:t>
      </w:r>
      <w:r w:rsidR="003B1409">
        <w:t xml:space="preserve"> </w:t>
      </w:r>
      <w:r w:rsidR="00ED4986">
        <w:t xml:space="preserve">and </w:t>
      </w:r>
      <w:r w:rsidR="00D2187A">
        <w:t>the railway plan</w:t>
      </w:r>
      <w:r w:rsidR="00423A88">
        <w:t xml:space="preserve"> which </w:t>
      </w:r>
      <w:r w:rsidR="00ED4986">
        <w:t xml:space="preserve">specifically </w:t>
      </w:r>
      <w:r w:rsidR="00423A88">
        <w:t xml:space="preserve">describes </w:t>
      </w:r>
      <w:r w:rsidR="00774F7C">
        <w:t xml:space="preserve">this part of the Appeal Route to be </w:t>
      </w:r>
      <w:r w:rsidR="000A4104">
        <w:t>an occupation road and public bridle road</w:t>
      </w:r>
      <w:r w:rsidR="00C516D2">
        <w:t xml:space="preserve">. </w:t>
      </w:r>
      <w:r w:rsidR="00C728FA">
        <w:t xml:space="preserve"> </w:t>
      </w:r>
      <w:r w:rsidR="00D35BBB">
        <w:t xml:space="preserve"> </w:t>
      </w:r>
      <w:r w:rsidR="00D55E41">
        <w:t xml:space="preserve"> </w:t>
      </w:r>
    </w:p>
    <w:p w14:paraId="656D7254" w14:textId="51DF2767" w:rsidR="00C43E1A" w:rsidRDefault="00942541" w:rsidP="001B06DB">
      <w:pPr>
        <w:pStyle w:val="Style1"/>
      </w:pPr>
      <w:r>
        <w:t xml:space="preserve">There is no </w:t>
      </w:r>
      <w:r w:rsidR="00E00B0B">
        <w:t xml:space="preserve">one individual piece of evidence that makes a </w:t>
      </w:r>
      <w:r w:rsidR="00CF6E98">
        <w:t>definitive</w:t>
      </w:r>
      <w:r w:rsidR="00E00B0B">
        <w:t xml:space="preserve"> case </w:t>
      </w:r>
      <w:r w:rsidR="00EA6936">
        <w:t xml:space="preserve">for a bridleway </w:t>
      </w:r>
      <w:r w:rsidR="00C5055C">
        <w:t xml:space="preserve">to exist between Points </w:t>
      </w:r>
      <w:r w:rsidR="0051234F">
        <w:t>B</w:t>
      </w:r>
      <w:r w:rsidR="00C5055C">
        <w:t>-F</w:t>
      </w:r>
      <w:r w:rsidR="00AD07B8">
        <w:t xml:space="preserve">. Nonetheless, </w:t>
      </w:r>
      <w:r w:rsidR="00D46FBE">
        <w:t>when the evidence is considered together</w:t>
      </w:r>
      <w:r w:rsidR="00E97585">
        <w:t xml:space="preserve">, there is </w:t>
      </w:r>
      <w:r w:rsidR="00A9444E">
        <w:t xml:space="preserve">a </w:t>
      </w:r>
      <w:r w:rsidR="00E97585">
        <w:t xml:space="preserve">credible </w:t>
      </w:r>
      <w:r w:rsidR="00A9444E">
        <w:t xml:space="preserve">case that part of the Appeal Route between Points </w:t>
      </w:r>
      <w:r w:rsidR="0051234F">
        <w:t>B</w:t>
      </w:r>
      <w:r w:rsidR="00A9444E">
        <w:t xml:space="preserve">-F </w:t>
      </w:r>
      <w:r w:rsidR="00BC0186">
        <w:t xml:space="preserve">would have been used on horseback </w:t>
      </w:r>
      <w:r w:rsidR="00DD7D9F">
        <w:t xml:space="preserve">as well as on foot. I am therefore satisfied, on the balance of probability, </w:t>
      </w:r>
      <w:r w:rsidR="000B679F">
        <w:t xml:space="preserve">that the case has been made that a bridleway </w:t>
      </w:r>
      <w:r w:rsidR="00DA211D">
        <w:t xml:space="preserve">subsists between Points </w:t>
      </w:r>
      <w:r w:rsidR="0051234F">
        <w:t>B</w:t>
      </w:r>
      <w:r w:rsidR="00DA211D">
        <w:t>-F of the Appeal Route.</w:t>
      </w:r>
    </w:p>
    <w:p w14:paraId="241973AA" w14:textId="5F2ED2DC" w:rsidR="00D43D12" w:rsidRPr="00D43D12" w:rsidRDefault="00D43D12" w:rsidP="00D43D12">
      <w:pPr>
        <w:pStyle w:val="Style1"/>
        <w:numPr>
          <w:ilvl w:val="0"/>
          <w:numId w:val="0"/>
        </w:numPr>
        <w:rPr>
          <w:b/>
          <w:bCs/>
        </w:rPr>
      </w:pPr>
      <w:r w:rsidRPr="00D43D12">
        <w:rPr>
          <w:b/>
          <w:bCs/>
        </w:rPr>
        <w:t>Other Matters</w:t>
      </w:r>
    </w:p>
    <w:p w14:paraId="65F0B91C" w14:textId="3C98C4F0" w:rsidR="00D43D12" w:rsidRPr="00DD6F95" w:rsidRDefault="00075413" w:rsidP="001B06DB">
      <w:pPr>
        <w:pStyle w:val="Style1"/>
      </w:pPr>
      <w:proofErr w:type="gramStart"/>
      <w:r>
        <w:t>A number of</w:t>
      </w:r>
      <w:proofErr w:type="gramEnd"/>
      <w:r>
        <w:t xml:space="preserve"> </w:t>
      </w:r>
      <w:r w:rsidR="008E7B4B">
        <w:t xml:space="preserve">matters have been raised in support </w:t>
      </w:r>
      <w:r w:rsidR="00F01DCA">
        <w:t xml:space="preserve">of and </w:t>
      </w:r>
      <w:r w:rsidR="00452DFD">
        <w:t xml:space="preserve">in </w:t>
      </w:r>
      <w:r w:rsidR="00F01DCA">
        <w:t>opposition to the application</w:t>
      </w:r>
      <w:r w:rsidR="00452DFD">
        <w:t xml:space="preserve"> by interested parties. These matters include </w:t>
      </w:r>
      <w:r w:rsidR="00790DE1">
        <w:t xml:space="preserve">the desirability </w:t>
      </w:r>
      <w:r w:rsidR="00C047F6">
        <w:t xml:space="preserve">of the route being open to horse riders </w:t>
      </w:r>
      <w:proofErr w:type="gramStart"/>
      <w:r w:rsidR="00C047F6">
        <w:t>so</w:t>
      </w:r>
      <w:r w:rsidR="00285E79">
        <w:t xml:space="preserve"> </w:t>
      </w:r>
      <w:r w:rsidR="00C047F6">
        <w:t>as to</w:t>
      </w:r>
      <w:proofErr w:type="gramEnd"/>
      <w:r w:rsidR="00C047F6">
        <w:t xml:space="preserve"> avoid</w:t>
      </w:r>
      <w:r w:rsidR="00924E13">
        <w:t xml:space="preserve"> </w:t>
      </w:r>
      <w:r w:rsidR="00846D96">
        <w:t xml:space="preserve">having to cross </w:t>
      </w:r>
      <w:r w:rsidR="00B77F24">
        <w:t xml:space="preserve">a motorway on a bridleway bridge </w:t>
      </w:r>
      <w:r w:rsidR="002E710A">
        <w:t xml:space="preserve">when travelling between </w:t>
      </w:r>
      <w:proofErr w:type="spellStart"/>
      <w:r w:rsidR="002E710A">
        <w:t>Keele</w:t>
      </w:r>
      <w:proofErr w:type="spellEnd"/>
      <w:r w:rsidR="002E710A">
        <w:t xml:space="preserve"> and Madeley</w:t>
      </w:r>
      <w:r w:rsidR="009523FA">
        <w:t>, damage from bridleway use</w:t>
      </w:r>
      <w:r w:rsidR="00CF4745">
        <w:t xml:space="preserve">, disturbance and escapes of livestock, </w:t>
      </w:r>
      <w:r w:rsidR="00ED1B77">
        <w:t xml:space="preserve">health and safety of nearby residents and safety </w:t>
      </w:r>
      <w:r w:rsidR="00303492">
        <w:t>concerns regarding possible conflict with traffic.</w:t>
      </w:r>
      <w:r w:rsidR="006565E4">
        <w:t xml:space="preserve"> I have carefully read and considered </w:t>
      </w:r>
      <w:proofErr w:type="gramStart"/>
      <w:r w:rsidR="00442DB2">
        <w:t>all of</w:t>
      </w:r>
      <w:proofErr w:type="gramEnd"/>
      <w:r w:rsidR="00442DB2">
        <w:t xml:space="preserve"> these submissions</w:t>
      </w:r>
      <w:r w:rsidR="003E40E1">
        <w:t>. However,</w:t>
      </w:r>
      <w:r w:rsidR="00594C0D">
        <w:t xml:space="preserve"> the</w:t>
      </w:r>
      <w:r w:rsidR="00422316">
        <w:t>se</w:t>
      </w:r>
      <w:r w:rsidR="00594C0D">
        <w:t xml:space="preserve"> matters fall outside the criteria set out in the relevant legislation</w:t>
      </w:r>
      <w:r w:rsidR="00705987">
        <w:t>.</w:t>
      </w:r>
      <w:r w:rsidR="00594C0D">
        <w:t xml:space="preserve"> </w:t>
      </w:r>
      <w:r w:rsidR="00705987">
        <w:t>A</w:t>
      </w:r>
      <w:r w:rsidR="0063188F">
        <w:t>ccordingly</w:t>
      </w:r>
      <w:r w:rsidR="00705987">
        <w:t xml:space="preserve">, whilst I acknowledge the concerns and </w:t>
      </w:r>
      <w:r w:rsidR="000148AB">
        <w:t>support provided by interested parties, these matters</w:t>
      </w:r>
      <w:r w:rsidR="0063188F">
        <w:t xml:space="preserve"> cannot</w:t>
      </w:r>
      <w:r w:rsidR="000148AB">
        <w:t xml:space="preserve"> </w:t>
      </w:r>
      <w:r w:rsidR="0063188F">
        <w:t xml:space="preserve">be </w:t>
      </w:r>
      <w:proofErr w:type="gramStart"/>
      <w:r w:rsidR="0063188F">
        <w:t>taken into account</w:t>
      </w:r>
      <w:proofErr w:type="gramEnd"/>
      <w:r w:rsidR="0063188F">
        <w:t xml:space="preserve"> </w:t>
      </w:r>
      <w:r w:rsidR="00821B67">
        <w:t>in the dete</w:t>
      </w:r>
      <w:r w:rsidR="000148AB">
        <w:t>r</w:t>
      </w:r>
      <w:r w:rsidR="00821B67">
        <w:t>mination of this appeal.</w:t>
      </w:r>
      <w:r w:rsidR="00C047F6">
        <w:t xml:space="preserve"> </w:t>
      </w:r>
      <w:r w:rsidR="00F01DCA">
        <w:t xml:space="preserve">  </w:t>
      </w:r>
    </w:p>
    <w:p w14:paraId="1BB7FC73" w14:textId="2CF65F6C" w:rsidR="00355FCC" w:rsidRDefault="00883EF6" w:rsidP="001B1FF9">
      <w:pPr>
        <w:pStyle w:val="Heading6blackfont"/>
      </w:pPr>
      <w:r>
        <w:t xml:space="preserve">Overall </w:t>
      </w:r>
      <w:r w:rsidR="001B1FF9">
        <w:t>Conclusion</w:t>
      </w:r>
    </w:p>
    <w:p w14:paraId="30EE6B46" w14:textId="178D651B" w:rsidR="00DD6F95" w:rsidRDefault="00C91E6F" w:rsidP="00DD6F95">
      <w:pPr>
        <w:pStyle w:val="Style1"/>
      </w:pPr>
      <w:r>
        <w:t xml:space="preserve">Having regard to the submissions in this appeal and </w:t>
      </w:r>
      <w:r w:rsidR="00316DB6">
        <w:t xml:space="preserve">for the above reasons, I conclude </w:t>
      </w:r>
      <w:r w:rsidR="00503774">
        <w:t>that the evidence before me does show that,</w:t>
      </w:r>
      <w:r w:rsidR="00024631">
        <w:t xml:space="preserve"> </w:t>
      </w:r>
      <w:r w:rsidR="00503774">
        <w:t xml:space="preserve">on the balance of probabilities, </w:t>
      </w:r>
      <w:r w:rsidR="00231AB1">
        <w:t xml:space="preserve">a bridleway exists </w:t>
      </w:r>
      <w:r w:rsidR="00072585">
        <w:t xml:space="preserve">between Points </w:t>
      </w:r>
      <w:r w:rsidR="0051234F">
        <w:t>B</w:t>
      </w:r>
      <w:r w:rsidR="00072585">
        <w:t>-F. However, I am not satisfied that</w:t>
      </w:r>
      <w:r w:rsidR="004E2433">
        <w:t xml:space="preserve"> bridleway rights exist </w:t>
      </w:r>
      <w:r w:rsidR="008E20BA">
        <w:t>between Points A-B of the Appeal Route.</w:t>
      </w:r>
    </w:p>
    <w:p w14:paraId="584E0D60" w14:textId="6E07E7BD" w:rsidR="00657D10" w:rsidRPr="006B6148" w:rsidRDefault="006B6148" w:rsidP="00657D10">
      <w:pPr>
        <w:pStyle w:val="Style1"/>
        <w:numPr>
          <w:ilvl w:val="0"/>
          <w:numId w:val="0"/>
        </w:numPr>
        <w:rPr>
          <w:b/>
          <w:bCs/>
        </w:rPr>
      </w:pPr>
      <w:r w:rsidRPr="006B6148">
        <w:rPr>
          <w:b/>
          <w:bCs/>
        </w:rPr>
        <w:t>Formal Decision</w:t>
      </w:r>
    </w:p>
    <w:p w14:paraId="2A6F97CC" w14:textId="03259C28" w:rsidR="00657D10" w:rsidRDefault="00DC5976" w:rsidP="00DD6F95">
      <w:pPr>
        <w:pStyle w:val="Style1"/>
      </w:pPr>
      <w:r>
        <w:t>In accordance with paragraph 4(2) of</w:t>
      </w:r>
      <w:r w:rsidR="00310F1D">
        <w:t xml:space="preserve"> </w:t>
      </w:r>
      <w:r>
        <w:t xml:space="preserve">Schedule </w:t>
      </w:r>
      <w:r w:rsidR="00954BFF">
        <w:t xml:space="preserve">14 to the 1981 Act, Staffordshire </w:t>
      </w:r>
      <w:r w:rsidR="00006CE9">
        <w:t>County Council is directed to</w:t>
      </w:r>
      <w:r w:rsidR="00E159C3">
        <w:t xml:space="preserve"> </w:t>
      </w:r>
      <w:r w:rsidR="00006CE9">
        <w:t xml:space="preserve">make an order under </w:t>
      </w:r>
      <w:r w:rsidR="007F09D3">
        <w:br/>
      </w:r>
      <w:r w:rsidR="00006CE9">
        <w:t xml:space="preserve">section </w:t>
      </w:r>
      <w:r w:rsidR="007863B5">
        <w:t>53(2) and Schedule 15 of the 1981 Act</w:t>
      </w:r>
      <w:r w:rsidR="00E159C3">
        <w:t xml:space="preserve"> </w:t>
      </w:r>
      <w:r w:rsidR="007863B5">
        <w:t>within three months of the date of</w:t>
      </w:r>
      <w:r w:rsidR="00E159C3">
        <w:t xml:space="preserve"> </w:t>
      </w:r>
      <w:r w:rsidR="007863B5">
        <w:t xml:space="preserve">this decision </w:t>
      </w:r>
      <w:r w:rsidR="001D0C67">
        <w:t>to modify the defini</w:t>
      </w:r>
      <w:r w:rsidR="00E159C3">
        <w:t>t</w:t>
      </w:r>
      <w:r w:rsidR="001D0C67">
        <w:t xml:space="preserve">ive map and statement for the area to record </w:t>
      </w:r>
      <w:r w:rsidR="009C213A">
        <w:t xml:space="preserve">Public Footpaths </w:t>
      </w:r>
      <w:r w:rsidR="00AD2582">
        <w:t xml:space="preserve">68 Madeley and </w:t>
      </w:r>
      <w:r w:rsidR="004073B1">
        <w:t xml:space="preserve">PF24 Whitmore as Public Bridleways. </w:t>
      </w:r>
    </w:p>
    <w:p w14:paraId="2DBD7BBB" w14:textId="5ECA2593" w:rsidR="00C63708" w:rsidRDefault="00C63708" w:rsidP="00DD6F95">
      <w:pPr>
        <w:pStyle w:val="Style1"/>
      </w:pPr>
      <w:r>
        <w:t xml:space="preserve">This decision is </w:t>
      </w:r>
      <w:r w:rsidR="00F20892">
        <w:t xml:space="preserve">made </w:t>
      </w:r>
      <w:r>
        <w:t xml:space="preserve">without prejudice to any decision </w:t>
      </w:r>
      <w:r w:rsidR="0046221D">
        <w:t xml:space="preserve">that may be issued by the Secretary of State in accordance with </w:t>
      </w:r>
      <w:r w:rsidR="00547C23">
        <w:t>powers under Schedule</w:t>
      </w:r>
      <w:r w:rsidR="00E159C3">
        <w:t xml:space="preserve"> </w:t>
      </w:r>
      <w:r w:rsidR="00547C23">
        <w:t xml:space="preserve">15 of </w:t>
      </w:r>
      <w:r w:rsidR="00390FE5">
        <w:br/>
      </w:r>
      <w:r w:rsidR="00547C23">
        <w:t>the 1981 Act</w:t>
      </w:r>
      <w:r w:rsidR="00E159C3">
        <w:t>.</w:t>
      </w:r>
    </w:p>
    <w:p w14:paraId="1F63C507" w14:textId="518A70F0" w:rsidR="00E159C3" w:rsidRDefault="00E159C3" w:rsidP="00E159C3">
      <w:pPr>
        <w:pStyle w:val="Style1"/>
        <w:numPr>
          <w:ilvl w:val="0"/>
          <w:numId w:val="0"/>
        </w:numPr>
        <w:ind w:left="431" w:hanging="431"/>
      </w:pPr>
    </w:p>
    <w:p w14:paraId="07858472" w14:textId="77777777" w:rsidR="004653A3" w:rsidRPr="00985933" w:rsidRDefault="004653A3" w:rsidP="004653A3">
      <w:pPr>
        <w:tabs>
          <w:tab w:val="left" w:pos="432"/>
        </w:tabs>
        <w:spacing w:before="180"/>
        <w:outlineLvl w:val="0"/>
        <w:rPr>
          <w:rFonts w:ascii="Monotype Corsiva" w:hAnsi="Monotype Corsiva"/>
          <w:color w:val="000000"/>
          <w:kern w:val="28"/>
          <w:sz w:val="36"/>
          <w:szCs w:val="36"/>
        </w:rPr>
      </w:pPr>
      <w:r>
        <w:rPr>
          <w:rFonts w:ascii="Monotype Corsiva" w:hAnsi="Monotype Corsiva"/>
          <w:color w:val="000000"/>
          <w:kern w:val="28"/>
          <w:sz w:val="36"/>
          <w:szCs w:val="36"/>
        </w:rPr>
        <w:t>Mr A Spencer-Peet</w:t>
      </w:r>
      <w:r w:rsidRPr="00985933">
        <w:rPr>
          <w:rFonts w:ascii="Monotype Corsiva" w:hAnsi="Monotype Corsiva"/>
          <w:color w:val="000000"/>
          <w:kern w:val="28"/>
          <w:sz w:val="36"/>
          <w:szCs w:val="36"/>
        </w:rPr>
        <w:t xml:space="preserve"> </w:t>
      </w:r>
    </w:p>
    <w:p w14:paraId="471B8765" w14:textId="33370EAA" w:rsidR="00E159C3" w:rsidRDefault="004653A3" w:rsidP="004653A3">
      <w:pPr>
        <w:pStyle w:val="Style1"/>
        <w:numPr>
          <w:ilvl w:val="0"/>
          <w:numId w:val="0"/>
        </w:numPr>
        <w:ind w:left="431" w:hanging="431"/>
      </w:pPr>
      <w:r w:rsidRPr="00985933">
        <w:t>INSPECTOR</w:t>
      </w:r>
    </w:p>
    <w:p w14:paraId="293037A5" w14:textId="0F4A8678" w:rsidR="00912B98" w:rsidRPr="00DD6F95" w:rsidRDefault="00912B98" w:rsidP="004653A3">
      <w:pPr>
        <w:pStyle w:val="Style1"/>
        <w:numPr>
          <w:ilvl w:val="0"/>
          <w:numId w:val="0"/>
        </w:numPr>
        <w:ind w:left="431" w:hanging="431"/>
      </w:pPr>
      <w:r>
        <w:rPr>
          <w:noProof/>
        </w:rPr>
        <w:lastRenderedPageBreak/>
        <w:drawing>
          <wp:inline distT="0" distB="0" distL="0" distR="0" wp14:anchorId="4B35111E" wp14:editId="0D171264">
            <wp:extent cx="5908040" cy="8355965"/>
            <wp:effectExtent l="0" t="0" r="0" b="6985"/>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912B98" w:rsidRPr="00DD6F95"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E85E5" w14:textId="77777777" w:rsidR="00211D15" w:rsidRDefault="00211D15" w:rsidP="00F62916">
      <w:r>
        <w:separator/>
      </w:r>
    </w:p>
  </w:endnote>
  <w:endnote w:type="continuationSeparator" w:id="0">
    <w:p w14:paraId="6166EA3D" w14:textId="77777777" w:rsidR="00211D15" w:rsidRDefault="00211D15"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73BD"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B5FE11"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8EF5"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788877A9" wp14:editId="43A8237C">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1A7C4"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0C7F29B2" w14:textId="77777777" w:rsidR="00366F95" w:rsidRPr="00E45340" w:rsidRDefault="00FA4869"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3E50F" w14:textId="77777777" w:rsidR="00366F95" w:rsidRDefault="00366F95" w:rsidP="001B1FF9">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53CCDC0E" wp14:editId="246626F0">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34E3F"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4D97796B" w14:textId="77777777" w:rsidR="00366F95" w:rsidRPr="00451EE4" w:rsidRDefault="00FA4869">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7E6AC" w14:textId="77777777" w:rsidR="00211D15" w:rsidRDefault="00211D15" w:rsidP="00F62916">
      <w:r>
        <w:separator/>
      </w:r>
    </w:p>
  </w:footnote>
  <w:footnote w:type="continuationSeparator" w:id="0">
    <w:p w14:paraId="5B7E0995" w14:textId="77777777" w:rsidR="00211D15" w:rsidRDefault="00211D15"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4A8B02FC" w14:textId="77777777">
      <w:tc>
        <w:tcPr>
          <w:tcW w:w="9520" w:type="dxa"/>
        </w:tcPr>
        <w:p w14:paraId="41E35D9C" w14:textId="2C676BED" w:rsidR="00366F95" w:rsidRDefault="001B1FF9">
          <w:pPr>
            <w:pStyle w:val="Footer"/>
          </w:pPr>
          <w:r>
            <w:t>Order Decision FPS/D3450/14A/8</w:t>
          </w:r>
        </w:p>
      </w:tc>
    </w:tr>
  </w:tbl>
  <w:p w14:paraId="51FE6B2B"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59AA8E96" wp14:editId="095CAEBC">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EAB2F"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3C51"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1B1FF9"/>
    <w:rsid w:val="00002533"/>
    <w:rsid w:val="0000335F"/>
    <w:rsid w:val="00005C0E"/>
    <w:rsid w:val="00006CE9"/>
    <w:rsid w:val="00006FA0"/>
    <w:rsid w:val="000107DA"/>
    <w:rsid w:val="00012182"/>
    <w:rsid w:val="000148AB"/>
    <w:rsid w:val="0002057C"/>
    <w:rsid w:val="00022AB2"/>
    <w:rsid w:val="00024500"/>
    <w:rsid w:val="00024631"/>
    <w:rsid w:val="000247B2"/>
    <w:rsid w:val="00030177"/>
    <w:rsid w:val="00034C30"/>
    <w:rsid w:val="00040243"/>
    <w:rsid w:val="00042C44"/>
    <w:rsid w:val="00044DAF"/>
    <w:rsid w:val="000459C9"/>
    <w:rsid w:val="00045BD6"/>
    <w:rsid w:val="00046145"/>
    <w:rsid w:val="0004625F"/>
    <w:rsid w:val="00053135"/>
    <w:rsid w:val="000565E3"/>
    <w:rsid w:val="00056C9F"/>
    <w:rsid w:val="00062B0E"/>
    <w:rsid w:val="00066A57"/>
    <w:rsid w:val="00066FC9"/>
    <w:rsid w:val="00067054"/>
    <w:rsid w:val="00072585"/>
    <w:rsid w:val="00075413"/>
    <w:rsid w:val="00077358"/>
    <w:rsid w:val="00086636"/>
    <w:rsid w:val="00087477"/>
    <w:rsid w:val="00087DEC"/>
    <w:rsid w:val="00090DA9"/>
    <w:rsid w:val="00090EB6"/>
    <w:rsid w:val="00091B2F"/>
    <w:rsid w:val="00093009"/>
    <w:rsid w:val="00094A44"/>
    <w:rsid w:val="000A0D14"/>
    <w:rsid w:val="000A4104"/>
    <w:rsid w:val="000A4AEB"/>
    <w:rsid w:val="000A5944"/>
    <w:rsid w:val="000A606D"/>
    <w:rsid w:val="000A64AE"/>
    <w:rsid w:val="000A6C7C"/>
    <w:rsid w:val="000B02BC"/>
    <w:rsid w:val="000B0589"/>
    <w:rsid w:val="000B1023"/>
    <w:rsid w:val="000B16A0"/>
    <w:rsid w:val="000B18F5"/>
    <w:rsid w:val="000B2FE6"/>
    <w:rsid w:val="000B3724"/>
    <w:rsid w:val="000B4B3C"/>
    <w:rsid w:val="000B679F"/>
    <w:rsid w:val="000C1796"/>
    <w:rsid w:val="000C3F13"/>
    <w:rsid w:val="000C5098"/>
    <w:rsid w:val="000C6471"/>
    <w:rsid w:val="000C698E"/>
    <w:rsid w:val="000D0673"/>
    <w:rsid w:val="000E57C1"/>
    <w:rsid w:val="000F16F4"/>
    <w:rsid w:val="000F4374"/>
    <w:rsid w:val="000F6EC2"/>
    <w:rsid w:val="001000CB"/>
    <w:rsid w:val="00100BDD"/>
    <w:rsid w:val="00104D93"/>
    <w:rsid w:val="00105217"/>
    <w:rsid w:val="00106786"/>
    <w:rsid w:val="0011216D"/>
    <w:rsid w:val="00114EA0"/>
    <w:rsid w:val="00115230"/>
    <w:rsid w:val="00122327"/>
    <w:rsid w:val="00123249"/>
    <w:rsid w:val="00123547"/>
    <w:rsid w:val="0012606E"/>
    <w:rsid w:val="0013175E"/>
    <w:rsid w:val="0014034C"/>
    <w:rsid w:val="0014231C"/>
    <w:rsid w:val="001440C3"/>
    <w:rsid w:val="00146A74"/>
    <w:rsid w:val="00150BA0"/>
    <w:rsid w:val="0015111B"/>
    <w:rsid w:val="00152C92"/>
    <w:rsid w:val="001607A9"/>
    <w:rsid w:val="00161B5C"/>
    <w:rsid w:val="00174030"/>
    <w:rsid w:val="00175FD0"/>
    <w:rsid w:val="00184E3E"/>
    <w:rsid w:val="00194959"/>
    <w:rsid w:val="00197B5B"/>
    <w:rsid w:val="001A0216"/>
    <w:rsid w:val="001A05AA"/>
    <w:rsid w:val="001A16D9"/>
    <w:rsid w:val="001A4555"/>
    <w:rsid w:val="001A5978"/>
    <w:rsid w:val="001A65AE"/>
    <w:rsid w:val="001A7E89"/>
    <w:rsid w:val="001B0187"/>
    <w:rsid w:val="001B06DB"/>
    <w:rsid w:val="001B138E"/>
    <w:rsid w:val="001B14FB"/>
    <w:rsid w:val="001B1FF9"/>
    <w:rsid w:val="001B37BF"/>
    <w:rsid w:val="001B3C6F"/>
    <w:rsid w:val="001B48FC"/>
    <w:rsid w:val="001B4D7E"/>
    <w:rsid w:val="001D0C67"/>
    <w:rsid w:val="001D152E"/>
    <w:rsid w:val="001D2CE6"/>
    <w:rsid w:val="001E0FDE"/>
    <w:rsid w:val="001E4810"/>
    <w:rsid w:val="001E4DFD"/>
    <w:rsid w:val="001E6019"/>
    <w:rsid w:val="001F2399"/>
    <w:rsid w:val="001F241C"/>
    <w:rsid w:val="001F5990"/>
    <w:rsid w:val="001F74C6"/>
    <w:rsid w:val="001F7B36"/>
    <w:rsid w:val="00206EB7"/>
    <w:rsid w:val="00207816"/>
    <w:rsid w:val="00211368"/>
    <w:rsid w:val="00211D15"/>
    <w:rsid w:val="00212C8F"/>
    <w:rsid w:val="0021684B"/>
    <w:rsid w:val="00217173"/>
    <w:rsid w:val="0022552E"/>
    <w:rsid w:val="00231545"/>
    <w:rsid w:val="00231AB1"/>
    <w:rsid w:val="00235C88"/>
    <w:rsid w:val="00237AA7"/>
    <w:rsid w:val="00237CBF"/>
    <w:rsid w:val="00242A5E"/>
    <w:rsid w:val="00243CA2"/>
    <w:rsid w:val="00246290"/>
    <w:rsid w:val="00246E05"/>
    <w:rsid w:val="00250540"/>
    <w:rsid w:val="00250B55"/>
    <w:rsid w:val="00264AD8"/>
    <w:rsid w:val="00271EB3"/>
    <w:rsid w:val="002726DF"/>
    <w:rsid w:val="002740CB"/>
    <w:rsid w:val="00280C02"/>
    <w:rsid w:val="002819AB"/>
    <w:rsid w:val="002848A2"/>
    <w:rsid w:val="00284FF6"/>
    <w:rsid w:val="00285E79"/>
    <w:rsid w:val="00286D72"/>
    <w:rsid w:val="002958D9"/>
    <w:rsid w:val="002A6C40"/>
    <w:rsid w:val="002B5A3A"/>
    <w:rsid w:val="002B6D42"/>
    <w:rsid w:val="002B7535"/>
    <w:rsid w:val="002C068A"/>
    <w:rsid w:val="002C2524"/>
    <w:rsid w:val="002C3012"/>
    <w:rsid w:val="002C6EB8"/>
    <w:rsid w:val="002D09F9"/>
    <w:rsid w:val="002D2D57"/>
    <w:rsid w:val="002D35EF"/>
    <w:rsid w:val="002D3DAB"/>
    <w:rsid w:val="002D5A7C"/>
    <w:rsid w:val="002D737A"/>
    <w:rsid w:val="002E7066"/>
    <w:rsid w:val="002E710A"/>
    <w:rsid w:val="002F078F"/>
    <w:rsid w:val="002F1CE6"/>
    <w:rsid w:val="002F7103"/>
    <w:rsid w:val="003033FA"/>
    <w:rsid w:val="00303492"/>
    <w:rsid w:val="00303997"/>
    <w:rsid w:val="00303CA5"/>
    <w:rsid w:val="0030500E"/>
    <w:rsid w:val="0030695E"/>
    <w:rsid w:val="00306BF5"/>
    <w:rsid w:val="00310F1D"/>
    <w:rsid w:val="003134DF"/>
    <w:rsid w:val="00313A00"/>
    <w:rsid w:val="003152BA"/>
    <w:rsid w:val="003167F1"/>
    <w:rsid w:val="00316DB6"/>
    <w:rsid w:val="00320388"/>
    <w:rsid w:val="003206FD"/>
    <w:rsid w:val="00340D85"/>
    <w:rsid w:val="00343A1F"/>
    <w:rsid w:val="00344294"/>
    <w:rsid w:val="00344CD1"/>
    <w:rsid w:val="00352330"/>
    <w:rsid w:val="00353856"/>
    <w:rsid w:val="0035453D"/>
    <w:rsid w:val="00355CCE"/>
    <w:rsid w:val="00355FCC"/>
    <w:rsid w:val="00360664"/>
    <w:rsid w:val="00361890"/>
    <w:rsid w:val="00364738"/>
    <w:rsid w:val="00364E17"/>
    <w:rsid w:val="00366F95"/>
    <w:rsid w:val="00367BFA"/>
    <w:rsid w:val="00367F20"/>
    <w:rsid w:val="00370BEE"/>
    <w:rsid w:val="003732B4"/>
    <w:rsid w:val="0037341D"/>
    <w:rsid w:val="003753FE"/>
    <w:rsid w:val="00377810"/>
    <w:rsid w:val="0038501D"/>
    <w:rsid w:val="00386225"/>
    <w:rsid w:val="00390E2C"/>
    <w:rsid w:val="00390FE5"/>
    <w:rsid w:val="003941CF"/>
    <w:rsid w:val="00394B4A"/>
    <w:rsid w:val="003962E4"/>
    <w:rsid w:val="003A5EAF"/>
    <w:rsid w:val="003A656A"/>
    <w:rsid w:val="003A7F54"/>
    <w:rsid w:val="003B1409"/>
    <w:rsid w:val="003B2FE6"/>
    <w:rsid w:val="003C2AB2"/>
    <w:rsid w:val="003D1D4A"/>
    <w:rsid w:val="003D27FF"/>
    <w:rsid w:val="003D3715"/>
    <w:rsid w:val="003E0735"/>
    <w:rsid w:val="003E1EA6"/>
    <w:rsid w:val="003E36C7"/>
    <w:rsid w:val="003E40E1"/>
    <w:rsid w:val="003E54CC"/>
    <w:rsid w:val="003E7840"/>
    <w:rsid w:val="003F3533"/>
    <w:rsid w:val="003F5A97"/>
    <w:rsid w:val="003F7DFB"/>
    <w:rsid w:val="00400789"/>
    <w:rsid w:val="004029F3"/>
    <w:rsid w:val="004041D5"/>
    <w:rsid w:val="004073B1"/>
    <w:rsid w:val="00407542"/>
    <w:rsid w:val="004156F0"/>
    <w:rsid w:val="0042079C"/>
    <w:rsid w:val="00422316"/>
    <w:rsid w:val="00423A88"/>
    <w:rsid w:val="00427A7B"/>
    <w:rsid w:val="004343A1"/>
    <w:rsid w:val="00434739"/>
    <w:rsid w:val="00442DB2"/>
    <w:rsid w:val="00444DA5"/>
    <w:rsid w:val="00444E55"/>
    <w:rsid w:val="004474DE"/>
    <w:rsid w:val="00451EE4"/>
    <w:rsid w:val="004522C1"/>
    <w:rsid w:val="00452DFD"/>
    <w:rsid w:val="00453E15"/>
    <w:rsid w:val="00453FC9"/>
    <w:rsid w:val="00454368"/>
    <w:rsid w:val="0045760A"/>
    <w:rsid w:val="0045766A"/>
    <w:rsid w:val="004579B6"/>
    <w:rsid w:val="004601A6"/>
    <w:rsid w:val="00462027"/>
    <w:rsid w:val="0046221D"/>
    <w:rsid w:val="004639A8"/>
    <w:rsid w:val="004653A3"/>
    <w:rsid w:val="00471BF6"/>
    <w:rsid w:val="00473478"/>
    <w:rsid w:val="0047718B"/>
    <w:rsid w:val="0048041A"/>
    <w:rsid w:val="004811D5"/>
    <w:rsid w:val="00483D15"/>
    <w:rsid w:val="004907EB"/>
    <w:rsid w:val="004976CF"/>
    <w:rsid w:val="004A2EB8"/>
    <w:rsid w:val="004A5048"/>
    <w:rsid w:val="004B4B08"/>
    <w:rsid w:val="004B69D6"/>
    <w:rsid w:val="004C07CB"/>
    <w:rsid w:val="004C3A1C"/>
    <w:rsid w:val="004C7BBF"/>
    <w:rsid w:val="004D26AD"/>
    <w:rsid w:val="004E04E0"/>
    <w:rsid w:val="004E17CB"/>
    <w:rsid w:val="004E2433"/>
    <w:rsid w:val="004E6091"/>
    <w:rsid w:val="004F1EB2"/>
    <w:rsid w:val="004F25D5"/>
    <w:rsid w:val="004F274A"/>
    <w:rsid w:val="004F3C5D"/>
    <w:rsid w:val="004F55CF"/>
    <w:rsid w:val="004F756D"/>
    <w:rsid w:val="00502A0B"/>
    <w:rsid w:val="00503774"/>
    <w:rsid w:val="005048B2"/>
    <w:rsid w:val="00505E2A"/>
    <w:rsid w:val="00506851"/>
    <w:rsid w:val="00507347"/>
    <w:rsid w:val="0051234F"/>
    <w:rsid w:val="0051235C"/>
    <w:rsid w:val="00516383"/>
    <w:rsid w:val="00520619"/>
    <w:rsid w:val="0052347F"/>
    <w:rsid w:val="00523706"/>
    <w:rsid w:val="00541734"/>
    <w:rsid w:val="00542B4C"/>
    <w:rsid w:val="00542D7F"/>
    <w:rsid w:val="0054376C"/>
    <w:rsid w:val="00547C23"/>
    <w:rsid w:val="00557AE4"/>
    <w:rsid w:val="00561E69"/>
    <w:rsid w:val="00562BA3"/>
    <w:rsid w:val="005646F3"/>
    <w:rsid w:val="0056634F"/>
    <w:rsid w:val="0057098A"/>
    <w:rsid w:val="005718AF"/>
    <w:rsid w:val="00571FD4"/>
    <w:rsid w:val="005721CF"/>
    <w:rsid w:val="00572879"/>
    <w:rsid w:val="0057471E"/>
    <w:rsid w:val="00576964"/>
    <w:rsid w:val="0057782A"/>
    <w:rsid w:val="00581F3F"/>
    <w:rsid w:val="0058241A"/>
    <w:rsid w:val="0058532C"/>
    <w:rsid w:val="00591235"/>
    <w:rsid w:val="00594C0D"/>
    <w:rsid w:val="00597900"/>
    <w:rsid w:val="005A0799"/>
    <w:rsid w:val="005A38AA"/>
    <w:rsid w:val="005A3A64"/>
    <w:rsid w:val="005A7E93"/>
    <w:rsid w:val="005B12C7"/>
    <w:rsid w:val="005B1F37"/>
    <w:rsid w:val="005C36D0"/>
    <w:rsid w:val="005C448E"/>
    <w:rsid w:val="005D24DD"/>
    <w:rsid w:val="005D739E"/>
    <w:rsid w:val="005E34E1"/>
    <w:rsid w:val="005E34FF"/>
    <w:rsid w:val="005E3542"/>
    <w:rsid w:val="005E52F9"/>
    <w:rsid w:val="005F1261"/>
    <w:rsid w:val="005F2E17"/>
    <w:rsid w:val="005F7402"/>
    <w:rsid w:val="00602315"/>
    <w:rsid w:val="006052EF"/>
    <w:rsid w:val="006114F7"/>
    <w:rsid w:val="00612450"/>
    <w:rsid w:val="006127F0"/>
    <w:rsid w:val="0061460A"/>
    <w:rsid w:val="00614E46"/>
    <w:rsid w:val="00615462"/>
    <w:rsid w:val="00622EFB"/>
    <w:rsid w:val="00623084"/>
    <w:rsid w:val="006316F7"/>
    <w:rsid w:val="0063188F"/>
    <w:rsid w:val="006319E6"/>
    <w:rsid w:val="0063373D"/>
    <w:rsid w:val="0063470E"/>
    <w:rsid w:val="006360A9"/>
    <w:rsid w:val="006369FA"/>
    <w:rsid w:val="006402C0"/>
    <w:rsid w:val="006426D4"/>
    <w:rsid w:val="006525BB"/>
    <w:rsid w:val="006565E4"/>
    <w:rsid w:val="0065719B"/>
    <w:rsid w:val="00657D10"/>
    <w:rsid w:val="0066322F"/>
    <w:rsid w:val="00667ED1"/>
    <w:rsid w:val="006739FA"/>
    <w:rsid w:val="006759E2"/>
    <w:rsid w:val="00677749"/>
    <w:rsid w:val="00680594"/>
    <w:rsid w:val="00681108"/>
    <w:rsid w:val="00683417"/>
    <w:rsid w:val="00685A46"/>
    <w:rsid w:val="00690D62"/>
    <w:rsid w:val="00692A6B"/>
    <w:rsid w:val="0069475B"/>
    <w:rsid w:val="0069559D"/>
    <w:rsid w:val="00696368"/>
    <w:rsid w:val="006A50FA"/>
    <w:rsid w:val="006A5BB3"/>
    <w:rsid w:val="006A7B8B"/>
    <w:rsid w:val="006B6148"/>
    <w:rsid w:val="006C0FD4"/>
    <w:rsid w:val="006C4C25"/>
    <w:rsid w:val="006C6D1A"/>
    <w:rsid w:val="006D2842"/>
    <w:rsid w:val="006D5133"/>
    <w:rsid w:val="006E3B35"/>
    <w:rsid w:val="006F16D9"/>
    <w:rsid w:val="006F2E24"/>
    <w:rsid w:val="006F6496"/>
    <w:rsid w:val="007001D6"/>
    <w:rsid w:val="00701582"/>
    <w:rsid w:val="007018E9"/>
    <w:rsid w:val="00704126"/>
    <w:rsid w:val="00705987"/>
    <w:rsid w:val="00713C61"/>
    <w:rsid w:val="0071604A"/>
    <w:rsid w:val="00717D37"/>
    <w:rsid w:val="00724754"/>
    <w:rsid w:val="00733065"/>
    <w:rsid w:val="00734A61"/>
    <w:rsid w:val="00745EFF"/>
    <w:rsid w:val="00750680"/>
    <w:rsid w:val="00753C2A"/>
    <w:rsid w:val="0075429B"/>
    <w:rsid w:val="007722F9"/>
    <w:rsid w:val="00774F7C"/>
    <w:rsid w:val="007845A8"/>
    <w:rsid w:val="00785862"/>
    <w:rsid w:val="007863B5"/>
    <w:rsid w:val="00790DE1"/>
    <w:rsid w:val="0079131C"/>
    <w:rsid w:val="007A0515"/>
    <w:rsid w:val="007A0537"/>
    <w:rsid w:val="007A06BE"/>
    <w:rsid w:val="007A3A7A"/>
    <w:rsid w:val="007B4C9B"/>
    <w:rsid w:val="007C1DBC"/>
    <w:rsid w:val="007D01E2"/>
    <w:rsid w:val="007D0734"/>
    <w:rsid w:val="007D1D4C"/>
    <w:rsid w:val="007D65B4"/>
    <w:rsid w:val="007E4224"/>
    <w:rsid w:val="007F09D3"/>
    <w:rsid w:val="007F1352"/>
    <w:rsid w:val="007F3F10"/>
    <w:rsid w:val="007F413B"/>
    <w:rsid w:val="007F4978"/>
    <w:rsid w:val="007F59EB"/>
    <w:rsid w:val="007F79BD"/>
    <w:rsid w:val="00802192"/>
    <w:rsid w:val="00806F2A"/>
    <w:rsid w:val="00821B67"/>
    <w:rsid w:val="00827937"/>
    <w:rsid w:val="00830E41"/>
    <w:rsid w:val="00833B15"/>
    <w:rsid w:val="00833DD7"/>
    <w:rsid w:val="008342B5"/>
    <w:rsid w:val="00834368"/>
    <w:rsid w:val="00834C18"/>
    <w:rsid w:val="008411A4"/>
    <w:rsid w:val="0084517F"/>
    <w:rsid w:val="00846D96"/>
    <w:rsid w:val="008566B9"/>
    <w:rsid w:val="008636E9"/>
    <w:rsid w:val="00872979"/>
    <w:rsid w:val="00872BF4"/>
    <w:rsid w:val="00872D1A"/>
    <w:rsid w:val="00880A87"/>
    <w:rsid w:val="00882B66"/>
    <w:rsid w:val="00883EF6"/>
    <w:rsid w:val="0088459F"/>
    <w:rsid w:val="00890768"/>
    <w:rsid w:val="00893664"/>
    <w:rsid w:val="00893906"/>
    <w:rsid w:val="008A03E3"/>
    <w:rsid w:val="008A0E1C"/>
    <w:rsid w:val="008A44DA"/>
    <w:rsid w:val="008A60EB"/>
    <w:rsid w:val="008A7036"/>
    <w:rsid w:val="008B1EB9"/>
    <w:rsid w:val="008B31D3"/>
    <w:rsid w:val="008B3AFC"/>
    <w:rsid w:val="008C3FE1"/>
    <w:rsid w:val="008C54AF"/>
    <w:rsid w:val="008C6FA3"/>
    <w:rsid w:val="008C7B75"/>
    <w:rsid w:val="008E0762"/>
    <w:rsid w:val="008E20BA"/>
    <w:rsid w:val="008E359C"/>
    <w:rsid w:val="008E55F5"/>
    <w:rsid w:val="008E7B4B"/>
    <w:rsid w:val="00901334"/>
    <w:rsid w:val="00910466"/>
    <w:rsid w:val="009124CE"/>
    <w:rsid w:val="00912954"/>
    <w:rsid w:val="00912B98"/>
    <w:rsid w:val="00921F34"/>
    <w:rsid w:val="0092304C"/>
    <w:rsid w:val="0092380E"/>
    <w:rsid w:val="00923F06"/>
    <w:rsid w:val="00924E13"/>
    <w:rsid w:val="0092559C"/>
    <w:rsid w:val="0092562E"/>
    <w:rsid w:val="009268A7"/>
    <w:rsid w:val="00936E36"/>
    <w:rsid w:val="00937F6B"/>
    <w:rsid w:val="0094219B"/>
    <w:rsid w:val="00942541"/>
    <w:rsid w:val="009523FA"/>
    <w:rsid w:val="00954BFF"/>
    <w:rsid w:val="00960B10"/>
    <w:rsid w:val="00961BF2"/>
    <w:rsid w:val="009701ED"/>
    <w:rsid w:val="00975606"/>
    <w:rsid w:val="00980402"/>
    <w:rsid w:val="009841DA"/>
    <w:rsid w:val="009844B2"/>
    <w:rsid w:val="00986627"/>
    <w:rsid w:val="00986D9F"/>
    <w:rsid w:val="009877A7"/>
    <w:rsid w:val="00994A8E"/>
    <w:rsid w:val="009A059B"/>
    <w:rsid w:val="009B0281"/>
    <w:rsid w:val="009B3075"/>
    <w:rsid w:val="009B6C2A"/>
    <w:rsid w:val="009B72ED"/>
    <w:rsid w:val="009B7BD4"/>
    <w:rsid w:val="009B7F3F"/>
    <w:rsid w:val="009C1BA7"/>
    <w:rsid w:val="009C213A"/>
    <w:rsid w:val="009E1447"/>
    <w:rsid w:val="009E179D"/>
    <w:rsid w:val="009E3C69"/>
    <w:rsid w:val="009E3E8A"/>
    <w:rsid w:val="009E4076"/>
    <w:rsid w:val="009E4C10"/>
    <w:rsid w:val="009E6FB7"/>
    <w:rsid w:val="009F6FAF"/>
    <w:rsid w:val="00A00FCD"/>
    <w:rsid w:val="00A0194C"/>
    <w:rsid w:val="00A0339F"/>
    <w:rsid w:val="00A101CD"/>
    <w:rsid w:val="00A12A6A"/>
    <w:rsid w:val="00A2017D"/>
    <w:rsid w:val="00A210BB"/>
    <w:rsid w:val="00A23FC7"/>
    <w:rsid w:val="00A27730"/>
    <w:rsid w:val="00A34123"/>
    <w:rsid w:val="00A35DE4"/>
    <w:rsid w:val="00A40E8B"/>
    <w:rsid w:val="00A418A7"/>
    <w:rsid w:val="00A43409"/>
    <w:rsid w:val="00A5224B"/>
    <w:rsid w:val="00A532FB"/>
    <w:rsid w:val="00A5760C"/>
    <w:rsid w:val="00A60DB3"/>
    <w:rsid w:val="00A60EBE"/>
    <w:rsid w:val="00A62404"/>
    <w:rsid w:val="00A71BD0"/>
    <w:rsid w:val="00A75836"/>
    <w:rsid w:val="00A9444E"/>
    <w:rsid w:val="00AA6DCA"/>
    <w:rsid w:val="00AB4CB2"/>
    <w:rsid w:val="00AC00F2"/>
    <w:rsid w:val="00AD07B8"/>
    <w:rsid w:val="00AD0E39"/>
    <w:rsid w:val="00AD2582"/>
    <w:rsid w:val="00AD2F56"/>
    <w:rsid w:val="00AD3F34"/>
    <w:rsid w:val="00AD4425"/>
    <w:rsid w:val="00AE2FAA"/>
    <w:rsid w:val="00AE3C46"/>
    <w:rsid w:val="00AE5A7A"/>
    <w:rsid w:val="00AF033E"/>
    <w:rsid w:val="00B002B7"/>
    <w:rsid w:val="00B02BF3"/>
    <w:rsid w:val="00B049F2"/>
    <w:rsid w:val="00B1361D"/>
    <w:rsid w:val="00B179E1"/>
    <w:rsid w:val="00B2399D"/>
    <w:rsid w:val="00B24154"/>
    <w:rsid w:val="00B247CB"/>
    <w:rsid w:val="00B32324"/>
    <w:rsid w:val="00B345C9"/>
    <w:rsid w:val="00B353E0"/>
    <w:rsid w:val="00B359AA"/>
    <w:rsid w:val="00B37C00"/>
    <w:rsid w:val="00B44A96"/>
    <w:rsid w:val="00B4681F"/>
    <w:rsid w:val="00B51D9F"/>
    <w:rsid w:val="00B5379C"/>
    <w:rsid w:val="00B53AA6"/>
    <w:rsid w:val="00B56761"/>
    <w:rsid w:val="00B568A5"/>
    <w:rsid w:val="00B56990"/>
    <w:rsid w:val="00B61A59"/>
    <w:rsid w:val="00B638DD"/>
    <w:rsid w:val="00B67333"/>
    <w:rsid w:val="00B7142C"/>
    <w:rsid w:val="00B7249C"/>
    <w:rsid w:val="00B73F8C"/>
    <w:rsid w:val="00B77F24"/>
    <w:rsid w:val="00B82500"/>
    <w:rsid w:val="00B83A0A"/>
    <w:rsid w:val="00B84055"/>
    <w:rsid w:val="00B97A93"/>
    <w:rsid w:val="00BB0EC4"/>
    <w:rsid w:val="00BB1788"/>
    <w:rsid w:val="00BC0186"/>
    <w:rsid w:val="00BC0524"/>
    <w:rsid w:val="00BC2702"/>
    <w:rsid w:val="00BC5FC2"/>
    <w:rsid w:val="00BC7760"/>
    <w:rsid w:val="00BD09CD"/>
    <w:rsid w:val="00BD2E3B"/>
    <w:rsid w:val="00BD3EFF"/>
    <w:rsid w:val="00BE6377"/>
    <w:rsid w:val="00BF0CB2"/>
    <w:rsid w:val="00BF34D7"/>
    <w:rsid w:val="00BF3F15"/>
    <w:rsid w:val="00C00E8A"/>
    <w:rsid w:val="00C047F6"/>
    <w:rsid w:val="00C11BD0"/>
    <w:rsid w:val="00C120CD"/>
    <w:rsid w:val="00C137CE"/>
    <w:rsid w:val="00C148CA"/>
    <w:rsid w:val="00C15C66"/>
    <w:rsid w:val="00C22616"/>
    <w:rsid w:val="00C250B0"/>
    <w:rsid w:val="00C274BD"/>
    <w:rsid w:val="00C36797"/>
    <w:rsid w:val="00C40EA6"/>
    <w:rsid w:val="00C41569"/>
    <w:rsid w:val="00C43E1A"/>
    <w:rsid w:val="00C46B01"/>
    <w:rsid w:val="00C5055C"/>
    <w:rsid w:val="00C516D2"/>
    <w:rsid w:val="00C57A71"/>
    <w:rsid w:val="00C57B84"/>
    <w:rsid w:val="00C63708"/>
    <w:rsid w:val="00C64CD9"/>
    <w:rsid w:val="00C728FA"/>
    <w:rsid w:val="00C74873"/>
    <w:rsid w:val="00C7526D"/>
    <w:rsid w:val="00C8343C"/>
    <w:rsid w:val="00C857CB"/>
    <w:rsid w:val="00C8740F"/>
    <w:rsid w:val="00C877D7"/>
    <w:rsid w:val="00C90669"/>
    <w:rsid w:val="00C915A8"/>
    <w:rsid w:val="00C91E6F"/>
    <w:rsid w:val="00CA0AE8"/>
    <w:rsid w:val="00CA0F0D"/>
    <w:rsid w:val="00CA2FA8"/>
    <w:rsid w:val="00CA6FA1"/>
    <w:rsid w:val="00CB3439"/>
    <w:rsid w:val="00CB3BBE"/>
    <w:rsid w:val="00CB578A"/>
    <w:rsid w:val="00CC50AC"/>
    <w:rsid w:val="00CC6BAF"/>
    <w:rsid w:val="00CD3850"/>
    <w:rsid w:val="00CE1FD4"/>
    <w:rsid w:val="00CE21C0"/>
    <w:rsid w:val="00CE3744"/>
    <w:rsid w:val="00CE6029"/>
    <w:rsid w:val="00CE7140"/>
    <w:rsid w:val="00CF4745"/>
    <w:rsid w:val="00CF54D0"/>
    <w:rsid w:val="00CF5E16"/>
    <w:rsid w:val="00CF6E98"/>
    <w:rsid w:val="00D02B48"/>
    <w:rsid w:val="00D047CD"/>
    <w:rsid w:val="00D05AF9"/>
    <w:rsid w:val="00D1120A"/>
    <w:rsid w:val="00D125BE"/>
    <w:rsid w:val="00D140A3"/>
    <w:rsid w:val="00D1410D"/>
    <w:rsid w:val="00D2187A"/>
    <w:rsid w:val="00D22818"/>
    <w:rsid w:val="00D24293"/>
    <w:rsid w:val="00D24E9C"/>
    <w:rsid w:val="00D354A3"/>
    <w:rsid w:val="00D35987"/>
    <w:rsid w:val="00D35BBB"/>
    <w:rsid w:val="00D37671"/>
    <w:rsid w:val="00D418F2"/>
    <w:rsid w:val="00D423EB"/>
    <w:rsid w:val="00D43D12"/>
    <w:rsid w:val="00D46FBE"/>
    <w:rsid w:val="00D50AA5"/>
    <w:rsid w:val="00D555DA"/>
    <w:rsid w:val="00D55E41"/>
    <w:rsid w:val="00D57507"/>
    <w:rsid w:val="00D614E4"/>
    <w:rsid w:val="00D64920"/>
    <w:rsid w:val="00D707E7"/>
    <w:rsid w:val="00D7088F"/>
    <w:rsid w:val="00D710B0"/>
    <w:rsid w:val="00D72967"/>
    <w:rsid w:val="00D755A2"/>
    <w:rsid w:val="00D76EC3"/>
    <w:rsid w:val="00D80B37"/>
    <w:rsid w:val="00D8311B"/>
    <w:rsid w:val="00D845D2"/>
    <w:rsid w:val="00D85D08"/>
    <w:rsid w:val="00D863FC"/>
    <w:rsid w:val="00D86BC2"/>
    <w:rsid w:val="00D97D63"/>
    <w:rsid w:val="00DA211D"/>
    <w:rsid w:val="00DB1128"/>
    <w:rsid w:val="00DB1414"/>
    <w:rsid w:val="00DB7937"/>
    <w:rsid w:val="00DC5976"/>
    <w:rsid w:val="00DD0F21"/>
    <w:rsid w:val="00DD4271"/>
    <w:rsid w:val="00DD6F95"/>
    <w:rsid w:val="00DD7D9F"/>
    <w:rsid w:val="00DE265F"/>
    <w:rsid w:val="00DF525A"/>
    <w:rsid w:val="00DF6FBC"/>
    <w:rsid w:val="00E00B0B"/>
    <w:rsid w:val="00E036DF"/>
    <w:rsid w:val="00E04E81"/>
    <w:rsid w:val="00E07198"/>
    <w:rsid w:val="00E11244"/>
    <w:rsid w:val="00E13598"/>
    <w:rsid w:val="00E15353"/>
    <w:rsid w:val="00E159C3"/>
    <w:rsid w:val="00E16CAE"/>
    <w:rsid w:val="00E27AEE"/>
    <w:rsid w:val="00E3508A"/>
    <w:rsid w:val="00E40D0B"/>
    <w:rsid w:val="00E411E2"/>
    <w:rsid w:val="00E45340"/>
    <w:rsid w:val="00E4769B"/>
    <w:rsid w:val="00E50F8F"/>
    <w:rsid w:val="00E515DB"/>
    <w:rsid w:val="00E54E9D"/>
    <w:rsid w:val="00E54F6A"/>
    <w:rsid w:val="00E54F7C"/>
    <w:rsid w:val="00E57018"/>
    <w:rsid w:val="00E571C5"/>
    <w:rsid w:val="00E674DD"/>
    <w:rsid w:val="00E67B22"/>
    <w:rsid w:val="00E72DE1"/>
    <w:rsid w:val="00E738FA"/>
    <w:rsid w:val="00E81323"/>
    <w:rsid w:val="00E83C0C"/>
    <w:rsid w:val="00E85E3D"/>
    <w:rsid w:val="00E95B60"/>
    <w:rsid w:val="00E974ED"/>
    <w:rsid w:val="00E97585"/>
    <w:rsid w:val="00EA0A85"/>
    <w:rsid w:val="00EA406E"/>
    <w:rsid w:val="00EA43AC"/>
    <w:rsid w:val="00EA52D3"/>
    <w:rsid w:val="00EA6936"/>
    <w:rsid w:val="00EA73CE"/>
    <w:rsid w:val="00EB2329"/>
    <w:rsid w:val="00EB7984"/>
    <w:rsid w:val="00EC15F6"/>
    <w:rsid w:val="00ED043A"/>
    <w:rsid w:val="00ED1391"/>
    <w:rsid w:val="00ED1B77"/>
    <w:rsid w:val="00ED364D"/>
    <w:rsid w:val="00ED3727"/>
    <w:rsid w:val="00ED3DDF"/>
    <w:rsid w:val="00ED3FF4"/>
    <w:rsid w:val="00ED4986"/>
    <w:rsid w:val="00ED50F4"/>
    <w:rsid w:val="00ED7D32"/>
    <w:rsid w:val="00EE1C1A"/>
    <w:rsid w:val="00EE2613"/>
    <w:rsid w:val="00EE550A"/>
    <w:rsid w:val="00EE571C"/>
    <w:rsid w:val="00EE613A"/>
    <w:rsid w:val="00EE7752"/>
    <w:rsid w:val="00EF0421"/>
    <w:rsid w:val="00EF1E98"/>
    <w:rsid w:val="00EF5820"/>
    <w:rsid w:val="00F005AA"/>
    <w:rsid w:val="00F01DCA"/>
    <w:rsid w:val="00F0420C"/>
    <w:rsid w:val="00F06823"/>
    <w:rsid w:val="00F1025A"/>
    <w:rsid w:val="00F145FA"/>
    <w:rsid w:val="00F14871"/>
    <w:rsid w:val="00F20892"/>
    <w:rsid w:val="00F20CD2"/>
    <w:rsid w:val="00F2297F"/>
    <w:rsid w:val="00F27C4A"/>
    <w:rsid w:val="00F332E2"/>
    <w:rsid w:val="00F34248"/>
    <w:rsid w:val="00F3583F"/>
    <w:rsid w:val="00F35EDC"/>
    <w:rsid w:val="00F36DDC"/>
    <w:rsid w:val="00F40737"/>
    <w:rsid w:val="00F43027"/>
    <w:rsid w:val="00F47FE0"/>
    <w:rsid w:val="00F50CE3"/>
    <w:rsid w:val="00F52DF8"/>
    <w:rsid w:val="00F5435A"/>
    <w:rsid w:val="00F543E8"/>
    <w:rsid w:val="00F54D27"/>
    <w:rsid w:val="00F62916"/>
    <w:rsid w:val="00F63D9A"/>
    <w:rsid w:val="00F659A3"/>
    <w:rsid w:val="00F70C6B"/>
    <w:rsid w:val="00F7417F"/>
    <w:rsid w:val="00F7506B"/>
    <w:rsid w:val="00F81959"/>
    <w:rsid w:val="00FA02D2"/>
    <w:rsid w:val="00FA4869"/>
    <w:rsid w:val="00FA513D"/>
    <w:rsid w:val="00FB2127"/>
    <w:rsid w:val="00FB3E94"/>
    <w:rsid w:val="00FB59DA"/>
    <w:rsid w:val="00FB602D"/>
    <w:rsid w:val="00FB743C"/>
    <w:rsid w:val="00FC6E8D"/>
    <w:rsid w:val="00FD204A"/>
    <w:rsid w:val="00FD307B"/>
    <w:rsid w:val="00FD5D44"/>
    <w:rsid w:val="00FE68E4"/>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3BD9B3"/>
  <w15:docId w15:val="{8E29AF81-C35F-4849-99EB-3C353B6A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FootnoteReference">
    <w:name w:val="footnote reference"/>
    <w:basedOn w:val="DefaultParagraphFont"/>
    <w:semiHidden/>
    <w:unhideWhenUsed/>
    <w:rsid w:val="00F042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7FA7C-9F7C-4879-B74F-AC1788FCC7AE}">
  <ds:schemaRefs>
    <ds:schemaRef ds:uri="http://schemas.microsoft.com/sharepoint/v3/contenttype/forms"/>
  </ds:schemaRefs>
</ds:datastoreItem>
</file>

<file path=customXml/itemProps2.xml><?xml version="1.0" encoding="utf-8"?>
<ds:datastoreItem xmlns:ds="http://schemas.openxmlformats.org/officeDocument/2006/customXml" ds:itemID="{84285365-0162-4115-B44D-D155CDEB9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90EAADAF-2F9E-48EE-8C31-0D9D1F944B4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C64ADFA-1621-45D1-A9A0-C660414FB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Decisions</Template>
  <TotalTime>9</TotalTime>
  <Pages>6</Pages>
  <Words>2477</Words>
  <Characters>11938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Spencer-Peet, Andrew</dc:creator>
  <cp:lastModifiedBy>Cook, Robert</cp:lastModifiedBy>
  <cp:revision>4</cp:revision>
  <cp:lastPrinted>2021-12-13T11:53:00Z</cp:lastPrinted>
  <dcterms:created xsi:type="dcterms:W3CDTF">2022-02-01T11:44:00Z</dcterms:created>
  <dcterms:modified xsi:type="dcterms:W3CDTF">2022-02-01T14:08:00Z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