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656B" w14:textId="77777777" w:rsidR="000B4C8B" w:rsidRDefault="000B4C8B" w:rsidP="003513AA">
      <w:pPr>
        <w:rPr>
          <w:sz w:val="6"/>
          <w:szCs w:val="6"/>
        </w:rPr>
      </w:pPr>
    </w:p>
    <w:p w14:paraId="7DF496A1" w14:textId="77777777" w:rsidR="000B4C8B" w:rsidRPr="00A40FFB" w:rsidRDefault="000B4C8B" w:rsidP="000B4C8B">
      <w:pPr>
        <w:tabs>
          <w:tab w:val="left" w:pos="-142"/>
        </w:tabs>
        <w:rPr>
          <w:sz w:val="6"/>
          <w:szCs w:val="6"/>
        </w:rPr>
      </w:pPr>
    </w:p>
    <w:p w14:paraId="2165C023" w14:textId="77777777" w:rsidR="0020707D" w:rsidRDefault="0020707D" w:rsidP="0020707D">
      <w:pPr>
        <w:pStyle w:val="ConditionsA"/>
        <w:numPr>
          <w:ilvl w:val="0"/>
          <w:numId w:val="0"/>
        </w:numPr>
        <w:jc w:val="both"/>
      </w:pPr>
      <w:bookmarkStart w:id="0" w:name="bmkTable00"/>
      <w:bookmarkEnd w:id="0"/>
      <w:r>
        <w:rPr>
          <w:noProof/>
        </w:rPr>
        <w:drawing>
          <wp:inline distT="0" distB="0" distL="0" distR="0" wp14:anchorId="081D9735" wp14:editId="45DA8C5A">
            <wp:extent cx="3419475" cy="359623"/>
            <wp:effectExtent l="0" t="0" r="0" b="2540"/>
            <wp:docPr id="6"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57BAD31" w14:textId="77777777" w:rsidR="0020707D" w:rsidRDefault="0020707D" w:rsidP="0020707D">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195"/>
        <w:gridCol w:w="161"/>
      </w:tblGrid>
      <w:tr w:rsidR="0020707D" w:rsidRPr="005A0799" w14:paraId="51AEBA93" w14:textId="77777777" w:rsidTr="00226D2B">
        <w:trPr>
          <w:gridAfter w:val="1"/>
          <w:wAfter w:w="161" w:type="dxa"/>
          <w:cantSplit/>
          <w:trHeight w:val="23"/>
        </w:trPr>
        <w:tc>
          <w:tcPr>
            <w:tcW w:w="9195" w:type="dxa"/>
            <w:shd w:val="clear" w:color="auto" w:fill="auto"/>
          </w:tcPr>
          <w:p w14:paraId="64B011FB" w14:textId="66ED2F47" w:rsidR="0020707D" w:rsidRPr="00000D75" w:rsidRDefault="00C96410" w:rsidP="00561B34">
            <w:pPr>
              <w:spacing w:before="120"/>
              <w:ind w:left="-108" w:right="34"/>
              <w:rPr>
                <w:b/>
                <w:color w:val="000000"/>
                <w:sz w:val="40"/>
                <w:szCs w:val="40"/>
              </w:rPr>
            </w:pPr>
            <w:r>
              <w:rPr>
                <w:b/>
                <w:color w:val="000000"/>
                <w:sz w:val="40"/>
                <w:szCs w:val="40"/>
              </w:rPr>
              <w:t xml:space="preserve">Order </w:t>
            </w:r>
            <w:r w:rsidR="0020707D">
              <w:rPr>
                <w:b/>
                <w:color w:val="000000"/>
                <w:sz w:val="40"/>
                <w:szCs w:val="40"/>
              </w:rPr>
              <w:t>Decision</w:t>
            </w:r>
          </w:p>
        </w:tc>
      </w:tr>
      <w:tr w:rsidR="0020707D" w:rsidRPr="00361890" w14:paraId="0E5044AD" w14:textId="77777777" w:rsidTr="00226D2B">
        <w:trPr>
          <w:gridAfter w:val="1"/>
          <w:wAfter w:w="161" w:type="dxa"/>
          <w:cantSplit/>
          <w:trHeight w:val="23"/>
        </w:trPr>
        <w:tc>
          <w:tcPr>
            <w:tcW w:w="9195" w:type="dxa"/>
            <w:shd w:val="clear" w:color="auto" w:fill="auto"/>
          </w:tcPr>
          <w:p w14:paraId="373884ED" w14:textId="77777777" w:rsidR="0020707D" w:rsidRPr="00000D75" w:rsidRDefault="0020707D" w:rsidP="00561B34">
            <w:pPr>
              <w:spacing w:before="180"/>
              <w:ind w:left="-108" w:right="34"/>
              <w:rPr>
                <w:b/>
                <w:color w:val="000000"/>
                <w:sz w:val="16"/>
                <w:szCs w:val="22"/>
              </w:rPr>
            </w:pPr>
            <w:r>
              <w:rPr>
                <w:b/>
                <w:color w:val="000000"/>
                <w:szCs w:val="22"/>
              </w:rPr>
              <w:t xml:space="preserve">by </w:t>
            </w:r>
            <w:bookmarkStart w:id="1" w:name="_Hlk31897650"/>
            <w:r w:rsidRPr="00E515B5">
              <w:rPr>
                <w:b/>
                <w:color w:val="000000"/>
                <w:szCs w:val="22"/>
              </w:rPr>
              <w:t>Edward Cousins</w:t>
            </w:r>
            <w:bookmarkEnd w:id="1"/>
            <w:r w:rsidRPr="00E515B5">
              <w:rPr>
                <w:b/>
                <w:color w:val="000000"/>
                <w:szCs w:val="22"/>
              </w:rPr>
              <w:t xml:space="preserve"> BA, BL, LLM, Barrister</w:t>
            </w:r>
          </w:p>
        </w:tc>
      </w:tr>
      <w:tr w:rsidR="0020707D" w:rsidRPr="00361890" w14:paraId="72C3DBA9" w14:textId="77777777" w:rsidTr="00226D2B">
        <w:trPr>
          <w:gridAfter w:val="1"/>
          <w:wAfter w:w="161" w:type="dxa"/>
          <w:cantSplit/>
          <w:trHeight w:val="23"/>
        </w:trPr>
        <w:tc>
          <w:tcPr>
            <w:tcW w:w="9195" w:type="dxa"/>
            <w:shd w:val="clear" w:color="auto" w:fill="auto"/>
          </w:tcPr>
          <w:p w14:paraId="38676CC0" w14:textId="77777777" w:rsidR="0020707D" w:rsidRPr="00000D75" w:rsidRDefault="0020707D" w:rsidP="00561B34">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20707D" w:rsidRPr="00A101CD" w14:paraId="41A9DB66" w14:textId="77777777" w:rsidTr="00226D2B">
        <w:trPr>
          <w:gridAfter w:val="1"/>
          <w:wAfter w:w="161" w:type="dxa"/>
          <w:cantSplit/>
          <w:trHeight w:val="23"/>
        </w:trPr>
        <w:tc>
          <w:tcPr>
            <w:tcW w:w="9195" w:type="dxa"/>
            <w:shd w:val="clear" w:color="auto" w:fill="auto"/>
          </w:tcPr>
          <w:p w14:paraId="5FF83704" w14:textId="1D94CB5A" w:rsidR="0020707D" w:rsidRDefault="0020707D" w:rsidP="0026742E">
            <w:pPr>
              <w:pBdr>
                <w:bottom w:val="single" w:sz="6" w:space="1" w:color="auto"/>
              </w:pBdr>
              <w:spacing w:before="120" w:after="120"/>
              <w:ind w:left="-108" w:right="176"/>
              <w:rPr>
                <w:color w:val="000000"/>
                <w:sz w:val="16"/>
                <w:szCs w:val="16"/>
              </w:rPr>
            </w:pPr>
            <w:r w:rsidRPr="00A101CD">
              <w:rPr>
                <w:b/>
                <w:color w:val="000000"/>
                <w:sz w:val="16"/>
                <w:szCs w:val="16"/>
              </w:rPr>
              <w:t>Decision date:</w:t>
            </w:r>
            <w:r>
              <w:rPr>
                <w:b/>
                <w:color w:val="000000"/>
                <w:sz w:val="16"/>
                <w:szCs w:val="16"/>
              </w:rPr>
              <w:t xml:space="preserve"> </w:t>
            </w:r>
            <w:r>
              <w:rPr>
                <w:color w:val="000000"/>
                <w:sz w:val="16"/>
                <w:szCs w:val="16"/>
              </w:rPr>
              <w:t xml:space="preserve"> </w:t>
            </w:r>
            <w:r w:rsidR="00884F9F" w:rsidRPr="00156188">
              <w:rPr>
                <w:b/>
                <w:bCs/>
                <w:color w:val="000000"/>
                <w:sz w:val="16"/>
                <w:szCs w:val="16"/>
              </w:rPr>
              <w:t>13 December 2021</w:t>
            </w:r>
          </w:p>
          <w:p w14:paraId="5ECEE165" w14:textId="19A339F8" w:rsidR="00226D2B" w:rsidRPr="008828E6" w:rsidRDefault="00226D2B" w:rsidP="0026742E">
            <w:pPr>
              <w:spacing w:before="120" w:after="120"/>
              <w:ind w:left="-108" w:right="176"/>
              <w:rPr>
                <w:color w:val="000000"/>
                <w:sz w:val="16"/>
                <w:szCs w:val="16"/>
              </w:rPr>
            </w:pPr>
          </w:p>
        </w:tc>
      </w:tr>
      <w:tr w:rsidR="00222513" w14:paraId="106FEC7F" w14:textId="77777777" w:rsidTr="00226D2B">
        <w:tblPrEx>
          <w:tblBorders>
            <w:top w:val="none" w:sz="0" w:space="0" w:color="auto"/>
            <w:bottom w:val="none" w:sz="0" w:space="0" w:color="auto"/>
          </w:tblBorders>
        </w:tblPrEx>
        <w:tc>
          <w:tcPr>
            <w:tcW w:w="9356" w:type="dxa"/>
            <w:gridSpan w:val="2"/>
            <w:shd w:val="clear" w:color="auto" w:fill="auto"/>
          </w:tcPr>
          <w:p w14:paraId="1FDA9702" w14:textId="77BF57E2" w:rsidR="00F81CB3" w:rsidRPr="006F45B9" w:rsidRDefault="00F81CB3" w:rsidP="0026742E">
            <w:pPr>
              <w:spacing w:before="120" w:after="60"/>
              <w:rPr>
                <w:b/>
                <w:color w:val="000000"/>
                <w:sz w:val="20"/>
              </w:rPr>
            </w:pPr>
            <w:r w:rsidRPr="006F45B9">
              <w:rPr>
                <w:b/>
                <w:color w:val="000000"/>
                <w:sz w:val="20"/>
              </w:rPr>
              <w:t xml:space="preserve">Order Ref: </w:t>
            </w:r>
            <w:r w:rsidR="00812485" w:rsidRPr="006F45B9">
              <w:rPr>
                <w:b/>
                <w:color w:val="000000"/>
                <w:sz w:val="20"/>
              </w:rPr>
              <w:t>ROW/3260595</w:t>
            </w:r>
          </w:p>
          <w:p w14:paraId="42BAB99F" w14:textId="664C2B12" w:rsidR="00222513" w:rsidRPr="006F45B9" w:rsidRDefault="00222513" w:rsidP="00DB4990">
            <w:pPr>
              <w:pStyle w:val="ListParagraph"/>
              <w:numPr>
                <w:ilvl w:val="0"/>
                <w:numId w:val="11"/>
              </w:numPr>
              <w:spacing w:after="60"/>
              <w:ind w:left="459" w:hanging="459"/>
              <w:rPr>
                <w:b/>
                <w:color w:val="000000"/>
                <w:sz w:val="20"/>
              </w:rPr>
            </w:pPr>
            <w:r w:rsidRPr="006F45B9">
              <w:rPr>
                <w:sz w:val="20"/>
              </w:rPr>
              <w:t>This Order is made under section 257 of the Town and Country P</w:t>
            </w:r>
            <w:r w:rsidR="002E3A7A" w:rsidRPr="006F45B9">
              <w:rPr>
                <w:sz w:val="20"/>
              </w:rPr>
              <w:t>l</w:t>
            </w:r>
            <w:r w:rsidRPr="006F45B9">
              <w:rPr>
                <w:sz w:val="20"/>
              </w:rPr>
              <w:t>anning Act 1990 and is known as</w:t>
            </w:r>
            <w:r w:rsidR="003F2CD4" w:rsidRPr="006F45B9">
              <w:rPr>
                <w:sz w:val="20"/>
              </w:rPr>
              <w:t xml:space="preserve"> the Hassocks Public Footpath No 5K (Part) Public </w:t>
            </w:r>
            <w:r w:rsidR="005D75A0" w:rsidRPr="006F45B9">
              <w:rPr>
                <w:sz w:val="20"/>
              </w:rPr>
              <w:t>Path</w:t>
            </w:r>
            <w:r w:rsidR="003F2CD4" w:rsidRPr="006F45B9">
              <w:rPr>
                <w:sz w:val="20"/>
              </w:rPr>
              <w:t xml:space="preserve"> Diversion Order </w:t>
            </w:r>
            <w:r w:rsidR="005D75A0" w:rsidRPr="006F45B9">
              <w:rPr>
                <w:sz w:val="20"/>
              </w:rPr>
              <w:t>2020 (No 2)</w:t>
            </w:r>
            <w:r w:rsidRPr="006F45B9">
              <w:rPr>
                <w:sz w:val="20"/>
              </w:rPr>
              <w:t>.</w:t>
            </w:r>
          </w:p>
        </w:tc>
      </w:tr>
      <w:tr w:rsidR="00222513" w14:paraId="472DC35B" w14:textId="77777777" w:rsidTr="00226D2B">
        <w:tblPrEx>
          <w:tblBorders>
            <w:top w:val="none" w:sz="0" w:space="0" w:color="auto"/>
            <w:bottom w:val="none" w:sz="0" w:space="0" w:color="auto"/>
          </w:tblBorders>
        </w:tblPrEx>
        <w:tc>
          <w:tcPr>
            <w:tcW w:w="9356" w:type="dxa"/>
            <w:gridSpan w:val="2"/>
            <w:shd w:val="clear" w:color="auto" w:fill="auto"/>
          </w:tcPr>
          <w:p w14:paraId="30D06E8C" w14:textId="4CDCF3A1" w:rsidR="00222513" w:rsidRPr="006F45B9" w:rsidRDefault="00222513" w:rsidP="00DB4990">
            <w:pPr>
              <w:pStyle w:val="ListParagraph"/>
              <w:numPr>
                <w:ilvl w:val="0"/>
                <w:numId w:val="11"/>
              </w:numPr>
              <w:spacing w:after="60"/>
              <w:ind w:left="459" w:hanging="459"/>
              <w:rPr>
                <w:sz w:val="20"/>
              </w:rPr>
            </w:pPr>
            <w:r w:rsidRPr="006F45B9">
              <w:rPr>
                <w:sz w:val="20"/>
              </w:rPr>
              <w:t xml:space="preserve">The Order is dated </w:t>
            </w:r>
            <w:r w:rsidR="00286550" w:rsidRPr="006F45B9">
              <w:rPr>
                <w:sz w:val="20"/>
              </w:rPr>
              <w:t>30 July 2020</w:t>
            </w:r>
            <w:r w:rsidRPr="006F45B9">
              <w:rPr>
                <w:sz w:val="20"/>
              </w:rPr>
              <w:t xml:space="preserve"> and proposes to divert part of </w:t>
            </w:r>
            <w:r w:rsidR="00337E57" w:rsidRPr="006F45B9">
              <w:rPr>
                <w:sz w:val="20"/>
              </w:rPr>
              <w:t>P</w:t>
            </w:r>
            <w:r w:rsidRPr="006F45B9">
              <w:rPr>
                <w:sz w:val="20"/>
              </w:rPr>
              <w:t xml:space="preserve">ublic </w:t>
            </w:r>
            <w:r w:rsidR="00337E57" w:rsidRPr="006F45B9">
              <w:rPr>
                <w:sz w:val="20"/>
              </w:rPr>
              <w:t>F</w:t>
            </w:r>
            <w:r w:rsidRPr="006F45B9">
              <w:rPr>
                <w:sz w:val="20"/>
              </w:rPr>
              <w:t xml:space="preserve">ootpath </w:t>
            </w:r>
            <w:r w:rsidR="00337E57" w:rsidRPr="006F45B9">
              <w:rPr>
                <w:sz w:val="20"/>
              </w:rPr>
              <w:t>No 5K</w:t>
            </w:r>
            <w:r w:rsidRPr="006F45B9">
              <w:rPr>
                <w:sz w:val="20"/>
              </w:rPr>
              <w:t xml:space="preserve"> in </w:t>
            </w:r>
            <w:r w:rsidR="00F9635B" w:rsidRPr="006F45B9">
              <w:rPr>
                <w:sz w:val="20"/>
              </w:rPr>
              <w:t>Hassocks</w:t>
            </w:r>
            <w:r w:rsidR="00EC4E55" w:rsidRPr="006F45B9">
              <w:rPr>
                <w:sz w:val="20"/>
              </w:rPr>
              <w:t xml:space="preserve">. </w:t>
            </w:r>
            <w:r w:rsidRPr="006F45B9">
              <w:rPr>
                <w:sz w:val="20"/>
              </w:rPr>
              <w:t>Full details of the route are given in the Order plan and Schedule</w:t>
            </w:r>
            <w:r w:rsidR="00EC4E55" w:rsidRPr="006F45B9">
              <w:rPr>
                <w:sz w:val="20"/>
              </w:rPr>
              <w:t xml:space="preserve">. </w:t>
            </w:r>
          </w:p>
        </w:tc>
      </w:tr>
      <w:tr w:rsidR="00222513" w14:paraId="0B075123" w14:textId="77777777" w:rsidTr="00226D2B">
        <w:tblPrEx>
          <w:tblBorders>
            <w:top w:val="none" w:sz="0" w:space="0" w:color="auto"/>
            <w:bottom w:val="none" w:sz="0" w:space="0" w:color="auto"/>
          </w:tblBorders>
        </w:tblPrEx>
        <w:tc>
          <w:tcPr>
            <w:tcW w:w="9356" w:type="dxa"/>
            <w:gridSpan w:val="2"/>
            <w:shd w:val="clear" w:color="auto" w:fill="auto"/>
          </w:tcPr>
          <w:p w14:paraId="41AC5360" w14:textId="5B42064A" w:rsidR="00001EEC" w:rsidRPr="006F45B9" w:rsidRDefault="00222513" w:rsidP="00F368C6">
            <w:pPr>
              <w:pStyle w:val="ListParagraph"/>
              <w:numPr>
                <w:ilvl w:val="0"/>
                <w:numId w:val="11"/>
              </w:numPr>
              <w:spacing w:after="60"/>
              <w:ind w:left="459" w:hanging="459"/>
            </w:pPr>
            <w:r w:rsidRPr="006F45B9">
              <w:rPr>
                <w:sz w:val="20"/>
              </w:rPr>
              <w:t xml:space="preserve">There </w:t>
            </w:r>
            <w:r w:rsidR="00AB49EC" w:rsidRPr="006F45B9">
              <w:rPr>
                <w:sz w:val="20"/>
              </w:rPr>
              <w:t>was one</w:t>
            </w:r>
            <w:r w:rsidRPr="006F45B9">
              <w:rPr>
                <w:sz w:val="20"/>
              </w:rPr>
              <w:t xml:space="preserve"> objection outstanding at the </w:t>
            </w:r>
            <w:r w:rsidR="008F1B00" w:rsidRPr="006F45B9">
              <w:rPr>
                <w:sz w:val="20"/>
              </w:rPr>
              <w:t xml:space="preserve">date when Mid Sussex </w:t>
            </w:r>
            <w:r w:rsidR="002D5C61" w:rsidRPr="006F45B9">
              <w:rPr>
                <w:sz w:val="20"/>
              </w:rPr>
              <w:t>District</w:t>
            </w:r>
            <w:r w:rsidR="008F1B00" w:rsidRPr="006F45B9">
              <w:rPr>
                <w:sz w:val="20"/>
              </w:rPr>
              <w:t xml:space="preserve"> Council </w:t>
            </w:r>
            <w:r w:rsidR="005C7BD5" w:rsidRPr="006F45B9">
              <w:rPr>
                <w:sz w:val="20"/>
              </w:rPr>
              <w:t xml:space="preserve">submitted the Order </w:t>
            </w:r>
            <w:r w:rsidR="009B084F" w:rsidRPr="006F45B9">
              <w:rPr>
                <w:sz w:val="20"/>
              </w:rPr>
              <w:t>to the Secretary of State for Environment, Food and Rural Affairs for confirmation</w:t>
            </w:r>
            <w:r w:rsidR="002D5C61" w:rsidRPr="006F45B9">
              <w:rPr>
                <w:sz w:val="20"/>
              </w:rPr>
              <w:t>.</w:t>
            </w:r>
          </w:p>
        </w:tc>
      </w:tr>
    </w:tbl>
    <w:p w14:paraId="1A786EAD" w14:textId="4239FE1C" w:rsidR="004021E3" w:rsidRDefault="00F53CFE" w:rsidP="0020707D">
      <w:pPr>
        <w:pStyle w:val="Style1"/>
        <w:numPr>
          <w:ilvl w:val="0"/>
          <w:numId w:val="0"/>
        </w:numPr>
        <w:rPr>
          <w:b/>
        </w:rPr>
      </w:pPr>
      <w:r>
        <w:rPr>
          <w:b/>
        </w:rPr>
        <w:t>Summary of Decision: The Order is confirmed</w:t>
      </w:r>
    </w:p>
    <w:p w14:paraId="45D64712" w14:textId="3CC952D5" w:rsidR="00ED2118" w:rsidRDefault="00ED2118" w:rsidP="0026742E">
      <w:pPr>
        <w:pStyle w:val="Style1"/>
        <w:numPr>
          <w:ilvl w:val="0"/>
          <w:numId w:val="0"/>
        </w:numPr>
        <w:spacing w:before="0"/>
        <w:rPr>
          <w:b/>
        </w:rPr>
      </w:pPr>
      <w:r>
        <w:rPr>
          <w:b/>
        </w:rPr>
        <w:t>_____</w:t>
      </w:r>
      <w:r w:rsidR="008B537F">
        <w:rPr>
          <w:b/>
        </w:rPr>
        <w:t>____________________________</w:t>
      </w:r>
      <w:r w:rsidR="00E33700">
        <w:rPr>
          <w:b/>
        </w:rPr>
        <w:t>________</w:t>
      </w:r>
      <w:r w:rsidR="002B4087">
        <w:rPr>
          <w:b/>
        </w:rPr>
        <w:t>_</w:t>
      </w:r>
      <w:r w:rsidR="00FE1A18">
        <w:rPr>
          <w:b/>
        </w:rPr>
        <w:t>________________</w:t>
      </w:r>
      <w:r w:rsidR="002B4087">
        <w:rPr>
          <w:b/>
        </w:rPr>
        <w:t>_</w:t>
      </w:r>
      <w:r w:rsidR="00FE1A18">
        <w:rPr>
          <w:b/>
        </w:rPr>
        <w:t xml:space="preserve">  </w:t>
      </w:r>
    </w:p>
    <w:p w14:paraId="537344A7" w14:textId="2E442B22" w:rsidR="0020707D" w:rsidRPr="00260CFF" w:rsidRDefault="0020707D" w:rsidP="0005674A">
      <w:pPr>
        <w:pStyle w:val="Style1"/>
        <w:numPr>
          <w:ilvl w:val="0"/>
          <w:numId w:val="0"/>
        </w:numPr>
        <w:ind w:hanging="90"/>
        <w:rPr>
          <w:b/>
        </w:rPr>
      </w:pPr>
      <w:r w:rsidRPr="00260CFF">
        <w:rPr>
          <w:b/>
        </w:rPr>
        <w:t>Pr</w:t>
      </w:r>
      <w:r w:rsidR="00833EEC">
        <w:rPr>
          <w:b/>
        </w:rPr>
        <w:t>ocedural</w:t>
      </w:r>
      <w:r>
        <w:rPr>
          <w:b/>
        </w:rPr>
        <w:t xml:space="preserve"> M</w:t>
      </w:r>
      <w:r w:rsidRPr="00260CFF">
        <w:rPr>
          <w:b/>
        </w:rPr>
        <w:t>atters</w:t>
      </w:r>
    </w:p>
    <w:p w14:paraId="5FFDAD67" w14:textId="0D16DF4A" w:rsidR="006F45B9" w:rsidRPr="006F45B9" w:rsidRDefault="00811653" w:rsidP="00DB4990">
      <w:pPr>
        <w:pStyle w:val="Style1"/>
        <w:numPr>
          <w:ilvl w:val="0"/>
          <w:numId w:val="12"/>
        </w:numPr>
        <w:tabs>
          <w:tab w:val="clear" w:pos="432"/>
          <w:tab w:val="left" w:pos="720"/>
        </w:tabs>
        <w:ind w:hanging="720"/>
        <w:rPr>
          <w:b/>
          <w:bCs/>
          <w:color w:val="auto"/>
        </w:rPr>
      </w:pPr>
      <w:r w:rsidRPr="000B3E22">
        <w:rPr>
          <w:bCs/>
          <w:color w:val="auto"/>
        </w:rPr>
        <w:t xml:space="preserve">On </w:t>
      </w:r>
      <w:r w:rsidR="006F45B9" w:rsidRPr="0005674A">
        <w:rPr>
          <w:szCs w:val="22"/>
        </w:rPr>
        <w:t>Tuesday</w:t>
      </w:r>
      <w:r w:rsidR="006F45B9">
        <w:rPr>
          <w:bCs/>
          <w:color w:val="auto"/>
        </w:rPr>
        <w:t xml:space="preserve"> </w:t>
      </w:r>
      <w:r w:rsidR="00D87177" w:rsidRPr="000B3E22">
        <w:rPr>
          <w:bCs/>
          <w:color w:val="auto"/>
        </w:rPr>
        <w:t xml:space="preserve">14 September 2021 I made an </w:t>
      </w:r>
      <w:r w:rsidR="008639F6" w:rsidRPr="000B3E22">
        <w:rPr>
          <w:bCs/>
          <w:color w:val="auto"/>
        </w:rPr>
        <w:t xml:space="preserve">unaccompanied </w:t>
      </w:r>
      <w:r w:rsidR="008639F6">
        <w:rPr>
          <w:bCs/>
          <w:color w:val="auto"/>
        </w:rPr>
        <w:t>inspection</w:t>
      </w:r>
      <w:r w:rsidR="006F45B9">
        <w:rPr>
          <w:bCs/>
          <w:color w:val="auto"/>
        </w:rPr>
        <w:t xml:space="preserve"> of the Order Routes</w:t>
      </w:r>
      <w:r w:rsidR="00EC4E55">
        <w:rPr>
          <w:bCs/>
          <w:color w:val="auto"/>
        </w:rPr>
        <w:t xml:space="preserve">. </w:t>
      </w:r>
      <w:r w:rsidR="006F45B9">
        <w:rPr>
          <w:bCs/>
          <w:color w:val="auto"/>
        </w:rPr>
        <w:t>On my visit I was able to view both the existing and proposed routes.</w:t>
      </w:r>
      <w:r w:rsidR="00426D8A">
        <w:rPr>
          <w:bCs/>
          <w:color w:val="auto"/>
        </w:rPr>
        <w:t xml:space="preserve"> </w:t>
      </w:r>
    </w:p>
    <w:p w14:paraId="7E06EC1D" w14:textId="0020B8ED" w:rsidR="00095674" w:rsidRPr="00095674" w:rsidRDefault="009305DF" w:rsidP="00DB4990">
      <w:pPr>
        <w:pStyle w:val="Style1"/>
        <w:numPr>
          <w:ilvl w:val="0"/>
          <w:numId w:val="12"/>
        </w:numPr>
        <w:tabs>
          <w:tab w:val="clear" w:pos="432"/>
          <w:tab w:val="left" w:pos="720"/>
        </w:tabs>
        <w:ind w:hanging="720"/>
        <w:rPr>
          <w:b/>
          <w:bCs/>
          <w:color w:val="auto"/>
        </w:rPr>
      </w:pPr>
      <w:r>
        <w:rPr>
          <w:bCs/>
          <w:color w:val="auto"/>
        </w:rPr>
        <w:t xml:space="preserve">The </w:t>
      </w:r>
      <w:r w:rsidRPr="0005674A">
        <w:rPr>
          <w:szCs w:val="22"/>
        </w:rPr>
        <w:t>OMA</w:t>
      </w:r>
      <w:r w:rsidR="00B0530D">
        <w:rPr>
          <w:bCs/>
          <w:color w:val="auto"/>
        </w:rPr>
        <w:t xml:space="preserve"> made two Order</w:t>
      </w:r>
      <w:r w:rsidR="00AB0D56">
        <w:rPr>
          <w:bCs/>
          <w:color w:val="auto"/>
        </w:rPr>
        <w:t xml:space="preserve">s. The first of these was made </w:t>
      </w:r>
      <w:r w:rsidR="008C30AC">
        <w:rPr>
          <w:bCs/>
          <w:color w:val="auto"/>
        </w:rPr>
        <w:t>on 6</w:t>
      </w:r>
      <w:r w:rsidR="00AB0D56">
        <w:rPr>
          <w:bCs/>
          <w:color w:val="auto"/>
        </w:rPr>
        <w:t xml:space="preserve"> April 2020</w:t>
      </w:r>
      <w:r w:rsidR="0028111F">
        <w:rPr>
          <w:bCs/>
          <w:color w:val="auto"/>
        </w:rPr>
        <w:t xml:space="preserve"> </w:t>
      </w:r>
      <w:r w:rsidR="008E15D6">
        <w:rPr>
          <w:bCs/>
          <w:color w:val="auto"/>
        </w:rPr>
        <w:t xml:space="preserve">(“the First Order”) </w:t>
      </w:r>
      <w:r w:rsidR="0028111F">
        <w:rPr>
          <w:bCs/>
          <w:color w:val="auto"/>
        </w:rPr>
        <w:t>to which there were four objections</w:t>
      </w:r>
      <w:r w:rsidR="008364C9">
        <w:rPr>
          <w:bCs/>
          <w:color w:val="auto"/>
        </w:rPr>
        <w:t>. O</w:t>
      </w:r>
      <w:r w:rsidR="0028111F">
        <w:rPr>
          <w:bCs/>
          <w:color w:val="auto"/>
        </w:rPr>
        <w:t xml:space="preserve">ne of </w:t>
      </w:r>
      <w:r w:rsidR="008364C9">
        <w:rPr>
          <w:bCs/>
          <w:color w:val="auto"/>
        </w:rPr>
        <w:t>these objections</w:t>
      </w:r>
      <w:r w:rsidR="0028111F">
        <w:rPr>
          <w:bCs/>
          <w:color w:val="auto"/>
        </w:rPr>
        <w:t xml:space="preserve"> was from </w:t>
      </w:r>
      <w:r w:rsidR="00F32764">
        <w:rPr>
          <w:bCs/>
          <w:color w:val="auto"/>
        </w:rPr>
        <w:t>Mr James Blake, a local resident</w:t>
      </w:r>
      <w:r w:rsidR="00095674">
        <w:rPr>
          <w:bCs/>
          <w:color w:val="auto"/>
        </w:rPr>
        <w:t xml:space="preserve">, </w:t>
      </w:r>
      <w:r w:rsidR="00095674" w:rsidRPr="00791606">
        <w:rPr>
          <w:szCs w:val="22"/>
        </w:rPr>
        <w:t>who raise</w:t>
      </w:r>
      <w:r w:rsidR="00B04EAE">
        <w:rPr>
          <w:szCs w:val="22"/>
        </w:rPr>
        <w:t>d</w:t>
      </w:r>
      <w:r w:rsidR="00095674" w:rsidRPr="00791606">
        <w:rPr>
          <w:szCs w:val="22"/>
        </w:rPr>
        <w:t xml:space="preserve"> an objection to the diversion of the proposed route of Footpath 5K</w:t>
      </w:r>
      <w:r w:rsidR="0005674A">
        <w:rPr>
          <w:szCs w:val="22"/>
        </w:rPr>
        <w:t xml:space="preserve">. </w:t>
      </w:r>
      <w:r w:rsidR="002A075C">
        <w:rPr>
          <w:bCs/>
          <w:color w:val="auto"/>
        </w:rPr>
        <w:t>It then transpired that a procedural erro</w:t>
      </w:r>
      <w:r w:rsidR="00A53DCA">
        <w:rPr>
          <w:bCs/>
          <w:color w:val="auto"/>
        </w:rPr>
        <w:t>r had been made</w:t>
      </w:r>
      <w:r w:rsidR="00731C6B">
        <w:rPr>
          <w:bCs/>
          <w:color w:val="auto"/>
        </w:rPr>
        <w:t xml:space="preserve"> by the OMA</w:t>
      </w:r>
      <w:r w:rsidR="00A53DCA">
        <w:rPr>
          <w:bCs/>
          <w:color w:val="auto"/>
        </w:rPr>
        <w:t>. The OMA then decided</w:t>
      </w:r>
      <w:r w:rsidR="00966E30">
        <w:rPr>
          <w:bCs/>
          <w:color w:val="auto"/>
        </w:rPr>
        <w:t xml:space="preserve"> not to confirm th</w:t>
      </w:r>
      <w:r w:rsidR="008364C9">
        <w:rPr>
          <w:bCs/>
          <w:color w:val="auto"/>
        </w:rPr>
        <w:t>e First</w:t>
      </w:r>
      <w:r w:rsidR="00966E30">
        <w:rPr>
          <w:bCs/>
          <w:color w:val="auto"/>
        </w:rPr>
        <w:t xml:space="preserve"> Order</w:t>
      </w:r>
      <w:r w:rsidR="00110CA3">
        <w:rPr>
          <w:bCs/>
          <w:color w:val="auto"/>
        </w:rPr>
        <w:t>, and to seek to address the objections made</w:t>
      </w:r>
      <w:r w:rsidR="00A70433">
        <w:rPr>
          <w:bCs/>
          <w:color w:val="auto"/>
        </w:rPr>
        <w:t xml:space="preserve"> </w:t>
      </w:r>
      <w:r w:rsidR="00A178CD">
        <w:rPr>
          <w:bCs/>
          <w:color w:val="auto"/>
        </w:rPr>
        <w:t>to it</w:t>
      </w:r>
      <w:r w:rsidR="00A70433">
        <w:rPr>
          <w:bCs/>
          <w:color w:val="auto"/>
        </w:rPr>
        <w:t xml:space="preserve">. Duly the second order was made on </w:t>
      </w:r>
      <w:r w:rsidR="001C75D5">
        <w:rPr>
          <w:bCs/>
          <w:color w:val="auto"/>
        </w:rPr>
        <w:t>30 July</w:t>
      </w:r>
      <w:r w:rsidR="001A1FA0">
        <w:rPr>
          <w:bCs/>
          <w:color w:val="auto"/>
        </w:rPr>
        <w:t xml:space="preserve"> </w:t>
      </w:r>
      <w:r w:rsidR="001C75D5">
        <w:rPr>
          <w:bCs/>
          <w:color w:val="auto"/>
        </w:rPr>
        <w:t>2020</w:t>
      </w:r>
      <w:r w:rsidR="00A178CD">
        <w:rPr>
          <w:bCs/>
          <w:color w:val="auto"/>
        </w:rPr>
        <w:t xml:space="preserve"> (“the Second Order”)</w:t>
      </w:r>
      <w:r w:rsidR="001C75D5">
        <w:rPr>
          <w:bCs/>
          <w:color w:val="auto"/>
        </w:rPr>
        <w:t xml:space="preserve">. </w:t>
      </w:r>
    </w:p>
    <w:p w14:paraId="4FAD011E" w14:textId="2C9178B2" w:rsidR="004F4509" w:rsidRPr="00C01F5B" w:rsidRDefault="00FF4C77" w:rsidP="00DB4990">
      <w:pPr>
        <w:pStyle w:val="Style1"/>
        <w:numPr>
          <w:ilvl w:val="0"/>
          <w:numId w:val="12"/>
        </w:numPr>
        <w:tabs>
          <w:tab w:val="clear" w:pos="432"/>
          <w:tab w:val="left" w:pos="720"/>
        </w:tabs>
        <w:ind w:hanging="720"/>
        <w:rPr>
          <w:b/>
          <w:i/>
          <w:szCs w:val="22"/>
        </w:rPr>
      </w:pPr>
      <w:r w:rsidRPr="00C01F5B">
        <w:rPr>
          <w:bCs/>
          <w:color w:val="auto"/>
        </w:rPr>
        <w:t xml:space="preserve">Only </w:t>
      </w:r>
      <w:r w:rsidRPr="00C01F5B">
        <w:rPr>
          <w:szCs w:val="22"/>
        </w:rPr>
        <w:t>one</w:t>
      </w:r>
      <w:r w:rsidRPr="00C01F5B">
        <w:rPr>
          <w:bCs/>
          <w:color w:val="auto"/>
        </w:rPr>
        <w:t xml:space="preserve"> objection was made</w:t>
      </w:r>
      <w:r w:rsidR="00731C6B" w:rsidRPr="00C01F5B">
        <w:rPr>
          <w:bCs/>
          <w:color w:val="auto"/>
        </w:rPr>
        <w:t xml:space="preserve"> to the </w:t>
      </w:r>
      <w:r w:rsidR="001A1FA0" w:rsidRPr="00C01F5B">
        <w:rPr>
          <w:bCs/>
          <w:color w:val="auto"/>
        </w:rPr>
        <w:t>S</w:t>
      </w:r>
      <w:r w:rsidR="00731C6B" w:rsidRPr="00C01F5B">
        <w:rPr>
          <w:bCs/>
          <w:color w:val="auto"/>
        </w:rPr>
        <w:t>econd Order</w:t>
      </w:r>
      <w:r w:rsidRPr="00C01F5B">
        <w:rPr>
          <w:bCs/>
          <w:color w:val="auto"/>
        </w:rPr>
        <w:t>, that of Mr Blake</w:t>
      </w:r>
      <w:r w:rsidR="007F302C" w:rsidRPr="00C01F5B">
        <w:rPr>
          <w:bCs/>
          <w:color w:val="auto"/>
        </w:rPr>
        <w:t>. He</w:t>
      </w:r>
      <w:r w:rsidR="00C742A0" w:rsidRPr="00C01F5B">
        <w:rPr>
          <w:bCs/>
          <w:color w:val="auto"/>
        </w:rPr>
        <w:t xml:space="preserve"> stated that the terms of his </w:t>
      </w:r>
      <w:r w:rsidR="00A01239" w:rsidRPr="00C01F5B">
        <w:rPr>
          <w:bCs/>
          <w:color w:val="auto"/>
        </w:rPr>
        <w:t xml:space="preserve">original </w:t>
      </w:r>
      <w:r w:rsidR="00C742A0" w:rsidRPr="00C01F5B">
        <w:rPr>
          <w:bCs/>
          <w:color w:val="auto"/>
        </w:rPr>
        <w:t xml:space="preserve">objection to </w:t>
      </w:r>
      <w:r w:rsidR="00E97E04" w:rsidRPr="00C01F5B">
        <w:rPr>
          <w:bCs/>
          <w:color w:val="auto"/>
        </w:rPr>
        <w:t xml:space="preserve">the </w:t>
      </w:r>
      <w:r w:rsidR="001A1FA0" w:rsidRPr="00C01F5B">
        <w:rPr>
          <w:bCs/>
          <w:color w:val="auto"/>
        </w:rPr>
        <w:t>F</w:t>
      </w:r>
      <w:r w:rsidR="00E97E04" w:rsidRPr="00C01F5B">
        <w:rPr>
          <w:bCs/>
          <w:color w:val="auto"/>
        </w:rPr>
        <w:t xml:space="preserve">irst Order </w:t>
      </w:r>
      <w:r w:rsidR="00B04EAE" w:rsidRPr="00C01F5B">
        <w:rPr>
          <w:bCs/>
          <w:color w:val="auto"/>
        </w:rPr>
        <w:t>had not changed</w:t>
      </w:r>
      <w:r w:rsidR="00C014B2" w:rsidRPr="00C01F5B">
        <w:rPr>
          <w:bCs/>
          <w:color w:val="auto"/>
        </w:rPr>
        <w:t xml:space="preserve"> i.e., these </w:t>
      </w:r>
      <w:r w:rsidR="007A7971" w:rsidRPr="00C01F5B">
        <w:rPr>
          <w:bCs/>
          <w:color w:val="auto"/>
        </w:rPr>
        <w:t xml:space="preserve">objections </w:t>
      </w:r>
      <w:r w:rsidR="00E97E04" w:rsidRPr="00C01F5B">
        <w:rPr>
          <w:bCs/>
          <w:color w:val="auto"/>
        </w:rPr>
        <w:t xml:space="preserve">still stood and </w:t>
      </w:r>
      <w:r w:rsidR="00DC4ED2" w:rsidRPr="00C01F5B">
        <w:rPr>
          <w:bCs/>
          <w:color w:val="auto"/>
        </w:rPr>
        <w:t>remained</w:t>
      </w:r>
      <w:r w:rsidR="00D261F7" w:rsidRPr="00C01F5B">
        <w:rPr>
          <w:bCs/>
          <w:color w:val="auto"/>
        </w:rPr>
        <w:t xml:space="preserve"> valid</w:t>
      </w:r>
      <w:r w:rsidR="00C014B2" w:rsidRPr="00C01F5B">
        <w:rPr>
          <w:bCs/>
          <w:color w:val="auto"/>
        </w:rPr>
        <w:t xml:space="preserve"> </w:t>
      </w:r>
      <w:r w:rsidR="00C014B2" w:rsidRPr="00C01F5B">
        <w:rPr>
          <w:szCs w:val="22"/>
        </w:rPr>
        <w:t>in so far as the Second Order is concerned</w:t>
      </w:r>
      <w:r w:rsidR="0091407F" w:rsidRPr="00C01F5B">
        <w:rPr>
          <w:szCs w:val="22"/>
        </w:rPr>
        <w:t xml:space="preserve">. </w:t>
      </w:r>
      <w:r w:rsidR="00B73C68" w:rsidRPr="00C01F5B">
        <w:rPr>
          <w:szCs w:val="22"/>
        </w:rPr>
        <w:t>It is the Second Order which is the subject matter of this</w:t>
      </w:r>
      <w:r w:rsidR="00D400F2" w:rsidRPr="00C01F5B">
        <w:rPr>
          <w:szCs w:val="22"/>
        </w:rPr>
        <w:t xml:space="preserve"> Decision</w:t>
      </w:r>
      <w:r w:rsidR="00C014B2" w:rsidRPr="00C01F5B">
        <w:rPr>
          <w:szCs w:val="22"/>
        </w:rPr>
        <w:t xml:space="preserve">. </w:t>
      </w:r>
    </w:p>
    <w:p w14:paraId="321A380D" w14:textId="3389A749" w:rsidR="000B4C8B" w:rsidRPr="00AB5702" w:rsidRDefault="000B4C8B" w:rsidP="0005674A">
      <w:pPr>
        <w:pStyle w:val="Heading6blackfont"/>
        <w:spacing w:before="120"/>
        <w:ind w:left="431" w:hanging="521"/>
        <w:rPr>
          <w:color w:val="auto"/>
        </w:rPr>
      </w:pPr>
      <w:r w:rsidRPr="00AB5702">
        <w:rPr>
          <w:color w:val="auto"/>
        </w:rPr>
        <w:t>Main issues</w:t>
      </w:r>
    </w:p>
    <w:p w14:paraId="0E5DE2A6" w14:textId="127B8F85" w:rsidR="008B7926" w:rsidRDefault="000B4C8B" w:rsidP="00DB4990">
      <w:pPr>
        <w:pStyle w:val="Style1"/>
        <w:numPr>
          <w:ilvl w:val="0"/>
          <w:numId w:val="12"/>
        </w:numPr>
        <w:tabs>
          <w:tab w:val="clear" w:pos="432"/>
          <w:tab w:val="left" w:pos="720"/>
        </w:tabs>
        <w:ind w:hanging="720"/>
        <w:rPr>
          <w:color w:val="auto"/>
        </w:rPr>
      </w:pPr>
      <w:r w:rsidRPr="0032702F">
        <w:rPr>
          <w:color w:val="auto"/>
        </w:rPr>
        <w:t xml:space="preserve">The </w:t>
      </w:r>
      <w:r w:rsidRPr="0005674A">
        <w:rPr>
          <w:szCs w:val="22"/>
        </w:rPr>
        <w:t>Order</w:t>
      </w:r>
      <w:r w:rsidRPr="0032702F">
        <w:rPr>
          <w:color w:val="auto"/>
        </w:rPr>
        <w:t xml:space="preserve"> was made </w:t>
      </w:r>
      <w:r w:rsidR="008A062E">
        <w:rPr>
          <w:color w:val="auto"/>
        </w:rPr>
        <w:t xml:space="preserve">because it appeared to the OMA </w:t>
      </w:r>
      <w:r w:rsidR="005B0B21">
        <w:rPr>
          <w:color w:val="auto"/>
        </w:rPr>
        <w:t xml:space="preserve">that it was necessary to divert </w:t>
      </w:r>
      <w:r w:rsidR="00E30B0C">
        <w:rPr>
          <w:color w:val="auto"/>
        </w:rPr>
        <w:t xml:space="preserve">part </w:t>
      </w:r>
      <w:r w:rsidR="009F7006">
        <w:rPr>
          <w:color w:val="auto"/>
        </w:rPr>
        <w:t>of Public Footpath No 5K</w:t>
      </w:r>
      <w:r w:rsidR="005B0B21">
        <w:rPr>
          <w:color w:val="auto"/>
        </w:rPr>
        <w:t xml:space="preserve"> </w:t>
      </w:r>
      <w:r w:rsidR="006D6402">
        <w:rPr>
          <w:color w:val="auto"/>
        </w:rPr>
        <w:t xml:space="preserve">in order </w:t>
      </w:r>
      <w:r w:rsidR="005B0B21">
        <w:rPr>
          <w:color w:val="auto"/>
        </w:rPr>
        <w:t xml:space="preserve">to enable development to take </w:t>
      </w:r>
      <w:r w:rsidR="006D6402">
        <w:rPr>
          <w:color w:val="auto"/>
        </w:rPr>
        <w:t xml:space="preserve">be carried out in accordance with planning permission </w:t>
      </w:r>
      <w:r w:rsidR="00884AA6">
        <w:rPr>
          <w:color w:val="auto"/>
        </w:rPr>
        <w:t>granted under</w:t>
      </w:r>
      <w:r w:rsidR="00904756">
        <w:rPr>
          <w:color w:val="auto"/>
        </w:rPr>
        <w:t xml:space="preserve"> </w:t>
      </w:r>
      <w:r w:rsidR="00884AA6">
        <w:rPr>
          <w:color w:val="auto"/>
        </w:rPr>
        <w:t>Part III of the Town and Country Planning Act 1990</w:t>
      </w:r>
      <w:r w:rsidR="00904756">
        <w:rPr>
          <w:color w:val="auto"/>
        </w:rPr>
        <w:t xml:space="preserve"> (“the 1990 Act”)</w:t>
      </w:r>
      <w:r w:rsidR="00D04C0B">
        <w:rPr>
          <w:color w:val="auto"/>
        </w:rPr>
        <w:t>, namely</w:t>
      </w:r>
      <w:r w:rsidR="0080495E">
        <w:rPr>
          <w:color w:val="auto"/>
        </w:rPr>
        <w:t>,</w:t>
      </w:r>
      <w:r w:rsidR="00CB102C">
        <w:rPr>
          <w:color w:val="auto"/>
        </w:rPr>
        <w:t xml:space="preserve"> </w:t>
      </w:r>
      <w:r w:rsidR="00A10CFE">
        <w:rPr>
          <w:color w:val="auto"/>
        </w:rPr>
        <w:t>to facilitate the development of 130 dwellings</w:t>
      </w:r>
      <w:r w:rsidR="00BC16E1">
        <w:rPr>
          <w:color w:val="auto"/>
        </w:rPr>
        <w:t xml:space="preserve"> </w:t>
      </w:r>
      <w:r w:rsidR="00A25AA1">
        <w:rPr>
          <w:color w:val="auto"/>
        </w:rPr>
        <w:t xml:space="preserve">by </w:t>
      </w:r>
      <w:r w:rsidR="008B7926">
        <w:rPr>
          <w:iCs/>
          <w:color w:val="auto"/>
          <w:szCs w:val="22"/>
        </w:rPr>
        <w:t>Rydon Homes Limited (‘Rydon Homes’)</w:t>
      </w:r>
      <w:r w:rsidR="00A25AA1">
        <w:rPr>
          <w:color w:val="auto"/>
        </w:rPr>
        <w:t xml:space="preserve"> </w:t>
      </w:r>
      <w:r w:rsidR="00BC16E1">
        <w:rPr>
          <w:color w:val="auto"/>
        </w:rPr>
        <w:t>in acc</w:t>
      </w:r>
      <w:r w:rsidR="00EA29A2">
        <w:rPr>
          <w:color w:val="auto"/>
        </w:rPr>
        <w:t>or</w:t>
      </w:r>
      <w:r w:rsidR="00BC16E1">
        <w:rPr>
          <w:color w:val="auto"/>
        </w:rPr>
        <w:t xml:space="preserve">dance with planning permission reference </w:t>
      </w:r>
      <w:r w:rsidR="00EA29A2">
        <w:rPr>
          <w:color w:val="auto"/>
        </w:rPr>
        <w:t>n</w:t>
      </w:r>
      <w:r w:rsidR="00BC16E1">
        <w:rPr>
          <w:color w:val="auto"/>
        </w:rPr>
        <w:t>o DM/19/1897</w:t>
      </w:r>
      <w:r w:rsidR="00EA29A2">
        <w:rPr>
          <w:color w:val="auto"/>
        </w:rPr>
        <w:t>.</w:t>
      </w:r>
    </w:p>
    <w:p w14:paraId="0345F345" w14:textId="77777777" w:rsidR="005D7B5E" w:rsidRDefault="005D7B5E" w:rsidP="00CC616A">
      <w:pPr>
        <w:pStyle w:val="Style1"/>
        <w:numPr>
          <w:ilvl w:val="0"/>
          <w:numId w:val="0"/>
        </w:numPr>
        <w:tabs>
          <w:tab w:val="clear" w:pos="432"/>
          <w:tab w:val="left" w:pos="720"/>
        </w:tabs>
        <w:ind w:left="-76"/>
        <w:rPr>
          <w:b/>
          <w:bCs/>
          <w:color w:val="auto"/>
        </w:rPr>
      </w:pPr>
    </w:p>
    <w:p w14:paraId="4675BC51" w14:textId="0AC00329" w:rsidR="00CC616A" w:rsidRPr="00764486" w:rsidRDefault="00CC616A" w:rsidP="00CC616A">
      <w:pPr>
        <w:pStyle w:val="Style1"/>
        <w:numPr>
          <w:ilvl w:val="0"/>
          <w:numId w:val="0"/>
        </w:numPr>
        <w:tabs>
          <w:tab w:val="clear" w:pos="432"/>
          <w:tab w:val="left" w:pos="720"/>
        </w:tabs>
        <w:ind w:left="-76"/>
        <w:rPr>
          <w:b/>
          <w:bCs/>
          <w:color w:val="auto"/>
        </w:rPr>
      </w:pPr>
      <w:r w:rsidRPr="00764486">
        <w:rPr>
          <w:b/>
          <w:bCs/>
          <w:color w:val="auto"/>
        </w:rPr>
        <w:t>Legal position</w:t>
      </w:r>
    </w:p>
    <w:p w14:paraId="2DC64572" w14:textId="2E8585EF" w:rsidR="00CC616A" w:rsidRPr="008B537F" w:rsidRDefault="00CC616A" w:rsidP="00CC616A">
      <w:pPr>
        <w:pStyle w:val="Style1"/>
        <w:numPr>
          <w:ilvl w:val="0"/>
          <w:numId w:val="12"/>
        </w:numPr>
        <w:tabs>
          <w:tab w:val="clear" w:pos="432"/>
          <w:tab w:val="left" w:pos="720"/>
        </w:tabs>
        <w:ind w:hanging="720"/>
        <w:rPr>
          <w:b/>
          <w:i/>
          <w:szCs w:val="22"/>
        </w:rPr>
      </w:pPr>
      <w:r>
        <w:rPr>
          <w:szCs w:val="22"/>
        </w:rPr>
        <w:t xml:space="preserve">The power to authorise the stopping up or diversion of a footpath is subject to the provisions of Section 259 of the 1990 Act which provides that an order made under Section 257 of the Act shall not take effect unless confirmed as an unopposed order by the Council, or where the </w:t>
      </w:r>
      <w:r w:rsidR="009148DC">
        <w:rPr>
          <w:szCs w:val="22"/>
        </w:rPr>
        <w:t>o</w:t>
      </w:r>
      <w:r>
        <w:rPr>
          <w:szCs w:val="22"/>
        </w:rPr>
        <w:t>rder is opposed by the Secretary of State.</w:t>
      </w:r>
      <w:r w:rsidR="00970920">
        <w:rPr>
          <w:szCs w:val="22"/>
        </w:rPr>
        <w:t xml:space="preserve"> </w:t>
      </w:r>
      <w:r>
        <w:rPr>
          <w:szCs w:val="22"/>
        </w:rPr>
        <w:t xml:space="preserve">Section 259(2) provides that the Secretary of State shall not confirm an </w:t>
      </w:r>
      <w:r w:rsidR="009148DC">
        <w:rPr>
          <w:szCs w:val="22"/>
        </w:rPr>
        <w:t>o</w:t>
      </w:r>
      <w:r>
        <w:rPr>
          <w:szCs w:val="22"/>
        </w:rPr>
        <w:t xml:space="preserve">rder under Section 257 unless satisfied as to every matter as to which the authority making the </w:t>
      </w:r>
      <w:r w:rsidR="009148DC">
        <w:rPr>
          <w:szCs w:val="22"/>
        </w:rPr>
        <w:t>o</w:t>
      </w:r>
      <w:r>
        <w:rPr>
          <w:szCs w:val="22"/>
        </w:rPr>
        <w:t>rder are required under Section 257.</w:t>
      </w:r>
    </w:p>
    <w:p w14:paraId="2A62EDF9" w14:textId="6D3E5F0B" w:rsidR="00CC616A" w:rsidRDefault="00CC616A" w:rsidP="00CC616A">
      <w:pPr>
        <w:pStyle w:val="Style1"/>
        <w:numPr>
          <w:ilvl w:val="0"/>
          <w:numId w:val="12"/>
        </w:numPr>
        <w:tabs>
          <w:tab w:val="clear" w:pos="432"/>
          <w:tab w:val="left" w:pos="720"/>
        </w:tabs>
        <w:ind w:hanging="720"/>
        <w:rPr>
          <w:color w:val="auto"/>
        </w:rPr>
      </w:pPr>
      <w:r w:rsidRPr="0005674A">
        <w:rPr>
          <w:szCs w:val="22"/>
        </w:rPr>
        <w:t>Section</w:t>
      </w:r>
      <w:r>
        <w:rPr>
          <w:color w:val="auto"/>
        </w:rPr>
        <w:t xml:space="preserve"> 259(1) of the 1990 Act requires that, before confirming the Order, I must consider whether the tests provided for under section 257(1)</w:t>
      </w:r>
      <w:r w:rsidR="00485307">
        <w:rPr>
          <w:color w:val="auto"/>
        </w:rPr>
        <w:t xml:space="preserve"> </w:t>
      </w:r>
      <w:r>
        <w:rPr>
          <w:color w:val="auto"/>
        </w:rPr>
        <w:t xml:space="preserve">have been satisfied in order to enable the development to be carried out in accordance with the planning permission already granted, but not substantially completed. </w:t>
      </w:r>
    </w:p>
    <w:p w14:paraId="30502ED8" w14:textId="4A5C7DFE" w:rsidR="00CC616A" w:rsidRDefault="00CC616A" w:rsidP="00CC616A">
      <w:pPr>
        <w:pStyle w:val="Style1"/>
        <w:numPr>
          <w:ilvl w:val="0"/>
          <w:numId w:val="12"/>
        </w:numPr>
        <w:tabs>
          <w:tab w:val="clear" w:pos="432"/>
          <w:tab w:val="left" w:pos="720"/>
        </w:tabs>
        <w:ind w:hanging="720"/>
        <w:rPr>
          <w:color w:val="auto"/>
        </w:rPr>
      </w:pPr>
      <w:r w:rsidRPr="0005674A">
        <w:rPr>
          <w:szCs w:val="22"/>
        </w:rPr>
        <w:t>The</w:t>
      </w:r>
      <w:r>
        <w:rPr>
          <w:color w:val="auto"/>
        </w:rPr>
        <w:t xml:space="preserve"> two tests to be considered are referred to as the “</w:t>
      </w:r>
      <w:r w:rsidRPr="00504FAA">
        <w:rPr>
          <w:color w:val="auto"/>
        </w:rPr>
        <w:t>necessity test</w:t>
      </w:r>
      <w:r w:rsidR="00EC4E55">
        <w:rPr>
          <w:color w:val="auto"/>
        </w:rPr>
        <w:t>,”</w:t>
      </w:r>
      <w:r>
        <w:rPr>
          <w:color w:val="auto"/>
        </w:rPr>
        <w:t xml:space="preserve"> and the “merits test</w:t>
      </w:r>
      <w:r w:rsidR="00EC4E55">
        <w:rPr>
          <w:color w:val="auto"/>
        </w:rPr>
        <w:t>.”</w:t>
      </w:r>
      <w:r>
        <w:rPr>
          <w:color w:val="auto"/>
        </w:rPr>
        <w:t xml:space="preserve"> The necessity test provides that it would be necessary to authorise the diversion to enable the development to be carried out in accordance with the terms of its planning permission i.e., I must be satisfied that the stopping up or diversion of the footpath is necessary for the purpose of the development.</w:t>
      </w:r>
    </w:p>
    <w:p w14:paraId="0F21CF97" w14:textId="77777777" w:rsidR="00CC616A" w:rsidRPr="006E09BB" w:rsidRDefault="00CC616A" w:rsidP="00CC616A">
      <w:pPr>
        <w:pStyle w:val="Style1"/>
        <w:numPr>
          <w:ilvl w:val="0"/>
          <w:numId w:val="12"/>
        </w:numPr>
        <w:tabs>
          <w:tab w:val="clear" w:pos="432"/>
          <w:tab w:val="left" w:pos="720"/>
        </w:tabs>
        <w:ind w:hanging="720"/>
        <w:rPr>
          <w:b/>
          <w:i/>
          <w:szCs w:val="22"/>
        </w:rPr>
      </w:pPr>
      <w:r w:rsidRPr="00214D75">
        <w:rPr>
          <w:color w:val="auto"/>
        </w:rPr>
        <w:t xml:space="preserve">The second merits test </w:t>
      </w:r>
      <w:r>
        <w:rPr>
          <w:color w:val="auto"/>
        </w:rPr>
        <w:t xml:space="preserve">raises the question of the exercise of my discretion and </w:t>
      </w:r>
      <w:r w:rsidRPr="00214D75">
        <w:rPr>
          <w:color w:val="auto"/>
        </w:rPr>
        <w:t xml:space="preserve">relates to </w:t>
      </w:r>
      <w:r>
        <w:rPr>
          <w:color w:val="auto"/>
        </w:rPr>
        <w:t xml:space="preserve">the </w:t>
      </w:r>
      <w:r w:rsidRPr="00214D75">
        <w:rPr>
          <w:color w:val="auto"/>
        </w:rPr>
        <w:t xml:space="preserve">consideration </w:t>
      </w:r>
      <w:r>
        <w:rPr>
          <w:color w:val="auto"/>
        </w:rPr>
        <w:t>as to</w:t>
      </w:r>
      <w:r w:rsidRPr="00214D75">
        <w:rPr>
          <w:color w:val="auto"/>
        </w:rPr>
        <w:t xml:space="preserve"> </w:t>
      </w:r>
      <w:r>
        <w:rPr>
          <w:color w:val="auto"/>
        </w:rPr>
        <w:t xml:space="preserve">whether </w:t>
      </w:r>
      <w:r w:rsidRPr="00214D75">
        <w:rPr>
          <w:color w:val="auto"/>
        </w:rPr>
        <w:t>the disadvantages, either to the public or to individuals, of diverting the route</w:t>
      </w:r>
      <w:r>
        <w:rPr>
          <w:color w:val="auto"/>
        </w:rPr>
        <w:t xml:space="preserve">, </w:t>
      </w:r>
      <w:r w:rsidRPr="00214D75">
        <w:rPr>
          <w:color w:val="auto"/>
        </w:rPr>
        <w:t>balanced against the advantages of the diversion</w:t>
      </w:r>
      <w:r>
        <w:rPr>
          <w:color w:val="auto"/>
        </w:rPr>
        <w:t xml:space="preserve"> to the public and individuals, </w:t>
      </w:r>
      <w:r w:rsidRPr="00214D75">
        <w:rPr>
          <w:color w:val="auto"/>
        </w:rPr>
        <w:t>are significant enough to justify refus</w:t>
      </w:r>
      <w:r>
        <w:rPr>
          <w:color w:val="auto"/>
        </w:rPr>
        <w:t>al of</w:t>
      </w:r>
      <w:r w:rsidRPr="00214D75">
        <w:rPr>
          <w:color w:val="auto"/>
        </w:rPr>
        <w:t xml:space="preserve"> the Order</w:t>
      </w:r>
      <w:r>
        <w:rPr>
          <w:color w:val="auto"/>
        </w:rPr>
        <w:t>.</w:t>
      </w:r>
      <w:r w:rsidRPr="00214D75">
        <w:rPr>
          <w:color w:val="auto"/>
        </w:rPr>
        <w:t xml:space="preserve"> The advantages include the planning benefits of the development</w:t>
      </w:r>
      <w:r>
        <w:rPr>
          <w:color w:val="auto"/>
        </w:rPr>
        <w:t>.</w:t>
      </w:r>
    </w:p>
    <w:p w14:paraId="2262DE35" w14:textId="77777777" w:rsidR="003D3687" w:rsidRDefault="003D3687" w:rsidP="00FF2B71">
      <w:pPr>
        <w:rPr>
          <w:b/>
          <w:bCs/>
        </w:rPr>
      </w:pPr>
    </w:p>
    <w:p w14:paraId="187D53D4" w14:textId="47CD19C8" w:rsidR="00AF16E1" w:rsidRPr="00D87A46" w:rsidRDefault="00D87A46" w:rsidP="00FF2B71">
      <w:pPr>
        <w:rPr>
          <w:b/>
          <w:bCs/>
        </w:rPr>
      </w:pPr>
      <w:r w:rsidRPr="00D87A46">
        <w:rPr>
          <w:b/>
          <w:bCs/>
        </w:rPr>
        <w:t>R</w:t>
      </w:r>
      <w:r>
        <w:rPr>
          <w:b/>
          <w:bCs/>
        </w:rPr>
        <w:t>easons</w:t>
      </w:r>
    </w:p>
    <w:p w14:paraId="1597AD44" w14:textId="0C4C1B91" w:rsidR="000B4C8B" w:rsidRPr="00866444" w:rsidRDefault="000B4C8B" w:rsidP="003D3687">
      <w:pPr>
        <w:pStyle w:val="Heading6blackfont"/>
        <w:spacing w:before="120"/>
        <w:rPr>
          <w:i/>
          <w:color w:val="auto"/>
        </w:rPr>
      </w:pPr>
      <w:r>
        <w:rPr>
          <w:i/>
          <w:color w:val="auto"/>
        </w:rPr>
        <w:t>Background</w:t>
      </w:r>
    </w:p>
    <w:p w14:paraId="44B75DE3" w14:textId="76EDF667" w:rsidR="000B4C8B" w:rsidRPr="00504FAA" w:rsidRDefault="00504FAA" w:rsidP="00DB4990">
      <w:pPr>
        <w:pStyle w:val="Style1"/>
        <w:numPr>
          <w:ilvl w:val="0"/>
          <w:numId w:val="12"/>
        </w:numPr>
        <w:tabs>
          <w:tab w:val="clear" w:pos="432"/>
          <w:tab w:val="left" w:pos="720"/>
        </w:tabs>
        <w:ind w:hanging="720"/>
        <w:rPr>
          <w:color w:val="auto"/>
        </w:rPr>
      </w:pPr>
      <w:r>
        <w:rPr>
          <w:iCs/>
          <w:color w:val="auto"/>
          <w:szCs w:val="22"/>
        </w:rPr>
        <w:t xml:space="preserve">The </w:t>
      </w:r>
      <w:r w:rsidRPr="0005674A">
        <w:rPr>
          <w:szCs w:val="22"/>
        </w:rPr>
        <w:t>planning</w:t>
      </w:r>
      <w:r>
        <w:rPr>
          <w:iCs/>
          <w:color w:val="auto"/>
          <w:szCs w:val="22"/>
        </w:rPr>
        <w:t xml:space="preserve"> </w:t>
      </w:r>
      <w:r w:rsidR="005F1A1E">
        <w:rPr>
          <w:iCs/>
          <w:color w:val="auto"/>
          <w:szCs w:val="22"/>
        </w:rPr>
        <w:t>permission</w:t>
      </w:r>
      <w:r>
        <w:rPr>
          <w:iCs/>
          <w:color w:val="auto"/>
          <w:szCs w:val="22"/>
        </w:rPr>
        <w:t xml:space="preserve"> </w:t>
      </w:r>
      <w:r w:rsidR="004B57D4">
        <w:rPr>
          <w:iCs/>
          <w:color w:val="auto"/>
          <w:szCs w:val="22"/>
        </w:rPr>
        <w:t xml:space="preserve">in the present case </w:t>
      </w:r>
      <w:r>
        <w:rPr>
          <w:iCs/>
          <w:color w:val="auto"/>
          <w:szCs w:val="22"/>
        </w:rPr>
        <w:t xml:space="preserve">is for housing, associated access and change of use of part of the land to Country Open Space following the provision of a new pedestrian tunnel under the main railway line. Footpath 5K will pass through the tunnel to be built on Network Rail land, rather than via the existing surface crossing over the railway embankment, as is the present case. </w:t>
      </w:r>
      <w:r w:rsidR="00153909">
        <w:rPr>
          <w:iCs/>
          <w:color w:val="auto"/>
          <w:szCs w:val="22"/>
        </w:rPr>
        <w:t>However, it is to be noted that t</w:t>
      </w:r>
      <w:r w:rsidR="004C4DB1">
        <w:rPr>
          <w:iCs/>
          <w:color w:val="auto"/>
          <w:szCs w:val="22"/>
        </w:rPr>
        <w:t>he Order does not affect</w:t>
      </w:r>
      <w:r w:rsidR="004D5593">
        <w:rPr>
          <w:iCs/>
          <w:color w:val="auto"/>
          <w:szCs w:val="22"/>
        </w:rPr>
        <w:t xml:space="preserve"> that section of Footpath 5K which lies to the east of point F shown on the Order Plan.</w:t>
      </w:r>
    </w:p>
    <w:p w14:paraId="11EA493F" w14:textId="5BFD2F1F" w:rsidR="002057A4" w:rsidRPr="003626AC" w:rsidRDefault="002057A4" w:rsidP="002057A4">
      <w:pPr>
        <w:pStyle w:val="Style1"/>
        <w:numPr>
          <w:ilvl w:val="0"/>
          <w:numId w:val="12"/>
        </w:numPr>
        <w:tabs>
          <w:tab w:val="clear" w:pos="432"/>
          <w:tab w:val="left" w:pos="720"/>
        </w:tabs>
        <w:ind w:hanging="720"/>
        <w:rPr>
          <w:color w:val="auto"/>
        </w:rPr>
      </w:pPr>
      <w:r w:rsidRPr="0005674A">
        <w:rPr>
          <w:szCs w:val="22"/>
        </w:rPr>
        <w:t>Footpath</w:t>
      </w:r>
      <w:r>
        <w:rPr>
          <w:iCs/>
          <w:color w:val="auto"/>
          <w:szCs w:val="22"/>
        </w:rPr>
        <w:t xml:space="preserve"> 5K is one of part of a key network of footpaths that runs to the north of Hassocks and </w:t>
      </w:r>
      <w:proofErr w:type="spellStart"/>
      <w:r>
        <w:rPr>
          <w:iCs/>
          <w:color w:val="auto"/>
          <w:szCs w:val="22"/>
        </w:rPr>
        <w:t>Keymer</w:t>
      </w:r>
      <w:proofErr w:type="spellEnd"/>
      <w:r>
        <w:rPr>
          <w:iCs/>
          <w:color w:val="auto"/>
          <w:szCs w:val="22"/>
        </w:rPr>
        <w:t xml:space="preserve"> joining Hurst Wickham in the west to Ditchling in the east. It also joins Footpath 11 to the south of Woodside Grange. Footpath 11 then runs south to residential areas of Hassocks village centre and various local facilities.</w:t>
      </w:r>
    </w:p>
    <w:p w14:paraId="6ED35190" w14:textId="293DA880" w:rsidR="00987824" w:rsidRPr="003626AC" w:rsidRDefault="00693AE7" w:rsidP="00987824">
      <w:pPr>
        <w:pStyle w:val="Style1"/>
        <w:numPr>
          <w:ilvl w:val="0"/>
          <w:numId w:val="12"/>
        </w:numPr>
        <w:tabs>
          <w:tab w:val="clear" w:pos="432"/>
          <w:tab w:val="left" w:pos="720"/>
        </w:tabs>
        <w:ind w:hanging="720"/>
        <w:rPr>
          <w:color w:val="auto"/>
        </w:rPr>
      </w:pPr>
      <w:r>
        <w:rPr>
          <w:iCs/>
          <w:color w:val="auto"/>
          <w:szCs w:val="22"/>
        </w:rPr>
        <w:t>The current position is that</w:t>
      </w:r>
      <w:r w:rsidRPr="0005674A">
        <w:rPr>
          <w:szCs w:val="22"/>
        </w:rPr>
        <w:t xml:space="preserve"> </w:t>
      </w:r>
      <w:r w:rsidR="00987824" w:rsidRPr="0005674A">
        <w:rPr>
          <w:szCs w:val="22"/>
        </w:rPr>
        <w:t>Footpath</w:t>
      </w:r>
      <w:r w:rsidR="00987824">
        <w:rPr>
          <w:iCs/>
          <w:color w:val="auto"/>
          <w:szCs w:val="22"/>
        </w:rPr>
        <w:t xml:space="preserve"> 5K </w:t>
      </w:r>
      <w:r w:rsidR="00260D91">
        <w:rPr>
          <w:iCs/>
          <w:color w:val="auto"/>
          <w:szCs w:val="22"/>
        </w:rPr>
        <w:t>lies on a</w:t>
      </w:r>
      <w:r w:rsidR="00207A75">
        <w:rPr>
          <w:iCs/>
          <w:color w:val="auto"/>
          <w:szCs w:val="22"/>
        </w:rPr>
        <w:t xml:space="preserve"> </w:t>
      </w:r>
      <w:r w:rsidR="00260D91">
        <w:rPr>
          <w:iCs/>
          <w:color w:val="auto"/>
          <w:szCs w:val="22"/>
        </w:rPr>
        <w:t>west</w:t>
      </w:r>
      <w:r w:rsidR="00207A75">
        <w:rPr>
          <w:iCs/>
          <w:color w:val="auto"/>
          <w:szCs w:val="22"/>
        </w:rPr>
        <w:t xml:space="preserve">/east </w:t>
      </w:r>
      <w:r w:rsidR="00260D91">
        <w:rPr>
          <w:iCs/>
          <w:color w:val="auto"/>
          <w:szCs w:val="22"/>
        </w:rPr>
        <w:t xml:space="preserve">trajectory </w:t>
      </w:r>
      <w:r w:rsidR="009206D3">
        <w:rPr>
          <w:iCs/>
          <w:color w:val="auto"/>
          <w:szCs w:val="22"/>
        </w:rPr>
        <w:t>between</w:t>
      </w:r>
      <w:r w:rsidR="00207A75">
        <w:rPr>
          <w:iCs/>
          <w:color w:val="auto"/>
          <w:szCs w:val="22"/>
        </w:rPr>
        <w:t xml:space="preserve"> the A273 London Road </w:t>
      </w:r>
      <w:r w:rsidR="00090CB1">
        <w:rPr>
          <w:iCs/>
          <w:color w:val="auto"/>
          <w:szCs w:val="22"/>
        </w:rPr>
        <w:t xml:space="preserve">and </w:t>
      </w:r>
      <w:r w:rsidR="00EC2279">
        <w:rPr>
          <w:iCs/>
          <w:color w:val="auto"/>
          <w:szCs w:val="22"/>
        </w:rPr>
        <w:t xml:space="preserve">the London </w:t>
      </w:r>
      <w:r w:rsidR="00FE3ED1">
        <w:rPr>
          <w:iCs/>
          <w:color w:val="auto"/>
          <w:szCs w:val="22"/>
        </w:rPr>
        <w:t xml:space="preserve">to Brighton main railway line. </w:t>
      </w:r>
      <w:r w:rsidR="007C3E88">
        <w:rPr>
          <w:iCs/>
          <w:color w:val="auto"/>
          <w:szCs w:val="22"/>
        </w:rPr>
        <w:t xml:space="preserve">At its western end it </w:t>
      </w:r>
      <w:r w:rsidR="00207A75">
        <w:rPr>
          <w:iCs/>
          <w:color w:val="auto"/>
          <w:szCs w:val="22"/>
        </w:rPr>
        <w:t xml:space="preserve">the </w:t>
      </w:r>
      <w:r w:rsidR="00987824">
        <w:rPr>
          <w:iCs/>
          <w:color w:val="auto"/>
          <w:szCs w:val="22"/>
        </w:rPr>
        <w:t>crosses a small wooden bridge over the Herring Stream close to its junction with the</w:t>
      </w:r>
      <w:r w:rsidR="007C3E88">
        <w:rPr>
          <w:iCs/>
          <w:color w:val="auto"/>
          <w:szCs w:val="22"/>
        </w:rPr>
        <w:t xml:space="preserve"> A273</w:t>
      </w:r>
      <w:r w:rsidR="00D81120">
        <w:rPr>
          <w:iCs/>
          <w:color w:val="auto"/>
          <w:szCs w:val="22"/>
        </w:rPr>
        <w:t xml:space="preserve">. </w:t>
      </w:r>
      <w:r w:rsidR="00D178E1">
        <w:rPr>
          <w:iCs/>
          <w:color w:val="auto"/>
          <w:szCs w:val="22"/>
        </w:rPr>
        <w:t xml:space="preserve">Footpath 5K </w:t>
      </w:r>
      <w:r w:rsidR="00987824">
        <w:rPr>
          <w:iCs/>
          <w:color w:val="auto"/>
          <w:szCs w:val="22"/>
        </w:rPr>
        <w:t xml:space="preserve">then runs </w:t>
      </w:r>
      <w:r w:rsidR="009E4D73">
        <w:rPr>
          <w:iCs/>
          <w:color w:val="auto"/>
          <w:szCs w:val="22"/>
        </w:rPr>
        <w:t xml:space="preserve">along the </w:t>
      </w:r>
      <w:r w:rsidR="009E4D73">
        <w:rPr>
          <w:iCs/>
          <w:color w:val="auto"/>
          <w:szCs w:val="22"/>
        </w:rPr>
        <w:lastRenderedPageBreak/>
        <w:t xml:space="preserve">southern edge </w:t>
      </w:r>
      <w:r w:rsidR="007C3427">
        <w:rPr>
          <w:iCs/>
          <w:color w:val="auto"/>
          <w:szCs w:val="22"/>
        </w:rPr>
        <w:t xml:space="preserve">of an </w:t>
      </w:r>
      <w:r w:rsidR="00ED6C62">
        <w:rPr>
          <w:iCs/>
          <w:color w:val="auto"/>
          <w:szCs w:val="22"/>
        </w:rPr>
        <w:t>agricultural field</w:t>
      </w:r>
      <w:r w:rsidR="008F1E09">
        <w:rPr>
          <w:iCs/>
          <w:color w:val="auto"/>
          <w:szCs w:val="22"/>
        </w:rPr>
        <w:t xml:space="preserve"> (</w:t>
      </w:r>
      <w:r w:rsidR="00ED6C62">
        <w:rPr>
          <w:iCs/>
          <w:color w:val="auto"/>
          <w:szCs w:val="22"/>
        </w:rPr>
        <w:t>formerly in arable production, but currently rough grassland</w:t>
      </w:r>
      <w:r w:rsidR="008F1E09">
        <w:rPr>
          <w:iCs/>
          <w:color w:val="auto"/>
          <w:szCs w:val="22"/>
        </w:rPr>
        <w:t>)</w:t>
      </w:r>
      <w:r w:rsidR="003949A0">
        <w:rPr>
          <w:iCs/>
          <w:color w:val="auto"/>
          <w:szCs w:val="22"/>
        </w:rPr>
        <w:t xml:space="preserve">, </w:t>
      </w:r>
      <w:r w:rsidR="00B74A3D">
        <w:rPr>
          <w:iCs/>
          <w:color w:val="auto"/>
          <w:szCs w:val="22"/>
        </w:rPr>
        <w:t>border</w:t>
      </w:r>
      <w:r w:rsidR="00E156E9">
        <w:rPr>
          <w:iCs/>
          <w:color w:val="auto"/>
          <w:szCs w:val="22"/>
        </w:rPr>
        <w:t>in</w:t>
      </w:r>
      <w:r w:rsidR="00E832B9">
        <w:rPr>
          <w:iCs/>
          <w:color w:val="auto"/>
          <w:szCs w:val="22"/>
        </w:rPr>
        <w:t>g</w:t>
      </w:r>
      <w:r w:rsidR="002D74B7">
        <w:rPr>
          <w:iCs/>
          <w:color w:val="auto"/>
          <w:szCs w:val="22"/>
        </w:rPr>
        <w:t xml:space="preserve"> </w:t>
      </w:r>
      <w:r w:rsidR="00ED6C62">
        <w:rPr>
          <w:iCs/>
          <w:color w:val="auto"/>
          <w:szCs w:val="22"/>
        </w:rPr>
        <w:t xml:space="preserve">and </w:t>
      </w:r>
      <w:r w:rsidR="00987824">
        <w:rPr>
          <w:iCs/>
          <w:color w:val="auto"/>
          <w:szCs w:val="22"/>
        </w:rPr>
        <w:t xml:space="preserve">parallel </w:t>
      </w:r>
      <w:r w:rsidR="00E832B9">
        <w:rPr>
          <w:iCs/>
          <w:color w:val="auto"/>
          <w:szCs w:val="22"/>
        </w:rPr>
        <w:t>with</w:t>
      </w:r>
      <w:r w:rsidR="00987824">
        <w:rPr>
          <w:iCs/>
          <w:color w:val="auto"/>
          <w:szCs w:val="22"/>
        </w:rPr>
        <w:t xml:space="preserve"> the rear boundary of </w:t>
      </w:r>
      <w:r w:rsidR="008F1E09">
        <w:rPr>
          <w:iCs/>
          <w:color w:val="auto"/>
          <w:szCs w:val="22"/>
        </w:rPr>
        <w:t xml:space="preserve">the Shepherd’s </w:t>
      </w:r>
      <w:r w:rsidR="008F1E09" w:rsidRPr="0005674A">
        <w:rPr>
          <w:szCs w:val="22"/>
        </w:rPr>
        <w:t>Walk</w:t>
      </w:r>
      <w:r w:rsidR="008F1E09">
        <w:rPr>
          <w:iCs/>
          <w:color w:val="auto"/>
          <w:szCs w:val="22"/>
        </w:rPr>
        <w:t xml:space="preserve"> Estate</w:t>
      </w:r>
      <w:r w:rsidR="00987824">
        <w:rPr>
          <w:iCs/>
          <w:color w:val="auto"/>
          <w:szCs w:val="22"/>
        </w:rPr>
        <w:t>.</w:t>
      </w:r>
      <w:r w:rsidR="0077066B" w:rsidRPr="0077066B">
        <w:rPr>
          <w:iCs/>
          <w:color w:val="auto"/>
          <w:szCs w:val="22"/>
        </w:rPr>
        <w:t xml:space="preserve"> </w:t>
      </w:r>
      <w:r w:rsidR="000345B5">
        <w:rPr>
          <w:iCs/>
          <w:color w:val="auto"/>
          <w:szCs w:val="22"/>
        </w:rPr>
        <w:t xml:space="preserve">it </w:t>
      </w:r>
      <w:r w:rsidR="00A359EF">
        <w:rPr>
          <w:iCs/>
          <w:color w:val="auto"/>
          <w:szCs w:val="22"/>
        </w:rPr>
        <w:t xml:space="preserve">then </w:t>
      </w:r>
      <w:r w:rsidR="000345B5">
        <w:rPr>
          <w:iCs/>
          <w:color w:val="auto"/>
          <w:szCs w:val="22"/>
        </w:rPr>
        <w:t>follows a narrow fenced and often muddy track to</w:t>
      </w:r>
      <w:r w:rsidR="00A359EF">
        <w:rPr>
          <w:iCs/>
          <w:color w:val="auto"/>
          <w:szCs w:val="22"/>
        </w:rPr>
        <w:t xml:space="preserve"> </w:t>
      </w:r>
      <w:r w:rsidR="00A359EF" w:rsidRPr="00207FC7">
        <w:rPr>
          <w:iCs/>
          <w:color w:val="auto"/>
          <w:szCs w:val="22"/>
        </w:rPr>
        <w:t>the main railway line</w:t>
      </w:r>
      <w:r w:rsidR="00A359EF">
        <w:rPr>
          <w:iCs/>
          <w:color w:val="auto"/>
          <w:szCs w:val="22"/>
        </w:rPr>
        <w:t>.</w:t>
      </w:r>
    </w:p>
    <w:p w14:paraId="35B11A8C" w14:textId="470A45F1" w:rsidR="003626AC" w:rsidRPr="00E840C6" w:rsidRDefault="00504FAA" w:rsidP="00DB4990">
      <w:pPr>
        <w:pStyle w:val="Style1"/>
        <w:numPr>
          <w:ilvl w:val="0"/>
          <w:numId w:val="12"/>
        </w:numPr>
        <w:tabs>
          <w:tab w:val="clear" w:pos="432"/>
          <w:tab w:val="left" w:pos="720"/>
        </w:tabs>
        <w:ind w:hanging="720"/>
        <w:rPr>
          <w:color w:val="auto"/>
        </w:rPr>
      </w:pPr>
      <w:r w:rsidRPr="00207FC7">
        <w:rPr>
          <w:iCs/>
          <w:color w:val="auto"/>
          <w:szCs w:val="22"/>
        </w:rPr>
        <w:t xml:space="preserve">Footpath 5K </w:t>
      </w:r>
      <w:r w:rsidR="00971FBE" w:rsidRPr="00207FC7">
        <w:rPr>
          <w:iCs/>
          <w:color w:val="auto"/>
          <w:szCs w:val="22"/>
        </w:rPr>
        <w:t>at present</w:t>
      </w:r>
      <w:r w:rsidR="00771575" w:rsidRPr="00207FC7">
        <w:rPr>
          <w:iCs/>
          <w:color w:val="auto"/>
          <w:szCs w:val="22"/>
        </w:rPr>
        <w:t xml:space="preserve"> </w:t>
      </w:r>
      <w:r w:rsidRPr="00207FC7">
        <w:rPr>
          <w:iCs/>
          <w:color w:val="auto"/>
          <w:szCs w:val="22"/>
        </w:rPr>
        <w:t xml:space="preserve">crosses </w:t>
      </w:r>
      <w:r w:rsidR="003C3F2B" w:rsidRPr="00207FC7">
        <w:rPr>
          <w:iCs/>
          <w:color w:val="auto"/>
          <w:szCs w:val="22"/>
        </w:rPr>
        <w:t xml:space="preserve">the main railway line </w:t>
      </w:r>
      <w:r w:rsidRPr="00207FC7">
        <w:rPr>
          <w:iCs/>
          <w:color w:val="auto"/>
          <w:szCs w:val="22"/>
        </w:rPr>
        <w:t>via the Woodside Pedestrian Level Crossing</w:t>
      </w:r>
      <w:r w:rsidR="003C3F2B" w:rsidRPr="00207FC7">
        <w:rPr>
          <w:iCs/>
          <w:color w:val="auto"/>
          <w:szCs w:val="22"/>
        </w:rPr>
        <w:t>. This is at present</w:t>
      </w:r>
      <w:r w:rsidRPr="00207FC7">
        <w:rPr>
          <w:iCs/>
          <w:color w:val="auto"/>
          <w:szCs w:val="22"/>
        </w:rPr>
        <w:t xml:space="preserve"> an unmanned crossing accessed from a flight of wooden steps up the railway embankment on each side.</w:t>
      </w:r>
      <w:r w:rsidR="003626AC" w:rsidRPr="00207FC7">
        <w:rPr>
          <w:iCs/>
          <w:color w:val="auto"/>
          <w:szCs w:val="22"/>
        </w:rPr>
        <w:t xml:space="preserve"> On the oth</w:t>
      </w:r>
      <w:r w:rsidR="00A42385" w:rsidRPr="00207FC7">
        <w:rPr>
          <w:iCs/>
          <w:color w:val="auto"/>
          <w:szCs w:val="22"/>
        </w:rPr>
        <w:t xml:space="preserve">er side of </w:t>
      </w:r>
      <w:r w:rsidR="00207FC7" w:rsidRPr="00207FC7">
        <w:rPr>
          <w:iCs/>
          <w:color w:val="auto"/>
          <w:szCs w:val="22"/>
        </w:rPr>
        <w:t>the railway line</w:t>
      </w:r>
      <w:r w:rsidR="00207FC7">
        <w:rPr>
          <w:iCs/>
          <w:color w:val="auto"/>
          <w:szCs w:val="22"/>
        </w:rPr>
        <w:t xml:space="preserve"> Footpath </w:t>
      </w:r>
      <w:r w:rsidR="003626AC" w:rsidRPr="00207FC7">
        <w:rPr>
          <w:iCs/>
          <w:color w:val="auto"/>
          <w:szCs w:val="22"/>
        </w:rPr>
        <w:t xml:space="preserve">5K runs through a small wooden area and then crosses agricultural fields to the east towards </w:t>
      </w:r>
      <w:proofErr w:type="spellStart"/>
      <w:r w:rsidR="003626AC" w:rsidRPr="00207FC7">
        <w:rPr>
          <w:iCs/>
          <w:color w:val="auto"/>
          <w:szCs w:val="22"/>
        </w:rPr>
        <w:t>Ockley</w:t>
      </w:r>
      <w:proofErr w:type="spellEnd"/>
      <w:r w:rsidR="003626AC" w:rsidRPr="00207FC7">
        <w:rPr>
          <w:iCs/>
          <w:color w:val="auto"/>
          <w:szCs w:val="22"/>
        </w:rPr>
        <w:t xml:space="preserve"> Manor.</w:t>
      </w:r>
    </w:p>
    <w:p w14:paraId="4921CEA7" w14:textId="77777777" w:rsidR="00E840C6" w:rsidRPr="004E61BD" w:rsidRDefault="00E840C6" w:rsidP="00E840C6">
      <w:pPr>
        <w:pStyle w:val="Style1"/>
        <w:numPr>
          <w:ilvl w:val="0"/>
          <w:numId w:val="12"/>
        </w:numPr>
        <w:tabs>
          <w:tab w:val="clear" w:pos="432"/>
          <w:tab w:val="left" w:pos="720"/>
        </w:tabs>
        <w:ind w:hanging="720"/>
        <w:rPr>
          <w:b/>
          <w:i/>
          <w:szCs w:val="22"/>
        </w:rPr>
      </w:pPr>
      <w:r>
        <w:rPr>
          <w:szCs w:val="22"/>
        </w:rPr>
        <w:t>I now turn to the following tests: -</w:t>
      </w:r>
    </w:p>
    <w:p w14:paraId="09C9069C" w14:textId="143C20C5" w:rsidR="001B3920" w:rsidRPr="00F2534D" w:rsidRDefault="001B3920" w:rsidP="001B3920">
      <w:pPr>
        <w:pStyle w:val="Style1"/>
        <w:numPr>
          <w:ilvl w:val="0"/>
          <w:numId w:val="0"/>
        </w:numPr>
        <w:tabs>
          <w:tab w:val="clear" w:pos="432"/>
        </w:tabs>
        <w:ind w:left="-76"/>
        <w:rPr>
          <w:b/>
          <w:i/>
          <w:szCs w:val="22"/>
        </w:rPr>
      </w:pPr>
      <w:bookmarkStart w:id="2" w:name="_Ref97456677"/>
      <w:r>
        <w:rPr>
          <w:b/>
          <w:i/>
          <w:szCs w:val="22"/>
        </w:rPr>
        <w:t>Whether it is necessary to divert part of the Footpath to enable development to be carried out</w:t>
      </w:r>
    </w:p>
    <w:p w14:paraId="3989BA5C" w14:textId="3C59EDDA" w:rsidR="006C650B" w:rsidRPr="006C650B" w:rsidRDefault="003626AC" w:rsidP="00DB4990">
      <w:pPr>
        <w:pStyle w:val="Style1"/>
        <w:numPr>
          <w:ilvl w:val="0"/>
          <w:numId w:val="12"/>
        </w:numPr>
        <w:tabs>
          <w:tab w:val="clear" w:pos="432"/>
          <w:tab w:val="left" w:pos="720"/>
        </w:tabs>
        <w:ind w:hanging="720"/>
        <w:rPr>
          <w:b/>
          <w:i/>
          <w:szCs w:val="22"/>
        </w:rPr>
      </w:pPr>
      <w:r>
        <w:rPr>
          <w:szCs w:val="22"/>
        </w:rPr>
        <w:t xml:space="preserve">The Herring Stream runs along the western boundary of the proposed site for housing development, and </w:t>
      </w:r>
      <w:r w:rsidR="00443AFA">
        <w:rPr>
          <w:szCs w:val="22"/>
        </w:rPr>
        <w:t xml:space="preserve">it is said that </w:t>
      </w:r>
      <w:r>
        <w:rPr>
          <w:szCs w:val="22"/>
        </w:rPr>
        <w:t>this part of the site is currently susceptible to localised flooding. As a result</w:t>
      </w:r>
      <w:r w:rsidR="004121CE">
        <w:rPr>
          <w:szCs w:val="22"/>
        </w:rPr>
        <w:t>,</w:t>
      </w:r>
      <w:r>
        <w:rPr>
          <w:szCs w:val="22"/>
        </w:rPr>
        <w:t xml:space="preserve"> </w:t>
      </w:r>
      <w:r w:rsidR="004121CE">
        <w:rPr>
          <w:szCs w:val="22"/>
        </w:rPr>
        <w:t xml:space="preserve">it is proposed that </w:t>
      </w:r>
      <w:r>
        <w:rPr>
          <w:szCs w:val="22"/>
        </w:rPr>
        <w:t xml:space="preserve">the first section of the new vehicular access will run across a short stretch of undeveloped flood plain with the main housing area to the east beyond the floodplain area. </w:t>
      </w:r>
      <w:r w:rsidR="00936C4E">
        <w:rPr>
          <w:szCs w:val="22"/>
        </w:rPr>
        <w:t>It is proposed that t</w:t>
      </w:r>
      <w:r>
        <w:rPr>
          <w:szCs w:val="22"/>
        </w:rPr>
        <w:t xml:space="preserve">he main access road will then pass over a new bridge crossing the Herring Stream and will be raised above the level of the floodplain. It is also intended to create a flood compensation area which covers the current route of Footpath 5K parallel to the southern boundary of the proposed development. </w:t>
      </w:r>
    </w:p>
    <w:p w14:paraId="24F82998" w14:textId="160E23A9" w:rsidR="003626AC" w:rsidRPr="003626AC" w:rsidRDefault="007B5FA9" w:rsidP="00DB4990">
      <w:pPr>
        <w:pStyle w:val="Style1"/>
        <w:numPr>
          <w:ilvl w:val="0"/>
          <w:numId w:val="12"/>
        </w:numPr>
        <w:tabs>
          <w:tab w:val="clear" w:pos="432"/>
          <w:tab w:val="left" w:pos="720"/>
        </w:tabs>
        <w:ind w:hanging="720"/>
        <w:rPr>
          <w:b/>
          <w:i/>
          <w:szCs w:val="22"/>
        </w:rPr>
      </w:pPr>
      <w:r>
        <w:rPr>
          <w:szCs w:val="22"/>
        </w:rPr>
        <w:t>Further, it</w:t>
      </w:r>
      <w:r w:rsidR="003626AC">
        <w:rPr>
          <w:szCs w:val="22"/>
        </w:rPr>
        <w:t xml:space="preserve"> is </w:t>
      </w:r>
      <w:r w:rsidR="002B2B09">
        <w:rPr>
          <w:szCs w:val="22"/>
        </w:rPr>
        <w:t xml:space="preserve">said that it is </w:t>
      </w:r>
      <w:r w:rsidR="003626AC">
        <w:rPr>
          <w:szCs w:val="22"/>
        </w:rPr>
        <w:t>not practical for Footpath 5K to run through the flood compensation area because it is steep sided and may contain water at times. It is therefore necessary to close the western part of Footpath 5K and to divert it up to the new access road in front of the new housing, and then to re-join the original route of Footpath 5K alongside the southern site boundary as the footpath continues to the east.</w:t>
      </w:r>
    </w:p>
    <w:p w14:paraId="5E424C74" w14:textId="55B520B3" w:rsidR="003626AC" w:rsidRPr="00E840C6" w:rsidRDefault="006C650B" w:rsidP="00DB4990">
      <w:pPr>
        <w:pStyle w:val="Style1"/>
        <w:numPr>
          <w:ilvl w:val="0"/>
          <w:numId w:val="12"/>
        </w:numPr>
        <w:tabs>
          <w:tab w:val="clear" w:pos="432"/>
          <w:tab w:val="left" w:pos="720"/>
        </w:tabs>
        <w:ind w:hanging="720"/>
        <w:rPr>
          <w:b/>
          <w:szCs w:val="22"/>
        </w:rPr>
      </w:pPr>
      <w:r w:rsidRPr="00E840C6">
        <w:rPr>
          <w:szCs w:val="22"/>
        </w:rPr>
        <w:t>The OMA</w:t>
      </w:r>
      <w:r w:rsidR="002B2B09" w:rsidRPr="00E840C6">
        <w:rPr>
          <w:szCs w:val="22"/>
        </w:rPr>
        <w:t xml:space="preserve"> </w:t>
      </w:r>
      <w:r w:rsidRPr="00E840C6">
        <w:rPr>
          <w:szCs w:val="22"/>
        </w:rPr>
        <w:t>contends that t</w:t>
      </w:r>
      <w:r w:rsidR="00F2534D" w:rsidRPr="00E840C6">
        <w:rPr>
          <w:szCs w:val="22"/>
        </w:rPr>
        <w:t>he diversion is</w:t>
      </w:r>
      <w:r w:rsidR="00C955EA" w:rsidRPr="00E840C6">
        <w:rPr>
          <w:szCs w:val="22"/>
        </w:rPr>
        <w:t xml:space="preserve"> </w:t>
      </w:r>
      <w:r w:rsidR="00F2534D" w:rsidRPr="00E840C6">
        <w:rPr>
          <w:szCs w:val="22"/>
        </w:rPr>
        <w:t>required</w:t>
      </w:r>
      <w:r w:rsidR="00E840C6" w:rsidRPr="00E840C6">
        <w:rPr>
          <w:szCs w:val="22"/>
        </w:rPr>
        <w:t xml:space="preserve"> </w:t>
      </w:r>
      <w:r w:rsidR="00F2534D" w:rsidRPr="00E840C6">
        <w:rPr>
          <w:szCs w:val="22"/>
        </w:rPr>
        <w:t xml:space="preserve">for the following </w:t>
      </w:r>
      <w:r w:rsidR="00F37FAE" w:rsidRPr="00E840C6">
        <w:rPr>
          <w:szCs w:val="22"/>
        </w:rPr>
        <w:t>reasons: -</w:t>
      </w:r>
    </w:p>
    <w:p w14:paraId="23858B9E" w14:textId="297988DB" w:rsidR="00F2534D" w:rsidRPr="00E840C6" w:rsidRDefault="00F2534D" w:rsidP="00DB4990">
      <w:pPr>
        <w:pStyle w:val="Style1"/>
        <w:numPr>
          <w:ilvl w:val="0"/>
          <w:numId w:val="13"/>
        </w:numPr>
        <w:tabs>
          <w:tab w:val="clear" w:pos="432"/>
          <w:tab w:val="left" w:pos="1440"/>
        </w:tabs>
        <w:rPr>
          <w:b/>
          <w:szCs w:val="22"/>
        </w:rPr>
      </w:pPr>
      <w:r w:rsidRPr="00E840C6">
        <w:rPr>
          <w:szCs w:val="22"/>
        </w:rPr>
        <w:t>To reflect the approved site access arrangements and new crossing of the Herring Stream.</w:t>
      </w:r>
    </w:p>
    <w:p w14:paraId="0F768942" w14:textId="66B8D9F9" w:rsidR="00F2534D" w:rsidRPr="00E840C6" w:rsidRDefault="00F2534D" w:rsidP="00DB4990">
      <w:pPr>
        <w:pStyle w:val="Style1"/>
        <w:numPr>
          <w:ilvl w:val="0"/>
          <w:numId w:val="13"/>
        </w:numPr>
        <w:tabs>
          <w:tab w:val="clear" w:pos="432"/>
          <w:tab w:val="left" w:pos="1440"/>
        </w:tabs>
        <w:rPr>
          <w:b/>
          <w:szCs w:val="22"/>
        </w:rPr>
      </w:pPr>
      <w:r w:rsidRPr="00E840C6">
        <w:rPr>
          <w:szCs w:val="22"/>
        </w:rPr>
        <w:t>The proposal follows closely the submitted illustrative master plan which was a material consideration in the grant of planning permission.</w:t>
      </w:r>
    </w:p>
    <w:p w14:paraId="75FF85B1" w14:textId="5C8F1D44" w:rsidR="00F2534D" w:rsidRPr="006D3A32" w:rsidRDefault="00F2534D" w:rsidP="00DB4990">
      <w:pPr>
        <w:pStyle w:val="Style1"/>
        <w:numPr>
          <w:ilvl w:val="0"/>
          <w:numId w:val="13"/>
        </w:numPr>
        <w:tabs>
          <w:tab w:val="clear" w:pos="432"/>
          <w:tab w:val="left" w:pos="1440"/>
        </w:tabs>
        <w:rPr>
          <w:b/>
          <w:i/>
          <w:iCs/>
          <w:szCs w:val="22"/>
        </w:rPr>
      </w:pPr>
      <w:r w:rsidRPr="00E840C6">
        <w:rPr>
          <w:szCs w:val="22"/>
        </w:rPr>
        <w:t>Rydon Homes are satisfied that no alternative layouts that could preserve the current route of Footpath 5K are practically available</w:t>
      </w:r>
      <w:r w:rsidRPr="006D3A32">
        <w:rPr>
          <w:i/>
          <w:iCs/>
          <w:szCs w:val="22"/>
        </w:rPr>
        <w:t>.</w:t>
      </w:r>
    </w:p>
    <w:p w14:paraId="1CF54199" w14:textId="56D88CCF" w:rsidR="004E61BD" w:rsidRPr="000228BF" w:rsidRDefault="00213B83" w:rsidP="00E941D2">
      <w:pPr>
        <w:pStyle w:val="Style1"/>
        <w:numPr>
          <w:ilvl w:val="0"/>
          <w:numId w:val="12"/>
        </w:numPr>
        <w:tabs>
          <w:tab w:val="clear" w:pos="432"/>
        </w:tabs>
        <w:ind w:left="567" w:hanging="567"/>
        <w:rPr>
          <w:b/>
          <w:i/>
          <w:szCs w:val="22"/>
        </w:rPr>
      </w:pPr>
      <w:r>
        <w:rPr>
          <w:szCs w:val="22"/>
        </w:rPr>
        <w:t>It is therefore asserted by the OMA that t</w:t>
      </w:r>
      <w:r w:rsidR="00F2534D">
        <w:rPr>
          <w:szCs w:val="22"/>
        </w:rPr>
        <w:t xml:space="preserve">he diversion is therefore necessary to enable development to be carried out in accordance with the planning permission granted under Part III of the 1990 Act. </w:t>
      </w:r>
    </w:p>
    <w:p w14:paraId="7547321A" w14:textId="280F2ABB" w:rsidR="005A496D" w:rsidRDefault="004814CF" w:rsidP="00E941D2">
      <w:pPr>
        <w:pStyle w:val="Style1"/>
        <w:numPr>
          <w:ilvl w:val="0"/>
          <w:numId w:val="0"/>
        </w:numPr>
        <w:tabs>
          <w:tab w:val="clear" w:pos="432"/>
        </w:tabs>
        <w:ind w:left="567" w:hanging="567"/>
        <w:rPr>
          <w:szCs w:val="22"/>
        </w:rPr>
      </w:pPr>
      <w:r>
        <w:rPr>
          <w:szCs w:val="22"/>
        </w:rPr>
        <w:t xml:space="preserve">18. </w:t>
      </w:r>
      <w:r w:rsidR="00E730FE">
        <w:rPr>
          <w:szCs w:val="22"/>
        </w:rPr>
        <w:t xml:space="preserve"> </w:t>
      </w:r>
      <w:r w:rsidR="00243297">
        <w:rPr>
          <w:szCs w:val="22"/>
        </w:rPr>
        <w:tab/>
      </w:r>
      <w:r w:rsidR="0092402F">
        <w:rPr>
          <w:szCs w:val="22"/>
        </w:rPr>
        <w:t xml:space="preserve">It has been argued by </w:t>
      </w:r>
      <w:r w:rsidR="00F94C91">
        <w:rPr>
          <w:szCs w:val="22"/>
        </w:rPr>
        <w:t>Mr Blake</w:t>
      </w:r>
      <w:r w:rsidR="00E12821">
        <w:rPr>
          <w:szCs w:val="22"/>
        </w:rPr>
        <w:t xml:space="preserve"> </w:t>
      </w:r>
      <w:r w:rsidR="001012EC" w:rsidRPr="001012EC">
        <w:rPr>
          <w:szCs w:val="22"/>
        </w:rPr>
        <w:t>th</w:t>
      </w:r>
      <w:r w:rsidR="00E12821">
        <w:rPr>
          <w:szCs w:val="22"/>
        </w:rPr>
        <w:t>e</w:t>
      </w:r>
      <w:r w:rsidR="001012EC" w:rsidRPr="001012EC">
        <w:rPr>
          <w:szCs w:val="22"/>
        </w:rPr>
        <w:t xml:space="preserve"> current condition of the proposed diverted route is unsuitable</w:t>
      </w:r>
      <w:r w:rsidR="00B236F8">
        <w:rPr>
          <w:szCs w:val="22"/>
        </w:rPr>
        <w:t>,</w:t>
      </w:r>
      <w:r w:rsidR="000F57A7">
        <w:rPr>
          <w:szCs w:val="22"/>
        </w:rPr>
        <w:t xml:space="preserve"> and </w:t>
      </w:r>
      <w:r w:rsidR="001012EC" w:rsidRPr="001012EC">
        <w:rPr>
          <w:szCs w:val="22"/>
        </w:rPr>
        <w:t>that the flood compensation works should not be carried out</w:t>
      </w:r>
      <w:r w:rsidR="000F57A7">
        <w:rPr>
          <w:szCs w:val="22"/>
        </w:rPr>
        <w:t xml:space="preserve">. </w:t>
      </w:r>
    </w:p>
    <w:p w14:paraId="6F2A54CB" w14:textId="7F888D24" w:rsidR="00F73BFB" w:rsidRDefault="00E941D2" w:rsidP="0053344D">
      <w:pPr>
        <w:pStyle w:val="Style1"/>
        <w:numPr>
          <w:ilvl w:val="0"/>
          <w:numId w:val="0"/>
        </w:numPr>
        <w:tabs>
          <w:tab w:val="clear" w:pos="432"/>
        </w:tabs>
        <w:ind w:left="567" w:hanging="567"/>
        <w:rPr>
          <w:szCs w:val="22"/>
        </w:rPr>
      </w:pPr>
      <w:r>
        <w:rPr>
          <w:szCs w:val="22"/>
        </w:rPr>
        <w:t>19.</w:t>
      </w:r>
      <w:r w:rsidR="0053344D">
        <w:rPr>
          <w:szCs w:val="22"/>
        </w:rPr>
        <w:t xml:space="preserve">   As to Mr Blake’</w:t>
      </w:r>
      <w:r w:rsidR="00B634F8">
        <w:rPr>
          <w:szCs w:val="22"/>
        </w:rPr>
        <w:t xml:space="preserve">s </w:t>
      </w:r>
      <w:r w:rsidR="0053344D">
        <w:rPr>
          <w:szCs w:val="22"/>
        </w:rPr>
        <w:t>other points</w:t>
      </w:r>
      <w:r w:rsidR="00B634F8">
        <w:rPr>
          <w:szCs w:val="22"/>
        </w:rPr>
        <w:t>,</w:t>
      </w:r>
      <w:r w:rsidR="0053344D">
        <w:rPr>
          <w:szCs w:val="22"/>
        </w:rPr>
        <w:t xml:space="preserve"> to the effect </w:t>
      </w:r>
      <w:r w:rsidR="002A321F">
        <w:rPr>
          <w:szCs w:val="22"/>
        </w:rPr>
        <w:t>that</w:t>
      </w:r>
      <w:r w:rsidR="009E2D3B">
        <w:rPr>
          <w:szCs w:val="22"/>
        </w:rPr>
        <w:t>: -</w:t>
      </w:r>
    </w:p>
    <w:p w14:paraId="24AC4990" w14:textId="527BC7DB" w:rsidR="002A321F" w:rsidRDefault="0053344D" w:rsidP="00076047">
      <w:pPr>
        <w:pStyle w:val="Style1"/>
        <w:numPr>
          <w:ilvl w:val="0"/>
          <w:numId w:val="0"/>
        </w:numPr>
        <w:tabs>
          <w:tab w:val="clear" w:pos="432"/>
        </w:tabs>
        <w:ind w:left="1134" w:hanging="567"/>
        <w:rPr>
          <w:szCs w:val="22"/>
        </w:rPr>
      </w:pPr>
      <w:r>
        <w:rPr>
          <w:szCs w:val="22"/>
        </w:rPr>
        <w:lastRenderedPageBreak/>
        <w:t xml:space="preserve">(1) </w:t>
      </w:r>
      <w:r w:rsidR="00076047">
        <w:rPr>
          <w:szCs w:val="22"/>
        </w:rPr>
        <w:tab/>
      </w:r>
      <w:r>
        <w:rPr>
          <w:szCs w:val="22"/>
        </w:rPr>
        <w:t xml:space="preserve">there should be timing coordination of the footpath diversion and the </w:t>
      </w:r>
      <w:r w:rsidRPr="001012EC">
        <w:rPr>
          <w:szCs w:val="22"/>
        </w:rPr>
        <w:t>construction of the pedestrian tunnel under the railway line</w:t>
      </w:r>
      <w:r w:rsidR="00297951">
        <w:rPr>
          <w:szCs w:val="22"/>
        </w:rPr>
        <w:t>. I</w:t>
      </w:r>
      <w:r>
        <w:rPr>
          <w:szCs w:val="22"/>
        </w:rPr>
        <w:t xml:space="preserve">t is apparent that these will be coordinated in any event, </w:t>
      </w:r>
      <w:r w:rsidR="002F39DD">
        <w:rPr>
          <w:szCs w:val="22"/>
        </w:rPr>
        <w:t xml:space="preserve">when reference is made to Article 3 </w:t>
      </w:r>
      <w:r w:rsidR="009E2D3B">
        <w:rPr>
          <w:szCs w:val="22"/>
        </w:rPr>
        <w:t>of the Second Order</w:t>
      </w:r>
      <w:r w:rsidR="007B53B0">
        <w:rPr>
          <w:szCs w:val="22"/>
        </w:rPr>
        <w:t>. This</w:t>
      </w:r>
      <w:r w:rsidR="00A26FEA">
        <w:rPr>
          <w:szCs w:val="22"/>
        </w:rPr>
        <w:t xml:space="preserve"> provides that </w:t>
      </w:r>
      <w:r w:rsidR="002D1A7A">
        <w:rPr>
          <w:szCs w:val="22"/>
        </w:rPr>
        <w:t xml:space="preserve">diversion of the footpath shall have effect on the date when the OMA certify that </w:t>
      </w:r>
      <w:r w:rsidR="00076047">
        <w:rPr>
          <w:szCs w:val="22"/>
        </w:rPr>
        <w:t xml:space="preserve">there has been compliance with </w:t>
      </w:r>
      <w:r w:rsidR="002D1A7A">
        <w:rPr>
          <w:szCs w:val="22"/>
        </w:rPr>
        <w:t>the terms of Article</w:t>
      </w:r>
      <w:r w:rsidR="00076047">
        <w:rPr>
          <w:szCs w:val="22"/>
        </w:rPr>
        <w:t xml:space="preserve"> 2; and</w:t>
      </w:r>
    </w:p>
    <w:p w14:paraId="3160B102" w14:textId="3D75FF68" w:rsidR="0053344D" w:rsidRPr="001012EC" w:rsidRDefault="0053344D" w:rsidP="00837EFF">
      <w:pPr>
        <w:pStyle w:val="Style1"/>
        <w:numPr>
          <w:ilvl w:val="0"/>
          <w:numId w:val="0"/>
        </w:numPr>
        <w:tabs>
          <w:tab w:val="clear" w:pos="432"/>
        </w:tabs>
        <w:ind w:left="1134" w:hanging="567"/>
        <w:rPr>
          <w:bCs/>
          <w:szCs w:val="22"/>
        </w:rPr>
      </w:pPr>
      <w:r>
        <w:rPr>
          <w:szCs w:val="22"/>
        </w:rPr>
        <w:t xml:space="preserve">(2) </w:t>
      </w:r>
      <w:r w:rsidR="00837EFF">
        <w:rPr>
          <w:szCs w:val="22"/>
        </w:rPr>
        <w:t xml:space="preserve">  </w:t>
      </w:r>
      <w:r>
        <w:rPr>
          <w:szCs w:val="22"/>
        </w:rPr>
        <w:t xml:space="preserve">the OMA must hold Rydon Homes </w:t>
      </w:r>
      <w:r w:rsidRPr="001012EC">
        <w:rPr>
          <w:bCs/>
          <w:szCs w:val="22"/>
        </w:rPr>
        <w:t>to all the pre-development conditions of the planning permission</w:t>
      </w:r>
      <w:r w:rsidR="00B67590">
        <w:rPr>
          <w:bCs/>
          <w:szCs w:val="22"/>
        </w:rPr>
        <w:t xml:space="preserve">. </w:t>
      </w:r>
      <w:r w:rsidR="00484197">
        <w:rPr>
          <w:bCs/>
          <w:szCs w:val="22"/>
        </w:rPr>
        <w:t>It</w:t>
      </w:r>
      <w:r>
        <w:rPr>
          <w:bCs/>
          <w:szCs w:val="22"/>
        </w:rPr>
        <w:t xml:space="preserve"> is clear that to fail to do so </w:t>
      </w:r>
      <w:r w:rsidR="00E47818">
        <w:rPr>
          <w:bCs/>
          <w:szCs w:val="22"/>
        </w:rPr>
        <w:t xml:space="preserve">would be in breach of the planning conditions </w:t>
      </w:r>
      <w:r w:rsidR="00451D12">
        <w:rPr>
          <w:bCs/>
          <w:szCs w:val="22"/>
        </w:rPr>
        <w:t xml:space="preserve">on the part of the OMA, </w:t>
      </w:r>
      <w:r w:rsidR="00E47818">
        <w:rPr>
          <w:bCs/>
          <w:szCs w:val="22"/>
        </w:rPr>
        <w:t xml:space="preserve">and therefore </w:t>
      </w:r>
      <w:r>
        <w:rPr>
          <w:bCs/>
          <w:szCs w:val="22"/>
        </w:rPr>
        <w:t>would be unlawful.</w:t>
      </w:r>
      <w:r w:rsidRPr="001012EC">
        <w:rPr>
          <w:bCs/>
          <w:szCs w:val="22"/>
        </w:rPr>
        <w:t xml:space="preserve"> </w:t>
      </w:r>
    </w:p>
    <w:p w14:paraId="033AFAAA" w14:textId="00F06B5F" w:rsidR="005B62CE" w:rsidRPr="005B62CE" w:rsidRDefault="005B62CE" w:rsidP="00243297">
      <w:pPr>
        <w:pStyle w:val="Style1"/>
        <w:numPr>
          <w:ilvl w:val="0"/>
          <w:numId w:val="0"/>
        </w:numPr>
        <w:tabs>
          <w:tab w:val="clear" w:pos="432"/>
        </w:tabs>
        <w:ind w:left="567" w:hanging="567"/>
        <w:rPr>
          <w:b/>
          <w:bCs/>
          <w:i/>
          <w:iCs/>
          <w:szCs w:val="22"/>
        </w:rPr>
      </w:pPr>
      <w:r w:rsidRPr="005B62CE">
        <w:rPr>
          <w:b/>
          <w:bCs/>
          <w:i/>
          <w:iCs/>
          <w:szCs w:val="22"/>
        </w:rPr>
        <w:t>Conclusio</w:t>
      </w:r>
      <w:r w:rsidR="0026591F">
        <w:rPr>
          <w:b/>
          <w:bCs/>
          <w:i/>
          <w:iCs/>
          <w:szCs w:val="22"/>
        </w:rPr>
        <w:t>n</w:t>
      </w:r>
      <w:r w:rsidRPr="005B62CE">
        <w:rPr>
          <w:b/>
          <w:bCs/>
          <w:i/>
          <w:iCs/>
          <w:szCs w:val="22"/>
        </w:rPr>
        <w:t xml:space="preserve"> on the necessity test</w:t>
      </w:r>
    </w:p>
    <w:p w14:paraId="62DC7D25" w14:textId="39EBA08E" w:rsidR="00C92F95" w:rsidRDefault="00E941D2" w:rsidP="00243297">
      <w:pPr>
        <w:pStyle w:val="Style1"/>
        <w:numPr>
          <w:ilvl w:val="0"/>
          <w:numId w:val="0"/>
        </w:numPr>
        <w:tabs>
          <w:tab w:val="clear" w:pos="432"/>
        </w:tabs>
        <w:ind w:left="567" w:hanging="567"/>
        <w:rPr>
          <w:szCs w:val="22"/>
        </w:rPr>
      </w:pPr>
      <w:r>
        <w:rPr>
          <w:szCs w:val="22"/>
        </w:rPr>
        <w:t xml:space="preserve">20. </w:t>
      </w:r>
      <w:r w:rsidR="0026591F">
        <w:rPr>
          <w:szCs w:val="22"/>
        </w:rPr>
        <w:t xml:space="preserve">  </w:t>
      </w:r>
      <w:r w:rsidR="005B62CE">
        <w:rPr>
          <w:szCs w:val="22"/>
        </w:rPr>
        <w:t>O</w:t>
      </w:r>
      <w:r w:rsidR="00DB5615">
        <w:rPr>
          <w:szCs w:val="22"/>
        </w:rPr>
        <w:t xml:space="preserve">n balance </w:t>
      </w:r>
      <w:r w:rsidR="00DC7440">
        <w:rPr>
          <w:szCs w:val="22"/>
        </w:rPr>
        <w:t xml:space="preserve">and taking into account these </w:t>
      </w:r>
      <w:r w:rsidR="004F7A5C">
        <w:rPr>
          <w:szCs w:val="22"/>
        </w:rPr>
        <w:t xml:space="preserve">various </w:t>
      </w:r>
      <w:r w:rsidR="00DC7440">
        <w:rPr>
          <w:szCs w:val="22"/>
        </w:rPr>
        <w:t>contentions, I have come to the conclusion that</w:t>
      </w:r>
      <w:r w:rsidR="00DB5615">
        <w:rPr>
          <w:szCs w:val="22"/>
        </w:rPr>
        <w:t xml:space="preserve"> the necessity test has been satisfied in </w:t>
      </w:r>
      <w:r w:rsidR="00927B5D">
        <w:rPr>
          <w:szCs w:val="22"/>
        </w:rPr>
        <w:t xml:space="preserve">all </w:t>
      </w:r>
      <w:r w:rsidR="00DB5615">
        <w:rPr>
          <w:szCs w:val="22"/>
        </w:rPr>
        <w:t>the circumstances</w:t>
      </w:r>
      <w:r w:rsidR="00311D16">
        <w:rPr>
          <w:szCs w:val="22"/>
        </w:rPr>
        <w:t>. My reasons are as follows: -</w:t>
      </w:r>
    </w:p>
    <w:p w14:paraId="489FC670" w14:textId="322A2CCD" w:rsidR="00CA7DE5" w:rsidRPr="00CA7DE5" w:rsidRDefault="00622ADD" w:rsidP="0072782E">
      <w:pPr>
        <w:pStyle w:val="Style1"/>
        <w:numPr>
          <w:ilvl w:val="0"/>
          <w:numId w:val="17"/>
        </w:numPr>
        <w:tabs>
          <w:tab w:val="clear" w:pos="432"/>
          <w:tab w:val="left" w:pos="720"/>
        </w:tabs>
        <w:rPr>
          <w:b/>
          <w:i/>
          <w:szCs w:val="22"/>
        </w:rPr>
      </w:pPr>
      <w:r>
        <w:rPr>
          <w:szCs w:val="22"/>
        </w:rPr>
        <w:t>The proposal</w:t>
      </w:r>
      <w:r w:rsidR="001D6A3B">
        <w:rPr>
          <w:szCs w:val="22"/>
        </w:rPr>
        <w:t xml:space="preserve">s </w:t>
      </w:r>
      <w:r>
        <w:rPr>
          <w:szCs w:val="22"/>
        </w:rPr>
        <w:t>that the main access road will pass over a new bridge crossing the Herring Stream and will be raised above the level of the floodplain</w:t>
      </w:r>
      <w:r w:rsidR="00822FA1">
        <w:rPr>
          <w:szCs w:val="22"/>
        </w:rPr>
        <w:t xml:space="preserve">, </w:t>
      </w:r>
      <w:r w:rsidR="004537FA">
        <w:rPr>
          <w:szCs w:val="22"/>
        </w:rPr>
        <w:t>together with</w:t>
      </w:r>
      <w:r w:rsidR="00822FA1">
        <w:rPr>
          <w:szCs w:val="22"/>
        </w:rPr>
        <w:t xml:space="preserve"> t</w:t>
      </w:r>
      <w:r w:rsidR="000E4D33">
        <w:rPr>
          <w:szCs w:val="22"/>
        </w:rPr>
        <w:t xml:space="preserve">he </w:t>
      </w:r>
      <w:r w:rsidR="0072782E">
        <w:rPr>
          <w:szCs w:val="22"/>
        </w:rPr>
        <w:t>creat</w:t>
      </w:r>
      <w:r w:rsidR="000E4D33">
        <w:rPr>
          <w:szCs w:val="22"/>
        </w:rPr>
        <w:t xml:space="preserve">ion of </w:t>
      </w:r>
      <w:r w:rsidR="0072782E">
        <w:rPr>
          <w:szCs w:val="22"/>
        </w:rPr>
        <w:t>a flood compensation area which covers the current route of Footpath 5K parallel to the southern boundary of the proposed development</w:t>
      </w:r>
      <w:r w:rsidR="00881B83">
        <w:rPr>
          <w:szCs w:val="22"/>
        </w:rPr>
        <w:t xml:space="preserve">, </w:t>
      </w:r>
      <w:r w:rsidR="001544F8">
        <w:rPr>
          <w:szCs w:val="22"/>
        </w:rPr>
        <w:t xml:space="preserve">in my judgment, </w:t>
      </w:r>
      <w:r w:rsidR="00DD61E2">
        <w:rPr>
          <w:szCs w:val="22"/>
        </w:rPr>
        <w:t>together</w:t>
      </w:r>
      <w:r w:rsidR="004F7A5C">
        <w:rPr>
          <w:szCs w:val="22"/>
        </w:rPr>
        <w:t xml:space="preserve"> </w:t>
      </w:r>
      <w:r w:rsidR="00E21676">
        <w:rPr>
          <w:szCs w:val="22"/>
        </w:rPr>
        <w:t>address</w:t>
      </w:r>
      <w:r w:rsidR="0072782E">
        <w:rPr>
          <w:szCs w:val="22"/>
        </w:rPr>
        <w:t xml:space="preserve"> </w:t>
      </w:r>
      <w:r w:rsidR="00881B83">
        <w:rPr>
          <w:szCs w:val="22"/>
        </w:rPr>
        <w:t xml:space="preserve">the </w:t>
      </w:r>
      <w:r w:rsidR="00D807B3">
        <w:rPr>
          <w:szCs w:val="22"/>
        </w:rPr>
        <w:t xml:space="preserve">potential </w:t>
      </w:r>
      <w:r w:rsidR="00881B83">
        <w:rPr>
          <w:szCs w:val="22"/>
        </w:rPr>
        <w:t xml:space="preserve">issue </w:t>
      </w:r>
      <w:r w:rsidR="00D807B3">
        <w:rPr>
          <w:szCs w:val="22"/>
        </w:rPr>
        <w:t xml:space="preserve">of </w:t>
      </w:r>
      <w:r w:rsidR="001F3B29">
        <w:rPr>
          <w:szCs w:val="22"/>
        </w:rPr>
        <w:t>susceptibility</w:t>
      </w:r>
      <w:r w:rsidR="00137FAF">
        <w:rPr>
          <w:szCs w:val="22"/>
        </w:rPr>
        <w:t xml:space="preserve"> to </w:t>
      </w:r>
      <w:r w:rsidR="00881B83">
        <w:rPr>
          <w:szCs w:val="22"/>
        </w:rPr>
        <w:t>localised flooding</w:t>
      </w:r>
      <w:r w:rsidR="00E47818">
        <w:rPr>
          <w:szCs w:val="22"/>
        </w:rPr>
        <w:t>.</w:t>
      </w:r>
      <w:r w:rsidR="00CA7DE5" w:rsidRPr="00CA7DE5">
        <w:rPr>
          <w:szCs w:val="22"/>
        </w:rPr>
        <w:t xml:space="preserve"> </w:t>
      </w:r>
    </w:p>
    <w:p w14:paraId="365D6197" w14:textId="3541083E" w:rsidR="0072782E" w:rsidRPr="000E4D33" w:rsidRDefault="00CA7DE5" w:rsidP="0072782E">
      <w:pPr>
        <w:pStyle w:val="Style1"/>
        <w:numPr>
          <w:ilvl w:val="0"/>
          <w:numId w:val="17"/>
        </w:numPr>
        <w:tabs>
          <w:tab w:val="clear" w:pos="432"/>
          <w:tab w:val="left" w:pos="720"/>
        </w:tabs>
        <w:rPr>
          <w:b/>
          <w:i/>
          <w:szCs w:val="22"/>
        </w:rPr>
      </w:pPr>
      <w:r>
        <w:rPr>
          <w:szCs w:val="22"/>
        </w:rPr>
        <w:t xml:space="preserve">It is </w:t>
      </w:r>
      <w:r w:rsidR="00752A84">
        <w:rPr>
          <w:szCs w:val="22"/>
        </w:rPr>
        <w:t xml:space="preserve">not </w:t>
      </w:r>
      <w:r>
        <w:rPr>
          <w:szCs w:val="22"/>
        </w:rPr>
        <w:t>a pragmatic solution</w:t>
      </w:r>
      <w:r w:rsidR="00613518">
        <w:rPr>
          <w:szCs w:val="22"/>
        </w:rPr>
        <w:t xml:space="preserve"> </w:t>
      </w:r>
      <w:r>
        <w:rPr>
          <w:szCs w:val="22"/>
        </w:rPr>
        <w:t xml:space="preserve">for Footpath 5K to run </w:t>
      </w:r>
      <w:r w:rsidR="00613518">
        <w:rPr>
          <w:szCs w:val="22"/>
        </w:rPr>
        <w:t xml:space="preserve">on a trajectory </w:t>
      </w:r>
      <w:r>
        <w:rPr>
          <w:szCs w:val="22"/>
        </w:rPr>
        <w:t xml:space="preserve">through the flood compensation area </w:t>
      </w:r>
      <w:r w:rsidR="00752A84">
        <w:rPr>
          <w:szCs w:val="22"/>
        </w:rPr>
        <w:t>for the reason</w:t>
      </w:r>
      <w:r w:rsidR="00DD1D57">
        <w:rPr>
          <w:szCs w:val="22"/>
        </w:rPr>
        <w:t>s</w:t>
      </w:r>
      <w:r w:rsidR="00752A84">
        <w:rPr>
          <w:szCs w:val="22"/>
        </w:rPr>
        <w:t xml:space="preserve"> that </w:t>
      </w:r>
      <w:r>
        <w:rPr>
          <w:szCs w:val="22"/>
        </w:rPr>
        <w:t>it is steep sided and may contain water at times. It is therefore necessary to close the western part of Footpath 5K and to divert it up to the new access road</w:t>
      </w:r>
      <w:r w:rsidR="00BD2192">
        <w:rPr>
          <w:szCs w:val="22"/>
        </w:rPr>
        <w:t xml:space="preserve"> to</w:t>
      </w:r>
      <w:r w:rsidR="00DD1D57">
        <w:rPr>
          <w:szCs w:val="22"/>
        </w:rPr>
        <w:t xml:space="preserve"> addr</w:t>
      </w:r>
      <w:r w:rsidR="00A70F33">
        <w:rPr>
          <w:szCs w:val="22"/>
        </w:rPr>
        <w:t>e</w:t>
      </w:r>
      <w:r w:rsidR="00DD1D57">
        <w:rPr>
          <w:szCs w:val="22"/>
        </w:rPr>
        <w:t>ss these considerations</w:t>
      </w:r>
      <w:r w:rsidR="00E47818">
        <w:rPr>
          <w:szCs w:val="22"/>
        </w:rPr>
        <w:t>.</w:t>
      </w:r>
    </w:p>
    <w:p w14:paraId="5D9CC4B2" w14:textId="01CA7A9F" w:rsidR="002A582E" w:rsidRPr="002A582E" w:rsidRDefault="00F74030" w:rsidP="000E4D33">
      <w:pPr>
        <w:pStyle w:val="Style1"/>
        <w:numPr>
          <w:ilvl w:val="0"/>
          <w:numId w:val="17"/>
        </w:numPr>
        <w:tabs>
          <w:tab w:val="clear" w:pos="432"/>
          <w:tab w:val="left" w:pos="1440"/>
        </w:tabs>
        <w:rPr>
          <w:b/>
          <w:i/>
          <w:iCs/>
          <w:szCs w:val="22"/>
        </w:rPr>
      </w:pPr>
      <w:r>
        <w:rPr>
          <w:szCs w:val="22"/>
        </w:rPr>
        <w:t>Th</w:t>
      </w:r>
      <w:r w:rsidR="00880C76">
        <w:rPr>
          <w:szCs w:val="22"/>
        </w:rPr>
        <w:t xml:space="preserve">ese proposals reflect the approved access </w:t>
      </w:r>
      <w:r w:rsidR="002A582E">
        <w:rPr>
          <w:szCs w:val="22"/>
        </w:rPr>
        <w:t xml:space="preserve">and the new crossing of the </w:t>
      </w:r>
      <w:r w:rsidR="00DD6A08">
        <w:rPr>
          <w:szCs w:val="22"/>
        </w:rPr>
        <w:t>H</w:t>
      </w:r>
      <w:r w:rsidR="002A582E">
        <w:rPr>
          <w:szCs w:val="22"/>
        </w:rPr>
        <w:t>erring Stream.</w:t>
      </w:r>
    </w:p>
    <w:p w14:paraId="409344FE" w14:textId="59F9C238" w:rsidR="000E4D33" w:rsidRPr="0072782E" w:rsidRDefault="000E4D33" w:rsidP="000E4D33">
      <w:pPr>
        <w:pStyle w:val="Style1"/>
        <w:numPr>
          <w:ilvl w:val="0"/>
          <w:numId w:val="17"/>
        </w:numPr>
        <w:tabs>
          <w:tab w:val="clear" w:pos="432"/>
          <w:tab w:val="left" w:pos="1440"/>
        </w:tabs>
        <w:rPr>
          <w:b/>
          <w:i/>
          <w:iCs/>
          <w:szCs w:val="22"/>
        </w:rPr>
      </w:pPr>
      <w:r>
        <w:rPr>
          <w:szCs w:val="22"/>
        </w:rPr>
        <w:t>I am</w:t>
      </w:r>
      <w:r w:rsidRPr="00E840C6">
        <w:rPr>
          <w:szCs w:val="22"/>
        </w:rPr>
        <w:t xml:space="preserve"> </w:t>
      </w:r>
      <w:r w:rsidR="002E0525">
        <w:rPr>
          <w:szCs w:val="22"/>
        </w:rPr>
        <w:t>s</w:t>
      </w:r>
      <w:r w:rsidRPr="00E840C6">
        <w:rPr>
          <w:szCs w:val="22"/>
        </w:rPr>
        <w:t>atisfied that no alternative layouts that could preserve the current route of Footpath 5K are practically available</w:t>
      </w:r>
      <w:r w:rsidRPr="006D3A32">
        <w:rPr>
          <w:i/>
          <w:iCs/>
          <w:szCs w:val="22"/>
        </w:rPr>
        <w:t>.</w:t>
      </w:r>
    </w:p>
    <w:p w14:paraId="722451B4" w14:textId="4E9BBD62" w:rsidR="00F2534D" w:rsidRPr="000246B7" w:rsidRDefault="00E941D2" w:rsidP="00243297">
      <w:pPr>
        <w:pStyle w:val="Style1"/>
        <w:numPr>
          <w:ilvl w:val="0"/>
          <w:numId w:val="0"/>
        </w:numPr>
        <w:tabs>
          <w:tab w:val="clear" w:pos="432"/>
        </w:tabs>
        <w:ind w:left="567" w:hanging="567"/>
        <w:rPr>
          <w:b/>
          <w:i/>
          <w:szCs w:val="22"/>
        </w:rPr>
      </w:pPr>
      <w:r>
        <w:rPr>
          <w:szCs w:val="22"/>
        </w:rPr>
        <w:t xml:space="preserve">21. </w:t>
      </w:r>
      <w:r w:rsidR="003D31AB">
        <w:rPr>
          <w:szCs w:val="22"/>
        </w:rPr>
        <w:t xml:space="preserve"> </w:t>
      </w:r>
      <w:r w:rsidR="00F2534D">
        <w:rPr>
          <w:szCs w:val="22"/>
        </w:rPr>
        <w:t xml:space="preserve">I am </w:t>
      </w:r>
      <w:r w:rsidR="003D31AB">
        <w:rPr>
          <w:szCs w:val="22"/>
        </w:rPr>
        <w:t xml:space="preserve">therefore </w:t>
      </w:r>
      <w:r w:rsidR="00F2534D">
        <w:rPr>
          <w:szCs w:val="22"/>
        </w:rPr>
        <w:t xml:space="preserve">satisfied </w:t>
      </w:r>
      <w:r w:rsidR="000228BF">
        <w:rPr>
          <w:szCs w:val="22"/>
        </w:rPr>
        <w:t xml:space="preserve">on the evidence </w:t>
      </w:r>
      <w:r w:rsidR="00F2534D">
        <w:rPr>
          <w:szCs w:val="22"/>
        </w:rPr>
        <w:t>that it is necessary to divert Footpath 5K in order to enable development to be carried out.</w:t>
      </w:r>
      <w:r w:rsidR="00055CEA">
        <w:rPr>
          <w:szCs w:val="22"/>
        </w:rPr>
        <w:t xml:space="preserve"> I disagree </w:t>
      </w:r>
      <w:r w:rsidR="00695433">
        <w:rPr>
          <w:szCs w:val="22"/>
        </w:rPr>
        <w:t xml:space="preserve">with Mr Blake that </w:t>
      </w:r>
      <w:r w:rsidR="000D0CB5">
        <w:rPr>
          <w:szCs w:val="22"/>
        </w:rPr>
        <w:t>the current condition of the p</w:t>
      </w:r>
      <w:r w:rsidR="004D0114">
        <w:rPr>
          <w:szCs w:val="22"/>
        </w:rPr>
        <w:t>rop</w:t>
      </w:r>
      <w:r w:rsidR="000D0CB5">
        <w:rPr>
          <w:szCs w:val="22"/>
        </w:rPr>
        <w:t>osed diverted route is unsuitable</w:t>
      </w:r>
      <w:r w:rsidR="000C5508">
        <w:rPr>
          <w:szCs w:val="22"/>
        </w:rPr>
        <w:t>, and that the flood compensation works should no</w:t>
      </w:r>
      <w:r w:rsidR="00DD6A08">
        <w:rPr>
          <w:szCs w:val="22"/>
        </w:rPr>
        <w:t>t</w:t>
      </w:r>
      <w:r w:rsidR="000C5508">
        <w:rPr>
          <w:szCs w:val="22"/>
        </w:rPr>
        <w:t xml:space="preserve"> be carried out, for the </w:t>
      </w:r>
      <w:r w:rsidR="004D0114">
        <w:rPr>
          <w:szCs w:val="22"/>
        </w:rPr>
        <w:t>reasons stated above.</w:t>
      </w:r>
    </w:p>
    <w:p w14:paraId="61E4EB38" w14:textId="47FB2A03" w:rsidR="000246B7" w:rsidRPr="000246B7" w:rsidRDefault="00DD5246" w:rsidP="0005674A">
      <w:pPr>
        <w:pStyle w:val="Style1"/>
        <w:numPr>
          <w:ilvl w:val="0"/>
          <w:numId w:val="0"/>
        </w:numPr>
        <w:tabs>
          <w:tab w:val="clear" w:pos="432"/>
          <w:tab w:val="left" w:pos="720"/>
        </w:tabs>
        <w:ind w:hanging="90"/>
        <w:rPr>
          <w:b/>
          <w:i/>
          <w:szCs w:val="22"/>
        </w:rPr>
      </w:pPr>
      <w:r>
        <w:rPr>
          <w:b/>
          <w:i/>
          <w:szCs w:val="22"/>
        </w:rPr>
        <w:t>W</w:t>
      </w:r>
      <w:r w:rsidR="000246B7">
        <w:rPr>
          <w:b/>
          <w:i/>
          <w:szCs w:val="22"/>
        </w:rPr>
        <w:t>hether the development is substantially complete</w:t>
      </w:r>
    </w:p>
    <w:p w14:paraId="2D35A4EB" w14:textId="15AA1BC8" w:rsidR="000246B7" w:rsidRPr="000246B7" w:rsidRDefault="00E941D2" w:rsidP="00DD5246">
      <w:pPr>
        <w:pStyle w:val="Style1"/>
        <w:numPr>
          <w:ilvl w:val="0"/>
          <w:numId w:val="0"/>
        </w:numPr>
        <w:tabs>
          <w:tab w:val="clear" w:pos="432"/>
        </w:tabs>
        <w:ind w:left="567" w:hanging="567"/>
        <w:rPr>
          <w:b/>
          <w:i/>
          <w:szCs w:val="22"/>
        </w:rPr>
      </w:pPr>
      <w:r>
        <w:rPr>
          <w:szCs w:val="22"/>
        </w:rPr>
        <w:t>22.</w:t>
      </w:r>
      <w:r w:rsidR="006A3AE1">
        <w:rPr>
          <w:szCs w:val="22"/>
        </w:rPr>
        <w:t xml:space="preserve"> </w:t>
      </w:r>
      <w:r w:rsidR="00DD5246">
        <w:rPr>
          <w:szCs w:val="22"/>
        </w:rPr>
        <w:t xml:space="preserve">  </w:t>
      </w:r>
      <w:r w:rsidR="000246B7">
        <w:rPr>
          <w:szCs w:val="22"/>
        </w:rPr>
        <w:t>At the time of my site visit no works had been commenced in relation to the construction of the new housing estate. I am therefore satisfied that the development is not substantially complete.</w:t>
      </w:r>
    </w:p>
    <w:p w14:paraId="061DDCE8" w14:textId="77777777" w:rsidR="00E941D2" w:rsidRDefault="003B0B80" w:rsidP="00E941D2">
      <w:pPr>
        <w:pStyle w:val="Style1"/>
        <w:numPr>
          <w:ilvl w:val="0"/>
          <w:numId w:val="0"/>
        </w:numPr>
        <w:tabs>
          <w:tab w:val="clear" w:pos="432"/>
          <w:tab w:val="left" w:pos="720"/>
        </w:tabs>
        <w:rPr>
          <w:b/>
          <w:i/>
          <w:szCs w:val="22"/>
        </w:rPr>
      </w:pPr>
      <w:r>
        <w:rPr>
          <w:b/>
          <w:i/>
          <w:szCs w:val="22"/>
        </w:rPr>
        <w:t>T</w:t>
      </w:r>
      <w:r w:rsidR="000246B7">
        <w:rPr>
          <w:b/>
          <w:i/>
          <w:szCs w:val="22"/>
        </w:rPr>
        <w:t>he disadvantages or loss likely to arise as a result of the diversion</w:t>
      </w:r>
    </w:p>
    <w:p w14:paraId="5B2CCFAA" w14:textId="47205072" w:rsidR="005C5B23" w:rsidRPr="00FA031F" w:rsidRDefault="005C5B23" w:rsidP="00E941D2">
      <w:pPr>
        <w:pStyle w:val="Style1"/>
        <w:numPr>
          <w:ilvl w:val="0"/>
          <w:numId w:val="16"/>
        </w:numPr>
        <w:tabs>
          <w:tab w:val="clear" w:pos="432"/>
        </w:tabs>
        <w:ind w:left="567" w:hanging="567"/>
        <w:rPr>
          <w:b/>
          <w:i/>
          <w:szCs w:val="22"/>
        </w:rPr>
      </w:pPr>
      <w:r>
        <w:rPr>
          <w:szCs w:val="22"/>
        </w:rPr>
        <w:t>Paragraph 7.15 of Defra Circular 1/09 recognises that the granting of permission does not mean that the right of way will automatically be diverted</w:t>
      </w:r>
      <w:r w:rsidR="00EC4E55">
        <w:rPr>
          <w:szCs w:val="22"/>
        </w:rPr>
        <w:t xml:space="preserve">. </w:t>
      </w:r>
      <w:r>
        <w:rPr>
          <w:szCs w:val="22"/>
        </w:rPr>
        <w:t xml:space="preserve">It states that </w:t>
      </w:r>
      <w:r>
        <w:rPr>
          <w:i/>
          <w:szCs w:val="22"/>
        </w:rPr>
        <w:t xml:space="preserve">“the disadvantages of loss likely to arise as a result of the diversion, either to members of the public generally, or to persons whose </w:t>
      </w:r>
      <w:r>
        <w:rPr>
          <w:i/>
          <w:szCs w:val="22"/>
        </w:rPr>
        <w:lastRenderedPageBreak/>
        <w:t>properties adjoin, or are near to the existing highway, should be weighed against the advantages of the proposed Order</w:t>
      </w:r>
      <w:r w:rsidR="00EC4E55">
        <w:rPr>
          <w:i/>
          <w:szCs w:val="22"/>
        </w:rPr>
        <w:t>.”</w:t>
      </w:r>
    </w:p>
    <w:p w14:paraId="56A70B50" w14:textId="7F7E8CC6" w:rsidR="006E5DFA" w:rsidRPr="000A3C0B" w:rsidRDefault="00564633" w:rsidP="00DB4990">
      <w:pPr>
        <w:pStyle w:val="Style1"/>
        <w:numPr>
          <w:ilvl w:val="0"/>
          <w:numId w:val="16"/>
        </w:numPr>
        <w:tabs>
          <w:tab w:val="clear" w:pos="432"/>
        </w:tabs>
        <w:ind w:left="567" w:hanging="567"/>
        <w:rPr>
          <w:b/>
          <w:i/>
          <w:szCs w:val="22"/>
        </w:rPr>
      </w:pPr>
      <w:r>
        <w:rPr>
          <w:szCs w:val="22"/>
        </w:rPr>
        <w:t xml:space="preserve">The only </w:t>
      </w:r>
      <w:r w:rsidR="000246B7">
        <w:rPr>
          <w:szCs w:val="22"/>
        </w:rPr>
        <w:t xml:space="preserve">objection </w:t>
      </w:r>
      <w:r>
        <w:rPr>
          <w:szCs w:val="22"/>
        </w:rPr>
        <w:t xml:space="preserve">that </w:t>
      </w:r>
      <w:r w:rsidR="000246B7">
        <w:rPr>
          <w:szCs w:val="22"/>
        </w:rPr>
        <w:t>has been made as to the disadvantages or loss likely to arise as a result of the diversion</w:t>
      </w:r>
      <w:r>
        <w:rPr>
          <w:szCs w:val="22"/>
        </w:rPr>
        <w:t xml:space="preserve"> is</w:t>
      </w:r>
      <w:r w:rsidR="000246B7">
        <w:rPr>
          <w:szCs w:val="22"/>
        </w:rPr>
        <w:t xml:space="preserve"> </w:t>
      </w:r>
      <w:r w:rsidR="0015426D">
        <w:rPr>
          <w:szCs w:val="22"/>
        </w:rPr>
        <w:t xml:space="preserve">again </w:t>
      </w:r>
      <w:r w:rsidR="000246B7">
        <w:rPr>
          <w:szCs w:val="22"/>
        </w:rPr>
        <w:t>by Mr Blake</w:t>
      </w:r>
      <w:r w:rsidR="00664889">
        <w:rPr>
          <w:szCs w:val="22"/>
        </w:rPr>
        <w:t>. He contends that</w:t>
      </w:r>
      <w:r w:rsidR="000246B7">
        <w:rPr>
          <w:szCs w:val="22"/>
        </w:rPr>
        <w:t xml:space="preserve"> certain disadvantages</w:t>
      </w:r>
      <w:r w:rsidR="00E83365">
        <w:rPr>
          <w:szCs w:val="22"/>
        </w:rPr>
        <w:t xml:space="preserve"> aris</w:t>
      </w:r>
      <w:r w:rsidR="00376862">
        <w:rPr>
          <w:szCs w:val="22"/>
        </w:rPr>
        <w:t>e</w:t>
      </w:r>
      <w:r w:rsidR="000A3C0B">
        <w:rPr>
          <w:szCs w:val="22"/>
        </w:rPr>
        <w:t>, namely</w:t>
      </w:r>
      <w:r w:rsidR="00647C70">
        <w:rPr>
          <w:szCs w:val="22"/>
        </w:rPr>
        <w:t xml:space="preserve"> that</w:t>
      </w:r>
      <w:r w:rsidR="000A3C0B">
        <w:rPr>
          <w:szCs w:val="22"/>
        </w:rPr>
        <w:t>:</w:t>
      </w:r>
      <w:r w:rsidR="00CC4972">
        <w:rPr>
          <w:szCs w:val="22"/>
        </w:rPr>
        <w:t xml:space="preserve"> </w:t>
      </w:r>
      <w:r w:rsidR="000A3C0B">
        <w:rPr>
          <w:szCs w:val="22"/>
        </w:rPr>
        <w:t xml:space="preserve">- </w:t>
      </w:r>
      <w:r w:rsidR="00EC4E55">
        <w:rPr>
          <w:szCs w:val="22"/>
        </w:rPr>
        <w:t xml:space="preserve"> </w:t>
      </w:r>
    </w:p>
    <w:p w14:paraId="3F85D645" w14:textId="33FDA189" w:rsidR="000A3C0B" w:rsidRPr="0015426D" w:rsidRDefault="00887EAC" w:rsidP="000A3C0B">
      <w:pPr>
        <w:pStyle w:val="Style1"/>
        <w:numPr>
          <w:ilvl w:val="0"/>
          <w:numId w:val="18"/>
        </w:numPr>
        <w:tabs>
          <w:tab w:val="clear" w:pos="432"/>
        </w:tabs>
        <w:rPr>
          <w:bCs/>
          <w:i/>
          <w:szCs w:val="22"/>
        </w:rPr>
      </w:pPr>
      <w:r>
        <w:rPr>
          <w:bCs/>
          <w:iCs/>
          <w:szCs w:val="22"/>
        </w:rPr>
        <w:t>T</w:t>
      </w:r>
      <w:r w:rsidR="00733ACD" w:rsidRPr="00733ACD">
        <w:rPr>
          <w:bCs/>
          <w:iCs/>
          <w:szCs w:val="22"/>
        </w:rPr>
        <w:t xml:space="preserve">he direction </w:t>
      </w:r>
      <w:r w:rsidR="00733ACD">
        <w:rPr>
          <w:bCs/>
          <w:iCs/>
          <w:szCs w:val="22"/>
        </w:rPr>
        <w:t xml:space="preserve">and route of the footpath </w:t>
      </w:r>
      <w:r w:rsidR="00256DC2">
        <w:rPr>
          <w:bCs/>
          <w:iCs/>
          <w:szCs w:val="22"/>
        </w:rPr>
        <w:t>should not be diverted</w:t>
      </w:r>
      <w:r w:rsidR="0015426D">
        <w:rPr>
          <w:bCs/>
          <w:iCs/>
          <w:szCs w:val="22"/>
        </w:rPr>
        <w:t>,</w:t>
      </w:r>
      <w:r w:rsidR="00256DC2">
        <w:rPr>
          <w:bCs/>
          <w:iCs/>
          <w:szCs w:val="22"/>
        </w:rPr>
        <w:t xml:space="preserve"> nor should </w:t>
      </w:r>
      <w:r w:rsidR="00945179">
        <w:rPr>
          <w:bCs/>
          <w:iCs/>
          <w:szCs w:val="22"/>
        </w:rPr>
        <w:t>the diversion works be</w:t>
      </w:r>
      <w:r w:rsidR="00256DC2">
        <w:rPr>
          <w:bCs/>
          <w:iCs/>
          <w:szCs w:val="22"/>
        </w:rPr>
        <w:t xml:space="preserve"> allowed to disrupt the work to the footbridge over the </w:t>
      </w:r>
      <w:r w:rsidR="00FE1ED5">
        <w:rPr>
          <w:bCs/>
          <w:iCs/>
          <w:szCs w:val="22"/>
        </w:rPr>
        <w:t>H</w:t>
      </w:r>
      <w:r w:rsidR="00256DC2">
        <w:rPr>
          <w:bCs/>
          <w:iCs/>
          <w:szCs w:val="22"/>
        </w:rPr>
        <w:t>erring Stream</w:t>
      </w:r>
      <w:r w:rsidR="007141EC">
        <w:rPr>
          <w:bCs/>
          <w:iCs/>
          <w:szCs w:val="22"/>
        </w:rPr>
        <w:t xml:space="preserve"> and the impact of works to construct the </w:t>
      </w:r>
      <w:r w:rsidR="006A472A">
        <w:rPr>
          <w:bCs/>
          <w:iCs/>
          <w:szCs w:val="22"/>
        </w:rPr>
        <w:t xml:space="preserve">new road bridge </w:t>
      </w:r>
      <w:r w:rsidR="00CB4409">
        <w:rPr>
          <w:bCs/>
          <w:iCs/>
          <w:szCs w:val="22"/>
        </w:rPr>
        <w:t>on the current use of the footpath</w:t>
      </w:r>
      <w:r w:rsidR="0015426D">
        <w:rPr>
          <w:bCs/>
          <w:iCs/>
          <w:szCs w:val="22"/>
        </w:rPr>
        <w:t>.</w:t>
      </w:r>
    </w:p>
    <w:p w14:paraId="462444F7" w14:textId="2B379171" w:rsidR="0015426D" w:rsidRPr="007D0B2C" w:rsidRDefault="00887EAC" w:rsidP="000A3C0B">
      <w:pPr>
        <w:pStyle w:val="Style1"/>
        <w:numPr>
          <w:ilvl w:val="0"/>
          <w:numId w:val="18"/>
        </w:numPr>
        <w:tabs>
          <w:tab w:val="clear" w:pos="432"/>
        </w:tabs>
        <w:rPr>
          <w:bCs/>
          <w:i/>
          <w:szCs w:val="22"/>
        </w:rPr>
      </w:pPr>
      <w:r>
        <w:rPr>
          <w:bCs/>
          <w:iCs/>
          <w:szCs w:val="22"/>
        </w:rPr>
        <w:t>T</w:t>
      </w:r>
      <w:r w:rsidR="00704AB8">
        <w:rPr>
          <w:bCs/>
          <w:iCs/>
          <w:szCs w:val="22"/>
        </w:rPr>
        <w:t xml:space="preserve">he current condition of </w:t>
      </w:r>
      <w:r w:rsidR="007D0B2C">
        <w:rPr>
          <w:bCs/>
          <w:iCs/>
          <w:szCs w:val="22"/>
        </w:rPr>
        <w:t>the proposed diverted route is unsuitable.</w:t>
      </w:r>
    </w:p>
    <w:p w14:paraId="42065B19" w14:textId="06BBC477" w:rsidR="007D0B2C" w:rsidRDefault="00647C70" w:rsidP="000A3C0B">
      <w:pPr>
        <w:pStyle w:val="Style1"/>
        <w:numPr>
          <w:ilvl w:val="0"/>
          <w:numId w:val="18"/>
        </w:numPr>
        <w:tabs>
          <w:tab w:val="clear" w:pos="432"/>
        </w:tabs>
        <w:rPr>
          <w:bCs/>
          <w:iCs/>
          <w:szCs w:val="22"/>
        </w:rPr>
      </w:pPr>
      <w:r w:rsidRPr="00887EAC">
        <w:rPr>
          <w:bCs/>
          <w:iCs/>
          <w:szCs w:val="22"/>
        </w:rPr>
        <w:t xml:space="preserve">The </w:t>
      </w:r>
      <w:r w:rsidR="00FF23FA" w:rsidRPr="00887EAC">
        <w:rPr>
          <w:bCs/>
          <w:iCs/>
          <w:szCs w:val="22"/>
        </w:rPr>
        <w:t xml:space="preserve">re-routing of the </w:t>
      </w:r>
      <w:r w:rsidR="00F974A8">
        <w:rPr>
          <w:bCs/>
          <w:iCs/>
          <w:szCs w:val="22"/>
        </w:rPr>
        <w:t xml:space="preserve">footpath across the </w:t>
      </w:r>
      <w:r w:rsidR="00FF23FA" w:rsidRPr="00887EAC">
        <w:rPr>
          <w:bCs/>
          <w:iCs/>
          <w:szCs w:val="22"/>
        </w:rPr>
        <w:t xml:space="preserve">newly constructed access road </w:t>
      </w:r>
      <w:r w:rsidR="00E6100E">
        <w:rPr>
          <w:bCs/>
          <w:iCs/>
          <w:szCs w:val="22"/>
        </w:rPr>
        <w:t>does not seem to be a particularly safe option.</w:t>
      </w:r>
    </w:p>
    <w:p w14:paraId="1E6AA876" w14:textId="77777777" w:rsidR="00D44E9C" w:rsidRDefault="00EB358C" w:rsidP="00140460">
      <w:pPr>
        <w:pStyle w:val="Style1"/>
        <w:numPr>
          <w:ilvl w:val="0"/>
          <w:numId w:val="16"/>
        </w:numPr>
        <w:tabs>
          <w:tab w:val="clear" w:pos="432"/>
        </w:tabs>
        <w:ind w:left="567" w:hanging="567"/>
        <w:rPr>
          <w:bCs/>
          <w:iCs/>
          <w:szCs w:val="22"/>
        </w:rPr>
      </w:pPr>
      <w:r>
        <w:rPr>
          <w:bCs/>
          <w:iCs/>
          <w:szCs w:val="22"/>
        </w:rPr>
        <w:t xml:space="preserve">Having regard to the overall </w:t>
      </w:r>
      <w:r w:rsidR="00BA7502">
        <w:rPr>
          <w:bCs/>
          <w:iCs/>
          <w:szCs w:val="22"/>
        </w:rPr>
        <w:t>circumstances, I conclude that there may be some disadvan</w:t>
      </w:r>
      <w:r w:rsidR="00553795">
        <w:rPr>
          <w:bCs/>
          <w:iCs/>
          <w:szCs w:val="22"/>
        </w:rPr>
        <w:t>tages in giving effect to the scheme</w:t>
      </w:r>
      <w:r w:rsidR="00D6585B">
        <w:rPr>
          <w:bCs/>
          <w:iCs/>
          <w:szCs w:val="22"/>
        </w:rPr>
        <w:t>. Thus, a</w:t>
      </w:r>
      <w:r w:rsidR="00D91F67">
        <w:rPr>
          <w:bCs/>
          <w:iCs/>
          <w:szCs w:val="22"/>
        </w:rPr>
        <w:t xml:space="preserve">lthough </w:t>
      </w:r>
      <w:r w:rsidR="00FF7A14">
        <w:rPr>
          <w:bCs/>
          <w:iCs/>
          <w:szCs w:val="22"/>
        </w:rPr>
        <w:t xml:space="preserve">the footpath </w:t>
      </w:r>
      <w:r w:rsidR="006B2641">
        <w:rPr>
          <w:bCs/>
          <w:iCs/>
          <w:szCs w:val="22"/>
        </w:rPr>
        <w:t xml:space="preserve">may </w:t>
      </w:r>
      <w:r w:rsidR="00D91F67">
        <w:rPr>
          <w:bCs/>
          <w:iCs/>
          <w:szCs w:val="22"/>
        </w:rPr>
        <w:t>have to clos</w:t>
      </w:r>
      <w:r w:rsidR="00FF7A14">
        <w:rPr>
          <w:bCs/>
          <w:iCs/>
          <w:szCs w:val="22"/>
        </w:rPr>
        <w:t>e</w:t>
      </w:r>
      <w:r w:rsidR="00D91F67">
        <w:rPr>
          <w:bCs/>
          <w:iCs/>
          <w:szCs w:val="22"/>
        </w:rPr>
        <w:t xml:space="preserve"> </w:t>
      </w:r>
      <w:r w:rsidR="00173FF7">
        <w:rPr>
          <w:bCs/>
          <w:iCs/>
          <w:szCs w:val="22"/>
        </w:rPr>
        <w:t xml:space="preserve">in due course </w:t>
      </w:r>
      <w:r w:rsidR="00674E90">
        <w:rPr>
          <w:bCs/>
          <w:iCs/>
          <w:szCs w:val="22"/>
        </w:rPr>
        <w:t xml:space="preserve">so as to facilitate </w:t>
      </w:r>
      <w:r w:rsidR="00042C35">
        <w:rPr>
          <w:bCs/>
          <w:iCs/>
          <w:szCs w:val="22"/>
        </w:rPr>
        <w:t xml:space="preserve">the works to the </w:t>
      </w:r>
      <w:r w:rsidR="00674E90">
        <w:rPr>
          <w:bCs/>
          <w:iCs/>
          <w:szCs w:val="22"/>
        </w:rPr>
        <w:t xml:space="preserve">new bridge </w:t>
      </w:r>
      <w:r w:rsidR="00AC3C68">
        <w:rPr>
          <w:bCs/>
          <w:iCs/>
          <w:szCs w:val="22"/>
        </w:rPr>
        <w:t xml:space="preserve">and to replace the existing </w:t>
      </w:r>
      <w:r w:rsidR="007725DF">
        <w:rPr>
          <w:bCs/>
          <w:iCs/>
          <w:szCs w:val="22"/>
        </w:rPr>
        <w:t xml:space="preserve">footbridge </w:t>
      </w:r>
      <w:r w:rsidR="00674E90">
        <w:rPr>
          <w:bCs/>
          <w:iCs/>
          <w:szCs w:val="22"/>
        </w:rPr>
        <w:t>over the Herring Stream</w:t>
      </w:r>
      <w:r w:rsidR="006B2641">
        <w:rPr>
          <w:bCs/>
          <w:iCs/>
          <w:szCs w:val="22"/>
        </w:rPr>
        <w:t>,</w:t>
      </w:r>
      <w:r w:rsidR="00BF46FE">
        <w:rPr>
          <w:bCs/>
          <w:iCs/>
          <w:szCs w:val="22"/>
        </w:rPr>
        <w:t xml:space="preserve"> </w:t>
      </w:r>
      <w:r w:rsidR="00035CCA">
        <w:rPr>
          <w:bCs/>
          <w:iCs/>
          <w:szCs w:val="22"/>
        </w:rPr>
        <w:t>and</w:t>
      </w:r>
      <w:r w:rsidR="00035CCA">
        <w:rPr>
          <w:szCs w:val="22"/>
        </w:rPr>
        <w:t xml:space="preserve"> the implementation of the agreed drainage strategy,</w:t>
      </w:r>
      <w:r w:rsidR="00035CCA">
        <w:rPr>
          <w:bCs/>
          <w:iCs/>
          <w:szCs w:val="22"/>
        </w:rPr>
        <w:t xml:space="preserve"> </w:t>
      </w:r>
      <w:r w:rsidR="00D82D04">
        <w:rPr>
          <w:bCs/>
          <w:iCs/>
          <w:szCs w:val="22"/>
        </w:rPr>
        <w:t>such closure</w:t>
      </w:r>
      <w:r w:rsidR="006B2641">
        <w:rPr>
          <w:bCs/>
          <w:iCs/>
          <w:szCs w:val="22"/>
        </w:rPr>
        <w:t xml:space="preserve"> will be temporary</w:t>
      </w:r>
      <w:r w:rsidR="00D13EEF">
        <w:rPr>
          <w:bCs/>
          <w:iCs/>
          <w:szCs w:val="22"/>
        </w:rPr>
        <w:t xml:space="preserve">. </w:t>
      </w:r>
    </w:p>
    <w:p w14:paraId="794BD045" w14:textId="73AB8A25" w:rsidR="005723C6" w:rsidRDefault="003E59C4" w:rsidP="00140460">
      <w:pPr>
        <w:pStyle w:val="Style1"/>
        <w:numPr>
          <w:ilvl w:val="0"/>
          <w:numId w:val="16"/>
        </w:numPr>
        <w:tabs>
          <w:tab w:val="clear" w:pos="432"/>
        </w:tabs>
        <w:ind w:left="567" w:hanging="567"/>
        <w:rPr>
          <w:bCs/>
          <w:iCs/>
          <w:szCs w:val="22"/>
        </w:rPr>
      </w:pPr>
      <w:r>
        <w:rPr>
          <w:bCs/>
          <w:iCs/>
          <w:szCs w:val="22"/>
        </w:rPr>
        <w:t xml:space="preserve">However, in </w:t>
      </w:r>
      <w:r w:rsidR="002F649A">
        <w:rPr>
          <w:bCs/>
          <w:iCs/>
          <w:szCs w:val="22"/>
        </w:rPr>
        <w:t xml:space="preserve">my judgment, </w:t>
      </w:r>
      <w:r>
        <w:rPr>
          <w:bCs/>
          <w:iCs/>
          <w:szCs w:val="22"/>
        </w:rPr>
        <w:t xml:space="preserve">on balance </w:t>
      </w:r>
      <w:r w:rsidR="002F649A">
        <w:rPr>
          <w:bCs/>
          <w:iCs/>
          <w:szCs w:val="22"/>
        </w:rPr>
        <w:t>t</w:t>
      </w:r>
      <w:r w:rsidR="00D13EEF">
        <w:rPr>
          <w:bCs/>
          <w:iCs/>
          <w:szCs w:val="22"/>
        </w:rPr>
        <w:t>he overall public interest lies in fa</w:t>
      </w:r>
      <w:r w:rsidR="002F649A">
        <w:rPr>
          <w:bCs/>
          <w:iCs/>
          <w:szCs w:val="22"/>
        </w:rPr>
        <w:t>vour</w:t>
      </w:r>
      <w:r w:rsidR="00F06056">
        <w:rPr>
          <w:bCs/>
          <w:iCs/>
          <w:szCs w:val="22"/>
        </w:rPr>
        <w:t xml:space="preserve"> of such closure in order to allow the footpath to be diverted and </w:t>
      </w:r>
      <w:r w:rsidR="0000339F">
        <w:rPr>
          <w:bCs/>
          <w:iCs/>
          <w:szCs w:val="22"/>
        </w:rPr>
        <w:t>to enable such</w:t>
      </w:r>
      <w:r w:rsidR="00F06056">
        <w:rPr>
          <w:bCs/>
          <w:iCs/>
          <w:szCs w:val="22"/>
        </w:rPr>
        <w:t xml:space="preserve"> other </w:t>
      </w:r>
      <w:r w:rsidR="001522DA">
        <w:rPr>
          <w:bCs/>
          <w:iCs/>
          <w:szCs w:val="22"/>
        </w:rPr>
        <w:t xml:space="preserve">access roadway </w:t>
      </w:r>
      <w:r w:rsidR="00D82D04">
        <w:rPr>
          <w:bCs/>
          <w:iCs/>
          <w:szCs w:val="22"/>
        </w:rPr>
        <w:t xml:space="preserve">and bridge </w:t>
      </w:r>
      <w:r w:rsidR="00F06056">
        <w:rPr>
          <w:bCs/>
          <w:iCs/>
          <w:szCs w:val="22"/>
        </w:rPr>
        <w:t xml:space="preserve">works </w:t>
      </w:r>
      <w:r w:rsidR="001522DA">
        <w:rPr>
          <w:bCs/>
          <w:iCs/>
          <w:szCs w:val="22"/>
        </w:rPr>
        <w:t>to be completed to give effect to the grant planning permission</w:t>
      </w:r>
      <w:r w:rsidR="008F56DE">
        <w:rPr>
          <w:bCs/>
          <w:iCs/>
          <w:szCs w:val="22"/>
        </w:rPr>
        <w:t>. This will assi</w:t>
      </w:r>
      <w:r w:rsidR="00F809EB">
        <w:rPr>
          <w:bCs/>
          <w:iCs/>
          <w:szCs w:val="22"/>
        </w:rPr>
        <w:t>s</w:t>
      </w:r>
      <w:r w:rsidR="008F56DE">
        <w:rPr>
          <w:bCs/>
          <w:iCs/>
          <w:szCs w:val="22"/>
        </w:rPr>
        <w:t>t in the creation of a new footpath route</w:t>
      </w:r>
      <w:r w:rsidR="00F809EB">
        <w:rPr>
          <w:bCs/>
          <w:iCs/>
          <w:szCs w:val="22"/>
        </w:rPr>
        <w:t xml:space="preserve"> that is accessible and one which safely connects to the main </w:t>
      </w:r>
      <w:r w:rsidR="00312643">
        <w:rPr>
          <w:bCs/>
          <w:iCs/>
          <w:szCs w:val="22"/>
        </w:rPr>
        <w:t>London Road</w:t>
      </w:r>
      <w:r w:rsidR="00F809EB">
        <w:rPr>
          <w:bCs/>
          <w:iCs/>
          <w:szCs w:val="22"/>
        </w:rPr>
        <w:t>.</w:t>
      </w:r>
      <w:r w:rsidR="00CD0D38">
        <w:rPr>
          <w:bCs/>
          <w:iCs/>
          <w:szCs w:val="22"/>
        </w:rPr>
        <w:t xml:space="preserve"> I also </w:t>
      </w:r>
      <w:r w:rsidR="009525F0">
        <w:rPr>
          <w:bCs/>
          <w:iCs/>
          <w:szCs w:val="22"/>
        </w:rPr>
        <w:t xml:space="preserve">find that the </w:t>
      </w:r>
      <w:r w:rsidR="00140460">
        <w:rPr>
          <w:bCs/>
          <w:iCs/>
          <w:szCs w:val="22"/>
        </w:rPr>
        <w:t>proposed pedestr</w:t>
      </w:r>
      <w:r w:rsidR="00246F5B">
        <w:rPr>
          <w:bCs/>
          <w:iCs/>
          <w:szCs w:val="22"/>
        </w:rPr>
        <w:t>ia</w:t>
      </w:r>
      <w:r w:rsidR="00140460">
        <w:rPr>
          <w:bCs/>
          <w:iCs/>
          <w:szCs w:val="22"/>
        </w:rPr>
        <w:t xml:space="preserve">n </w:t>
      </w:r>
      <w:r w:rsidR="00246F5B">
        <w:rPr>
          <w:bCs/>
          <w:iCs/>
          <w:szCs w:val="22"/>
        </w:rPr>
        <w:t>c</w:t>
      </w:r>
      <w:r w:rsidR="009525F0">
        <w:rPr>
          <w:bCs/>
          <w:iCs/>
          <w:szCs w:val="22"/>
        </w:rPr>
        <w:t>ro</w:t>
      </w:r>
      <w:r w:rsidR="00140460">
        <w:rPr>
          <w:bCs/>
          <w:iCs/>
          <w:szCs w:val="22"/>
        </w:rPr>
        <w:t xml:space="preserve">ssing </w:t>
      </w:r>
      <w:r w:rsidR="00246F5B">
        <w:rPr>
          <w:bCs/>
          <w:iCs/>
          <w:szCs w:val="22"/>
        </w:rPr>
        <w:t xml:space="preserve">point over the access road </w:t>
      </w:r>
      <w:r w:rsidR="00A118BC">
        <w:rPr>
          <w:bCs/>
          <w:iCs/>
          <w:szCs w:val="22"/>
        </w:rPr>
        <w:t>is accessible and safe.</w:t>
      </w:r>
    </w:p>
    <w:p w14:paraId="7E99C820" w14:textId="0266C2A0" w:rsidR="00DF5297" w:rsidRPr="00FD1A99" w:rsidRDefault="00FE3E0F" w:rsidP="00DF5297">
      <w:pPr>
        <w:pStyle w:val="Style1"/>
        <w:numPr>
          <w:ilvl w:val="0"/>
          <w:numId w:val="0"/>
        </w:numPr>
        <w:tabs>
          <w:tab w:val="clear" w:pos="432"/>
          <w:tab w:val="left" w:pos="720"/>
        </w:tabs>
        <w:ind w:left="-76"/>
        <w:rPr>
          <w:b/>
          <w:iCs/>
          <w:szCs w:val="22"/>
        </w:rPr>
      </w:pPr>
      <w:r>
        <w:rPr>
          <w:b/>
          <w:iCs/>
          <w:szCs w:val="22"/>
        </w:rPr>
        <w:t xml:space="preserve">Overall </w:t>
      </w:r>
      <w:r w:rsidR="00DF5297" w:rsidRPr="00FD1A99">
        <w:rPr>
          <w:b/>
          <w:iCs/>
          <w:szCs w:val="22"/>
        </w:rPr>
        <w:t>Conclusions</w:t>
      </w:r>
    </w:p>
    <w:p w14:paraId="6C9F794B" w14:textId="5064BA8F" w:rsidR="00DF5297" w:rsidRDefault="00B509D9" w:rsidP="00DB4990">
      <w:pPr>
        <w:pStyle w:val="Style1"/>
        <w:numPr>
          <w:ilvl w:val="0"/>
          <w:numId w:val="16"/>
        </w:numPr>
        <w:tabs>
          <w:tab w:val="clear" w:pos="432"/>
          <w:tab w:val="left" w:pos="0"/>
        </w:tabs>
        <w:ind w:left="567" w:hanging="567"/>
        <w:rPr>
          <w:bCs/>
          <w:iCs/>
          <w:szCs w:val="22"/>
        </w:rPr>
      </w:pPr>
      <w:r>
        <w:rPr>
          <w:bCs/>
          <w:iCs/>
          <w:szCs w:val="22"/>
        </w:rPr>
        <w:t>In essence, therefore, h</w:t>
      </w:r>
      <w:r w:rsidR="00DF5297" w:rsidRPr="00060604">
        <w:rPr>
          <w:bCs/>
          <w:iCs/>
          <w:szCs w:val="22"/>
        </w:rPr>
        <w:t xml:space="preserve">aving regard to the </w:t>
      </w:r>
      <w:r w:rsidR="00DF5297">
        <w:rPr>
          <w:bCs/>
          <w:iCs/>
          <w:szCs w:val="22"/>
        </w:rPr>
        <w:t xml:space="preserve">submissions made by the OMA, as set out above, and the </w:t>
      </w:r>
      <w:r w:rsidR="00DF5297" w:rsidRPr="00060604">
        <w:rPr>
          <w:bCs/>
          <w:iCs/>
          <w:szCs w:val="22"/>
        </w:rPr>
        <w:t>various points made by Mr Blake</w:t>
      </w:r>
      <w:r w:rsidR="00DF5297">
        <w:rPr>
          <w:bCs/>
          <w:iCs/>
          <w:szCs w:val="22"/>
        </w:rPr>
        <w:t>,</w:t>
      </w:r>
      <w:r w:rsidR="00DF5297" w:rsidRPr="00060604">
        <w:rPr>
          <w:bCs/>
          <w:iCs/>
          <w:szCs w:val="22"/>
        </w:rPr>
        <w:t xml:space="preserve"> I </w:t>
      </w:r>
      <w:r w:rsidR="00DF5297">
        <w:rPr>
          <w:bCs/>
          <w:iCs/>
          <w:szCs w:val="22"/>
        </w:rPr>
        <w:t>come to the following conclusions</w:t>
      </w:r>
      <w:r w:rsidR="00D44E9C">
        <w:rPr>
          <w:bCs/>
          <w:iCs/>
          <w:szCs w:val="22"/>
        </w:rPr>
        <w:t>: -</w:t>
      </w:r>
    </w:p>
    <w:p w14:paraId="44C985C8" w14:textId="59AD4D97" w:rsidR="00C03E40" w:rsidRPr="003B389D" w:rsidRDefault="00382D05" w:rsidP="00DB4990">
      <w:pPr>
        <w:pStyle w:val="Style1"/>
        <w:numPr>
          <w:ilvl w:val="0"/>
          <w:numId w:val="16"/>
        </w:numPr>
        <w:tabs>
          <w:tab w:val="clear" w:pos="432"/>
        </w:tabs>
        <w:ind w:left="567" w:hanging="567"/>
        <w:rPr>
          <w:b/>
          <w:i/>
          <w:szCs w:val="22"/>
        </w:rPr>
      </w:pPr>
      <w:r>
        <w:rPr>
          <w:szCs w:val="22"/>
        </w:rPr>
        <w:t xml:space="preserve">Unless the Second Order is </w:t>
      </w:r>
      <w:r w:rsidR="00117A01">
        <w:rPr>
          <w:szCs w:val="22"/>
        </w:rPr>
        <w:t>confirmed t</w:t>
      </w:r>
      <w:r>
        <w:rPr>
          <w:szCs w:val="22"/>
        </w:rPr>
        <w:t xml:space="preserve">he development will not proceed. </w:t>
      </w:r>
      <w:r w:rsidR="00555330">
        <w:rPr>
          <w:szCs w:val="22"/>
        </w:rPr>
        <w:t xml:space="preserve">It is clear that the footpath will not be diverted until the pedestrian tunnel under the railway line </w:t>
      </w:r>
      <w:r w:rsidR="00625E00">
        <w:rPr>
          <w:szCs w:val="22"/>
        </w:rPr>
        <w:t>is completed.</w:t>
      </w:r>
      <w:r w:rsidR="005D003B">
        <w:rPr>
          <w:szCs w:val="22"/>
        </w:rPr>
        <w:t xml:space="preserve"> The current condition of the proposed diverted route is unsuitable, but this will be addressed by the flood compensation works</w:t>
      </w:r>
      <w:r w:rsidR="0034076F">
        <w:rPr>
          <w:szCs w:val="22"/>
        </w:rPr>
        <w:t xml:space="preserve">. There will be </w:t>
      </w:r>
      <w:r w:rsidR="00992CC2">
        <w:rPr>
          <w:szCs w:val="22"/>
        </w:rPr>
        <w:t xml:space="preserve">diversion of </w:t>
      </w:r>
      <w:r w:rsidR="005C5624">
        <w:rPr>
          <w:szCs w:val="22"/>
        </w:rPr>
        <w:t xml:space="preserve">Footpath 5K </w:t>
      </w:r>
      <w:r w:rsidR="00B2262A">
        <w:rPr>
          <w:szCs w:val="22"/>
        </w:rPr>
        <w:t>to the new access road</w:t>
      </w:r>
      <w:r w:rsidR="00C17D4B">
        <w:rPr>
          <w:szCs w:val="22"/>
        </w:rPr>
        <w:t xml:space="preserve"> and access issues will be addressed</w:t>
      </w:r>
      <w:r w:rsidR="006D364E">
        <w:rPr>
          <w:szCs w:val="22"/>
        </w:rPr>
        <w:t>. A new bridge will be constructed over the Herring River</w:t>
      </w:r>
      <w:r w:rsidR="003D3FBC">
        <w:rPr>
          <w:szCs w:val="22"/>
        </w:rPr>
        <w:t xml:space="preserve"> </w:t>
      </w:r>
      <w:r w:rsidR="002D7E19">
        <w:rPr>
          <w:szCs w:val="22"/>
        </w:rPr>
        <w:t xml:space="preserve">and raised above the </w:t>
      </w:r>
      <w:r w:rsidR="00D1279D">
        <w:rPr>
          <w:szCs w:val="22"/>
        </w:rPr>
        <w:t xml:space="preserve">level of the flood plain </w:t>
      </w:r>
      <w:r w:rsidR="003D3FBC">
        <w:rPr>
          <w:szCs w:val="22"/>
        </w:rPr>
        <w:t>to facilitate walkers</w:t>
      </w:r>
      <w:r w:rsidR="00225DAA">
        <w:rPr>
          <w:szCs w:val="22"/>
        </w:rPr>
        <w:t xml:space="preserve"> </w:t>
      </w:r>
      <w:r w:rsidR="00666007">
        <w:rPr>
          <w:szCs w:val="22"/>
        </w:rPr>
        <w:t>and road users</w:t>
      </w:r>
      <w:r w:rsidR="00BF2CDF">
        <w:rPr>
          <w:szCs w:val="22"/>
        </w:rPr>
        <w:t xml:space="preserve">, </w:t>
      </w:r>
      <w:r w:rsidR="00225DAA">
        <w:rPr>
          <w:szCs w:val="22"/>
        </w:rPr>
        <w:t xml:space="preserve">and </w:t>
      </w:r>
      <w:r w:rsidR="00321ED9">
        <w:rPr>
          <w:szCs w:val="22"/>
        </w:rPr>
        <w:t>the</w:t>
      </w:r>
      <w:r w:rsidR="00C5251A">
        <w:rPr>
          <w:szCs w:val="22"/>
        </w:rPr>
        <w:t xml:space="preserve"> development will not proceed </w:t>
      </w:r>
      <w:r w:rsidR="00666007">
        <w:rPr>
          <w:szCs w:val="22"/>
        </w:rPr>
        <w:t xml:space="preserve">unless and </w:t>
      </w:r>
      <w:r w:rsidR="00C5251A">
        <w:rPr>
          <w:szCs w:val="22"/>
        </w:rPr>
        <w:t xml:space="preserve">until the various conditions </w:t>
      </w:r>
      <w:r w:rsidR="005E2592">
        <w:rPr>
          <w:szCs w:val="22"/>
        </w:rPr>
        <w:t>included in the planning permission are fulfilled.</w:t>
      </w:r>
    </w:p>
    <w:p w14:paraId="01B53ACA" w14:textId="00839A96" w:rsidR="000246B7" w:rsidRPr="00F278C0" w:rsidRDefault="003B389D" w:rsidP="00DB4990">
      <w:pPr>
        <w:pStyle w:val="Style1"/>
        <w:numPr>
          <w:ilvl w:val="0"/>
          <w:numId w:val="16"/>
        </w:numPr>
        <w:tabs>
          <w:tab w:val="clear" w:pos="432"/>
        </w:tabs>
        <w:ind w:left="567" w:hanging="567"/>
        <w:rPr>
          <w:b/>
          <w:i/>
          <w:szCs w:val="22"/>
        </w:rPr>
      </w:pPr>
      <w:r>
        <w:rPr>
          <w:szCs w:val="22"/>
        </w:rPr>
        <w:t>Accordingly, I am satisfied that there is development for which planning permission has been granted, which could not be carried out if the route remained in the current location</w:t>
      </w:r>
      <w:r w:rsidR="00EC4E55">
        <w:rPr>
          <w:szCs w:val="22"/>
        </w:rPr>
        <w:t xml:space="preserve">. </w:t>
      </w:r>
      <w:r>
        <w:rPr>
          <w:szCs w:val="22"/>
        </w:rPr>
        <w:t xml:space="preserve">I accept that there may be some people who currently use the existing route who may not wish to use the proposed </w:t>
      </w:r>
      <w:r w:rsidR="00FF30DF">
        <w:rPr>
          <w:szCs w:val="22"/>
        </w:rPr>
        <w:t>route,</w:t>
      </w:r>
      <w:r w:rsidR="003C5E43">
        <w:rPr>
          <w:szCs w:val="22"/>
        </w:rPr>
        <w:t xml:space="preserve"> or who may </w:t>
      </w:r>
      <w:r w:rsidR="004814CF">
        <w:rPr>
          <w:szCs w:val="22"/>
        </w:rPr>
        <w:t>suffer temporary inconvenience</w:t>
      </w:r>
      <w:r w:rsidR="00EC4E55">
        <w:rPr>
          <w:szCs w:val="22"/>
        </w:rPr>
        <w:t xml:space="preserve">. </w:t>
      </w:r>
      <w:r>
        <w:rPr>
          <w:szCs w:val="22"/>
        </w:rPr>
        <w:t xml:space="preserve">However, taking all matters into </w:t>
      </w:r>
      <w:r>
        <w:rPr>
          <w:szCs w:val="22"/>
        </w:rPr>
        <w:lastRenderedPageBreak/>
        <w:t xml:space="preserve">account, I consider that the advantages conferred by the </w:t>
      </w:r>
      <w:r w:rsidR="004814CF">
        <w:rPr>
          <w:szCs w:val="22"/>
        </w:rPr>
        <w:t xml:space="preserve">Second </w:t>
      </w:r>
      <w:r>
        <w:rPr>
          <w:szCs w:val="22"/>
        </w:rPr>
        <w:t>Order outweigh the disadvantages that may arise.</w:t>
      </w:r>
    </w:p>
    <w:p w14:paraId="74DC4936" w14:textId="77777777" w:rsidR="004E61BD" w:rsidRPr="00F2534D" w:rsidRDefault="004E61BD" w:rsidP="00DB4990">
      <w:pPr>
        <w:pStyle w:val="Style1"/>
        <w:numPr>
          <w:ilvl w:val="0"/>
          <w:numId w:val="16"/>
        </w:numPr>
        <w:tabs>
          <w:tab w:val="clear" w:pos="432"/>
        </w:tabs>
        <w:ind w:left="567" w:hanging="567"/>
        <w:rPr>
          <w:b/>
          <w:i/>
          <w:szCs w:val="22"/>
        </w:rPr>
      </w:pPr>
      <w:r>
        <w:rPr>
          <w:szCs w:val="22"/>
        </w:rPr>
        <w:t>I am therefore satisfied that it is necessary to divert Footpath 5K as proposed to allow the development to be carried out in accordance with planning permission already granted, but not substantially completed.</w:t>
      </w:r>
    </w:p>
    <w:p w14:paraId="2BA8A4F7" w14:textId="607E2F44" w:rsidR="007E05AE" w:rsidRDefault="00F278C0" w:rsidP="00DB4990">
      <w:pPr>
        <w:pStyle w:val="Style1"/>
        <w:numPr>
          <w:ilvl w:val="0"/>
          <w:numId w:val="16"/>
        </w:numPr>
        <w:tabs>
          <w:tab w:val="clear" w:pos="432"/>
        </w:tabs>
        <w:ind w:left="567" w:hanging="567"/>
        <w:rPr>
          <w:b/>
          <w:i/>
          <w:szCs w:val="22"/>
        </w:rPr>
      </w:pPr>
      <w:r>
        <w:rPr>
          <w:szCs w:val="22"/>
        </w:rPr>
        <w:t xml:space="preserve">I conclude that there is no substantive reason why the </w:t>
      </w:r>
      <w:r w:rsidR="004814CF">
        <w:rPr>
          <w:szCs w:val="22"/>
        </w:rPr>
        <w:t xml:space="preserve">Second </w:t>
      </w:r>
      <w:r>
        <w:rPr>
          <w:szCs w:val="22"/>
        </w:rPr>
        <w:t>Order should not be confirmed.</w:t>
      </w:r>
    </w:p>
    <w:p w14:paraId="2B6B0A24" w14:textId="60126491" w:rsidR="000246B7" w:rsidRPr="00A9314C" w:rsidRDefault="000246B7" w:rsidP="007E05AE">
      <w:pPr>
        <w:pStyle w:val="Style1"/>
        <w:numPr>
          <w:ilvl w:val="0"/>
          <w:numId w:val="0"/>
        </w:numPr>
        <w:tabs>
          <w:tab w:val="clear" w:pos="432"/>
        </w:tabs>
        <w:rPr>
          <w:b/>
          <w:i/>
          <w:szCs w:val="22"/>
        </w:rPr>
      </w:pPr>
      <w:r w:rsidRPr="00A9314C">
        <w:rPr>
          <w:b/>
          <w:szCs w:val="22"/>
        </w:rPr>
        <w:t xml:space="preserve">Formal </w:t>
      </w:r>
      <w:r w:rsidR="005B367C">
        <w:rPr>
          <w:b/>
          <w:szCs w:val="22"/>
        </w:rPr>
        <w:t>Decision</w:t>
      </w:r>
    </w:p>
    <w:p w14:paraId="461E1269" w14:textId="4EE0D97C" w:rsidR="000246B7" w:rsidRPr="000246B7" w:rsidRDefault="000246B7" w:rsidP="00E375E6">
      <w:pPr>
        <w:pStyle w:val="Style1"/>
        <w:numPr>
          <w:ilvl w:val="0"/>
          <w:numId w:val="16"/>
        </w:numPr>
        <w:tabs>
          <w:tab w:val="clear" w:pos="432"/>
        </w:tabs>
        <w:ind w:left="567" w:hanging="567"/>
        <w:rPr>
          <w:b/>
          <w:i/>
          <w:szCs w:val="22"/>
        </w:rPr>
      </w:pPr>
      <w:r>
        <w:rPr>
          <w:szCs w:val="22"/>
        </w:rPr>
        <w:t>I confirm the Order.</w:t>
      </w:r>
    </w:p>
    <w:bookmarkEnd w:id="2"/>
    <w:p w14:paraId="16F3FD8E" w14:textId="77777777" w:rsidR="000246B7" w:rsidRPr="007E4035" w:rsidRDefault="000246B7" w:rsidP="000246B7">
      <w:pPr>
        <w:pStyle w:val="Style1"/>
        <w:numPr>
          <w:ilvl w:val="0"/>
          <w:numId w:val="0"/>
        </w:numPr>
        <w:rPr>
          <w:rFonts w:ascii="Monotype Corsiva" w:hAnsi="Monotype Corsiva"/>
          <w:sz w:val="36"/>
          <w:szCs w:val="36"/>
        </w:rPr>
      </w:pPr>
      <w:r w:rsidRPr="00E515B5">
        <w:rPr>
          <w:rFonts w:ascii="Monotype Corsiva" w:hAnsi="Monotype Corsiva"/>
          <w:sz w:val="36"/>
          <w:szCs w:val="36"/>
        </w:rPr>
        <w:t>Edward Cousins</w:t>
      </w:r>
    </w:p>
    <w:p w14:paraId="42969A48" w14:textId="0059636F" w:rsidR="000B4C8B" w:rsidRDefault="000B4C8B" w:rsidP="000B4C8B">
      <w:pPr>
        <w:pStyle w:val="Style1"/>
        <w:numPr>
          <w:ilvl w:val="0"/>
          <w:numId w:val="0"/>
        </w:numPr>
        <w:spacing w:before="0"/>
        <w:rPr>
          <w:b/>
          <w:color w:val="auto"/>
          <w:szCs w:val="22"/>
        </w:rPr>
      </w:pPr>
      <w:r w:rsidRPr="00685ED0">
        <w:rPr>
          <w:b/>
          <w:color w:val="auto"/>
          <w:szCs w:val="22"/>
        </w:rPr>
        <w:t>Inspector</w:t>
      </w:r>
    </w:p>
    <w:p w14:paraId="004838B9" w14:textId="6DB4C8CE" w:rsidR="001E0808" w:rsidRDefault="001E0808" w:rsidP="000B4C8B">
      <w:pPr>
        <w:pStyle w:val="Style1"/>
        <w:numPr>
          <w:ilvl w:val="0"/>
          <w:numId w:val="0"/>
        </w:numPr>
        <w:spacing w:before="0"/>
        <w:rPr>
          <w:b/>
          <w:color w:val="auto"/>
          <w:szCs w:val="22"/>
        </w:rPr>
      </w:pPr>
    </w:p>
    <w:p w14:paraId="4B886682" w14:textId="4AD15BB9" w:rsidR="001E0808" w:rsidRDefault="001E0808">
      <w:pPr>
        <w:spacing w:after="160" w:line="259" w:lineRule="auto"/>
        <w:rPr>
          <w:b/>
          <w:kern w:val="28"/>
          <w:szCs w:val="22"/>
        </w:rPr>
      </w:pPr>
      <w:r>
        <w:rPr>
          <w:b/>
          <w:szCs w:val="22"/>
        </w:rPr>
        <w:br w:type="page"/>
      </w:r>
    </w:p>
    <w:p w14:paraId="5CB8A185" w14:textId="77777777" w:rsidR="001E0808" w:rsidRPr="00685ED0" w:rsidRDefault="001E0808" w:rsidP="000B4C8B">
      <w:pPr>
        <w:pStyle w:val="Style1"/>
        <w:numPr>
          <w:ilvl w:val="0"/>
          <w:numId w:val="0"/>
        </w:numPr>
        <w:spacing w:before="0"/>
        <w:rPr>
          <w:color w:val="auto"/>
          <w:szCs w:val="22"/>
        </w:rPr>
      </w:pPr>
    </w:p>
    <w:p w14:paraId="7BD87310" w14:textId="4C718F1B" w:rsidR="005B4D18" w:rsidRDefault="001E0808" w:rsidP="008B537F">
      <w:pPr>
        <w:tabs>
          <w:tab w:val="left" w:pos="-142"/>
        </w:tabs>
        <w:jc w:val="both"/>
      </w:pPr>
      <w:r>
        <w:rPr>
          <w:noProof/>
        </w:rPr>
        <w:drawing>
          <wp:inline distT="0" distB="0" distL="0" distR="0" wp14:anchorId="5E7CAB75" wp14:editId="281D850F">
            <wp:extent cx="8115620" cy="5742168"/>
            <wp:effectExtent l="5715" t="0" r="5715" b="5715"/>
            <wp:docPr id="3" name="Picture 3"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MAP SHOWING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129876" cy="5752255"/>
                    </a:xfrm>
                    <a:prstGeom prst="rect">
                      <a:avLst/>
                    </a:prstGeom>
                    <a:noFill/>
                    <a:ln>
                      <a:noFill/>
                    </a:ln>
                  </pic:spPr>
                </pic:pic>
              </a:graphicData>
            </a:graphic>
          </wp:inline>
        </w:drawing>
      </w:r>
    </w:p>
    <w:sectPr w:rsidR="005B4D18" w:rsidSect="008639F6">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E516" w14:textId="77777777" w:rsidR="00330E42" w:rsidRDefault="00330E42" w:rsidP="000B4C8B">
      <w:r>
        <w:separator/>
      </w:r>
    </w:p>
  </w:endnote>
  <w:endnote w:type="continuationSeparator" w:id="0">
    <w:p w14:paraId="08FFDAED" w14:textId="77777777" w:rsidR="00330E42" w:rsidRDefault="00330E42" w:rsidP="000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3846" w14:textId="77777777" w:rsidR="000B4C8B" w:rsidRDefault="000B4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C853B" w14:textId="77777777" w:rsidR="000B4C8B" w:rsidRDefault="000B4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FC89" w14:textId="77777777" w:rsidR="00087285" w:rsidRDefault="00087285" w:rsidP="00087285">
    <w:pPr>
      <w:pStyle w:val="Footer"/>
      <w:pBdr>
        <w:bottom w:val="none" w:sz="0" w:space="0" w:color="000000"/>
      </w:pBdr>
      <w:ind w:right="-52"/>
    </w:pPr>
    <w:r>
      <w:rPr>
        <w:noProof/>
      </w:rPr>
      <mc:AlternateContent>
        <mc:Choice Requires="wps">
          <w:drawing>
            <wp:anchor distT="0" distB="0" distL="114300" distR="114300" simplePos="0" relativeHeight="251658752" behindDoc="0" locked="0" layoutInCell="1" allowOverlap="1" wp14:anchorId="0F57BA5A" wp14:editId="467BF59B">
              <wp:simplePos x="0" y="0"/>
              <wp:positionH relativeFrom="column">
                <wp:posOffset>-2540</wp:posOffset>
              </wp:positionH>
              <wp:positionV relativeFrom="paragraph">
                <wp:posOffset>121285</wp:posOffset>
              </wp:positionV>
              <wp:extent cx="5943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F867" id="Line 1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" strokeweight=".5pt"/>
          </w:pict>
        </mc:Fallback>
      </mc:AlternateContent>
    </w:r>
  </w:p>
  <w:p w14:paraId="30C4F780" w14:textId="77777777" w:rsidR="00087285" w:rsidRPr="00941DAA" w:rsidRDefault="00087285" w:rsidP="00087285">
    <w:pPr>
      <w:pStyle w:val="Footer"/>
      <w:ind w:right="-52"/>
      <w:rPr>
        <w:sz w:val="16"/>
        <w:szCs w:val="16"/>
      </w:rPr>
    </w:pPr>
    <w:r w:rsidRPr="00344308">
      <w:rPr>
        <w:sz w:val="16"/>
        <w:szCs w:val="16"/>
      </w:rPr>
      <w:t>https://www.gov.uk/planning-inspectorate</w:t>
    </w:r>
  </w:p>
  <w:sdt>
    <w:sdtPr>
      <w:id w:val="-1939050034"/>
      <w:docPartObj>
        <w:docPartGallery w:val="Page Numbers (Bottom of Page)"/>
        <w:docPartUnique/>
      </w:docPartObj>
    </w:sdtPr>
    <w:sdtEndPr>
      <w:rPr>
        <w:noProof/>
      </w:rPr>
    </w:sdtEndPr>
    <w:sdtContent>
      <w:p w14:paraId="02F92062" w14:textId="25C9B522" w:rsidR="00BD38C5" w:rsidRDefault="00BD38C5">
        <w:pPr>
          <w:pStyle w:val="Footer"/>
          <w:jc w:val="center"/>
        </w:pPr>
        <w:r>
          <w:fldChar w:fldCharType="begin"/>
        </w:r>
        <w:r>
          <w:instrText xml:space="preserve"> PAGE   \* MERGEFORMAT </w:instrText>
        </w:r>
        <w:r>
          <w:fldChar w:fldCharType="separate"/>
        </w:r>
        <w:r w:rsidR="0005674A">
          <w:rPr>
            <w:noProof/>
          </w:rPr>
          <w:t>2</w:t>
        </w:r>
        <w:r>
          <w:rPr>
            <w:noProof/>
          </w:rPr>
          <w:fldChar w:fldCharType="end"/>
        </w:r>
      </w:p>
    </w:sdtContent>
  </w:sdt>
  <w:p w14:paraId="5F80AE11" w14:textId="21743A9B" w:rsidR="000B4C8B" w:rsidRPr="00626B6F" w:rsidRDefault="000B4C8B" w:rsidP="00626B6F">
    <w:pPr>
      <w:spacing w:before="12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50D0" w14:textId="77777777" w:rsidR="000B4C8B" w:rsidRDefault="000B4C8B" w:rsidP="000D4887">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3213B4E3" wp14:editId="1C8A16F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7F8D" id="Line 1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B10884" w14:textId="77777777" w:rsidR="000B4C8B" w:rsidRPr="00941DAA" w:rsidRDefault="000B4C8B" w:rsidP="00941DAA">
    <w:pPr>
      <w:pStyle w:val="Footer"/>
      <w:ind w:right="-52"/>
      <w:rPr>
        <w:sz w:val="16"/>
        <w:szCs w:val="16"/>
      </w:rPr>
    </w:pPr>
    <w:r w:rsidRPr="00344308">
      <w:rPr>
        <w:sz w:val="16"/>
        <w:szCs w:val="16"/>
      </w:rPr>
      <w:t>https://www.gov.uk/planning-inspectorate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5072" w14:textId="77777777" w:rsidR="00330E42" w:rsidRDefault="00330E42" w:rsidP="000B4C8B">
      <w:r>
        <w:separator/>
      </w:r>
    </w:p>
  </w:footnote>
  <w:footnote w:type="continuationSeparator" w:id="0">
    <w:p w14:paraId="3C1DAD93" w14:textId="77777777" w:rsidR="00330E42" w:rsidRDefault="00330E42" w:rsidP="000B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E04C" w14:textId="348344F1" w:rsidR="008639F6" w:rsidRDefault="008639F6" w:rsidP="008639F6">
    <w:pPr>
      <w:pStyle w:val="Footer"/>
    </w:pPr>
    <w:r>
      <w:t>ORDER DECISION: ROW/</w:t>
    </w:r>
    <w:r w:rsidR="00FA6DB6">
      <w:t>3260595</w:t>
    </w:r>
  </w:p>
  <w:p w14:paraId="2AF89F54" w14:textId="71E95F37" w:rsidR="005D7B5E" w:rsidRDefault="005D7B5E" w:rsidP="0026742E">
    <w:pPr>
      <w:pStyle w:val="Style1"/>
      <w:numPr>
        <w:ilvl w:val="0"/>
        <w:numId w:val="0"/>
      </w:numPr>
      <w:spacing w:before="0"/>
    </w:pPr>
    <w:r>
      <w:rPr>
        <w:b/>
      </w:rPr>
      <w:t xml:space="preserve">___________________________________________________________  </w:t>
    </w:r>
  </w:p>
  <w:p w14:paraId="12AA7857" w14:textId="77777777" w:rsidR="008639F6" w:rsidRDefault="00863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9594" w14:textId="77777777" w:rsidR="000B4C8B" w:rsidRDefault="000B4C8B">
    <w:pPr>
      <w:pStyle w:val="Header"/>
      <w:rPr>
        <w:sz w:val="12"/>
      </w:rPr>
    </w:pPr>
    <w:r>
      <w:rPr>
        <w:sz w:val="12"/>
      </w:rPr>
      <w:t xml:space="preserve"> </w:t>
    </w:r>
  </w:p>
  <w:tbl>
    <w:tblPr>
      <w:tblW w:w="0" w:type="auto"/>
      <w:tblLayout w:type="fixed"/>
      <w:tblLook w:val="0000" w:firstRow="0" w:lastRow="0" w:firstColumn="0" w:lastColumn="0" w:noHBand="0" w:noVBand="0"/>
    </w:tblPr>
    <w:tblGrid>
      <w:gridCol w:w="9520"/>
    </w:tblGrid>
    <w:tr w:rsidR="000B4C8B" w14:paraId="501D2A1C" w14:textId="77777777" w:rsidTr="000821B3">
      <w:tc>
        <w:tcPr>
          <w:tcW w:w="9520" w:type="dxa"/>
        </w:tcPr>
        <w:p w14:paraId="1EF8F6B4" w14:textId="0A8A6748" w:rsidR="000B4C8B" w:rsidRDefault="000B4C8B" w:rsidP="008D263B">
          <w:pPr>
            <w:pStyle w:val="Footer"/>
          </w:pPr>
        </w:p>
      </w:tc>
    </w:tr>
  </w:tbl>
  <w:p w14:paraId="3FFC7796" w14:textId="77777777" w:rsidR="000B4C8B" w:rsidRDefault="000B4C8B" w:rsidP="0026742E">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BF0ECD"/>
    <w:multiLevelType w:val="hybridMultilevel"/>
    <w:tmpl w:val="F92C9A90"/>
    <w:lvl w:ilvl="0" w:tplc="BFCC7834">
      <w:start w:val="1"/>
      <w:numFmt w:val="decimal"/>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DD7A15"/>
    <w:multiLevelType w:val="multilevel"/>
    <w:tmpl w:val="78F83996"/>
    <w:styleLink w:val="StylesList"/>
    <w:lvl w:ilvl="0">
      <w:start w:val="1"/>
      <w:numFmt w:val="decimal"/>
      <w:lvlText w:val="%1."/>
      <w:lvlJc w:val="left"/>
      <w:pPr>
        <w:tabs>
          <w:tab w:val="num" w:pos="4832"/>
        </w:tabs>
        <w:ind w:left="4543"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lowerLetter"/>
      <w:lvlText w:val="(%5)"/>
      <w:lvlJc w:val="left"/>
      <w:pPr>
        <w:tabs>
          <w:tab w:val="num" w:pos="1009"/>
        </w:tabs>
        <w:ind w:left="1009" w:hanging="1009"/>
      </w:pPr>
      <w:rPr>
        <w:rFonts w:ascii="Verdana" w:eastAsia="Times New Roman" w:hAnsi="Verdana" w:cs="Times New Roman"/>
      </w:rPr>
    </w:lvl>
    <w:lvl w:ilvl="5">
      <w:start w:val="1"/>
      <w:numFmt w:val="lowerRoman"/>
      <w:lvlText w:val="(%6)"/>
      <w:lvlJc w:val="left"/>
      <w:pPr>
        <w:tabs>
          <w:tab w:val="num" w:pos="1151"/>
        </w:tabs>
        <w:ind w:left="1151" w:hanging="1151"/>
      </w:pPr>
      <w:rPr>
        <w:rFonts w:ascii="Verdana" w:eastAsia="Times New Roman" w:hAnsi="Verdana" w:cs="Times New Roman"/>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5160AC"/>
    <w:multiLevelType w:val="hybridMultilevel"/>
    <w:tmpl w:val="7B74938E"/>
    <w:lvl w:ilvl="0" w:tplc="0809000F">
      <w:start w:val="23"/>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26FAA"/>
    <w:multiLevelType w:val="hybridMultilevel"/>
    <w:tmpl w:val="F92C9A90"/>
    <w:lvl w:ilvl="0" w:tplc="FFFFFFFF">
      <w:start w:val="1"/>
      <w:numFmt w:val="decimal"/>
      <w:lvlText w:val="(%1)"/>
      <w:lvlJc w:val="left"/>
      <w:pPr>
        <w:ind w:left="1440" w:hanging="72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A5B220B"/>
    <w:multiLevelType w:val="hybridMultilevel"/>
    <w:tmpl w:val="806E6D3C"/>
    <w:lvl w:ilvl="0" w:tplc="22940A58">
      <w:start w:val="1"/>
      <w:numFmt w:val="decimal"/>
      <w:lvlText w:val="%1."/>
      <w:lvlJc w:val="left"/>
      <w:pPr>
        <w:ind w:left="644"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F1B4D"/>
    <w:multiLevelType w:val="singleLevel"/>
    <w:tmpl w:val="DB70108E"/>
    <w:lvl w:ilvl="0">
      <w:start w:val="1"/>
      <w:numFmt w:val="decimal"/>
      <w:pStyle w:val="ConditionsA"/>
      <w:lvlText w:val="%1)"/>
      <w:lvlJc w:val="left"/>
      <w:pPr>
        <w:tabs>
          <w:tab w:val="num" w:pos="1152"/>
        </w:tabs>
        <w:ind w:left="648" w:hanging="216"/>
      </w:pPr>
    </w:lvl>
  </w:abstractNum>
  <w:abstractNum w:abstractNumId="10" w15:restartNumberingAfterBreak="0">
    <w:nsid w:val="5C2B1B64"/>
    <w:multiLevelType w:val="hybridMultilevel"/>
    <w:tmpl w:val="415AADAE"/>
    <w:lvl w:ilvl="0" w:tplc="4058EE80">
      <w:start w:val="1"/>
      <w:numFmt w:val="decimal"/>
      <w:lvlText w:val="(%1)"/>
      <w:lvlJc w:val="left"/>
      <w:pPr>
        <w:ind w:left="1287" w:hanging="72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0043569"/>
    <w:multiLevelType w:val="hybridMultilevel"/>
    <w:tmpl w:val="9F2AB94A"/>
    <w:lvl w:ilvl="0" w:tplc="3D9277B4">
      <w:start w:val="1"/>
      <w:numFmt w:val="lowerLetter"/>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4"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5" w15:restartNumberingAfterBreak="0">
    <w:nsid w:val="7ADF143D"/>
    <w:multiLevelType w:val="hybridMultilevel"/>
    <w:tmpl w:val="4E3259C0"/>
    <w:lvl w:ilvl="0" w:tplc="3FA63A1A">
      <w:start w:val="1"/>
      <w:numFmt w:val="decimal"/>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7B7A22"/>
    <w:multiLevelType w:val="hybridMultilevel"/>
    <w:tmpl w:val="5AF6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0"/>
  </w:num>
  <w:num w:numId="4">
    <w:abstractNumId w:val="2"/>
  </w:num>
  <w:num w:numId="5">
    <w:abstractNumId w:val="12"/>
  </w:num>
  <w:num w:numId="6">
    <w:abstractNumId w:val="17"/>
  </w:num>
  <w:num w:numId="7">
    <w:abstractNumId w:val="9"/>
  </w:num>
  <w:num w:numId="8">
    <w:abstractNumId w:val="5"/>
  </w:num>
  <w:num w:numId="9">
    <w:abstractNumId w:val="1"/>
  </w:num>
  <w:num w:numId="10">
    <w:abstractNumId w:val="4"/>
  </w:num>
  <w:num w:numId="11">
    <w:abstractNumId w:val="16"/>
  </w:num>
  <w:num w:numId="12">
    <w:abstractNumId w:val="8"/>
  </w:num>
  <w:num w:numId="13">
    <w:abstractNumId w:val="3"/>
  </w:num>
  <w:num w:numId="14">
    <w:abstractNumId w:val="11"/>
  </w:num>
  <w:num w:numId="15">
    <w:abstractNumId w:val="15"/>
  </w:num>
  <w:num w:numId="16">
    <w:abstractNumId w:val="6"/>
  </w:num>
  <w:num w:numId="17">
    <w:abstractNumId w:val="7"/>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C8B"/>
    <w:rsid w:val="00001EEC"/>
    <w:rsid w:val="0000339F"/>
    <w:rsid w:val="0001091E"/>
    <w:rsid w:val="000151E7"/>
    <w:rsid w:val="00015332"/>
    <w:rsid w:val="00020A35"/>
    <w:rsid w:val="0002170C"/>
    <w:rsid w:val="000228BF"/>
    <w:rsid w:val="00022991"/>
    <w:rsid w:val="000246B7"/>
    <w:rsid w:val="00034335"/>
    <w:rsid w:val="000345B5"/>
    <w:rsid w:val="00035CCA"/>
    <w:rsid w:val="00042C35"/>
    <w:rsid w:val="00043F09"/>
    <w:rsid w:val="00055CEA"/>
    <w:rsid w:val="0005674A"/>
    <w:rsid w:val="00057E8E"/>
    <w:rsid w:val="00060604"/>
    <w:rsid w:val="00065BCE"/>
    <w:rsid w:val="00066A84"/>
    <w:rsid w:val="00071A85"/>
    <w:rsid w:val="00072D4B"/>
    <w:rsid w:val="00075E05"/>
    <w:rsid w:val="00076047"/>
    <w:rsid w:val="000834CB"/>
    <w:rsid w:val="00087285"/>
    <w:rsid w:val="00090CB1"/>
    <w:rsid w:val="00095674"/>
    <w:rsid w:val="00096C49"/>
    <w:rsid w:val="000A03C7"/>
    <w:rsid w:val="000A3C0B"/>
    <w:rsid w:val="000B2956"/>
    <w:rsid w:val="000B3E22"/>
    <w:rsid w:val="000B4C8B"/>
    <w:rsid w:val="000B5C3A"/>
    <w:rsid w:val="000B61AE"/>
    <w:rsid w:val="000B6704"/>
    <w:rsid w:val="000C061D"/>
    <w:rsid w:val="000C0B0A"/>
    <w:rsid w:val="000C5508"/>
    <w:rsid w:val="000C5968"/>
    <w:rsid w:val="000D0B8A"/>
    <w:rsid w:val="000D0CB5"/>
    <w:rsid w:val="000D26EE"/>
    <w:rsid w:val="000D2CB3"/>
    <w:rsid w:val="000D5913"/>
    <w:rsid w:val="000E3732"/>
    <w:rsid w:val="000E3F45"/>
    <w:rsid w:val="000E4D33"/>
    <w:rsid w:val="000F0D77"/>
    <w:rsid w:val="000F216E"/>
    <w:rsid w:val="000F57A7"/>
    <w:rsid w:val="001012EC"/>
    <w:rsid w:val="00107C5D"/>
    <w:rsid w:val="00110CA3"/>
    <w:rsid w:val="001112CD"/>
    <w:rsid w:val="00114A79"/>
    <w:rsid w:val="001168F3"/>
    <w:rsid w:val="00116DE4"/>
    <w:rsid w:val="00117A01"/>
    <w:rsid w:val="00122567"/>
    <w:rsid w:val="001304AA"/>
    <w:rsid w:val="00136E54"/>
    <w:rsid w:val="00137FAF"/>
    <w:rsid w:val="00140460"/>
    <w:rsid w:val="001522DA"/>
    <w:rsid w:val="00153909"/>
    <w:rsid w:val="0015426D"/>
    <w:rsid w:val="001544F8"/>
    <w:rsid w:val="00155C66"/>
    <w:rsid w:val="00156188"/>
    <w:rsid w:val="00160F34"/>
    <w:rsid w:val="001700ED"/>
    <w:rsid w:val="001711F5"/>
    <w:rsid w:val="00171AF0"/>
    <w:rsid w:val="00173FF7"/>
    <w:rsid w:val="00176F92"/>
    <w:rsid w:val="00186930"/>
    <w:rsid w:val="00186DB1"/>
    <w:rsid w:val="00196007"/>
    <w:rsid w:val="0019632F"/>
    <w:rsid w:val="001A19A9"/>
    <w:rsid w:val="001A1FA0"/>
    <w:rsid w:val="001A439F"/>
    <w:rsid w:val="001A4A21"/>
    <w:rsid w:val="001A7509"/>
    <w:rsid w:val="001B3920"/>
    <w:rsid w:val="001C3553"/>
    <w:rsid w:val="001C4793"/>
    <w:rsid w:val="001C75D5"/>
    <w:rsid w:val="001C7D75"/>
    <w:rsid w:val="001D3652"/>
    <w:rsid w:val="001D4F08"/>
    <w:rsid w:val="001D6A3B"/>
    <w:rsid w:val="001E07F5"/>
    <w:rsid w:val="001E0808"/>
    <w:rsid w:val="001F1DFC"/>
    <w:rsid w:val="001F3B29"/>
    <w:rsid w:val="001F440D"/>
    <w:rsid w:val="00202A06"/>
    <w:rsid w:val="00203D9A"/>
    <w:rsid w:val="002057A4"/>
    <w:rsid w:val="0020707D"/>
    <w:rsid w:val="002079FE"/>
    <w:rsid w:val="00207A75"/>
    <w:rsid w:val="00207FC7"/>
    <w:rsid w:val="00213B83"/>
    <w:rsid w:val="002220C0"/>
    <w:rsid w:val="00222513"/>
    <w:rsid w:val="00222F22"/>
    <w:rsid w:val="002252EF"/>
    <w:rsid w:val="00225DAA"/>
    <w:rsid w:val="00226D2B"/>
    <w:rsid w:val="00227AA0"/>
    <w:rsid w:val="00233FF8"/>
    <w:rsid w:val="00240C87"/>
    <w:rsid w:val="00241766"/>
    <w:rsid w:val="00243297"/>
    <w:rsid w:val="002453D9"/>
    <w:rsid w:val="00246F5B"/>
    <w:rsid w:val="0025233D"/>
    <w:rsid w:val="00255445"/>
    <w:rsid w:val="00256DC2"/>
    <w:rsid w:val="00260D91"/>
    <w:rsid w:val="00264C85"/>
    <w:rsid w:val="0026591F"/>
    <w:rsid w:val="0026742E"/>
    <w:rsid w:val="0028111F"/>
    <w:rsid w:val="00283DE3"/>
    <w:rsid w:val="00283E53"/>
    <w:rsid w:val="00284DDB"/>
    <w:rsid w:val="00286550"/>
    <w:rsid w:val="00297547"/>
    <w:rsid w:val="00297951"/>
    <w:rsid w:val="002A00B8"/>
    <w:rsid w:val="002A075C"/>
    <w:rsid w:val="002A321F"/>
    <w:rsid w:val="002A4F78"/>
    <w:rsid w:val="002A582E"/>
    <w:rsid w:val="002A5F9A"/>
    <w:rsid w:val="002B2B09"/>
    <w:rsid w:val="002B30B6"/>
    <w:rsid w:val="002B4087"/>
    <w:rsid w:val="002C0D9C"/>
    <w:rsid w:val="002C62B4"/>
    <w:rsid w:val="002C7C57"/>
    <w:rsid w:val="002D1A7A"/>
    <w:rsid w:val="002D226A"/>
    <w:rsid w:val="002D5C61"/>
    <w:rsid w:val="002D6FED"/>
    <w:rsid w:val="002D74B7"/>
    <w:rsid w:val="002D7E19"/>
    <w:rsid w:val="002E0525"/>
    <w:rsid w:val="002E397C"/>
    <w:rsid w:val="002E3A7A"/>
    <w:rsid w:val="002F1FE4"/>
    <w:rsid w:val="002F39DD"/>
    <w:rsid w:val="002F4C7A"/>
    <w:rsid w:val="002F4CE2"/>
    <w:rsid w:val="002F649A"/>
    <w:rsid w:val="00302FC2"/>
    <w:rsid w:val="0030606C"/>
    <w:rsid w:val="00311D16"/>
    <w:rsid w:val="00312643"/>
    <w:rsid w:val="00312F68"/>
    <w:rsid w:val="00321ED9"/>
    <w:rsid w:val="00325B15"/>
    <w:rsid w:val="0032702F"/>
    <w:rsid w:val="00327787"/>
    <w:rsid w:val="003279E0"/>
    <w:rsid w:val="00330E42"/>
    <w:rsid w:val="00331417"/>
    <w:rsid w:val="00333985"/>
    <w:rsid w:val="00334975"/>
    <w:rsid w:val="00337E57"/>
    <w:rsid w:val="0034076F"/>
    <w:rsid w:val="003430A7"/>
    <w:rsid w:val="00350526"/>
    <w:rsid w:val="003513AA"/>
    <w:rsid w:val="0035158E"/>
    <w:rsid w:val="00353E7A"/>
    <w:rsid w:val="00357510"/>
    <w:rsid w:val="003626AC"/>
    <w:rsid w:val="00374E52"/>
    <w:rsid w:val="00376862"/>
    <w:rsid w:val="00382D05"/>
    <w:rsid w:val="0038628B"/>
    <w:rsid w:val="003949A0"/>
    <w:rsid w:val="0039631C"/>
    <w:rsid w:val="003B0B80"/>
    <w:rsid w:val="003B2B2F"/>
    <w:rsid w:val="003B389D"/>
    <w:rsid w:val="003B45CF"/>
    <w:rsid w:val="003B5757"/>
    <w:rsid w:val="003B5891"/>
    <w:rsid w:val="003C2478"/>
    <w:rsid w:val="003C3BD4"/>
    <w:rsid w:val="003C3F2B"/>
    <w:rsid w:val="003C5E43"/>
    <w:rsid w:val="003C6739"/>
    <w:rsid w:val="003C6B22"/>
    <w:rsid w:val="003D31AB"/>
    <w:rsid w:val="003D3687"/>
    <w:rsid w:val="003D3FBC"/>
    <w:rsid w:val="003E59C4"/>
    <w:rsid w:val="003E5C66"/>
    <w:rsid w:val="003E71CF"/>
    <w:rsid w:val="003F1B26"/>
    <w:rsid w:val="003F2CD4"/>
    <w:rsid w:val="004021E3"/>
    <w:rsid w:val="0040556F"/>
    <w:rsid w:val="004121CE"/>
    <w:rsid w:val="004243EC"/>
    <w:rsid w:val="00426D8A"/>
    <w:rsid w:val="004324EB"/>
    <w:rsid w:val="00437E4C"/>
    <w:rsid w:val="00440BD9"/>
    <w:rsid w:val="0044222A"/>
    <w:rsid w:val="00443AFA"/>
    <w:rsid w:val="0044592C"/>
    <w:rsid w:val="00451D12"/>
    <w:rsid w:val="004537FA"/>
    <w:rsid w:val="00457D27"/>
    <w:rsid w:val="00457ED4"/>
    <w:rsid w:val="00461041"/>
    <w:rsid w:val="0047131A"/>
    <w:rsid w:val="00473DC5"/>
    <w:rsid w:val="00476DA6"/>
    <w:rsid w:val="004814CF"/>
    <w:rsid w:val="00484197"/>
    <w:rsid w:val="00485307"/>
    <w:rsid w:val="00485A0D"/>
    <w:rsid w:val="00497027"/>
    <w:rsid w:val="004A351D"/>
    <w:rsid w:val="004A412D"/>
    <w:rsid w:val="004B57D4"/>
    <w:rsid w:val="004B6E44"/>
    <w:rsid w:val="004C248A"/>
    <w:rsid w:val="004C4DB1"/>
    <w:rsid w:val="004D0114"/>
    <w:rsid w:val="004D4DD2"/>
    <w:rsid w:val="004D5593"/>
    <w:rsid w:val="004E4D40"/>
    <w:rsid w:val="004E61BD"/>
    <w:rsid w:val="004E6497"/>
    <w:rsid w:val="004F21B7"/>
    <w:rsid w:val="004F4509"/>
    <w:rsid w:val="004F760A"/>
    <w:rsid w:val="004F7A5C"/>
    <w:rsid w:val="00502550"/>
    <w:rsid w:val="00504FAA"/>
    <w:rsid w:val="00506450"/>
    <w:rsid w:val="005171C7"/>
    <w:rsid w:val="005172F5"/>
    <w:rsid w:val="00520791"/>
    <w:rsid w:val="00520E7A"/>
    <w:rsid w:val="00525923"/>
    <w:rsid w:val="00532CE6"/>
    <w:rsid w:val="0053344D"/>
    <w:rsid w:val="00552833"/>
    <w:rsid w:val="00553795"/>
    <w:rsid w:val="00554974"/>
    <w:rsid w:val="00554BC6"/>
    <w:rsid w:val="00555330"/>
    <w:rsid w:val="00564633"/>
    <w:rsid w:val="0056516D"/>
    <w:rsid w:val="00566CB1"/>
    <w:rsid w:val="00567DAC"/>
    <w:rsid w:val="00571A13"/>
    <w:rsid w:val="00571D0C"/>
    <w:rsid w:val="005723C6"/>
    <w:rsid w:val="00580275"/>
    <w:rsid w:val="0058219B"/>
    <w:rsid w:val="00583707"/>
    <w:rsid w:val="00583AE2"/>
    <w:rsid w:val="005A0E47"/>
    <w:rsid w:val="005A496D"/>
    <w:rsid w:val="005A50B6"/>
    <w:rsid w:val="005B0B21"/>
    <w:rsid w:val="005B11DB"/>
    <w:rsid w:val="005B367C"/>
    <w:rsid w:val="005B4D18"/>
    <w:rsid w:val="005B62CE"/>
    <w:rsid w:val="005C002E"/>
    <w:rsid w:val="005C11CF"/>
    <w:rsid w:val="005C1978"/>
    <w:rsid w:val="005C5624"/>
    <w:rsid w:val="005C5B23"/>
    <w:rsid w:val="005C7BD5"/>
    <w:rsid w:val="005D003B"/>
    <w:rsid w:val="005D2268"/>
    <w:rsid w:val="005D2BA9"/>
    <w:rsid w:val="005D75A0"/>
    <w:rsid w:val="005D7B5E"/>
    <w:rsid w:val="005E2592"/>
    <w:rsid w:val="005E59FA"/>
    <w:rsid w:val="005F0558"/>
    <w:rsid w:val="005F1A1E"/>
    <w:rsid w:val="005F1BCB"/>
    <w:rsid w:val="005F35F2"/>
    <w:rsid w:val="005F5274"/>
    <w:rsid w:val="005F71CF"/>
    <w:rsid w:val="00601232"/>
    <w:rsid w:val="00613083"/>
    <w:rsid w:val="00613518"/>
    <w:rsid w:val="00622ADD"/>
    <w:rsid w:val="00625E00"/>
    <w:rsid w:val="00631339"/>
    <w:rsid w:val="006317C9"/>
    <w:rsid w:val="00631D2F"/>
    <w:rsid w:val="0063211F"/>
    <w:rsid w:val="0063266E"/>
    <w:rsid w:val="00633479"/>
    <w:rsid w:val="00633AEB"/>
    <w:rsid w:val="00634B57"/>
    <w:rsid w:val="00636F37"/>
    <w:rsid w:val="00637145"/>
    <w:rsid w:val="00640157"/>
    <w:rsid w:val="0064170F"/>
    <w:rsid w:val="00643E41"/>
    <w:rsid w:val="00647C70"/>
    <w:rsid w:val="00650C16"/>
    <w:rsid w:val="00653FF5"/>
    <w:rsid w:val="00662565"/>
    <w:rsid w:val="00664889"/>
    <w:rsid w:val="00666007"/>
    <w:rsid w:val="00674E90"/>
    <w:rsid w:val="0067678E"/>
    <w:rsid w:val="00683C53"/>
    <w:rsid w:val="00683F3F"/>
    <w:rsid w:val="006859CE"/>
    <w:rsid w:val="00693AE7"/>
    <w:rsid w:val="00694292"/>
    <w:rsid w:val="00695433"/>
    <w:rsid w:val="00696BCF"/>
    <w:rsid w:val="006A3AE1"/>
    <w:rsid w:val="006A472A"/>
    <w:rsid w:val="006B2641"/>
    <w:rsid w:val="006B26B4"/>
    <w:rsid w:val="006B7109"/>
    <w:rsid w:val="006C0661"/>
    <w:rsid w:val="006C650B"/>
    <w:rsid w:val="006D364E"/>
    <w:rsid w:val="006D3A32"/>
    <w:rsid w:val="006D6402"/>
    <w:rsid w:val="006E09BB"/>
    <w:rsid w:val="006E5DFA"/>
    <w:rsid w:val="006F45B9"/>
    <w:rsid w:val="00704AB8"/>
    <w:rsid w:val="00704B0F"/>
    <w:rsid w:val="00704E20"/>
    <w:rsid w:val="00705F58"/>
    <w:rsid w:val="00706C7D"/>
    <w:rsid w:val="0070788C"/>
    <w:rsid w:val="00712AC1"/>
    <w:rsid w:val="007141EC"/>
    <w:rsid w:val="0072782E"/>
    <w:rsid w:val="00731C6B"/>
    <w:rsid w:val="00733ACD"/>
    <w:rsid w:val="00735BF0"/>
    <w:rsid w:val="0075136A"/>
    <w:rsid w:val="00752A84"/>
    <w:rsid w:val="007572B0"/>
    <w:rsid w:val="00764486"/>
    <w:rsid w:val="00767D54"/>
    <w:rsid w:val="0077066B"/>
    <w:rsid w:val="00771575"/>
    <w:rsid w:val="007725DF"/>
    <w:rsid w:val="00773DF5"/>
    <w:rsid w:val="0077477B"/>
    <w:rsid w:val="00774D3A"/>
    <w:rsid w:val="00791606"/>
    <w:rsid w:val="00793A5C"/>
    <w:rsid w:val="0079405F"/>
    <w:rsid w:val="00796F2A"/>
    <w:rsid w:val="007A7971"/>
    <w:rsid w:val="007A7A81"/>
    <w:rsid w:val="007B53B0"/>
    <w:rsid w:val="007B5FA9"/>
    <w:rsid w:val="007C3427"/>
    <w:rsid w:val="007C3E88"/>
    <w:rsid w:val="007C52A2"/>
    <w:rsid w:val="007D0B2C"/>
    <w:rsid w:val="007D1325"/>
    <w:rsid w:val="007D19CF"/>
    <w:rsid w:val="007D773E"/>
    <w:rsid w:val="007E05AE"/>
    <w:rsid w:val="007E2624"/>
    <w:rsid w:val="007F0DB9"/>
    <w:rsid w:val="007F302C"/>
    <w:rsid w:val="007F6E2F"/>
    <w:rsid w:val="008009B8"/>
    <w:rsid w:val="008015EC"/>
    <w:rsid w:val="0080495E"/>
    <w:rsid w:val="00811653"/>
    <w:rsid w:val="00812485"/>
    <w:rsid w:val="0082051B"/>
    <w:rsid w:val="00822FA1"/>
    <w:rsid w:val="00822FC4"/>
    <w:rsid w:val="00824C8F"/>
    <w:rsid w:val="00824CCF"/>
    <w:rsid w:val="00825A4D"/>
    <w:rsid w:val="00833EEC"/>
    <w:rsid w:val="008364C9"/>
    <w:rsid w:val="00837EFF"/>
    <w:rsid w:val="00841E95"/>
    <w:rsid w:val="008449C8"/>
    <w:rsid w:val="0085171C"/>
    <w:rsid w:val="00857CFD"/>
    <w:rsid w:val="008639F6"/>
    <w:rsid w:val="00863EB0"/>
    <w:rsid w:val="00865553"/>
    <w:rsid w:val="00872955"/>
    <w:rsid w:val="00874FDA"/>
    <w:rsid w:val="00880C76"/>
    <w:rsid w:val="00880D00"/>
    <w:rsid w:val="00881B83"/>
    <w:rsid w:val="008822AA"/>
    <w:rsid w:val="00884AA6"/>
    <w:rsid w:val="00884F9F"/>
    <w:rsid w:val="00887EAC"/>
    <w:rsid w:val="00887EB8"/>
    <w:rsid w:val="00890BE3"/>
    <w:rsid w:val="008A062E"/>
    <w:rsid w:val="008A1A42"/>
    <w:rsid w:val="008A2411"/>
    <w:rsid w:val="008A6BFC"/>
    <w:rsid w:val="008B2AFA"/>
    <w:rsid w:val="008B4E30"/>
    <w:rsid w:val="008B537F"/>
    <w:rsid w:val="008B686C"/>
    <w:rsid w:val="008B7926"/>
    <w:rsid w:val="008C30AC"/>
    <w:rsid w:val="008C334A"/>
    <w:rsid w:val="008C7F76"/>
    <w:rsid w:val="008D01E3"/>
    <w:rsid w:val="008D5B46"/>
    <w:rsid w:val="008E15D6"/>
    <w:rsid w:val="008F186A"/>
    <w:rsid w:val="008F1B00"/>
    <w:rsid w:val="008F1E09"/>
    <w:rsid w:val="008F25E9"/>
    <w:rsid w:val="008F56DE"/>
    <w:rsid w:val="00904756"/>
    <w:rsid w:val="00905D5A"/>
    <w:rsid w:val="00906B27"/>
    <w:rsid w:val="00912CB2"/>
    <w:rsid w:val="0091407F"/>
    <w:rsid w:val="009148DC"/>
    <w:rsid w:val="009206D3"/>
    <w:rsid w:val="0092402F"/>
    <w:rsid w:val="00927B5D"/>
    <w:rsid w:val="009305DF"/>
    <w:rsid w:val="00936C4E"/>
    <w:rsid w:val="00945179"/>
    <w:rsid w:val="009525F0"/>
    <w:rsid w:val="00953E7F"/>
    <w:rsid w:val="00966E30"/>
    <w:rsid w:val="00970920"/>
    <w:rsid w:val="0097195D"/>
    <w:rsid w:val="00971FBE"/>
    <w:rsid w:val="00973777"/>
    <w:rsid w:val="00980965"/>
    <w:rsid w:val="00983DD2"/>
    <w:rsid w:val="00984581"/>
    <w:rsid w:val="00984D70"/>
    <w:rsid w:val="00987824"/>
    <w:rsid w:val="00987C17"/>
    <w:rsid w:val="00990E0B"/>
    <w:rsid w:val="00992CC2"/>
    <w:rsid w:val="009964BA"/>
    <w:rsid w:val="009A07DC"/>
    <w:rsid w:val="009A2C77"/>
    <w:rsid w:val="009A3F93"/>
    <w:rsid w:val="009B084F"/>
    <w:rsid w:val="009B191F"/>
    <w:rsid w:val="009B3330"/>
    <w:rsid w:val="009C174A"/>
    <w:rsid w:val="009C3164"/>
    <w:rsid w:val="009D2E4B"/>
    <w:rsid w:val="009E0B93"/>
    <w:rsid w:val="009E2B32"/>
    <w:rsid w:val="009E2D3B"/>
    <w:rsid w:val="009E4059"/>
    <w:rsid w:val="009E4565"/>
    <w:rsid w:val="009E48C7"/>
    <w:rsid w:val="009E4D73"/>
    <w:rsid w:val="009F07DF"/>
    <w:rsid w:val="009F7006"/>
    <w:rsid w:val="00A01239"/>
    <w:rsid w:val="00A06066"/>
    <w:rsid w:val="00A10CFE"/>
    <w:rsid w:val="00A118BC"/>
    <w:rsid w:val="00A15ADB"/>
    <w:rsid w:val="00A178CC"/>
    <w:rsid w:val="00A178CD"/>
    <w:rsid w:val="00A24DE7"/>
    <w:rsid w:val="00A25AA1"/>
    <w:rsid w:val="00A26FEA"/>
    <w:rsid w:val="00A326A1"/>
    <w:rsid w:val="00A359EF"/>
    <w:rsid w:val="00A41862"/>
    <w:rsid w:val="00A42385"/>
    <w:rsid w:val="00A4428D"/>
    <w:rsid w:val="00A47448"/>
    <w:rsid w:val="00A53DCA"/>
    <w:rsid w:val="00A55A15"/>
    <w:rsid w:val="00A6171D"/>
    <w:rsid w:val="00A66217"/>
    <w:rsid w:val="00A70383"/>
    <w:rsid w:val="00A70433"/>
    <w:rsid w:val="00A70F33"/>
    <w:rsid w:val="00A82270"/>
    <w:rsid w:val="00A84DBC"/>
    <w:rsid w:val="00A87E8A"/>
    <w:rsid w:val="00A9314C"/>
    <w:rsid w:val="00AA20CC"/>
    <w:rsid w:val="00AA2C14"/>
    <w:rsid w:val="00AA410F"/>
    <w:rsid w:val="00AA7769"/>
    <w:rsid w:val="00AB0D56"/>
    <w:rsid w:val="00AB40ED"/>
    <w:rsid w:val="00AB49EC"/>
    <w:rsid w:val="00AB4C7A"/>
    <w:rsid w:val="00AC148F"/>
    <w:rsid w:val="00AC3C68"/>
    <w:rsid w:val="00AC4E8D"/>
    <w:rsid w:val="00AC4ED0"/>
    <w:rsid w:val="00AD0273"/>
    <w:rsid w:val="00AD2395"/>
    <w:rsid w:val="00AD5DA3"/>
    <w:rsid w:val="00AF16E1"/>
    <w:rsid w:val="00AF2C9B"/>
    <w:rsid w:val="00AF522E"/>
    <w:rsid w:val="00AF6D6E"/>
    <w:rsid w:val="00B04EAE"/>
    <w:rsid w:val="00B0530D"/>
    <w:rsid w:val="00B10CA3"/>
    <w:rsid w:val="00B11ABB"/>
    <w:rsid w:val="00B2262A"/>
    <w:rsid w:val="00B236F8"/>
    <w:rsid w:val="00B248D6"/>
    <w:rsid w:val="00B24D84"/>
    <w:rsid w:val="00B31465"/>
    <w:rsid w:val="00B347A2"/>
    <w:rsid w:val="00B369DC"/>
    <w:rsid w:val="00B47715"/>
    <w:rsid w:val="00B509D9"/>
    <w:rsid w:val="00B53761"/>
    <w:rsid w:val="00B54434"/>
    <w:rsid w:val="00B57884"/>
    <w:rsid w:val="00B626CC"/>
    <w:rsid w:val="00B634F8"/>
    <w:rsid w:val="00B64C44"/>
    <w:rsid w:val="00B67590"/>
    <w:rsid w:val="00B73C68"/>
    <w:rsid w:val="00B74A3D"/>
    <w:rsid w:val="00B75E48"/>
    <w:rsid w:val="00B91E84"/>
    <w:rsid w:val="00B937E7"/>
    <w:rsid w:val="00B96143"/>
    <w:rsid w:val="00B97415"/>
    <w:rsid w:val="00BA6A8C"/>
    <w:rsid w:val="00BA7502"/>
    <w:rsid w:val="00BB20A8"/>
    <w:rsid w:val="00BB2385"/>
    <w:rsid w:val="00BB57DF"/>
    <w:rsid w:val="00BC16E1"/>
    <w:rsid w:val="00BC24C8"/>
    <w:rsid w:val="00BD2192"/>
    <w:rsid w:val="00BD38C5"/>
    <w:rsid w:val="00BE6FF8"/>
    <w:rsid w:val="00BF28C2"/>
    <w:rsid w:val="00BF2CDF"/>
    <w:rsid w:val="00BF46FE"/>
    <w:rsid w:val="00C014B2"/>
    <w:rsid w:val="00C01F5B"/>
    <w:rsid w:val="00C02495"/>
    <w:rsid w:val="00C03E40"/>
    <w:rsid w:val="00C07DBD"/>
    <w:rsid w:val="00C10DB6"/>
    <w:rsid w:val="00C1136B"/>
    <w:rsid w:val="00C113EE"/>
    <w:rsid w:val="00C114F0"/>
    <w:rsid w:val="00C1289C"/>
    <w:rsid w:val="00C17D4B"/>
    <w:rsid w:val="00C21678"/>
    <w:rsid w:val="00C24CEC"/>
    <w:rsid w:val="00C340E9"/>
    <w:rsid w:val="00C341D7"/>
    <w:rsid w:val="00C354D3"/>
    <w:rsid w:val="00C4283D"/>
    <w:rsid w:val="00C4406E"/>
    <w:rsid w:val="00C456E2"/>
    <w:rsid w:val="00C5251A"/>
    <w:rsid w:val="00C55C00"/>
    <w:rsid w:val="00C56DA8"/>
    <w:rsid w:val="00C61240"/>
    <w:rsid w:val="00C742A0"/>
    <w:rsid w:val="00C770AA"/>
    <w:rsid w:val="00C81026"/>
    <w:rsid w:val="00C8401A"/>
    <w:rsid w:val="00C86903"/>
    <w:rsid w:val="00C92F95"/>
    <w:rsid w:val="00C955EA"/>
    <w:rsid w:val="00C96410"/>
    <w:rsid w:val="00CA7DE5"/>
    <w:rsid w:val="00CB102C"/>
    <w:rsid w:val="00CB4409"/>
    <w:rsid w:val="00CB46DA"/>
    <w:rsid w:val="00CC462F"/>
    <w:rsid w:val="00CC4972"/>
    <w:rsid w:val="00CC616A"/>
    <w:rsid w:val="00CD0D38"/>
    <w:rsid w:val="00CE3871"/>
    <w:rsid w:val="00CE3937"/>
    <w:rsid w:val="00CF1AB8"/>
    <w:rsid w:val="00CF4EAB"/>
    <w:rsid w:val="00D0019A"/>
    <w:rsid w:val="00D04C0B"/>
    <w:rsid w:val="00D1261A"/>
    <w:rsid w:val="00D1279D"/>
    <w:rsid w:val="00D13EEF"/>
    <w:rsid w:val="00D178E1"/>
    <w:rsid w:val="00D261F7"/>
    <w:rsid w:val="00D31697"/>
    <w:rsid w:val="00D335BD"/>
    <w:rsid w:val="00D400F2"/>
    <w:rsid w:val="00D41A9F"/>
    <w:rsid w:val="00D44E9C"/>
    <w:rsid w:val="00D565B9"/>
    <w:rsid w:val="00D57594"/>
    <w:rsid w:val="00D63739"/>
    <w:rsid w:val="00D64D62"/>
    <w:rsid w:val="00D6585B"/>
    <w:rsid w:val="00D72012"/>
    <w:rsid w:val="00D73D1D"/>
    <w:rsid w:val="00D74E74"/>
    <w:rsid w:val="00D77BCF"/>
    <w:rsid w:val="00D807B3"/>
    <w:rsid w:val="00D81120"/>
    <w:rsid w:val="00D81DC6"/>
    <w:rsid w:val="00D82D04"/>
    <w:rsid w:val="00D87177"/>
    <w:rsid w:val="00D87A46"/>
    <w:rsid w:val="00D91F67"/>
    <w:rsid w:val="00DB2ED9"/>
    <w:rsid w:val="00DB4990"/>
    <w:rsid w:val="00DB5615"/>
    <w:rsid w:val="00DC2A15"/>
    <w:rsid w:val="00DC2B13"/>
    <w:rsid w:val="00DC4ED2"/>
    <w:rsid w:val="00DC7440"/>
    <w:rsid w:val="00DD1D57"/>
    <w:rsid w:val="00DD3F3D"/>
    <w:rsid w:val="00DD5246"/>
    <w:rsid w:val="00DD5B8B"/>
    <w:rsid w:val="00DD61E2"/>
    <w:rsid w:val="00DD6A08"/>
    <w:rsid w:val="00DE03EC"/>
    <w:rsid w:val="00DE05A0"/>
    <w:rsid w:val="00DE0F88"/>
    <w:rsid w:val="00DE1069"/>
    <w:rsid w:val="00DE7223"/>
    <w:rsid w:val="00DE738E"/>
    <w:rsid w:val="00DF1CE4"/>
    <w:rsid w:val="00DF5297"/>
    <w:rsid w:val="00E018DB"/>
    <w:rsid w:val="00E03B74"/>
    <w:rsid w:val="00E12821"/>
    <w:rsid w:val="00E130C2"/>
    <w:rsid w:val="00E14790"/>
    <w:rsid w:val="00E156E9"/>
    <w:rsid w:val="00E21676"/>
    <w:rsid w:val="00E23B6D"/>
    <w:rsid w:val="00E24B19"/>
    <w:rsid w:val="00E30B0C"/>
    <w:rsid w:val="00E30D3C"/>
    <w:rsid w:val="00E30DBD"/>
    <w:rsid w:val="00E33700"/>
    <w:rsid w:val="00E33BF2"/>
    <w:rsid w:val="00E348BD"/>
    <w:rsid w:val="00E36E47"/>
    <w:rsid w:val="00E375E6"/>
    <w:rsid w:val="00E40E84"/>
    <w:rsid w:val="00E4679F"/>
    <w:rsid w:val="00E47818"/>
    <w:rsid w:val="00E6100E"/>
    <w:rsid w:val="00E639B1"/>
    <w:rsid w:val="00E71FDE"/>
    <w:rsid w:val="00E730FE"/>
    <w:rsid w:val="00E832B9"/>
    <w:rsid w:val="00E83365"/>
    <w:rsid w:val="00E83928"/>
    <w:rsid w:val="00E840C6"/>
    <w:rsid w:val="00E86F84"/>
    <w:rsid w:val="00E941D2"/>
    <w:rsid w:val="00E9563F"/>
    <w:rsid w:val="00E9718F"/>
    <w:rsid w:val="00E97E04"/>
    <w:rsid w:val="00EA29A2"/>
    <w:rsid w:val="00EB358C"/>
    <w:rsid w:val="00EC1CD4"/>
    <w:rsid w:val="00EC2279"/>
    <w:rsid w:val="00EC4455"/>
    <w:rsid w:val="00EC4E55"/>
    <w:rsid w:val="00EC7B85"/>
    <w:rsid w:val="00ED2118"/>
    <w:rsid w:val="00ED6C62"/>
    <w:rsid w:val="00EE197C"/>
    <w:rsid w:val="00EF684C"/>
    <w:rsid w:val="00F01408"/>
    <w:rsid w:val="00F06056"/>
    <w:rsid w:val="00F13270"/>
    <w:rsid w:val="00F2534D"/>
    <w:rsid w:val="00F278C0"/>
    <w:rsid w:val="00F32764"/>
    <w:rsid w:val="00F35742"/>
    <w:rsid w:val="00F368C6"/>
    <w:rsid w:val="00F37C94"/>
    <w:rsid w:val="00F37FAE"/>
    <w:rsid w:val="00F5251C"/>
    <w:rsid w:val="00F53CFE"/>
    <w:rsid w:val="00F56E7F"/>
    <w:rsid w:val="00F653FA"/>
    <w:rsid w:val="00F73BAB"/>
    <w:rsid w:val="00F73BFB"/>
    <w:rsid w:val="00F74030"/>
    <w:rsid w:val="00F75CE1"/>
    <w:rsid w:val="00F809EB"/>
    <w:rsid w:val="00F81CB3"/>
    <w:rsid w:val="00F832A6"/>
    <w:rsid w:val="00F838BA"/>
    <w:rsid w:val="00F84ADE"/>
    <w:rsid w:val="00F92CEE"/>
    <w:rsid w:val="00F94C91"/>
    <w:rsid w:val="00F9603D"/>
    <w:rsid w:val="00F9635B"/>
    <w:rsid w:val="00F974A8"/>
    <w:rsid w:val="00FA031F"/>
    <w:rsid w:val="00FA300A"/>
    <w:rsid w:val="00FA5532"/>
    <w:rsid w:val="00FA6DB6"/>
    <w:rsid w:val="00FB2FD3"/>
    <w:rsid w:val="00FC438A"/>
    <w:rsid w:val="00FC4757"/>
    <w:rsid w:val="00FC5D77"/>
    <w:rsid w:val="00FD1A99"/>
    <w:rsid w:val="00FD21BF"/>
    <w:rsid w:val="00FE1A18"/>
    <w:rsid w:val="00FE1BCB"/>
    <w:rsid w:val="00FE1ED5"/>
    <w:rsid w:val="00FE2A7A"/>
    <w:rsid w:val="00FE3E0F"/>
    <w:rsid w:val="00FE3ED1"/>
    <w:rsid w:val="00FE7FBD"/>
    <w:rsid w:val="00FF07D7"/>
    <w:rsid w:val="00FF23FA"/>
    <w:rsid w:val="00FF2B71"/>
    <w:rsid w:val="00FF30DF"/>
    <w:rsid w:val="00FF4C77"/>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79F"/>
  <w15:docId w15:val="{43ED1039-2E59-4D5F-89D5-59901FAF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8B"/>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B4C8B"/>
    <w:pPr>
      <w:keepNext/>
      <w:widowControl w:val="0"/>
      <w:spacing w:before="480" w:after="60"/>
      <w:outlineLvl w:val="0"/>
    </w:pPr>
    <w:rPr>
      <w:color w:val="808080"/>
      <w:kern w:val="28"/>
      <w:sz w:val="72"/>
    </w:rPr>
  </w:style>
  <w:style w:type="paragraph" w:styleId="Heading2">
    <w:name w:val="heading 2"/>
    <w:basedOn w:val="Normal"/>
    <w:next w:val="Normal"/>
    <w:link w:val="Heading2Char"/>
    <w:uiPriority w:val="9"/>
    <w:qFormat/>
    <w:rsid w:val="000B4C8B"/>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B4C8B"/>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B4C8B"/>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B4C8B"/>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B4C8B"/>
    <w:pPr>
      <w:keepNext/>
      <w:widowControl w:val="0"/>
      <w:spacing w:before="180"/>
      <w:outlineLvl w:val="5"/>
    </w:pPr>
    <w:rPr>
      <w:b/>
      <w:color w:val="000000"/>
      <w:szCs w:val="22"/>
    </w:rPr>
  </w:style>
  <w:style w:type="paragraph" w:styleId="Heading7">
    <w:name w:val="heading 7"/>
    <w:basedOn w:val="Normal"/>
    <w:next w:val="Normal"/>
    <w:link w:val="Heading7Char"/>
    <w:qFormat/>
    <w:rsid w:val="000B4C8B"/>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B4C8B"/>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B4C8B"/>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C8B"/>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uiPriority w:val="9"/>
    <w:rsid w:val="000B4C8B"/>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B4C8B"/>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B4C8B"/>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B4C8B"/>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B4C8B"/>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B4C8B"/>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B4C8B"/>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B4C8B"/>
    <w:rPr>
      <w:rFonts w:ascii="Verdana" w:eastAsia="Times New Roman" w:hAnsi="Verdana" w:cs="Times New Roman"/>
      <w:color w:val="000000"/>
      <w:sz w:val="14"/>
      <w:szCs w:val="20"/>
      <w:lang w:eastAsia="en-GB"/>
    </w:rPr>
  </w:style>
  <w:style w:type="paragraph" w:customStyle="1" w:styleId="Nblock">
    <w:name w:val="N_block"/>
    <w:basedOn w:val="Normal"/>
    <w:rsid w:val="000B4C8B"/>
    <w:pPr>
      <w:tabs>
        <w:tab w:val="left" w:pos="851"/>
      </w:tabs>
      <w:spacing w:before="120"/>
      <w:ind w:left="851" w:right="515"/>
    </w:pPr>
    <w:rPr>
      <w:sz w:val="20"/>
    </w:rPr>
  </w:style>
  <w:style w:type="paragraph" w:customStyle="1" w:styleId="Ninset">
    <w:name w:val="N_inset"/>
    <w:basedOn w:val="Normal"/>
    <w:rsid w:val="000B4C8B"/>
    <w:pPr>
      <w:tabs>
        <w:tab w:val="left" w:pos="425"/>
      </w:tabs>
      <w:ind w:left="426"/>
    </w:pPr>
  </w:style>
  <w:style w:type="paragraph" w:customStyle="1" w:styleId="Nlista">
    <w:name w:val="N_list (a)"/>
    <w:basedOn w:val="Normal"/>
    <w:rsid w:val="000B4C8B"/>
    <w:pPr>
      <w:numPr>
        <w:ilvl w:val="1"/>
        <w:numId w:val="1"/>
      </w:numPr>
      <w:spacing w:before="80"/>
      <w:ind w:right="369"/>
    </w:pPr>
  </w:style>
  <w:style w:type="paragraph" w:customStyle="1" w:styleId="Nlisti">
    <w:name w:val="N_list (i)"/>
    <w:basedOn w:val="Normal"/>
    <w:rsid w:val="000B4C8B"/>
    <w:pPr>
      <w:numPr>
        <w:ilvl w:val="2"/>
        <w:numId w:val="6"/>
      </w:numPr>
      <w:spacing w:before="60"/>
      <w:ind w:right="511"/>
    </w:pPr>
    <w:rPr>
      <w:sz w:val="20"/>
    </w:rPr>
  </w:style>
  <w:style w:type="paragraph" w:customStyle="1" w:styleId="Singleline">
    <w:name w:val="Single line"/>
    <w:basedOn w:val="Normal"/>
    <w:rsid w:val="000B4C8B"/>
  </w:style>
  <w:style w:type="paragraph" w:styleId="Header">
    <w:name w:val="header"/>
    <w:basedOn w:val="Normal"/>
    <w:link w:val="HeaderChar"/>
    <w:rsid w:val="000B4C8B"/>
    <w:pPr>
      <w:tabs>
        <w:tab w:val="center" w:pos="4153"/>
        <w:tab w:val="right" w:pos="8306"/>
      </w:tabs>
    </w:pPr>
  </w:style>
  <w:style w:type="character" w:customStyle="1" w:styleId="HeaderChar">
    <w:name w:val="Header Char"/>
    <w:basedOn w:val="DefaultParagraphFont"/>
    <w:link w:val="Header"/>
    <w:rsid w:val="000B4C8B"/>
    <w:rPr>
      <w:rFonts w:ascii="Verdana" w:eastAsia="Times New Roman" w:hAnsi="Verdana" w:cs="Times New Roman"/>
      <w:szCs w:val="20"/>
      <w:lang w:eastAsia="en-GB"/>
    </w:rPr>
  </w:style>
  <w:style w:type="paragraph" w:styleId="Footer">
    <w:name w:val="footer"/>
    <w:basedOn w:val="Normal"/>
    <w:link w:val="FooterChar"/>
    <w:uiPriority w:val="99"/>
    <w:rsid w:val="000B4C8B"/>
    <w:pPr>
      <w:tabs>
        <w:tab w:val="center" w:pos="4153"/>
        <w:tab w:val="right" w:pos="8306"/>
      </w:tabs>
    </w:pPr>
    <w:rPr>
      <w:sz w:val="18"/>
    </w:rPr>
  </w:style>
  <w:style w:type="character" w:customStyle="1" w:styleId="FooterChar">
    <w:name w:val="Footer Char"/>
    <w:basedOn w:val="DefaultParagraphFont"/>
    <w:link w:val="Footer"/>
    <w:uiPriority w:val="99"/>
    <w:rsid w:val="000B4C8B"/>
    <w:rPr>
      <w:rFonts w:ascii="Verdana" w:eastAsia="Times New Roman" w:hAnsi="Verdana" w:cs="Times New Roman"/>
      <w:sz w:val="18"/>
      <w:szCs w:val="20"/>
      <w:lang w:eastAsia="en-GB"/>
    </w:rPr>
  </w:style>
  <w:style w:type="paragraph" w:customStyle="1" w:styleId="Nnumber">
    <w:name w:val="N_number"/>
    <w:rsid w:val="000B4C8B"/>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B4C8B"/>
    <w:pPr>
      <w:tabs>
        <w:tab w:val="left" w:pos="851"/>
      </w:tabs>
      <w:spacing w:before="60" w:after="60"/>
      <w:ind w:left="34"/>
    </w:pPr>
    <w:rPr>
      <w:sz w:val="20"/>
    </w:rPr>
  </w:style>
  <w:style w:type="character" w:styleId="PageNumber">
    <w:name w:val="page number"/>
    <w:basedOn w:val="DefaultParagraphFont"/>
    <w:rsid w:val="000B4C8B"/>
    <w:rPr>
      <w:rFonts w:ascii="Verdana" w:hAnsi="Verdana"/>
      <w:sz w:val="18"/>
    </w:rPr>
  </w:style>
  <w:style w:type="paragraph" w:customStyle="1" w:styleId="Nlisti0">
    <w:name w:val="N_list i"/>
    <w:rsid w:val="000B4C8B"/>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B4C8B"/>
    <w:pPr>
      <w:tabs>
        <w:tab w:val="left" w:pos="426"/>
      </w:tabs>
    </w:pPr>
  </w:style>
  <w:style w:type="paragraph" w:customStyle="1" w:styleId="TBullet">
    <w:name w:val="T_Bullet"/>
    <w:basedOn w:val="Normal"/>
    <w:rsid w:val="000B4C8B"/>
    <w:pPr>
      <w:numPr>
        <w:numId w:val="2"/>
      </w:numPr>
      <w:tabs>
        <w:tab w:val="left" w:pos="851"/>
      </w:tabs>
    </w:pPr>
    <w:rPr>
      <w:color w:val="000000"/>
      <w:sz w:val="20"/>
    </w:rPr>
  </w:style>
  <w:style w:type="paragraph" w:customStyle="1" w:styleId="Style1">
    <w:name w:val="Style1"/>
    <w:basedOn w:val="Heading1"/>
    <w:link w:val="Style1Char"/>
    <w:rsid w:val="000B4C8B"/>
    <w:pPr>
      <w:keepNext w:val="0"/>
      <w:widowControl/>
      <w:numPr>
        <w:numId w:val="5"/>
      </w:numPr>
      <w:tabs>
        <w:tab w:val="left" w:pos="432"/>
      </w:tabs>
      <w:spacing w:before="180" w:after="0"/>
    </w:pPr>
    <w:rPr>
      <w:color w:val="000000"/>
      <w:sz w:val="22"/>
    </w:rPr>
  </w:style>
  <w:style w:type="paragraph" w:customStyle="1" w:styleId="Style5">
    <w:name w:val="Style5"/>
    <w:basedOn w:val="Normal"/>
    <w:rsid w:val="000B4C8B"/>
    <w:pPr>
      <w:spacing w:after="60"/>
    </w:pPr>
    <w:rPr>
      <w:b/>
      <w:color w:val="000000"/>
    </w:rPr>
  </w:style>
  <w:style w:type="paragraph" w:customStyle="1" w:styleId="Style2">
    <w:name w:val="Style2"/>
    <w:basedOn w:val="Heading2"/>
    <w:rsid w:val="000B4C8B"/>
    <w:pPr>
      <w:keepNext w:val="0"/>
      <w:spacing w:before="180" w:after="0"/>
    </w:pPr>
    <w:rPr>
      <w:sz w:val="22"/>
    </w:rPr>
  </w:style>
  <w:style w:type="paragraph" w:customStyle="1" w:styleId="Style3">
    <w:name w:val="Style3"/>
    <w:basedOn w:val="Heading3"/>
    <w:rsid w:val="000B4C8B"/>
    <w:pPr>
      <w:keepNext w:val="0"/>
      <w:widowControl/>
      <w:spacing w:before="180" w:after="0"/>
      <w:ind w:left="432" w:hanging="432"/>
    </w:pPr>
    <w:rPr>
      <w:caps w:val="0"/>
      <w:sz w:val="22"/>
    </w:rPr>
  </w:style>
  <w:style w:type="paragraph" w:customStyle="1" w:styleId="Style4">
    <w:name w:val="Style4"/>
    <w:basedOn w:val="Heading4"/>
    <w:rsid w:val="000B4C8B"/>
    <w:pPr>
      <w:keepNext w:val="0"/>
      <w:widowControl/>
      <w:spacing w:before="180" w:after="0"/>
      <w:ind w:left="288" w:hanging="288"/>
    </w:pPr>
    <w:rPr>
      <w:b w:val="0"/>
      <w:i w:val="0"/>
      <w:sz w:val="20"/>
    </w:rPr>
  </w:style>
  <w:style w:type="paragraph" w:customStyle="1" w:styleId="Conditions1">
    <w:name w:val="Conditions1"/>
    <w:rsid w:val="000B4C8B"/>
    <w:pPr>
      <w:tabs>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B4C8B"/>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B4C8B"/>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B4C8B"/>
    <w:pPr>
      <w:numPr>
        <w:numId w:val="3"/>
      </w:numPr>
    </w:pPr>
  </w:style>
  <w:style w:type="paragraph" w:customStyle="1" w:styleId="Long1">
    <w:name w:val="Long1"/>
    <w:basedOn w:val="Normal"/>
    <w:next w:val="Style1"/>
    <w:rsid w:val="000B4C8B"/>
    <w:pPr>
      <w:keepNext/>
      <w:spacing w:before="180"/>
    </w:pPr>
    <w:rPr>
      <w:b/>
      <w:caps/>
      <w:color w:val="000000"/>
    </w:rPr>
  </w:style>
  <w:style w:type="paragraph" w:customStyle="1" w:styleId="Long2">
    <w:name w:val="Long2"/>
    <w:basedOn w:val="Normal"/>
    <w:next w:val="Style2"/>
    <w:rsid w:val="000B4C8B"/>
    <w:pPr>
      <w:keepNext/>
      <w:spacing w:before="180"/>
    </w:pPr>
    <w:rPr>
      <w:b/>
      <w:color w:val="000000"/>
    </w:rPr>
  </w:style>
  <w:style w:type="paragraph" w:customStyle="1" w:styleId="Long3">
    <w:name w:val="Long3"/>
    <w:basedOn w:val="Normal"/>
    <w:next w:val="Style3"/>
    <w:rsid w:val="000B4C8B"/>
    <w:pPr>
      <w:keepNext/>
      <w:spacing w:before="180"/>
    </w:pPr>
    <w:rPr>
      <w:b/>
      <w:i/>
      <w:color w:val="000000"/>
    </w:rPr>
  </w:style>
  <w:style w:type="paragraph" w:customStyle="1" w:styleId="Long4">
    <w:name w:val="Long4"/>
    <w:basedOn w:val="Normal"/>
    <w:next w:val="Style4"/>
    <w:rsid w:val="000B4C8B"/>
    <w:pPr>
      <w:keepNext/>
      <w:spacing w:before="180"/>
    </w:pPr>
    <w:rPr>
      <w:i/>
      <w:color w:val="000000"/>
    </w:rPr>
  </w:style>
  <w:style w:type="paragraph" w:customStyle="1" w:styleId="Heading6blackfont">
    <w:name w:val="Heading 6 + black font"/>
    <w:basedOn w:val="Heading6"/>
    <w:next w:val="Style1"/>
    <w:rsid w:val="000B4C8B"/>
  </w:style>
  <w:style w:type="character" w:customStyle="1" w:styleId="StyleVerdana7ptBlack">
    <w:name w:val="Style Verdana 7 pt Black"/>
    <w:basedOn w:val="DefaultParagraphFont"/>
    <w:rsid w:val="000B4C8B"/>
    <w:rPr>
      <w:rFonts w:ascii="Verdana" w:hAnsi="Verdana"/>
      <w:color w:val="000000"/>
      <w:sz w:val="14"/>
      <w:szCs w:val="14"/>
    </w:rPr>
  </w:style>
  <w:style w:type="paragraph" w:customStyle="1" w:styleId="StyleSinglelineTimesNewRoman">
    <w:name w:val="Style Single line + Times New Roman"/>
    <w:basedOn w:val="Singleline"/>
    <w:rsid w:val="000B4C8B"/>
    <w:rPr>
      <w:sz w:val="20"/>
    </w:rPr>
  </w:style>
  <w:style w:type="paragraph" w:customStyle="1" w:styleId="Style20ptBoldGreenRight031cmBefore12pt">
    <w:name w:val="Style 20 pt Bold Green Right:  0.31 cm Before:  12 pt"/>
    <w:basedOn w:val="Normal"/>
    <w:rsid w:val="000B4C8B"/>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B4C8B"/>
    <w:pPr>
      <w:spacing w:before="240"/>
      <w:ind w:right="176"/>
    </w:pPr>
    <w:rPr>
      <w:b/>
      <w:bCs/>
      <w:color w:val="000000"/>
      <w:sz w:val="40"/>
      <w:szCs w:val="40"/>
    </w:rPr>
  </w:style>
  <w:style w:type="paragraph" w:styleId="FootnoteText">
    <w:name w:val="footnote text"/>
    <w:basedOn w:val="Normal"/>
    <w:link w:val="FootnoteTextChar"/>
    <w:semiHidden/>
    <w:rsid w:val="000B4C8B"/>
    <w:rPr>
      <w:sz w:val="16"/>
    </w:rPr>
  </w:style>
  <w:style w:type="character" w:customStyle="1" w:styleId="FootnoteTextChar">
    <w:name w:val="Footnote Text Char"/>
    <w:basedOn w:val="DefaultParagraphFont"/>
    <w:link w:val="FootnoteText"/>
    <w:semiHidden/>
    <w:rsid w:val="000B4C8B"/>
    <w:rPr>
      <w:rFonts w:ascii="Verdana" w:eastAsia="Times New Roman" w:hAnsi="Verdana" w:cs="Times New Roman"/>
      <w:sz w:val="16"/>
      <w:szCs w:val="20"/>
      <w:lang w:eastAsia="en-GB"/>
    </w:rPr>
  </w:style>
  <w:style w:type="character" w:styleId="Hyperlink">
    <w:name w:val="Hyperlink"/>
    <w:basedOn w:val="DefaultParagraphFont"/>
    <w:rsid w:val="000B4C8B"/>
    <w:rPr>
      <w:color w:val="0000FF"/>
      <w:u w:val="single"/>
    </w:rPr>
  </w:style>
  <w:style w:type="character" w:styleId="FootnoteReference">
    <w:name w:val="footnote reference"/>
    <w:basedOn w:val="DefaultParagraphFont"/>
    <w:semiHidden/>
    <w:rsid w:val="000B4C8B"/>
    <w:rPr>
      <w:vertAlign w:val="superscript"/>
    </w:rPr>
  </w:style>
  <w:style w:type="paragraph" w:styleId="NormalWeb">
    <w:name w:val="Normal (Web)"/>
    <w:basedOn w:val="Normal"/>
    <w:rsid w:val="000B4C8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0B4C8B"/>
    <w:rPr>
      <w:sz w:val="16"/>
      <w:szCs w:val="16"/>
    </w:rPr>
  </w:style>
  <w:style w:type="paragraph" w:styleId="CommentText">
    <w:name w:val="annotation text"/>
    <w:basedOn w:val="Normal"/>
    <w:link w:val="CommentTextChar"/>
    <w:semiHidden/>
    <w:rsid w:val="000B4C8B"/>
    <w:rPr>
      <w:sz w:val="20"/>
    </w:rPr>
  </w:style>
  <w:style w:type="character" w:customStyle="1" w:styleId="CommentTextChar">
    <w:name w:val="Comment Text Char"/>
    <w:basedOn w:val="DefaultParagraphFont"/>
    <w:link w:val="CommentText"/>
    <w:semiHidden/>
    <w:rsid w:val="000B4C8B"/>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semiHidden/>
    <w:rsid w:val="000B4C8B"/>
    <w:rPr>
      <w:b/>
      <w:bCs/>
    </w:rPr>
  </w:style>
  <w:style w:type="character" w:customStyle="1" w:styleId="CommentSubjectChar">
    <w:name w:val="Comment Subject Char"/>
    <w:basedOn w:val="CommentTextChar"/>
    <w:link w:val="CommentSubject"/>
    <w:semiHidden/>
    <w:rsid w:val="000B4C8B"/>
    <w:rPr>
      <w:rFonts w:ascii="Verdana" w:eastAsia="Times New Roman" w:hAnsi="Verdana" w:cs="Times New Roman"/>
      <w:b/>
      <w:bCs/>
      <w:sz w:val="20"/>
      <w:szCs w:val="20"/>
      <w:lang w:eastAsia="en-GB"/>
    </w:rPr>
  </w:style>
  <w:style w:type="paragraph" w:styleId="BalloonText">
    <w:name w:val="Balloon Text"/>
    <w:basedOn w:val="Normal"/>
    <w:link w:val="BalloonTextChar"/>
    <w:semiHidden/>
    <w:rsid w:val="000B4C8B"/>
    <w:rPr>
      <w:rFonts w:ascii="Tahoma" w:hAnsi="Tahoma" w:cs="Tahoma"/>
      <w:sz w:val="16"/>
      <w:szCs w:val="16"/>
    </w:rPr>
  </w:style>
  <w:style w:type="character" w:customStyle="1" w:styleId="BalloonTextChar">
    <w:name w:val="Balloon Text Char"/>
    <w:basedOn w:val="DefaultParagraphFont"/>
    <w:link w:val="BalloonText"/>
    <w:semiHidden/>
    <w:rsid w:val="000B4C8B"/>
    <w:rPr>
      <w:rFonts w:ascii="Tahoma" w:eastAsia="Times New Roman" w:hAnsi="Tahoma" w:cs="Tahoma"/>
      <w:sz w:val="16"/>
      <w:szCs w:val="16"/>
      <w:lang w:eastAsia="en-GB"/>
    </w:rPr>
  </w:style>
  <w:style w:type="character" w:customStyle="1" w:styleId="Style1Char">
    <w:name w:val="Style1 Char"/>
    <w:basedOn w:val="DefaultParagraphFont"/>
    <w:link w:val="Style1"/>
    <w:rsid w:val="000B4C8B"/>
    <w:rPr>
      <w:rFonts w:ascii="Verdana" w:eastAsia="Times New Roman" w:hAnsi="Verdana" w:cs="Times New Roman"/>
      <w:color w:val="000000"/>
      <w:kern w:val="28"/>
      <w:szCs w:val="20"/>
      <w:lang w:eastAsia="en-GB"/>
    </w:rPr>
  </w:style>
  <w:style w:type="paragraph" w:customStyle="1" w:styleId="Default">
    <w:name w:val="Default"/>
    <w:rsid w:val="000B4C8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egdslegp1no">
    <w:name w:val="legds legp1no"/>
    <w:basedOn w:val="DefaultParagraphFont"/>
    <w:rsid w:val="000B4C8B"/>
  </w:style>
  <w:style w:type="character" w:customStyle="1" w:styleId="legdslegp1grouptitlefirst">
    <w:name w:val="legds legp1grouptitlefirst"/>
    <w:basedOn w:val="DefaultParagraphFont"/>
    <w:rsid w:val="000B4C8B"/>
  </w:style>
  <w:style w:type="character" w:customStyle="1" w:styleId="legextentrestriction7">
    <w:name w:val="legextentrestriction7"/>
    <w:basedOn w:val="DefaultParagraphFont"/>
    <w:rsid w:val="000B4C8B"/>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0B4C8B"/>
  </w:style>
  <w:style w:type="character" w:customStyle="1" w:styleId="legdslegrhslegp2text">
    <w:name w:val="legds legrhs legp2text"/>
    <w:basedOn w:val="DefaultParagraphFont"/>
    <w:rsid w:val="000B4C8B"/>
  </w:style>
  <w:style w:type="character" w:customStyle="1" w:styleId="legchangedelimiter2">
    <w:name w:val="legchangedelimiter2"/>
    <w:basedOn w:val="DefaultParagraphFont"/>
    <w:rsid w:val="000B4C8B"/>
    <w:rPr>
      <w:b/>
      <w:bCs/>
      <w:i w:val="0"/>
      <w:iCs w:val="0"/>
      <w:color w:val="000000"/>
      <w:sz w:val="34"/>
      <w:szCs w:val="34"/>
    </w:rPr>
  </w:style>
  <w:style w:type="character" w:customStyle="1" w:styleId="legaddition5">
    <w:name w:val="legaddition5"/>
    <w:basedOn w:val="DefaultParagraphFont"/>
    <w:rsid w:val="000B4C8B"/>
  </w:style>
  <w:style w:type="character" w:customStyle="1" w:styleId="legdsleglhslegp3no">
    <w:name w:val="legds leglhs legp3no"/>
    <w:basedOn w:val="DefaultParagraphFont"/>
    <w:rsid w:val="000B4C8B"/>
  </w:style>
  <w:style w:type="character" w:customStyle="1" w:styleId="legdslegrhslegp3text">
    <w:name w:val="legds legrhs legp3text"/>
    <w:basedOn w:val="DefaultParagraphFont"/>
    <w:rsid w:val="000B4C8B"/>
  </w:style>
  <w:style w:type="character" w:customStyle="1" w:styleId="legdsleglhslegp4no">
    <w:name w:val="legds leglhs legp4no"/>
    <w:basedOn w:val="DefaultParagraphFont"/>
    <w:rsid w:val="000B4C8B"/>
  </w:style>
  <w:style w:type="character" w:customStyle="1" w:styleId="legdslegrhslegp4text">
    <w:name w:val="legds legrhs legp4text"/>
    <w:basedOn w:val="DefaultParagraphFont"/>
    <w:rsid w:val="000B4C8B"/>
  </w:style>
  <w:style w:type="character" w:customStyle="1" w:styleId="legterm">
    <w:name w:val="legterm"/>
    <w:basedOn w:val="DefaultParagraphFont"/>
    <w:rsid w:val="000B4C8B"/>
  </w:style>
  <w:style w:type="paragraph" w:styleId="ListParagraph">
    <w:name w:val="List Paragraph"/>
    <w:basedOn w:val="Normal"/>
    <w:uiPriority w:val="34"/>
    <w:qFormat/>
    <w:rsid w:val="000B4C8B"/>
    <w:pPr>
      <w:ind w:left="720"/>
      <w:contextualSpacing/>
    </w:pPr>
  </w:style>
  <w:style w:type="paragraph" w:styleId="BodyText">
    <w:name w:val="Body Text"/>
    <w:basedOn w:val="Normal"/>
    <w:link w:val="BodyTextChar"/>
    <w:uiPriority w:val="1"/>
    <w:qFormat/>
    <w:rsid w:val="000B4C8B"/>
    <w:pPr>
      <w:autoSpaceDE w:val="0"/>
      <w:autoSpaceDN w:val="0"/>
      <w:adjustRightInd w:val="0"/>
      <w:ind w:left="82"/>
    </w:pPr>
    <w:rPr>
      <w:rFonts w:ascii="Times New Roman" w:hAnsi="Times New Roman"/>
      <w:sz w:val="24"/>
      <w:szCs w:val="24"/>
    </w:rPr>
  </w:style>
  <w:style w:type="character" w:customStyle="1" w:styleId="BodyTextChar">
    <w:name w:val="Body Text Char"/>
    <w:basedOn w:val="DefaultParagraphFont"/>
    <w:link w:val="BodyText"/>
    <w:uiPriority w:val="1"/>
    <w:rsid w:val="000B4C8B"/>
    <w:rPr>
      <w:rFonts w:ascii="Times New Roman" w:eastAsia="Times New Roman" w:hAnsi="Times New Roman" w:cs="Times New Roman"/>
      <w:sz w:val="24"/>
      <w:szCs w:val="24"/>
      <w:lang w:eastAsia="en-GB"/>
    </w:rPr>
  </w:style>
  <w:style w:type="character" w:customStyle="1" w:styleId="Date1">
    <w:name w:val="Date1"/>
    <w:basedOn w:val="DefaultParagraphFont"/>
    <w:rsid w:val="000B4C8B"/>
  </w:style>
  <w:style w:type="character" w:customStyle="1" w:styleId="incmptitlepolicy">
    <w:name w:val="in_cmp_title_policy"/>
    <w:basedOn w:val="DefaultParagraphFont"/>
    <w:rsid w:val="000B4C8B"/>
  </w:style>
  <w:style w:type="paragraph" w:customStyle="1" w:styleId="ConditionsA">
    <w:name w:val="ConditionsA"/>
    <w:basedOn w:val="Conditions2"/>
    <w:qFormat/>
    <w:rsid w:val="0020707D"/>
    <w:pPr>
      <w:numPr>
        <w:ilvl w:val="2"/>
        <w:numId w:val="7"/>
      </w:numPr>
      <w:tabs>
        <w:tab w:val="clear" w:pos="1152"/>
        <w:tab w:val="clear" w:pos="1620"/>
        <w:tab w:val="num" w:pos="1616"/>
      </w:tabs>
      <w:ind w:left="1616" w:hanging="539"/>
    </w:pPr>
  </w:style>
  <w:style w:type="paragraph" w:customStyle="1" w:styleId="ConditionsBullet">
    <w:name w:val="ConditionsBullet"/>
    <w:basedOn w:val="Conditions2"/>
    <w:qFormat/>
    <w:rsid w:val="0020707D"/>
    <w:pPr>
      <w:numPr>
        <w:numId w:val="0"/>
      </w:numPr>
      <w:tabs>
        <w:tab w:val="clear" w:pos="1620"/>
        <w:tab w:val="num" w:pos="2155"/>
      </w:tabs>
      <w:spacing w:before="0"/>
      <w:ind w:left="2155" w:hanging="539"/>
    </w:pPr>
  </w:style>
  <w:style w:type="numbering" w:customStyle="1" w:styleId="ConditionsList">
    <w:name w:val="ConditionsList"/>
    <w:uiPriority w:val="99"/>
    <w:rsid w:val="0020707D"/>
    <w:pPr>
      <w:numPr>
        <w:numId w:val="8"/>
      </w:numPr>
    </w:pPr>
  </w:style>
  <w:style w:type="paragraph" w:customStyle="1" w:styleId="ConditionsNoNumber">
    <w:name w:val="ConditionsNoNumber"/>
    <w:basedOn w:val="Normal"/>
    <w:qFormat/>
    <w:rsid w:val="0020707D"/>
    <w:pPr>
      <w:tabs>
        <w:tab w:val="num" w:pos="1077"/>
      </w:tabs>
      <w:spacing w:before="120"/>
      <w:ind w:left="1077" w:hanging="646"/>
    </w:pPr>
  </w:style>
  <w:style w:type="paragraph" w:customStyle="1" w:styleId="ConditionsNoNumberNoSpaceBefore">
    <w:name w:val="ConditionsNoNumberNoSpaceBefore"/>
    <w:basedOn w:val="ConditionsNoNumber"/>
    <w:qFormat/>
    <w:rsid w:val="0020707D"/>
    <w:pPr>
      <w:spacing w:before="0"/>
    </w:pPr>
  </w:style>
  <w:style w:type="numbering" w:customStyle="1" w:styleId="nListiList">
    <w:name w:val="nList(i)List"/>
    <w:uiPriority w:val="99"/>
    <w:rsid w:val="0020707D"/>
    <w:pPr>
      <w:numPr>
        <w:numId w:val="9"/>
      </w:numPr>
    </w:pPr>
  </w:style>
  <w:style w:type="numbering" w:customStyle="1" w:styleId="StylesList">
    <w:name w:val="StylesList"/>
    <w:uiPriority w:val="99"/>
    <w:rsid w:val="0020707D"/>
    <w:pPr>
      <w:numPr>
        <w:numId w:val="10"/>
      </w:numPr>
    </w:pPr>
  </w:style>
  <w:style w:type="paragraph" w:styleId="Revision">
    <w:name w:val="Revision"/>
    <w:hidden/>
    <w:uiPriority w:val="99"/>
    <w:semiHidden/>
    <w:rsid w:val="0026742E"/>
    <w:pPr>
      <w:spacing w:after="0" w:line="240" w:lineRule="auto"/>
    </w:pPr>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A56BB-5544-4C0E-9793-5ACF4FF2C167}">
  <ds:schemaRefs>
    <ds:schemaRef ds:uri="http://schemas.openxmlformats.org/officeDocument/2006/bibliography"/>
  </ds:schemaRefs>
</ds:datastoreItem>
</file>

<file path=customXml/itemProps2.xml><?xml version="1.0" encoding="utf-8"?>
<ds:datastoreItem xmlns:ds="http://schemas.openxmlformats.org/officeDocument/2006/customXml" ds:itemID="{547E1C50-DFF2-4BA1-BDFE-7D1400F451AE}"/>
</file>

<file path=customXml/itemProps3.xml><?xml version="1.0" encoding="utf-8"?>
<ds:datastoreItem xmlns:ds="http://schemas.openxmlformats.org/officeDocument/2006/customXml" ds:itemID="{F76CB483-72B7-4928-87E3-BCC17D500644}"/>
</file>

<file path=customXml/itemProps4.xml><?xml version="1.0" encoding="utf-8"?>
<ds:datastoreItem xmlns:ds="http://schemas.openxmlformats.org/officeDocument/2006/customXml" ds:itemID="{67ED5FDA-CB10-458B-BE0D-2879161A4ADA}"/>
</file>

<file path=docProps/app.xml><?xml version="1.0" encoding="utf-8"?>
<Properties xmlns="http://schemas.openxmlformats.org/officeDocument/2006/extended-properties" xmlns:vt="http://schemas.openxmlformats.org/officeDocument/2006/docPropsVTypes">
  <Template>Normal.dotm</Template>
  <TotalTime>3</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Cousins</dc:creator>
  <cp:lastModifiedBy>Richards, Clive</cp:lastModifiedBy>
  <cp:revision>6</cp:revision>
  <cp:lastPrinted>2021-12-01T19:45:00Z</cp:lastPrinted>
  <dcterms:created xsi:type="dcterms:W3CDTF">2021-12-13T11:48:00Z</dcterms:created>
  <dcterms:modified xsi:type="dcterms:W3CDTF">2021-12-13T11:51:00Z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