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A2CD" w14:textId="75887288" w:rsidR="000B4C8B" w:rsidRPr="009C38E7" w:rsidRDefault="006C094D" w:rsidP="003A3A2A">
      <w:pPr>
        <w:tabs>
          <w:tab w:val="left" w:pos="-142"/>
        </w:tabs>
        <w:ind w:left="567" w:hanging="567"/>
      </w:pPr>
      <w:r>
        <w:t xml:space="preserve"> </w:t>
      </w:r>
    </w:p>
    <w:p w14:paraId="5D39656B" w14:textId="77777777" w:rsidR="000B4C8B" w:rsidRDefault="000B4C8B" w:rsidP="003A3A2A">
      <w:pPr>
        <w:tabs>
          <w:tab w:val="left" w:pos="-142"/>
        </w:tabs>
        <w:ind w:left="567" w:hanging="567"/>
        <w:rPr>
          <w:sz w:val="6"/>
          <w:szCs w:val="6"/>
        </w:rPr>
      </w:pPr>
    </w:p>
    <w:p w14:paraId="7DF496A1" w14:textId="77777777" w:rsidR="000B4C8B" w:rsidRPr="00A40FFB" w:rsidRDefault="000B4C8B" w:rsidP="003A3A2A">
      <w:pPr>
        <w:tabs>
          <w:tab w:val="left" w:pos="-142"/>
        </w:tabs>
        <w:ind w:left="567" w:hanging="567"/>
        <w:rPr>
          <w:sz w:val="6"/>
          <w:szCs w:val="6"/>
        </w:rPr>
      </w:pPr>
    </w:p>
    <w:p w14:paraId="2165C023" w14:textId="77777777" w:rsidR="0020707D" w:rsidRDefault="0020707D" w:rsidP="003A3A2A">
      <w:pPr>
        <w:pStyle w:val="ConditionsA"/>
        <w:numPr>
          <w:ilvl w:val="0"/>
          <w:numId w:val="0"/>
        </w:numPr>
        <w:ind w:left="567" w:hanging="567"/>
        <w:jc w:val="both"/>
      </w:pPr>
      <w:bookmarkStart w:id="0" w:name="bmkTable00"/>
      <w:bookmarkEnd w:id="0"/>
      <w:r>
        <w:rPr>
          <w:noProof/>
        </w:rPr>
        <w:drawing>
          <wp:inline distT="0" distB="0" distL="0" distR="0" wp14:anchorId="081D9735" wp14:editId="723E8C3D">
            <wp:extent cx="3419475" cy="359623"/>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57BAD31" w14:textId="77777777" w:rsidR="0020707D" w:rsidRDefault="0020707D" w:rsidP="003A3A2A">
      <w:pPr>
        <w:spacing w:before="60" w:after="60"/>
        <w:ind w:left="567" w:hanging="567"/>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0707D" w:rsidRPr="005A0799" w14:paraId="51AEBA93" w14:textId="77777777" w:rsidTr="00561B34">
        <w:trPr>
          <w:cantSplit/>
          <w:trHeight w:val="23"/>
        </w:trPr>
        <w:tc>
          <w:tcPr>
            <w:tcW w:w="9356" w:type="dxa"/>
            <w:shd w:val="clear" w:color="auto" w:fill="auto"/>
          </w:tcPr>
          <w:p w14:paraId="64B011FB" w14:textId="03A1E7C2" w:rsidR="0020707D" w:rsidRPr="00000D75" w:rsidRDefault="00C75DE8" w:rsidP="00D03097">
            <w:pPr>
              <w:spacing w:before="120"/>
              <w:ind w:right="34"/>
              <w:rPr>
                <w:b/>
                <w:color w:val="000000"/>
                <w:sz w:val="40"/>
                <w:szCs w:val="40"/>
              </w:rPr>
            </w:pPr>
            <w:r>
              <w:rPr>
                <w:b/>
                <w:color w:val="000000"/>
                <w:sz w:val="40"/>
                <w:szCs w:val="40"/>
              </w:rPr>
              <w:t>Order</w:t>
            </w:r>
            <w:r w:rsidR="0020707D">
              <w:rPr>
                <w:b/>
                <w:color w:val="000000"/>
                <w:sz w:val="40"/>
                <w:szCs w:val="40"/>
              </w:rPr>
              <w:t xml:space="preserve"> Decision</w:t>
            </w:r>
          </w:p>
        </w:tc>
      </w:tr>
      <w:tr w:rsidR="0020707D" w:rsidRPr="00361890" w14:paraId="0E5044AD" w14:textId="77777777" w:rsidTr="00561B34">
        <w:trPr>
          <w:cantSplit/>
          <w:trHeight w:val="23"/>
        </w:trPr>
        <w:tc>
          <w:tcPr>
            <w:tcW w:w="9356" w:type="dxa"/>
            <w:shd w:val="clear" w:color="auto" w:fill="auto"/>
          </w:tcPr>
          <w:p w14:paraId="373884ED" w14:textId="77777777" w:rsidR="0020707D" w:rsidRPr="00000D75" w:rsidRDefault="0020707D" w:rsidP="00D03097">
            <w:pPr>
              <w:spacing w:before="180"/>
              <w:ind w:right="34"/>
              <w:rPr>
                <w:b/>
                <w:color w:val="000000"/>
                <w:sz w:val="16"/>
                <w:szCs w:val="22"/>
              </w:rPr>
            </w:pPr>
            <w:r>
              <w:rPr>
                <w:b/>
                <w:color w:val="000000"/>
                <w:szCs w:val="22"/>
              </w:rPr>
              <w:t xml:space="preserve">by </w:t>
            </w:r>
            <w:bookmarkStart w:id="1" w:name="_Hlk31897650"/>
            <w:r w:rsidRPr="00E515B5">
              <w:rPr>
                <w:b/>
                <w:color w:val="000000"/>
                <w:szCs w:val="22"/>
              </w:rPr>
              <w:t>Edward Cousins</w:t>
            </w:r>
            <w:bookmarkEnd w:id="1"/>
            <w:r w:rsidRPr="00E515B5">
              <w:rPr>
                <w:b/>
                <w:color w:val="000000"/>
                <w:szCs w:val="22"/>
              </w:rPr>
              <w:t xml:space="preserve"> BA, BL, LLM, Barrister</w:t>
            </w:r>
          </w:p>
        </w:tc>
      </w:tr>
      <w:tr w:rsidR="0020707D" w:rsidRPr="00361890" w14:paraId="72C3DBA9" w14:textId="77777777" w:rsidTr="00561B34">
        <w:trPr>
          <w:cantSplit/>
          <w:trHeight w:val="23"/>
        </w:trPr>
        <w:tc>
          <w:tcPr>
            <w:tcW w:w="9356" w:type="dxa"/>
            <w:shd w:val="clear" w:color="auto" w:fill="auto"/>
          </w:tcPr>
          <w:p w14:paraId="38676CC0" w14:textId="77777777" w:rsidR="0020707D" w:rsidRPr="00000D75" w:rsidRDefault="0020707D" w:rsidP="003A3A2A">
            <w:pPr>
              <w:spacing w:before="120"/>
              <w:ind w:left="567" w:right="34" w:hanging="567"/>
              <w:rPr>
                <w:b/>
                <w:color w:val="000000"/>
                <w:sz w:val="16"/>
                <w:szCs w:val="16"/>
              </w:rPr>
            </w:pPr>
            <w:r>
              <w:rPr>
                <w:b/>
                <w:color w:val="000000"/>
                <w:sz w:val="16"/>
                <w:szCs w:val="16"/>
              </w:rPr>
              <w:t>an Inspector appointed by the Secretary of State for Environment, Food and Rural Affairs</w:t>
            </w:r>
          </w:p>
        </w:tc>
      </w:tr>
      <w:tr w:rsidR="0020707D" w:rsidRPr="00A101CD" w14:paraId="41A9DB66" w14:textId="77777777" w:rsidTr="00561B34">
        <w:trPr>
          <w:cantSplit/>
          <w:trHeight w:val="23"/>
        </w:trPr>
        <w:tc>
          <w:tcPr>
            <w:tcW w:w="9356" w:type="dxa"/>
            <w:shd w:val="clear" w:color="auto" w:fill="auto"/>
          </w:tcPr>
          <w:p w14:paraId="5ECEE165" w14:textId="1F4C251A" w:rsidR="0020707D" w:rsidRPr="008828E6" w:rsidRDefault="0020707D" w:rsidP="003A3A2A">
            <w:pPr>
              <w:spacing w:before="120"/>
              <w:ind w:left="567" w:right="176" w:hanging="567"/>
              <w:rPr>
                <w:color w:val="000000"/>
                <w:sz w:val="16"/>
                <w:szCs w:val="16"/>
              </w:rPr>
            </w:pPr>
            <w:r w:rsidRPr="00A101CD">
              <w:rPr>
                <w:b/>
                <w:color w:val="000000"/>
                <w:sz w:val="16"/>
                <w:szCs w:val="16"/>
              </w:rPr>
              <w:t>Decision date:</w:t>
            </w:r>
            <w:r>
              <w:rPr>
                <w:b/>
                <w:color w:val="000000"/>
                <w:sz w:val="16"/>
                <w:szCs w:val="16"/>
              </w:rPr>
              <w:t xml:space="preserve"> </w:t>
            </w:r>
            <w:r>
              <w:rPr>
                <w:color w:val="000000"/>
                <w:sz w:val="16"/>
                <w:szCs w:val="16"/>
              </w:rPr>
              <w:t xml:space="preserve"> </w:t>
            </w:r>
            <w:r w:rsidR="002B7B5C">
              <w:rPr>
                <w:color w:val="000000"/>
                <w:sz w:val="16"/>
                <w:szCs w:val="16"/>
              </w:rPr>
              <w:t>15 December 2021</w:t>
            </w:r>
          </w:p>
        </w:tc>
      </w:tr>
    </w:tbl>
    <w:p w14:paraId="2C52ADA0" w14:textId="77777777" w:rsidR="0020707D" w:rsidRDefault="0020707D" w:rsidP="003A3A2A">
      <w:pPr>
        <w:ind w:left="567" w:hanging="567"/>
      </w:pPr>
    </w:p>
    <w:tbl>
      <w:tblPr>
        <w:tblW w:w="0" w:type="auto"/>
        <w:tblLayout w:type="fixed"/>
        <w:tblLook w:val="0000" w:firstRow="0" w:lastRow="0" w:firstColumn="0" w:lastColumn="0" w:noHBand="0" w:noVBand="0"/>
      </w:tblPr>
      <w:tblGrid>
        <w:gridCol w:w="9520"/>
      </w:tblGrid>
      <w:tr w:rsidR="00222513" w14:paraId="106FEC7F" w14:textId="77777777" w:rsidTr="00561B34">
        <w:tc>
          <w:tcPr>
            <w:tcW w:w="9520" w:type="dxa"/>
            <w:shd w:val="clear" w:color="auto" w:fill="auto"/>
          </w:tcPr>
          <w:p w14:paraId="1FDA9702" w14:textId="4E5A82A5" w:rsidR="00F81CB3" w:rsidRPr="006F45B9" w:rsidRDefault="00F81CB3" w:rsidP="003A3A2A">
            <w:pPr>
              <w:spacing w:after="60"/>
              <w:ind w:left="567" w:hanging="567"/>
              <w:rPr>
                <w:b/>
                <w:color w:val="000000"/>
                <w:sz w:val="20"/>
              </w:rPr>
            </w:pPr>
            <w:r w:rsidRPr="006F45B9">
              <w:rPr>
                <w:b/>
                <w:color w:val="000000"/>
                <w:sz w:val="20"/>
              </w:rPr>
              <w:t xml:space="preserve">Order </w:t>
            </w:r>
            <w:r w:rsidR="00CA635E">
              <w:rPr>
                <w:b/>
                <w:color w:val="000000"/>
                <w:sz w:val="20"/>
              </w:rPr>
              <w:t>A</w:t>
            </w:r>
            <w:r w:rsidRPr="006F45B9">
              <w:rPr>
                <w:b/>
                <w:color w:val="000000"/>
                <w:sz w:val="20"/>
              </w:rPr>
              <w:t xml:space="preserve">: </w:t>
            </w:r>
            <w:r w:rsidR="00812485" w:rsidRPr="006F45B9">
              <w:rPr>
                <w:b/>
                <w:color w:val="000000"/>
                <w:sz w:val="20"/>
              </w:rPr>
              <w:t>ROW/3</w:t>
            </w:r>
            <w:r w:rsidR="008B6BF0">
              <w:rPr>
                <w:b/>
                <w:color w:val="000000"/>
                <w:sz w:val="20"/>
              </w:rPr>
              <w:t>252833</w:t>
            </w:r>
          </w:p>
          <w:p w14:paraId="42BAB99F" w14:textId="77B2987E" w:rsidR="00222513" w:rsidRPr="006F45B9" w:rsidRDefault="008B6BF0" w:rsidP="00083F7D">
            <w:pPr>
              <w:pStyle w:val="ListParagraph"/>
              <w:numPr>
                <w:ilvl w:val="0"/>
                <w:numId w:val="11"/>
              </w:numPr>
              <w:spacing w:after="60"/>
              <w:ind w:left="567" w:hanging="567"/>
              <w:rPr>
                <w:b/>
                <w:color w:val="000000"/>
                <w:sz w:val="20"/>
              </w:rPr>
            </w:pPr>
            <w:r w:rsidRPr="003F2CD4">
              <w:rPr>
                <w:sz w:val="20"/>
              </w:rPr>
              <w:t>This Order is made under section 2</w:t>
            </w:r>
            <w:r>
              <w:rPr>
                <w:sz w:val="20"/>
              </w:rPr>
              <w:t>6 of the Highways</w:t>
            </w:r>
            <w:r w:rsidRPr="003F2CD4">
              <w:rPr>
                <w:sz w:val="20"/>
              </w:rPr>
              <w:t xml:space="preserve"> Act 19</w:t>
            </w:r>
            <w:r>
              <w:rPr>
                <w:sz w:val="20"/>
              </w:rPr>
              <w:t>8</w:t>
            </w:r>
            <w:r w:rsidRPr="003F2CD4">
              <w:rPr>
                <w:sz w:val="20"/>
              </w:rPr>
              <w:t xml:space="preserve">0 </w:t>
            </w:r>
            <w:r w:rsidR="003C77EA">
              <w:rPr>
                <w:sz w:val="20"/>
              </w:rPr>
              <w:t xml:space="preserve">(‘the 1980’ Act’) </w:t>
            </w:r>
            <w:r w:rsidRPr="003F2CD4">
              <w:rPr>
                <w:sz w:val="20"/>
              </w:rPr>
              <w:t>and is known as</w:t>
            </w:r>
            <w:r>
              <w:rPr>
                <w:sz w:val="20"/>
              </w:rPr>
              <w:t xml:space="preserve"> the Central Bedfordshire Council (Toddington: Part of Bridleway No 58) Public Path Creation Order 2019</w:t>
            </w:r>
            <w:r w:rsidRPr="003F2CD4">
              <w:rPr>
                <w:sz w:val="20"/>
              </w:rPr>
              <w:t>.</w:t>
            </w:r>
          </w:p>
        </w:tc>
      </w:tr>
      <w:tr w:rsidR="00222513" w14:paraId="472DC35B" w14:textId="77777777" w:rsidTr="00561B34">
        <w:tc>
          <w:tcPr>
            <w:tcW w:w="9520" w:type="dxa"/>
            <w:shd w:val="clear" w:color="auto" w:fill="auto"/>
          </w:tcPr>
          <w:p w14:paraId="30D06E8C" w14:textId="165EC6DB" w:rsidR="00222513" w:rsidRPr="006F45B9" w:rsidRDefault="008B6BF0" w:rsidP="00083F7D">
            <w:pPr>
              <w:pStyle w:val="ListParagraph"/>
              <w:numPr>
                <w:ilvl w:val="0"/>
                <w:numId w:val="11"/>
              </w:numPr>
              <w:spacing w:after="60"/>
              <w:ind w:left="567" w:hanging="567"/>
              <w:rPr>
                <w:sz w:val="20"/>
              </w:rPr>
            </w:pPr>
            <w:r w:rsidRPr="008B6BF0">
              <w:rPr>
                <w:sz w:val="20"/>
              </w:rPr>
              <w:t>The Order is dated 1 February 2019 and is made because it appears that, having regard to the matters set out in section 26(1)</w:t>
            </w:r>
            <w:r w:rsidR="00621062">
              <w:rPr>
                <w:sz w:val="20"/>
              </w:rPr>
              <w:t xml:space="preserve"> </w:t>
            </w:r>
            <w:r w:rsidR="00701DE1">
              <w:rPr>
                <w:sz w:val="20"/>
              </w:rPr>
              <w:t xml:space="preserve">of the </w:t>
            </w:r>
            <w:r w:rsidR="00D0072A">
              <w:rPr>
                <w:sz w:val="20"/>
              </w:rPr>
              <w:t>1</w:t>
            </w:r>
            <w:r w:rsidR="00701DE1">
              <w:rPr>
                <w:sz w:val="20"/>
              </w:rPr>
              <w:t>980 Act</w:t>
            </w:r>
            <w:r w:rsidRPr="008B6BF0">
              <w:rPr>
                <w:sz w:val="20"/>
              </w:rPr>
              <w:t xml:space="preserve">, there is need for a public bridleway over the land to which the order relates, and that it is expedient that the bridleway should be created. Full details of the route are </w:t>
            </w:r>
            <w:r w:rsidR="00C2179C">
              <w:rPr>
                <w:sz w:val="20"/>
              </w:rPr>
              <w:t xml:space="preserve">shown on the Order </w:t>
            </w:r>
            <w:r w:rsidR="00B111D0">
              <w:rPr>
                <w:sz w:val="20"/>
              </w:rPr>
              <w:t>P</w:t>
            </w:r>
            <w:r w:rsidR="008A11D9">
              <w:rPr>
                <w:sz w:val="20"/>
              </w:rPr>
              <w:t xml:space="preserve">lan and described in the </w:t>
            </w:r>
            <w:r w:rsidR="00B6559E">
              <w:rPr>
                <w:sz w:val="20"/>
              </w:rPr>
              <w:t>O</w:t>
            </w:r>
            <w:r w:rsidR="008A11D9">
              <w:rPr>
                <w:sz w:val="20"/>
              </w:rPr>
              <w:t xml:space="preserve">rder Schedule. </w:t>
            </w:r>
          </w:p>
        </w:tc>
      </w:tr>
      <w:tr w:rsidR="00222513" w14:paraId="0B075123" w14:textId="77777777" w:rsidTr="00561B34">
        <w:tc>
          <w:tcPr>
            <w:tcW w:w="9520" w:type="dxa"/>
            <w:shd w:val="clear" w:color="auto" w:fill="auto"/>
          </w:tcPr>
          <w:p w14:paraId="41AC5360" w14:textId="1ADAA889" w:rsidR="00001EEC" w:rsidRPr="008B6BF0" w:rsidRDefault="008B6BF0" w:rsidP="00083F7D">
            <w:pPr>
              <w:pStyle w:val="ListParagraph"/>
              <w:numPr>
                <w:ilvl w:val="0"/>
                <w:numId w:val="11"/>
              </w:numPr>
              <w:spacing w:after="60"/>
              <w:ind w:left="567" w:hanging="567"/>
              <w:rPr>
                <w:sz w:val="20"/>
              </w:rPr>
            </w:pPr>
            <w:r w:rsidRPr="008B6BF0">
              <w:rPr>
                <w:sz w:val="20"/>
              </w:rPr>
              <w:t xml:space="preserve">There </w:t>
            </w:r>
            <w:r w:rsidR="00A61F4D">
              <w:rPr>
                <w:sz w:val="20"/>
              </w:rPr>
              <w:t xml:space="preserve">were </w:t>
            </w:r>
            <w:r w:rsidR="002F44AA">
              <w:rPr>
                <w:sz w:val="20"/>
              </w:rPr>
              <w:t xml:space="preserve">two </w:t>
            </w:r>
            <w:r w:rsidRPr="008B6BF0">
              <w:rPr>
                <w:sz w:val="20"/>
              </w:rPr>
              <w:t>objection</w:t>
            </w:r>
            <w:r w:rsidR="002F44AA">
              <w:rPr>
                <w:sz w:val="20"/>
              </w:rPr>
              <w:t>s and one representation</w:t>
            </w:r>
            <w:r w:rsidRPr="008B6BF0">
              <w:rPr>
                <w:sz w:val="20"/>
              </w:rPr>
              <w:t xml:space="preserve"> outstanding at the date when Central Bedfordshire Council submitted the Order to the Secretary of State for Environment, Food and Rural Affairs for confirmation.</w:t>
            </w:r>
          </w:p>
        </w:tc>
      </w:tr>
    </w:tbl>
    <w:p w14:paraId="20AFEFA5" w14:textId="77777777" w:rsidR="00605D16" w:rsidRDefault="00F53CFE" w:rsidP="00CA39F3">
      <w:pPr>
        <w:pStyle w:val="Style1"/>
        <w:numPr>
          <w:ilvl w:val="0"/>
          <w:numId w:val="0"/>
        </w:numPr>
        <w:tabs>
          <w:tab w:val="clear" w:pos="432"/>
        </w:tabs>
        <w:rPr>
          <w:b/>
        </w:rPr>
      </w:pPr>
      <w:r>
        <w:rPr>
          <w:b/>
        </w:rPr>
        <w:t xml:space="preserve">Summary of Decision: The Order is </w:t>
      </w:r>
      <w:r w:rsidR="00CA39F3">
        <w:rPr>
          <w:b/>
        </w:rPr>
        <w:t>c</w:t>
      </w:r>
      <w:r w:rsidR="000D7769">
        <w:rPr>
          <w:b/>
        </w:rPr>
        <w:t>onfirmed</w:t>
      </w:r>
    </w:p>
    <w:p w14:paraId="45D64712" w14:textId="55C2792F" w:rsidR="00ED2118" w:rsidRDefault="00ED2118" w:rsidP="00CA39F3">
      <w:pPr>
        <w:pStyle w:val="Style1"/>
        <w:numPr>
          <w:ilvl w:val="0"/>
          <w:numId w:val="0"/>
        </w:numPr>
        <w:tabs>
          <w:tab w:val="clear" w:pos="432"/>
        </w:tabs>
        <w:rPr>
          <w:b/>
        </w:rPr>
      </w:pPr>
      <w:r>
        <w:rPr>
          <w:b/>
        </w:rPr>
        <w:t>______________________</w:t>
      </w:r>
      <w:r w:rsidR="008B537F">
        <w:rPr>
          <w:b/>
        </w:rPr>
        <w:t>_______________________________</w:t>
      </w:r>
    </w:p>
    <w:tbl>
      <w:tblPr>
        <w:tblW w:w="0" w:type="auto"/>
        <w:tblLayout w:type="fixed"/>
        <w:tblLook w:val="0000" w:firstRow="0" w:lastRow="0" w:firstColumn="0" w:lastColumn="0" w:noHBand="0" w:noVBand="0"/>
      </w:tblPr>
      <w:tblGrid>
        <w:gridCol w:w="9520"/>
      </w:tblGrid>
      <w:tr w:rsidR="00F1155C" w14:paraId="5A318E6E" w14:textId="77777777" w:rsidTr="00156951">
        <w:tc>
          <w:tcPr>
            <w:tcW w:w="9520" w:type="dxa"/>
            <w:shd w:val="clear" w:color="auto" w:fill="auto"/>
          </w:tcPr>
          <w:p w14:paraId="67EDF253" w14:textId="77777777" w:rsidR="004B47CB" w:rsidRDefault="004B47CB" w:rsidP="003A3A2A">
            <w:pPr>
              <w:spacing w:after="60"/>
              <w:ind w:left="567" w:hanging="567"/>
              <w:rPr>
                <w:b/>
                <w:color w:val="000000"/>
                <w:sz w:val="20"/>
              </w:rPr>
            </w:pPr>
          </w:p>
          <w:p w14:paraId="24CF3295" w14:textId="6481F056" w:rsidR="00F1155C" w:rsidRPr="006F45B9" w:rsidRDefault="00F1155C" w:rsidP="003A3A2A">
            <w:pPr>
              <w:spacing w:after="60"/>
              <w:ind w:left="567" w:hanging="567"/>
              <w:rPr>
                <w:b/>
                <w:color w:val="000000"/>
                <w:sz w:val="20"/>
              </w:rPr>
            </w:pPr>
            <w:r w:rsidRPr="006F45B9">
              <w:rPr>
                <w:b/>
                <w:color w:val="000000"/>
                <w:sz w:val="20"/>
              </w:rPr>
              <w:t xml:space="preserve">Order </w:t>
            </w:r>
            <w:r>
              <w:rPr>
                <w:b/>
                <w:color w:val="000000"/>
                <w:sz w:val="20"/>
              </w:rPr>
              <w:t>B</w:t>
            </w:r>
            <w:r w:rsidRPr="006F45B9">
              <w:rPr>
                <w:b/>
                <w:color w:val="000000"/>
                <w:sz w:val="20"/>
              </w:rPr>
              <w:t>: ROW/3</w:t>
            </w:r>
            <w:r>
              <w:rPr>
                <w:b/>
                <w:color w:val="000000"/>
                <w:sz w:val="20"/>
              </w:rPr>
              <w:t>2528</w:t>
            </w:r>
            <w:r w:rsidR="00783F1F">
              <w:rPr>
                <w:b/>
                <w:color w:val="000000"/>
                <w:sz w:val="20"/>
              </w:rPr>
              <w:t>3</w:t>
            </w:r>
            <w:r w:rsidR="003E2039">
              <w:rPr>
                <w:b/>
                <w:color w:val="000000"/>
                <w:sz w:val="20"/>
              </w:rPr>
              <w:t>4</w:t>
            </w:r>
          </w:p>
          <w:p w14:paraId="3BD44A42" w14:textId="483DFD68" w:rsidR="00F1155C" w:rsidRPr="006F45B9" w:rsidRDefault="00F1155C" w:rsidP="00083F7D">
            <w:pPr>
              <w:pStyle w:val="ListParagraph"/>
              <w:numPr>
                <w:ilvl w:val="0"/>
                <w:numId w:val="11"/>
              </w:numPr>
              <w:spacing w:after="60"/>
              <w:ind w:left="567" w:hanging="567"/>
              <w:rPr>
                <w:b/>
                <w:color w:val="000000"/>
                <w:sz w:val="20"/>
              </w:rPr>
            </w:pPr>
            <w:r w:rsidRPr="003F2CD4">
              <w:rPr>
                <w:sz w:val="20"/>
              </w:rPr>
              <w:t xml:space="preserve">This Order is made under section </w:t>
            </w:r>
            <w:r w:rsidR="009D7CE7">
              <w:rPr>
                <w:sz w:val="20"/>
              </w:rPr>
              <w:t>118</w:t>
            </w:r>
            <w:r>
              <w:rPr>
                <w:sz w:val="20"/>
              </w:rPr>
              <w:t xml:space="preserve"> of the</w:t>
            </w:r>
            <w:r w:rsidRPr="003F2CD4">
              <w:rPr>
                <w:sz w:val="20"/>
              </w:rPr>
              <w:t xml:space="preserve"> 19</w:t>
            </w:r>
            <w:r>
              <w:rPr>
                <w:sz w:val="20"/>
              </w:rPr>
              <w:t>8</w:t>
            </w:r>
            <w:r w:rsidRPr="003F2CD4">
              <w:rPr>
                <w:sz w:val="20"/>
              </w:rPr>
              <w:t xml:space="preserve">0 </w:t>
            </w:r>
            <w:r w:rsidR="00E76A41">
              <w:rPr>
                <w:sz w:val="20"/>
              </w:rPr>
              <w:t xml:space="preserve">Act </w:t>
            </w:r>
            <w:r w:rsidRPr="003F2CD4">
              <w:rPr>
                <w:sz w:val="20"/>
              </w:rPr>
              <w:t>and is known as</w:t>
            </w:r>
            <w:r>
              <w:rPr>
                <w:sz w:val="20"/>
              </w:rPr>
              <w:t xml:space="preserve"> the Central Bedfordshire Council (Toddington: Part of Bridleway No 58) Public Path </w:t>
            </w:r>
            <w:r w:rsidR="00CE300C">
              <w:rPr>
                <w:sz w:val="20"/>
              </w:rPr>
              <w:t>Extinguishment</w:t>
            </w:r>
            <w:r>
              <w:rPr>
                <w:sz w:val="20"/>
              </w:rPr>
              <w:t xml:space="preserve"> Order 2019</w:t>
            </w:r>
            <w:r w:rsidRPr="003F2CD4">
              <w:rPr>
                <w:sz w:val="20"/>
              </w:rPr>
              <w:t>.</w:t>
            </w:r>
          </w:p>
        </w:tc>
      </w:tr>
      <w:tr w:rsidR="00F1155C" w14:paraId="2BE75E57" w14:textId="77777777" w:rsidTr="00156951">
        <w:tc>
          <w:tcPr>
            <w:tcW w:w="9520" w:type="dxa"/>
            <w:shd w:val="clear" w:color="auto" w:fill="auto"/>
          </w:tcPr>
          <w:p w14:paraId="3A32049A" w14:textId="02D0A2B4" w:rsidR="00F1155C" w:rsidRPr="006F45B9" w:rsidRDefault="00F1155C" w:rsidP="00083F7D">
            <w:pPr>
              <w:pStyle w:val="ListParagraph"/>
              <w:numPr>
                <w:ilvl w:val="0"/>
                <w:numId w:val="11"/>
              </w:numPr>
              <w:spacing w:after="60"/>
              <w:ind w:left="567" w:hanging="567"/>
              <w:rPr>
                <w:sz w:val="20"/>
              </w:rPr>
            </w:pPr>
            <w:r w:rsidRPr="008B6BF0">
              <w:rPr>
                <w:sz w:val="20"/>
              </w:rPr>
              <w:t xml:space="preserve">The Order is dated 1 February 2019 and is made because it appears that, having regard to the matters set out in section </w:t>
            </w:r>
            <w:r w:rsidR="00CB0EB5">
              <w:rPr>
                <w:sz w:val="20"/>
              </w:rPr>
              <w:t>18</w:t>
            </w:r>
            <w:r w:rsidR="00621062">
              <w:rPr>
                <w:sz w:val="20"/>
              </w:rPr>
              <w:t xml:space="preserve"> of the 1980 Act</w:t>
            </w:r>
            <w:r w:rsidRPr="008B6BF0">
              <w:rPr>
                <w:sz w:val="20"/>
              </w:rPr>
              <w:t xml:space="preserve">, </w:t>
            </w:r>
            <w:r w:rsidR="00517D32">
              <w:rPr>
                <w:sz w:val="20"/>
              </w:rPr>
              <w:t xml:space="preserve">the </w:t>
            </w:r>
            <w:r w:rsidR="00ED61FD">
              <w:rPr>
                <w:sz w:val="20"/>
              </w:rPr>
              <w:t>footpath</w:t>
            </w:r>
            <w:r w:rsidR="00A53AC1">
              <w:rPr>
                <w:sz w:val="20"/>
              </w:rPr>
              <w:t xml:space="preserve"> shown on the </w:t>
            </w:r>
            <w:r w:rsidR="003F3E2D">
              <w:rPr>
                <w:sz w:val="20"/>
              </w:rPr>
              <w:t xml:space="preserve">Order </w:t>
            </w:r>
            <w:r w:rsidR="00517D32">
              <w:rPr>
                <w:sz w:val="20"/>
              </w:rPr>
              <w:t>P</w:t>
            </w:r>
            <w:r w:rsidR="004D0706">
              <w:rPr>
                <w:sz w:val="20"/>
              </w:rPr>
              <w:t>lan and described</w:t>
            </w:r>
            <w:r w:rsidR="002518CE">
              <w:rPr>
                <w:sz w:val="20"/>
              </w:rPr>
              <w:t xml:space="preserve"> in the Order </w:t>
            </w:r>
            <w:r w:rsidR="00800755">
              <w:rPr>
                <w:sz w:val="20"/>
              </w:rPr>
              <w:t>Schedule</w:t>
            </w:r>
            <w:r w:rsidR="001E676E">
              <w:rPr>
                <w:sz w:val="20"/>
              </w:rPr>
              <w:t xml:space="preserve"> should be extinguished</w:t>
            </w:r>
            <w:r w:rsidR="005914DD">
              <w:rPr>
                <w:sz w:val="20"/>
              </w:rPr>
              <w:t>.</w:t>
            </w:r>
            <w:r w:rsidR="003F3E2D">
              <w:rPr>
                <w:sz w:val="20"/>
              </w:rPr>
              <w:t xml:space="preserve"> </w:t>
            </w:r>
          </w:p>
        </w:tc>
      </w:tr>
      <w:tr w:rsidR="00F1155C" w14:paraId="3301B1B9" w14:textId="77777777" w:rsidTr="00156951">
        <w:tc>
          <w:tcPr>
            <w:tcW w:w="9520" w:type="dxa"/>
            <w:shd w:val="clear" w:color="auto" w:fill="auto"/>
          </w:tcPr>
          <w:p w14:paraId="661AF3A3" w14:textId="7FD96F87" w:rsidR="00F1155C" w:rsidRPr="008B6BF0" w:rsidRDefault="002F44AA" w:rsidP="00083F7D">
            <w:pPr>
              <w:pStyle w:val="ListParagraph"/>
              <w:numPr>
                <w:ilvl w:val="0"/>
                <w:numId w:val="11"/>
              </w:numPr>
              <w:spacing w:after="60"/>
              <w:ind w:left="567" w:hanging="567"/>
              <w:rPr>
                <w:sz w:val="20"/>
              </w:rPr>
            </w:pPr>
            <w:r w:rsidRPr="008B6BF0">
              <w:rPr>
                <w:sz w:val="20"/>
              </w:rPr>
              <w:t xml:space="preserve">There </w:t>
            </w:r>
            <w:r>
              <w:rPr>
                <w:sz w:val="20"/>
              </w:rPr>
              <w:t xml:space="preserve">were two </w:t>
            </w:r>
            <w:r w:rsidRPr="008B6BF0">
              <w:rPr>
                <w:sz w:val="20"/>
              </w:rPr>
              <w:t>objection</w:t>
            </w:r>
            <w:r>
              <w:rPr>
                <w:sz w:val="20"/>
              </w:rPr>
              <w:t>s and one representation</w:t>
            </w:r>
            <w:r w:rsidRPr="008B6BF0">
              <w:rPr>
                <w:sz w:val="20"/>
              </w:rPr>
              <w:t xml:space="preserve"> outstanding at the date when Central Bedfordshire Council submitted the Order to the Secretary of State for Environment, Food and Rural Affairs for confirmation.</w:t>
            </w:r>
          </w:p>
        </w:tc>
      </w:tr>
    </w:tbl>
    <w:p w14:paraId="630BC332" w14:textId="77777777" w:rsidR="00F1155C" w:rsidRDefault="00F1155C" w:rsidP="003A3A2A">
      <w:pPr>
        <w:pStyle w:val="Style1"/>
        <w:numPr>
          <w:ilvl w:val="0"/>
          <w:numId w:val="0"/>
        </w:numPr>
        <w:ind w:left="567" w:hanging="567"/>
        <w:rPr>
          <w:b/>
        </w:rPr>
      </w:pPr>
      <w:r>
        <w:rPr>
          <w:b/>
        </w:rPr>
        <w:t>Summary of Decision: The Order is confirmed</w:t>
      </w:r>
    </w:p>
    <w:p w14:paraId="41C4E774" w14:textId="77777777" w:rsidR="0043428B" w:rsidRDefault="0043428B" w:rsidP="00D470B8">
      <w:pPr>
        <w:pStyle w:val="Style1"/>
        <w:numPr>
          <w:ilvl w:val="0"/>
          <w:numId w:val="0"/>
        </w:numPr>
        <w:spacing w:before="0"/>
        <w:ind w:left="567" w:hanging="567"/>
        <w:rPr>
          <w:b/>
        </w:rPr>
      </w:pPr>
      <w:r>
        <w:rPr>
          <w:b/>
        </w:rPr>
        <w:t>___________________________________________________________</w:t>
      </w:r>
    </w:p>
    <w:p w14:paraId="537344A7" w14:textId="7CD1F4DC" w:rsidR="0020707D" w:rsidRPr="00260CFF" w:rsidRDefault="0020707D" w:rsidP="003A3A2A">
      <w:pPr>
        <w:pStyle w:val="Style1"/>
        <w:numPr>
          <w:ilvl w:val="0"/>
          <w:numId w:val="0"/>
        </w:numPr>
        <w:tabs>
          <w:tab w:val="clear" w:pos="432"/>
        </w:tabs>
        <w:ind w:left="567" w:hanging="567"/>
        <w:rPr>
          <w:b/>
        </w:rPr>
      </w:pPr>
      <w:r w:rsidRPr="00260CFF">
        <w:rPr>
          <w:b/>
        </w:rPr>
        <w:t>Pr</w:t>
      </w:r>
      <w:r w:rsidR="00833EEC">
        <w:rPr>
          <w:b/>
        </w:rPr>
        <w:t>ocedural</w:t>
      </w:r>
      <w:r>
        <w:rPr>
          <w:b/>
        </w:rPr>
        <w:t xml:space="preserve"> M</w:t>
      </w:r>
      <w:r w:rsidRPr="00260CFF">
        <w:rPr>
          <w:b/>
        </w:rPr>
        <w:t>atters</w:t>
      </w:r>
    </w:p>
    <w:p w14:paraId="392FE240" w14:textId="3383633F" w:rsidR="005B01A6" w:rsidRPr="00924BAB" w:rsidRDefault="005B01A6" w:rsidP="00852DFE">
      <w:pPr>
        <w:pStyle w:val="Style1"/>
        <w:numPr>
          <w:ilvl w:val="0"/>
          <w:numId w:val="12"/>
        </w:numPr>
        <w:tabs>
          <w:tab w:val="clear" w:pos="432"/>
        </w:tabs>
        <w:ind w:left="567" w:hanging="567"/>
        <w:rPr>
          <w:b/>
          <w:bCs/>
          <w:color w:val="auto"/>
        </w:rPr>
      </w:pPr>
      <w:r w:rsidRPr="005B01A6">
        <w:rPr>
          <w:color w:val="auto"/>
        </w:rPr>
        <w:t>On</w:t>
      </w:r>
      <w:r w:rsidRPr="000B3E22">
        <w:rPr>
          <w:bCs/>
          <w:color w:val="auto"/>
        </w:rPr>
        <w:t xml:space="preserve"> </w:t>
      </w:r>
      <w:r>
        <w:rPr>
          <w:bCs/>
          <w:color w:val="auto"/>
        </w:rPr>
        <w:t>28</w:t>
      </w:r>
      <w:r w:rsidRPr="000B3E22">
        <w:rPr>
          <w:bCs/>
          <w:color w:val="auto"/>
        </w:rPr>
        <w:t xml:space="preserve"> September 2021 I made an accompanied site view</w:t>
      </w:r>
      <w:r>
        <w:rPr>
          <w:bCs/>
          <w:color w:val="auto"/>
        </w:rPr>
        <w:t>. This took into account the sections of the existing and proposed routes</w:t>
      </w:r>
      <w:r w:rsidRPr="000B3E22">
        <w:rPr>
          <w:bCs/>
          <w:color w:val="auto"/>
        </w:rPr>
        <w:t xml:space="preserve">. </w:t>
      </w:r>
    </w:p>
    <w:p w14:paraId="178165A3" w14:textId="26D5090A" w:rsidR="00F9258A" w:rsidRDefault="00567DA2" w:rsidP="00083F7D">
      <w:pPr>
        <w:pStyle w:val="Style1"/>
        <w:numPr>
          <w:ilvl w:val="0"/>
          <w:numId w:val="12"/>
        </w:numPr>
        <w:tabs>
          <w:tab w:val="clear" w:pos="432"/>
        </w:tabs>
        <w:ind w:left="567" w:hanging="567"/>
        <w:rPr>
          <w:color w:val="auto"/>
        </w:rPr>
      </w:pPr>
      <w:r>
        <w:rPr>
          <w:color w:val="auto"/>
        </w:rPr>
        <w:t>Order B</w:t>
      </w:r>
      <w:r w:rsidR="00F9258A">
        <w:rPr>
          <w:color w:val="auto"/>
        </w:rPr>
        <w:t xml:space="preserve"> </w:t>
      </w:r>
      <w:r w:rsidR="00B601A7">
        <w:rPr>
          <w:color w:val="auto"/>
        </w:rPr>
        <w:t xml:space="preserve">relates to the extinguishment of </w:t>
      </w:r>
      <w:r w:rsidR="00F9258A">
        <w:rPr>
          <w:color w:val="auto"/>
        </w:rPr>
        <w:t xml:space="preserve">part of the existing </w:t>
      </w:r>
      <w:r w:rsidR="006A7FA3">
        <w:rPr>
          <w:color w:val="auto"/>
        </w:rPr>
        <w:t>Footpath</w:t>
      </w:r>
      <w:r w:rsidR="00F9604C">
        <w:rPr>
          <w:color w:val="auto"/>
        </w:rPr>
        <w:t xml:space="preserve"> No</w:t>
      </w:r>
      <w:r w:rsidR="00F9258A">
        <w:rPr>
          <w:color w:val="auto"/>
        </w:rPr>
        <w:t xml:space="preserve"> 58</w:t>
      </w:r>
      <w:r w:rsidR="00EE153F">
        <w:rPr>
          <w:color w:val="auto"/>
        </w:rPr>
        <w:t xml:space="preserve">. Order A adds </w:t>
      </w:r>
      <w:r w:rsidR="00ED1ABE">
        <w:rPr>
          <w:color w:val="auto"/>
        </w:rPr>
        <w:t>proposes that</w:t>
      </w:r>
      <w:r w:rsidR="0037239F">
        <w:rPr>
          <w:color w:val="auto"/>
        </w:rPr>
        <w:t xml:space="preserve"> </w:t>
      </w:r>
      <w:r w:rsidR="00F9258A">
        <w:rPr>
          <w:color w:val="auto"/>
        </w:rPr>
        <w:t xml:space="preserve">an alternative parallel section of </w:t>
      </w:r>
      <w:r w:rsidR="00052C61">
        <w:rPr>
          <w:color w:val="auto"/>
        </w:rPr>
        <w:t>B</w:t>
      </w:r>
      <w:r w:rsidR="00F9258A">
        <w:rPr>
          <w:color w:val="auto"/>
        </w:rPr>
        <w:t>ridleway be created</w:t>
      </w:r>
      <w:r w:rsidR="0086666B">
        <w:rPr>
          <w:color w:val="auto"/>
        </w:rPr>
        <w:t>. These</w:t>
      </w:r>
      <w:r w:rsidR="00F9258A">
        <w:rPr>
          <w:color w:val="auto"/>
        </w:rPr>
        <w:t xml:space="preserve"> will resolve the two long-standing anomalies in the local public rights of way network and correct the mismatched footpath-bridleway status of the route. It will also address the </w:t>
      </w:r>
      <w:r w:rsidR="006021A5">
        <w:rPr>
          <w:color w:val="auto"/>
        </w:rPr>
        <w:t>issu</w:t>
      </w:r>
      <w:r w:rsidR="00504BD6">
        <w:rPr>
          <w:color w:val="auto"/>
        </w:rPr>
        <w:t>e</w:t>
      </w:r>
      <w:r w:rsidR="00F9258A">
        <w:rPr>
          <w:color w:val="auto"/>
        </w:rPr>
        <w:t xml:space="preserve"> that </w:t>
      </w:r>
      <w:r w:rsidR="006A7FA3">
        <w:rPr>
          <w:color w:val="auto"/>
        </w:rPr>
        <w:t>Footpath No 58</w:t>
      </w:r>
      <w:r w:rsidR="00F9258A">
        <w:rPr>
          <w:color w:val="auto"/>
        </w:rPr>
        <w:t xml:space="preserve"> runs through </w:t>
      </w:r>
      <w:r w:rsidR="00FE7563">
        <w:rPr>
          <w:color w:val="auto"/>
        </w:rPr>
        <w:t>several</w:t>
      </w:r>
      <w:r w:rsidR="00F9258A">
        <w:rPr>
          <w:color w:val="auto"/>
        </w:rPr>
        <w:t xml:space="preserve"> back gardens</w:t>
      </w:r>
      <w:r w:rsidR="008B4AA5">
        <w:rPr>
          <w:color w:val="auto"/>
        </w:rPr>
        <w:t xml:space="preserve"> of Bedford Road.</w:t>
      </w:r>
      <w:r w:rsidR="004B79C3">
        <w:rPr>
          <w:color w:val="auto"/>
        </w:rPr>
        <w:t xml:space="preserve"> </w:t>
      </w:r>
      <w:r w:rsidR="00722B25">
        <w:rPr>
          <w:color w:val="auto"/>
        </w:rPr>
        <w:t>As a consequence</w:t>
      </w:r>
      <w:r w:rsidR="00CA37B7">
        <w:rPr>
          <w:color w:val="auto"/>
        </w:rPr>
        <w:t xml:space="preserve">, </w:t>
      </w:r>
      <w:r w:rsidR="005F3288">
        <w:rPr>
          <w:color w:val="auto"/>
        </w:rPr>
        <w:t xml:space="preserve">an </w:t>
      </w:r>
      <w:r w:rsidR="0088527C">
        <w:rPr>
          <w:color w:val="auto"/>
        </w:rPr>
        <w:t>alternative</w:t>
      </w:r>
      <w:r w:rsidR="005F3288">
        <w:rPr>
          <w:color w:val="auto"/>
        </w:rPr>
        <w:t xml:space="preserve"> path</w:t>
      </w:r>
      <w:r w:rsidR="00506B5F">
        <w:rPr>
          <w:color w:val="auto"/>
        </w:rPr>
        <w:t>way</w:t>
      </w:r>
      <w:r w:rsidR="005F3288">
        <w:rPr>
          <w:color w:val="auto"/>
        </w:rPr>
        <w:t xml:space="preserve"> has been used</w:t>
      </w:r>
      <w:r w:rsidR="00F9258A">
        <w:rPr>
          <w:color w:val="auto"/>
        </w:rPr>
        <w:t xml:space="preserve"> </w:t>
      </w:r>
      <w:r w:rsidR="005A48F5">
        <w:rPr>
          <w:color w:val="auto"/>
        </w:rPr>
        <w:t xml:space="preserve">by the public parallel to the legal route </w:t>
      </w:r>
      <w:r w:rsidR="001B0FE2">
        <w:rPr>
          <w:color w:val="auto"/>
        </w:rPr>
        <w:t xml:space="preserve">owing to </w:t>
      </w:r>
      <w:r w:rsidR="00D23A06">
        <w:rPr>
          <w:color w:val="auto"/>
        </w:rPr>
        <w:t>its</w:t>
      </w:r>
      <w:r w:rsidR="00F9258A">
        <w:rPr>
          <w:color w:val="auto"/>
        </w:rPr>
        <w:t xml:space="preserve"> obstruct</w:t>
      </w:r>
      <w:r w:rsidR="008B4AA5">
        <w:rPr>
          <w:color w:val="auto"/>
        </w:rPr>
        <w:t>ion</w:t>
      </w:r>
      <w:r w:rsidR="00F9258A">
        <w:rPr>
          <w:color w:val="auto"/>
        </w:rPr>
        <w:t xml:space="preserve"> since the 1950s.</w:t>
      </w:r>
    </w:p>
    <w:p w14:paraId="321A380D" w14:textId="7DC5D760" w:rsidR="000B4C8B" w:rsidRDefault="000B4C8B" w:rsidP="003A3A2A">
      <w:pPr>
        <w:pStyle w:val="Heading6blackfont"/>
        <w:spacing w:before="120"/>
        <w:rPr>
          <w:color w:val="auto"/>
        </w:rPr>
      </w:pPr>
      <w:r w:rsidRPr="00AB5702">
        <w:rPr>
          <w:color w:val="auto"/>
        </w:rPr>
        <w:lastRenderedPageBreak/>
        <w:t>Main issues</w:t>
      </w:r>
    </w:p>
    <w:p w14:paraId="6230B768" w14:textId="424317D6" w:rsidR="006F45B9" w:rsidRDefault="005B01A6" w:rsidP="00BF39D4">
      <w:pPr>
        <w:pStyle w:val="Style1"/>
        <w:numPr>
          <w:ilvl w:val="0"/>
          <w:numId w:val="12"/>
        </w:numPr>
        <w:tabs>
          <w:tab w:val="clear" w:pos="432"/>
        </w:tabs>
        <w:ind w:left="567" w:hanging="567"/>
        <w:rPr>
          <w:color w:val="auto"/>
        </w:rPr>
      </w:pPr>
      <w:r>
        <w:rPr>
          <w:color w:val="auto"/>
        </w:rPr>
        <w:t>Section 26 o</w:t>
      </w:r>
      <w:r w:rsidR="00190162">
        <w:rPr>
          <w:color w:val="auto"/>
        </w:rPr>
        <w:t xml:space="preserve">f </w:t>
      </w:r>
      <w:r>
        <w:rPr>
          <w:color w:val="auto"/>
        </w:rPr>
        <w:t xml:space="preserve">the 1980 Act </w:t>
      </w:r>
      <w:r w:rsidR="004C4D97">
        <w:rPr>
          <w:color w:val="auto"/>
        </w:rPr>
        <w:t>enables the</w:t>
      </w:r>
      <w:r>
        <w:rPr>
          <w:color w:val="auto"/>
        </w:rPr>
        <w:t xml:space="preserve"> local </w:t>
      </w:r>
      <w:r w:rsidR="004C4D97">
        <w:rPr>
          <w:color w:val="auto"/>
        </w:rPr>
        <w:t xml:space="preserve">highway </w:t>
      </w:r>
      <w:r>
        <w:rPr>
          <w:color w:val="auto"/>
        </w:rPr>
        <w:t>authority</w:t>
      </w:r>
      <w:r w:rsidR="00AF6A11">
        <w:rPr>
          <w:color w:val="auto"/>
        </w:rPr>
        <w:t xml:space="preserve"> to </w:t>
      </w:r>
      <w:r>
        <w:rPr>
          <w:color w:val="auto"/>
        </w:rPr>
        <w:t xml:space="preserve">make a Public Path Creation Order for the </w:t>
      </w:r>
      <w:r w:rsidR="00725D43">
        <w:rPr>
          <w:color w:val="auto"/>
        </w:rPr>
        <w:t xml:space="preserve">compulsory </w:t>
      </w:r>
      <w:r>
        <w:rPr>
          <w:color w:val="auto"/>
        </w:rPr>
        <w:t xml:space="preserve">creation of a new footpath, </w:t>
      </w:r>
      <w:r w:rsidR="00183D3B">
        <w:rPr>
          <w:color w:val="auto"/>
        </w:rPr>
        <w:t>bridleway,</w:t>
      </w:r>
      <w:r>
        <w:rPr>
          <w:color w:val="auto"/>
        </w:rPr>
        <w:t xml:space="preserve"> or restricted byway </w:t>
      </w:r>
      <w:r w:rsidR="00D43FC4">
        <w:rPr>
          <w:color w:val="auto"/>
        </w:rPr>
        <w:t xml:space="preserve">on the line </w:t>
      </w:r>
      <w:r w:rsidR="00191220">
        <w:rPr>
          <w:color w:val="auto"/>
        </w:rPr>
        <w:t xml:space="preserve">indicated on the Order Plan </w:t>
      </w:r>
      <w:r>
        <w:rPr>
          <w:color w:val="auto"/>
        </w:rPr>
        <w:t xml:space="preserve">where it appears to the local authority that there is such a need over land in their area, and that </w:t>
      </w:r>
      <w:r w:rsidR="000F4F3F">
        <w:rPr>
          <w:color w:val="auto"/>
        </w:rPr>
        <w:t xml:space="preserve">it is expedient to do so </w:t>
      </w:r>
      <w:r>
        <w:rPr>
          <w:color w:val="auto"/>
        </w:rPr>
        <w:t>having regard to –</w:t>
      </w:r>
    </w:p>
    <w:p w14:paraId="496069F1" w14:textId="2651FE45" w:rsidR="005B01A6" w:rsidRDefault="005B01A6" w:rsidP="00BF39D4">
      <w:pPr>
        <w:pStyle w:val="Style1"/>
        <w:numPr>
          <w:ilvl w:val="0"/>
          <w:numId w:val="13"/>
        </w:numPr>
        <w:tabs>
          <w:tab w:val="clear" w:pos="432"/>
          <w:tab w:val="left" w:pos="720"/>
        </w:tabs>
        <w:ind w:left="1134" w:hanging="567"/>
        <w:rPr>
          <w:color w:val="auto"/>
        </w:rPr>
      </w:pPr>
      <w:r>
        <w:rPr>
          <w:color w:val="auto"/>
        </w:rPr>
        <w:t xml:space="preserve">the extent to which the path or way would add to the convenience or enjoyment of a substantial section of the public, or to the convenience of persons resident in the area; and </w:t>
      </w:r>
    </w:p>
    <w:p w14:paraId="1438F59E" w14:textId="4C2A43B5" w:rsidR="005B01A6" w:rsidRDefault="005B01A6" w:rsidP="00BF39D4">
      <w:pPr>
        <w:pStyle w:val="Style1"/>
        <w:numPr>
          <w:ilvl w:val="0"/>
          <w:numId w:val="13"/>
        </w:numPr>
        <w:tabs>
          <w:tab w:val="clear" w:pos="432"/>
          <w:tab w:val="left" w:pos="720"/>
        </w:tabs>
        <w:ind w:left="1134" w:hanging="567"/>
        <w:rPr>
          <w:color w:val="auto"/>
        </w:rPr>
      </w:pPr>
      <w:r>
        <w:rPr>
          <w:color w:val="auto"/>
        </w:rPr>
        <w:t>the effect which the creation of the path or way would have on the rights of persons interested in the land, account being taken of the provision as to compensation contained in Section 28 of the 1980 Act.</w:t>
      </w:r>
    </w:p>
    <w:p w14:paraId="746BA6E1" w14:textId="2D2EE02A" w:rsidR="00872F8C" w:rsidRPr="00872F8C" w:rsidRDefault="00B74756" w:rsidP="00BF39D4">
      <w:pPr>
        <w:pStyle w:val="ListParagraph"/>
        <w:numPr>
          <w:ilvl w:val="0"/>
          <w:numId w:val="12"/>
        </w:numPr>
        <w:spacing w:before="180"/>
        <w:ind w:left="567" w:hanging="567"/>
        <w:outlineLvl w:val="0"/>
        <w:rPr>
          <w:i/>
          <w:iCs/>
          <w:color w:val="000000"/>
          <w:kern w:val="28"/>
        </w:rPr>
      </w:pPr>
      <w:r>
        <w:t xml:space="preserve">By virtue of section 118 of the 1980 Act, </w:t>
      </w:r>
      <w:r w:rsidR="00400D89">
        <w:t xml:space="preserve">prior </w:t>
      </w:r>
      <w:r>
        <w:t>to confirm</w:t>
      </w:r>
      <w:r w:rsidR="00872F8C">
        <w:t>ation of</w:t>
      </w:r>
      <w:r>
        <w:t xml:space="preserve"> Order </w:t>
      </w:r>
      <w:r w:rsidR="00BB41C6">
        <w:t xml:space="preserve">B </w:t>
      </w:r>
      <w:r>
        <w:t xml:space="preserve">I must be satisfied that it is expedient to stop up the path having regard to: </w:t>
      </w:r>
    </w:p>
    <w:p w14:paraId="27B4314C" w14:textId="77777777" w:rsidR="00872F8C" w:rsidRDefault="00872F8C" w:rsidP="00BF39D4">
      <w:pPr>
        <w:pStyle w:val="ListParagraph"/>
        <w:spacing w:before="180"/>
        <w:ind w:left="567" w:hanging="567"/>
        <w:outlineLvl w:val="0"/>
      </w:pPr>
    </w:p>
    <w:p w14:paraId="75B77906" w14:textId="0498001E" w:rsidR="00BB44D7" w:rsidRDefault="00B74756" w:rsidP="00BF39D4">
      <w:pPr>
        <w:pStyle w:val="ListParagraph"/>
        <w:numPr>
          <w:ilvl w:val="0"/>
          <w:numId w:val="16"/>
        </w:numPr>
        <w:spacing w:before="180"/>
        <w:ind w:left="993" w:hanging="426"/>
        <w:outlineLvl w:val="0"/>
      </w:pPr>
      <w:r>
        <w:t xml:space="preserve">the extent (if any) to which it appears that the path would, apart from the Order, be likely to be used by the public; and </w:t>
      </w:r>
    </w:p>
    <w:p w14:paraId="63D885F5" w14:textId="77777777" w:rsidR="000F6677" w:rsidRDefault="000F6677" w:rsidP="00BF39D4">
      <w:pPr>
        <w:pStyle w:val="ListParagraph"/>
        <w:spacing w:before="180"/>
        <w:ind w:left="567" w:hanging="567"/>
        <w:outlineLvl w:val="0"/>
      </w:pPr>
    </w:p>
    <w:p w14:paraId="2793A899" w14:textId="1AFC8A41" w:rsidR="00115D27" w:rsidRDefault="00B74756" w:rsidP="00BF39D4">
      <w:pPr>
        <w:pStyle w:val="ListParagraph"/>
        <w:spacing w:before="180"/>
        <w:ind w:left="993" w:hanging="426"/>
        <w:outlineLvl w:val="0"/>
      </w:pPr>
      <w:r>
        <w:t>(b)</w:t>
      </w:r>
      <w:r w:rsidR="00677564">
        <w:t xml:space="preserve"> </w:t>
      </w:r>
      <w:r>
        <w:t>the effect that the extinguishment of the right of way would have as respects land served by the path, account being taken of the provisions as to compensation.</w:t>
      </w:r>
    </w:p>
    <w:p w14:paraId="6550A00D" w14:textId="77777777" w:rsidR="0066072B" w:rsidRDefault="0066072B" w:rsidP="00BF39D4">
      <w:pPr>
        <w:pStyle w:val="ListParagraph"/>
        <w:spacing w:before="180"/>
        <w:ind w:left="993" w:hanging="426"/>
        <w:outlineLvl w:val="0"/>
      </w:pPr>
    </w:p>
    <w:p w14:paraId="14FE7E02" w14:textId="769A6223" w:rsidR="00F21334" w:rsidRDefault="00B74756" w:rsidP="00BF39D4">
      <w:pPr>
        <w:pStyle w:val="ListParagraph"/>
        <w:numPr>
          <w:ilvl w:val="0"/>
          <w:numId w:val="12"/>
        </w:numPr>
        <w:spacing w:before="180"/>
        <w:ind w:left="567" w:hanging="567"/>
        <w:outlineLvl w:val="0"/>
      </w:pPr>
      <w:r>
        <w:t xml:space="preserve">Section 118(5) </w:t>
      </w:r>
      <w:r w:rsidR="00E80D15">
        <w:t xml:space="preserve">of the 1980 Act </w:t>
      </w:r>
      <w:r>
        <w:t>provides that where proceedings preliminary to the confirmation of a public path extinguishment order are taken concurrently with proceedings preliminary to the confirmation of a public path creation order (as is the case here) then in considering to what extent (if any) that path would be likely to be used by the public, regard may be had to the extent to which the creation order would provide an alternative path.</w:t>
      </w:r>
    </w:p>
    <w:p w14:paraId="634CD2C2" w14:textId="77777777" w:rsidR="0066072B" w:rsidRDefault="0066072B" w:rsidP="00BF39D4">
      <w:pPr>
        <w:pStyle w:val="ListParagraph"/>
        <w:spacing w:before="180"/>
        <w:ind w:left="567"/>
        <w:outlineLvl w:val="0"/>
      </w:pPr>
    </w:p>
    <w:p w14:paraId="377ACA00" w14:textId="5F057090" w:rsidR="00B74756" w:rsidRPr="00115D27" w:rsidRDefault="00B74756" w:rsidP="00BF39D4">
      <w:pPr>
        <w:pStyle w:val="ListParagraph"/>
        <w:numPr>
          <w:ilvl w:val="0"/>
          <w:numId w:val="12"/>
        </w:numPr>
        <w:spacing w:before="180"/>
        <w:ind w:left="567" w:hanging="567"/>
        <w:outlineLvl w:val="0"/>
        <w:rPr>
          <w:i/>
          <w:iCs/>
          <w:color w:val="000000"/>
          <w:kern w:val="28"/>
        </w:rPr>
      </w:pPr>
      <w:r>
        <w:t>In both cases I must also have regard to the material provisions of any public rights of way improvement plan (‘ROWIP’) prepared by any local highway authority whose area includes land over which the Orders relate.</w:t>
      </w:r>
    </w:p>
    <w:p w14:paraId="65D28F07" w14:textId="77777777" w:rsidR="00852DFE" w:rsidRDefault="00852DFE" w:rsidP="00852DFE">
      <w:pPr>
        <w:pStyle w:val="ListParagraph"/>
        <w:spacing w:before="180"/>
        <w:ind w:left="567"/>
        <w:outlineLvl w:val="0"/>
      </w:pPr>
    </w:p>
    <w:p w14:paraId="1B516018" w14:textId="38606A16" w:rsidR="00881A9E" w:rsidRDefault="00881A9E" w:rsidP="00BF39D4">
      <w:pPr>
        <w:pStyle w:val="ListParagraph"/>
        <w:numPr>
          <w:ilvl w:val="0"/>
          <w:numId w:val="12"/>
        </w:numPr>
        <w:spacing w:before="180"/>
        <w:ind w:left="567" w:hanging="567"/>
        <w:outlineLvl w:val="0"/>
      </w:pPr>
      <w:r w:rsidRPr="00C06D9A">
        <w:t xml:space="preserve">The objections </w:t>
      </w:r>
      <w:r>
        <w:t xml:space="preserve">can be summarised as follows – </w:t>
      </w:r>
    </w:p>
    <w:p w14:paraId="1BE03DBB" w14:textId="77777777" w:rsidR="00881A9E" w:rsidRDefault="00881A9E" w:rsidP="00BF39D4">
      <w:pPr>
        <w:pStyle w:val="Style1"/>
        <w:numPr>
          <w:ilvl w:val="0"/>
          <w:numId w:val="18"/>
        </w:numPr>
        <w:tabs>
          <w:tab w:val="clear" w:pos="432"/>
        </w:tabs>
        <w:ind w:left="1134" w:hanging="567"/>
        <w:rPr>
          <w:color w:val="auto"/>
        </w:rPr>
      </w:pPr>
      <w:r>
        <w:rPr>
          <w:color w:val="auto"/>
        </w:rPr>
        <w:t>There was no awareness of the presence of any public right of way across or near the Objectors’ properties by means of waymarking, or otherwise, or that it was to be stopped up;</w:t>
      </w:r>
    </w:p>
    <w:p w14:paraId="04ACED94" w14:textId="77777777" w:rsidR="00881A9E" w:rsidRDefault="00881A9E" w:rsidP="00BF39D4">
      <w:pPr>
        <w:pStyle w:val="Style1"/>
        <w:numPr>
          <w:ilvl w:val="0"/>
          <w:numId w:val="18"/>
        </w:numPr>
        <w:tabs>
          <w:tab w:val="clear" w:pos="432"/>
        </w:tabs>
        <w:ind w:left="1134" w:hanging="567"/>
        <w:rPr>
          <w:color w:val="auto"/>
        </w:rPr>
      </w:pPr>
      <w:r>
        <w:rPr>
          <w:color w:val="auto"/>
        </w:rPr>
        <w:t>There is no need for a new Bridleway, the expense of the proposal could be better spent elsewhere;</w:t>
      </w:r>
    </w:p>
    <w:p w14:paraId="7922F48B" w14:textId="71D416AA" w:rsidR="00881A9E" w:rsidRDefault="00881A9E" w:rsidP="00BF39D4">
      <w:pPr>
        <w:pStyle w:val="Style1"/>
        <w:numPr>
          <w:ilvl w:val="0"/>
          <w:numId w:val="18"/>
        </w:numPr>
        <w:tabs>
          <w:tab w:val="clear" w:pos="432"/>
        </w:tabs>
        <w:ind w:left="1134" w:hanging="567"/>
        <w:jc w:val="both"/>
        <w:rPr>
          <w:color w:val="auto"/>
        </w:rPr>
      </w:pPr>
      <w:r>
        <w:rPr>
          <w:color w:val="auto"/>
        </w:rPr>
        <w:t>The new Bridleway will invade privacy, be a threat to security and will encourage anti-social behaviour</w:t>
      </w:r>
      <w:r w:rsidR="0042170B">
        <w:rPr>
          <w:color w:val="auto"/>
        </w:rPr>
        <w:t>.</w:t>
      </w:r>
    </w:p>
    <w:p w14:paraId="1076CF5D" w14:textId="5028214E" w:rsidR="00C60F26" w:rsidRDefault="00AB4D70" w:rsidP="00A02747">
      <w:pPr>
        <w:pStyle w:val="Style1"/>
        <w:numPr>
          <w:ilvl w:val="0"/>
          <w:numId w:val="0"/>
        </w:numPr>
        <w:tabs>
          <w:tab w:val="clear" w:pos="432"/>
        </w:tabs>
        <w:ind w:left="567" w:hanging="567"/>
        <w:rPr>
          <w:b/>
          <w:bCs/>
          <w:color w:val="auto"/>
        </w:rPr>
      </w:pPr>
      <w:r>
        <w:rPr>
          <w:b/>
          <w:bCs/>
          <w:color w:val="auto"/>
        </w:rPr>
        <w:t>Reasons</w:t>
      </w:r>
    </w:p>
    <w:p w14:paraId="7580B257" w14:textId="59082804" w:rsidR="00AB4D70" w:rsidRDefault="00AB4D70" w:rsidP="003A3A2A">
      <w:pPr>
        <w:pStyle w:val="Style1"/>
        <w:numPr>
          <w:ilvl w:val="0"/>
          <w:numId w:val="0"/>
        </w:numPr>
        <w:tabs>
          <w:tab w:val="clear" w:pos="432"/>
          <w:tab w:val="left" w:pos="720"/>
        </w:tabs>
        <w:ind w:left="567" w:hanging="567"/>
        <w:rPr>
          <w:b/>
          <w:bCs/>
          <w:color w:val="auto"/>
        </w:rPr>
      </w:pPr>
      <w:r>
        <w:rPr>
          <w:b/>
          <w:bCs/>
          <w:color w:val="auto"/>
        </w:rPr>
        <w:t>Order A</w:t>
      </w:r>
    </w:p>
    <w:p w14:paraId="211976A1" w14:textId="2B5527DF" w:rsidR="00BF7A95" w:rsidRPr="0035574E" w:rsidRDefault="0035574E" w:rsidP="003A3A2A">
      <w:pPr>
        <w:pStyle w:val="Style1"/>
        <w:numPr>
          <w:ilvl w:val="0"/>
          <w:numId w:val="0"/>
        </w:numPr>
        <w:tabs>
          <w:tab w:val="clear" w:pos="432"/>
        </w:tabs>
        <w:ind w:left="567" w:hanging="567"/>
        <w:rPr>
          <w:b/>
          <w:bCs/>
          <w:color w:val="auto"/>
        </w:rPr>
      </w:pPr>
      <w:r w:rsidRPr="0035574E">
        <w:rPr>
          <w:b/>
          <w:bCs/>
          <w:color w:val="auto"/>
        </w:rPr>
        <w:t>Need and expediency</w:t>
      </w:r>
    </w:p>
    <w:p w14:paraId="2753E9D6" w14:textId="0150C0B0" w:rsidR="00DD247E" w:rsidRPr="00782A1E" w:rsidRDefault="003039F3" w:rsidP="003A3A2A">
      <w:pPr>
        <w:pStyle w:val="Style1"/>
        <w:numPr>
          <w:ilvl w:val="0"/>
          <w:numId w:val="0"/>
        </w:numPr>
        <w:tabs>
          <w:tab w:val="clear" w:pos="432"/>
        </w:tabs>
        <w:ind w:left="567" w:hanging="567"/>
        <w:rPr>
          <w:b/>
          <w:bCs/>
          <w:i/>
          <w:iCs/>
          <w:color w:val="auto"/>
        </w:rPr>
      </w:pPr>
      <w:r>
        <w:rPr>
          <w:b/>
          <w:bCs/>
          <w:i/>
          <w:iCs/>
          <w:color w:val="auto"/>
        </w:rPr>
        <w:lastRenderedPageBreak/>
        <w:t xml:space="preserve">(a) </w:t>
      </w:r>
      <w:r w:rsidR="008D5F90">
        <w:rPr>
          <w:b/>
          <w:bCs/>
          <w:i/>
          <w:iCs/>
          <w:color w:val="auto"/>
        </w:rPr>
        <w:t>Whether there is t</w:t>
      </w:r>
      <w:r w:rsidR="00782A1E" w:rsidRPr="00782A1E">
        <w:rPr>
          <w:b/>
          <w:bCs/>
          <w:i/>
          <w:iCs/>
          <w:color w:val="auto"/>
        </w:rPr>
        <w:t xml:space="preserve">he need for a </w:t>
      </w:r>
      <w:r w:rsidR="00234B98">
        <w:rPr>
          <w:b/>
          <w:bCs/>
          <w:i/>
          <w:iCs/>
          <w:color w:val="auto"/>
        </w:rPr>
        <w:t>B</w:t>
      </w:r>
      <w:r w:rsidR="00782A1E" w:rsidRPr="00782A1E">
        <w:rPr>
          <w:b/>
          <w:bCs/>
          <w:i/>
          <w:iCs/>
          <w:color w:val="auto"/>
        </w:rPr>
        <w:t>ridleway</w:t>
      </w:r>
    </w:p>
    <w:p w14:paraId="7AC956B3" w14:textId="1E3CC1E5" w:rsidR="005B01A6" w:rsidRDefault="005B01A6" w:rsidP="001A28B0">
      <w:pPr>
        <w:pStyle w:val="ListParagraph"/>
        <w:numPr>
          <w:ilvl w:val="0"/>
          <w:numId w:val="12"/>
        </w:numPr>
        <w:spacing w:before="180"/>
        <w:ind w:left="567" w:hanging="567"/>
        <w:outlineLvl w:val="0"/>
      </w:pPr>
      <w:r>
        <w:t>It is apparent fro</w:t>
      </w:r>
      <w:r w:rsidR="00234B98">
        <w:t>m</w:t>
      </w:r>
      <w:r>
        <w:t xml:space="preserve"> the Statement of Reasons submitted by the local authority in support of the confirmation of </w:t>
      </w:r>
      <w:r w:rsidR="00DD3DB8">
        <w:t>the</w:t>
      </w:r>
      <w:r>
        <w:t xml:space="preserve"> Creation Order that it </w:t>
      </w:r>
      <w:r w:rsidR="00B363CC">
        <w:t>i</w:t>
      </w:r>
      <w:r>
        <w:t>s necessary to resolve two long-standing anomalies in the public rights of network</w:t>
      </w:r>
      <w:r w:rsidR="004655F6">
        <w:t xml:space="preserve"> in the local area</w:t>
      </w:r>
      <w:r w:rsidR="00183D3B">
        <w:t xml:space="preserve">. </w:t>
      </w:r>
      <w:r w:rsidR="004655F6">
        <w:t>These are:</w:t>
      </w:r>
    </w:p>
    <w:p w14:paraId="750C1E68" w14:textId="1A9A7291" w:rsidR="004655F6" w:rsidRDefault="004655F6" w:rsidP="001A28B0">
      <w:pPr>
        <w:pStyle w:val="Style1"/>
        <w:numPr>
          <w:ilvl w:val="0"/>
          <w:numId w:val="14"/>
        </w:numPr>
        <w:tabs>
          <w:tab w:val="clear" w:pos="432"/>
        </w:tabs>
        <w:ind w:left="1276" w:hanging="567"/>
        <w:rPr>
          <w:color w:val="auto"/>
        </w:rPr>
      </w:pPr>
      <w:r>
        <w:rPr>
          <w:color w:val="auto"/>
        </w:rPr>
        <w:t>the fact that Footpath 58 passes through the back gardens of odd-numbered properties in Bradford Road (Nos. 15-19) and ha</w:t>
      </w:r>
      <w:r w:rsidR="00917870">
        <w:rPr>
          <w:color w:val="auto"/>
        </w:rPr>
        <w:t>s</w:t>
      </w:r>
      <w:r>
        <w:rPr>
          <w:color w:val="auto"/>
        </w:rPr>
        <w:t xml:space="preserve"> done so since the mid-1950s when the Bradford Road estate was constructed;</w:t>
      </w:r>
    </w:p>
    <w:p w14:paraId="4AA06B75" w14:textId="344F03F2" w:rsidR="004655F6" w:rsidRDefault="004655F6" w:rsidP="001A28B0">
      <w:pPr>
        <w:pStyle w:val="Style1"/>
        <w:numPr>
          <w:ilvl w:val="0"/>
          <w:numId w:val="14"/>
        </w:numPr>
        <w:tabs>
          <w:tab w:val="clear" w:pos="432"/>
        </w:tabs>
        <w:ind w:left="1276" w:hanging="567"/>
        <w:rPr>
          <w:color w:val="auto"/>
        </w:rPr>
      </w:pPr>
      <w:r>
        <w:rPr>
          <w:color w:val="auto"/>
        </w:rPr>
        <w:t>the fact that, even prior to the Estate being constructed, the path had different statuses at either end, namely a footpath for the western half and a bridleway for the eastern half, with a junction being at Crowb</w:t>
      </w:r>
      <w:r w:rsidR="00513B47">
        <w:rPr>
          <w:color w:val="auto"/>
        </w:rPr>
        <w:t>r</w:t>
      </w:r>
      <w:r>
        <w:rPr>
          <w:color w:val="auto"/>
        </w:rPr>
        <w:t>ush Farm</w:t>
      </w:r>
      <w:r w:rsidR="00BE415D">
        <w:rPr>
          <w:color w:val="auto"/>
        </w:rPr>
        <w:t xml:space="preserve">. </w:t>
      </w:r>
      <w:r>
        <w:rPr>
          <w:color w:val="auto"/>
        </w:rPr>
        <w:t>It was therefore considered that a new public right of way with a different status, namely a</w:t>
      </w:r>
      <w:r w:rsidR="00513B47">
        <w:rPr>
          <w:color w:val="auto"/>
        </w:rPr>
        <w:t xml:space="preserve"> Bridleway </w:t>
      </w:r>
      <w:r>
        <w:rPr>
          <w:color w:val="auto"/>
        </w:rPr>
        <w:t>rather than a footpath</w:t>
      </w:r>
      <w:r w:rsidR="00BF5C28">
        <w:rPr>
          <w:color w:val="auto"/>
        </w:rPr>
        <w:t>,</w:t>
      </w:r>
      <w:r>
        <w:rPr>
          <w:color w:val="auto"/>
        </w:rPr>
        <w:t xml:space="preserve"> was needed on a different alignment in order to resolve the</w:t>
      </w:r>
      <w:r w:rsidR="00BF5C28">
        <w:rPr>
          <w:color w:val="auto"/>
        </w:rPr>
        <w:t>se</w:t>
      </w:r>
      <w:r>
        <w:rPr>
          <w:color w:val="auto"/>
        </w:rPr>
        <w:t xml:space="preserve"> two anomalies.</w:t>
      </w:r>
    </w:p>
    <w:p w14:paraId="755BA137" w14:textId="77777777" w:rsidR="003E6677" w:rsidRDefault="004655F6" w:rsidP="001A28B0">
      <w:pPr>
        <w:pStyle w:val="ListParagraph"/>
        <w:numPr>
          <w:ilvl w:val="0"/>
          <w:numId w:val="12"/>
        </w:numPr>
        <w:spacing w:before="180"/>
        <w:ind w:left="567" w:hanging="567"/>
        <w:outlineLvl w:val="0"/>
      </w:pPr>
      <w:r>
        <w:t xml:space="preserve">Toddington Footpath 58 commences at the junction of Bradford Way with the B5120 Dunstable Road and extends eastwards along the footway of Bradford Way and into and across Kimberwell </w:t>
      </w:r>
      <w:r w:rsidR="00F5252D">
        <w:t>Clo</w:t>
      </w:r>
      <w:r>
        <w:t xml:space="preserve">se at point A on the Order </w:t>
      </w:r>
      <w:r w:rsidR="00F8214C">
        <w:t>P</w:t>
      </w:r>
      <w:r>
        <w:t>lan</w:t>
      </w:r>
      <w:r w:rsidR="00BE415D">
        <w:t xml:space="preserve">. </w:t>
      </w:r>
      <w:r>
        <w:t>The footpath crosses the highway verge and enters the rear garden of No.5 Bradford Road</w:t>
      </w:r>
      <w:r w:rsidR="00BE415D">
        <w:t xml:space="preserve">. </w:t>
      </w:r>
      <w:r>
        <w:t xml:space="preserve">It then proceeds south-eastwards for approximately 75 metres through the rear gardens of Nos. 5, 7, 9, 11, 13 and 15 Bradford Road to point B on the Order </w:t>
      </w:r>
      <w:r w:rsidR="00CB2C76">
        <w:t>P</w:t>
      </w:r>
      <w:r>
        <w:t>lan</w:t>
      </w:r>
      <w:r w:rsidR="00BE415D">
        <w:t xml:space="preserve">. </w:t>
      </w:r>
      <w:r>
        <w:t>From point B the footpath extends for approximately 18 metres in a north-easterly direction through the rear gardens of Nos. 15, 17 and 19 Bradford Road to point C before turning south-eastwards once again to enter the Toddington Parish Council’s Recreation Ground, which comprises a large grass field</w:t>
      </w:r>
      <w:r w:rsidR="00BE415D">
        <w:t xml:space="preserve">. </w:t>
      </w:r>
      <w:r>
        <w:t>The footpath then extends</w:t>
      </w:r>
      <w:r w:rsidR="000D5084">
        <w:t xml:space="preserve"> south-eastwards for approximately 114 metres cutting across the corner of the recreation ground to connect with Toddington Bridleway No.48 at point </w:t>
      </w:r>
      <w:r w:rsidR="00BE415D">
        <w:t xml:space="preserve">D. </w:t>
      </w:r>
      <w:r w:rsidR="000D5084">
        <w:t>The</w:t>
      </w:r>
      <w:r w:rsidR="00513B47">
        <w:t xml:space="preserve"> Bridleway </w:t>
      </w:r>
      <w:r w:rsidR="000D5084">
        <w:t xml:space="preserve">then heads in a generally north-eastwards </w:t>
      </w:r>
      <w:r w:rsidR="00CB2C76">
        <w:t>trajectory</w:t>
      </w:r>
      <w:r w:rsidR="000D5084">
        <w:t xml:space="preserve"> for approximately 390 metres to terminate at its junction with the B579 Luton Road.</w:t>
      </w:r>
    </w:p>
    <w:p w14:paraId="5080AA23" w14:textId="2E224FC9" w:rsidR="007A7682" w:rsidRDefault="000D5084" w:rsidP="001A28B0">
      <w:pPr>
        <w:pStyle w:val="ListParagraph"/>
        <w:spacing w:before="180"/>
        <w:ind w:left="567"/>
        <w:outlineLvl w:val="0"/>
      </w:pPr>
      <w:r>
        <w:t xml:space="preserve"> </w:t>
      </w:r>
    </w:p>
    <w:p w14:paraId="061EEC40" w14:textId="61929AD0" w:rsidR="004655F6" w:rsidRDefault="000D5084" w:rsidP="001A28B0">
      <w:pPr>
        <w:pStyle w:val="ListParagraph"/>
        <w:numPr>
          <w:ilvl w:val="0"/>
          <w:numId w:val="12"/>
        </w:numPr>
        <w:spacing w:before="180"/>
        <w:ind w:left="567" w:hanging="567"/>
        <w:outlineLvl w:val="0"/>
      </w:pPr>
      <w:r>
        <w:t>The Order provides that the new section of</w:t>
      </w:r>
      <w:r w:rsidR="00513B47">
        <w:t xml:space="preserve"> Bridleway </w:t>
      </w:r>
      <w:r>
        <w:t>(Bridleway No.58)</w:t>
      </w:r>
      <w:r w:rsidR="00081E11">
        <w:t xml:space="preserve"> </w:t>
      </w:r>
      <w:r w:rsidR="00EC55A5">
        <w:t xml:space="preserve">to be created would </w:t>
      </w:r>
      <w:r w:rsidR="001807E9">
        <w:t>commence at</w:t>
      </w:r>
      <w:r w:rsidR="002D154C">
        <w:t xml:space="preserve"> </w:t>
      </w:r>
      <w:r>
        <w:t xml:space="preserve">its junction with Kimberwell Close at point E on the Order </w:t>
      </w:r>
      <w:r w:rsidR="00CB2C76">
        <w:t>P</w:t>
      </w:r>
      <w:r>
        <w:t>lan and extend for approximately 58 metres along a</w:t>
      </w:r>
      <w:r w:rsidR="001807E9">
        <w:t>n alle</w:t>
      </w:r>
      <w:r w:rsidR="008E23FC">
        <w:t>y</w:t>
      </w:r>
      <w:r>
        <w:t xml:space="preserve">way, and then for approximately 17 metres over </w:t>
      </w:r>
      <w:r w:rsidR="008E23FC">
        <w:t xml:space="preserve">a </w:t>
      </w:r>
      <w:r>
        <w:t>grass</w:t>
      </w:r>
      <w:r w:rsidR="008E23FC">
        <w:t>ed</w:t>
      </w:r>
      <w:r w:rsidR="00FB04BF">
        <w:t xml:space="preserve"> area</w:t>
      </w:r>
      <w:r>
        <w:t xml:space="preserve"> to point F. From point F the Bridleway </w:t>
      </w:r>
      <w:r w:rsidR="00FB04BF">
        <w:t xml:space="preserve">would </w:t>
      </w:r>
      <w:r>
        <w:t>extend for approximately 19 metres to point C on the Order plan, straddling the existing chain-link fence at the bottom of the gardens of No</w:t>
      </w:r>
      <w:r w:rsidR="00767DC1">
        <w:t xml:space="preserve">s. 15 </w:t>
      </w:r>
      <w:r w:rsidR="00AB6208">
        <w:t>and 17</w:t>
      </w:r>
      <w:r>
        <w:t xml:space="preserve"> Bedford Road. From point C the new Bridleway </w:t>
      </w:r>
      <w:r w:rsidR="00AB6208">
        <w:t xml:space="preserve">would </w:t>
      </w:r>
      <w:r>
        <w:t xml:space="preserve">extend south-eastwards for approximately 108 metres alongside the boundary hedge </w:t>
      </w:r>
      <w:r w:rsidR="006C0CC8">
        <w:t>at point G</w:t>
      </w:r>
      <w:r>
        <w:t xml:space="preserve"> and then </w:t>
      </w:r>
      <w:r w:rsidR="000C5BDE">
        <w:t xml:space="preserve">would </w:t>
      </w:r>
      <w:r w:rsidR="001308B0">
        <w:t>continue in a</w:t>
      </w:r>
      <w:r>
        <w:t xml:space="preserve"> north-east</w:t>
      </w:r>
      <w:r w:rsidR="00E20999">
        <w:t>erly direction</w:t>
      </w:r>
      <w:r>
        <w:t xml:space="preserve"> </w:t>
      </w:r>
      <w:r w:rsidR="00B75AA4" w:rsidRPr="00B9385E">
        <w:t>stepped out</w:t>
      </w:r>
      <w:r w:rsidR="00B75AA4">
        <w:t xml:space="preserve"> from the wall of Crowbrush Farm for approximately 25 metres</w:t>
      </w:r>
      <w:r w:rsidR="00C14E37">
        <w:t>,</w:t>
      </w:r>
      <w:r w:rsidR="00885189">
        <w:t xml:space="preserve"> and then</w:t>
      </w:r>
      <w:r w:rsidR="00B75AA4">
        <w:t xml:space="preserve"> to connect </w:t>
      </w:r>
      <w:r w:rsidR="0035036D">
        <w:t>in</w:t>
      </w:r>
      <w:r w:rsidR="00B75AA4">
        <w:t xml:space="preserve">to the existing (and unaffected) </w:t>
      </w:r>
      <w:r w:rsidR="00885189">
        <w:t>part of Bridleway No 58</w:t>
      </w:r>
      <w:r w:rsidR="00573B01">
        <w:t xml:space="preserve"> at point D on the Order plan</w:t>
      </w:r>
    </w:p>
    <w:p w14:paraId="504A0018" w14:textId="77777777" w:rsidR="007C4770" w:rsidRDefault="007C4770" w:rsidP="001A28B0">
      <w:pPr>
        <w:pStyle w:val="ListParagraph"/>
        <w:spacing w:before="180"/>
        <w:ind w:left="567"/>
        <w:outlineLvl w:val="0"/>
      </w:pPr>
    </w:p>
    <w:p w14:paraId="546EB591" w14:textId="32DA6EE3" w:rsidR="008F47BC" w:rsidRDefault="008756B8" w:rsidP="001A28B0">
      <w:pPr>
        <w:pStyle w:val="ListParagraph"/>
        <w:numPr>
          <w:ilvl w:val="0"/>
          <w:numId w:val="12"/>
        </w:numPr>
        <w:spacing w:before="180"/>
        <w:ind w:left="567" w:hanging="567"/>
        <w:outlineLvl w:val="0"/>
      </w:pPr>
      <w:r>
        <w:t>In the c</w:t>
      </w:r>
      <w:r w:rsidR="00584183">
        <w:t>i</w:t>
      </w:r>
      <w:r>
        <w:t xml:space="preserve">rcumstances, I am satisfied that there is a need </w:t>
      </w:r>
      <w:r w:rsidR="00584183">
        <w:t>for a new Bridleway.</w:t>
      </w:r>
    </w:p>
    <w:p w14:paraId="68505B66" w14:textId="25F1A1B5" w:rsidR="0015303B" w:rsidRDefault="00814389" w:rsidP="001A28B0">
      <w:pPr>
        <w:pStyle w:val="Style1"/>
        <w:numPr>
          <w:ilvl w:val="0"/>
          <w:numId w:val="16"/>
        </w:numPr>
        <w:tabs>
          <w:tab w:val="clear" w:pos="432"/>
        </w:tabs>
        <w:ind w:left="567" w:hanging="567"/>
        <w:rPr>
          <w:b/>
          <w:bCs/>
          <w:i/>
          <w:iCs/>
          <w:color w:val="auto"/>
        </w:rPr>
      </w:pPr>
      <w:r>
        <w:rPr>
          <w:b/>
          <w:bCs/>
          <w:i/>
          <w:iCs/>
          <w:color w:val="auto"/>
        </w:rPr>
        <w:t>Exp</w:t>
      </w:r>
      <w:r w:rsidR="001914F1">
        <w:rPr>
          <w:b/>
          <w:bCs/>
          <w:i/>
          <w:iCs/>
          <w:color w:val="auto"/>
        </w:rPr>
        <w:t>e</w:t>
      </w:r>
      <w:r>
        <w:rPr>
          <w:b/>
          <w:bCs/>
          <w:i/>
          <w:iCs/>
          <w:color w:val="auto"/>
        </w:rPr>
        <w:t>die</w:t>
      </w:r>
      <w:r w:rsidR="001914F1">
        <w:rPr>
          <w:b/>
          <w:bCs/>
          <w:i/>
          <w:iCs/>
          <w:color w:val="auto"/>
        </w:rPr>
        <w:t xml:space="preserve">ncy </w:t>
      </w:r>
      <w:r w:rsidR="0015303B">
        <w:rPr>
          <w:b/>
          <w:bCs/>
          <w:i/>
          <w:iCs/>
          <w:color w:val="auto"/>
        </w:rPr>
        <w:t>–</w:t>
      </w:r>
      <w:r w:rsidR="001914F1">
        <w:rPr>
          <w:b/>
          <w:bCs/>
          <w:i/>
          <w:iCs/>
          <w:color w:val="auto"/>
        </w:rPr>
        <w:t xml:space="preserve"> </w:t>
      </w:r>
    </w:p>
    <w:p w14:paraId="2CDBFFA2" w14:textId="485F7764" w:rsidR="00661F9B" w:rsidRDefault="00B20305" w:rsidP="00BE3907">
      <w:pPr>
        <w:pStyle w:val="Style1"/>
        <w:numPr>
          <w:ilvl w:val="0"/>
          <w:numId w:val="0"/>
        </w:numPr>
        <w:tabs>
          <w:tab w:val="clear" w:pos="432"/>
        </w:tabs>
        <w:rPr>
          <w:b/>
          <w:bCs/>
          <w:i/>
          <w:iCs/>
          <w:color w:val="auto"/>
        </w:rPr>
      </w:pPr>
      <w:r>
        <w:rPr>
          <w:b/>
          <w:bCs/>
          <w:i/>
          <w:iCs/>
          <w:color w:val="auto"/>
        </w:rPr>
        <w:lastRenderedPageBreak/>
        <w:t>T</w:t>
      </w:r>
      <w:r w:rsidR="002A50F6" w:rsidRPr="00EB645C">
        <w:rPr>
          <w:b/>
          <w:bCs/>
          <w:i/>
          <w:iCs/>
          <w:color w:val="auto"/>
        </w:rPr>
        <w:t xml:space="preserve">he </w:t>
      </w:r>
      <w:r w:rsidR="00B852C1">
        <w:rPr>
          <w:b/>
          <w:bCs/>
          <w:i/>
          <w:iCs/>
          <w:color w:val="auto"/>
        </w:rPr>
        <w:t xml:space="preserve">extent to which </w:t>
      </w:r>
      <w:r>
        <w:rPr>
          <w:b/>
          <w:bCs/>
          <w:i/>
          <w:iCs/>
          <w:color w:val="auto"/>
        </w:rPr>
        <w:t>the creation would add to the convenience/enjoyment to the public or convenien</w:t>
      </w:r>
      <w:r w:rsidR="00643C1B">
        <w:rPr>
          <w:b/>
          <w:bCs/>
          <w:i/>
          <w:iCs/>
          <w:color w:val="auto"/>
        </w:rPr>
        <w:t>ce to residents</w:t>
      </w:r>
    </w:p>
    <w:p w14:paraId="6F87EB12" w14:textId="22BD54EF" w:rsidR="00B8416C" w:rsidRDefault="00B8416C" w:rsidP="00D470B8">
      <w:pPr>
        <w:pStyle w:val="ListParagraph"/>
        <w:numPr>
          <w:ilvl w:val="0"/>
          <w:numId w:val="12"/>
        </w:numPr>
        <w:spacing w:before="180"/>
        <w:ind w:left="567" w:hanging="567"/>
        <w:jc w:val="both"/>
        <w:outlineLvl w:val="0"/>
      </w:pPr>
      <w:r w:rsidRPr="006C5EB8">
        <w:t xml:space="preserve">The Order </w:t>
      </w:r>
      <w:r w:rsidR="007C4770">
        <w:t>would</w:t>
      </w:r>
      <w:r>
        <w:t xml:space="preserve"> </w:t>
      </w:r>
      <w:r w:rsidRPr="006C5EB8">
        <w:t>provide an unobstructed Bridleway for the benefit of the members of the public.</w:t>
      </w:r>
      <w:r>
        <w:t xml:space="preserve"> </w:t>
      </w:r>
    </w:p>
    <w:p w14:paraId="62DC6CF8" w14:textId="77777777" w:rsidR="002E06D6" w:rsidRDefault="002E06D6" w:rsidP="0013076C">
      <w:pPr>
        <w:pStyle w:val="ListParagraph"/>
        <w:spacing w:before="180"/>
        <w:ind w:left="567"/>
        <w:jc w:val="both"/>
        <w:outlineLvl w:val="0"/>
      </w:pPr>
    </w:p>
    <w:p w14:paraId="3FEE8F4D" w14:textId="1ADA0E6E" w:rsidR="00797FD3" w:rsidRDefault="001C4EFB" w:rsidP="0019587F">
      <w:pPr>
        <w:pStyle w:val="ListParagraph"/>
        <w:numPr>
          <w:ilvl w:val="0"/>
          <w:numId w:val="12"/>
        </w:numPr>
        <w:ind w:left="567" w:hanging="567"/>
      </w:pPr>
      <w:r>
        <w:t>The proposed Order</w:t>
      </w:r>
      <w:r w:rsidR="00E53D3C">
        <w:t xml:space="preserve"> w</w:t>
      </w:r>
      <w:r w:rsidR="00951F8A">
        <w:t>ould a</w:t>
      </w:r>
      <w:r w:rsidR="00E53D3C">
        <w:t>ll</w:t>
      </w:r>
      <w:r w:rsidR="00951F8A">
        <w:t>ow consideration o</w:t>
      </w:r>
      <w:r w:rsidR="00686181">
        <w:t>f</w:t>
      </w:r>
      <w:r w:rsidR="00951F8A">
        <w:t xml:space="preserve"> </w:t>
      </w:r>
      <w:r w:rsidR="00686181">
        <w:t>the</w:t>
      </w:r>
      <w:r w:rsidR="00951F8A">
        <w:t xml:space="preserve"> </w:t>
      </w:r>
      <w:r w:rsidR="00E53D3C">
        <w:t>eliminat</w:t>
      </w:r>
      <w:r w:rsidR="00951F8A">
        <w:t xml:space="preserve">ion </w:t>
      </w:r>
      <w:r w:rsidR="00353FA3">
        <w:t>of the</w:t>
      </w:r>
      <w:r w:rsidR="00E53D3C">
        <w:t xml:space="preserve"> </w:t>
      </w:r>
      <w:r w:rsidR="00124991">
        <w:t xml:space="preserve">line of the </w:t>
      </w:r>
      <w:r w:rsidR="00E53D3C">
        <w:t>current route through the back</w:t>
      </w:r>
      <w:r w:rsidR="000D3E88">
        <w:t xml:space="preserve"> </w:t>
      </w:r>
      <w:r w:rsidR="00E53D3C">
        <w:t>garden</w:t>
      </w:r>
      <w:r w:rsidR="00124991">
        <w:t>s</w:t>
      </w:r>
      <w:r w:rsidR="00E53D3C">
        <w:t xml:space="preserve"> of a number of houses</w:t>
      </w:r>
      <w:r w:rsidR="00951F8A">
        <w:t xml:space="preserve">. </w:t>
      </w:r>
      <w:r w:rsidR="002E06D6">
        <w:t xml:space="preserve">Whilst objectors indicated that they were unaware of the existence of the footpath </w:t>
      </w:r>
      <w:r w:rsidR="00797FD3">
        <w:t xml:space="preserve">it was </w:t>
      </w:r>
      <w:r w:rsidR="00353FA3">
        <w:t>recorded on</w:t>
      </w:r>
      <w:r w:rsidR="002E06D6">
        <w:t xml:space="preserve"> the published 1953 Draft Map, the 1963 Modified Draft Map, and the 1964 Definitive Map. It is still depicted on the 2014 Consolidated Definitive Map. </w:t>
      </w:r>
    </w:p>
    <w:p w14:paraId="0FA1569B" w14:textId="77777777" w:rsidR="0013076C" w:rsidRDefault="0013076C" w:rsidP="0019587F">
      <w:pPr>
        <w:pStyle w:val="ListParagraph"/>
        <w:spacing w:before="180"/>
        <w:ind w:left="567"/>
        <w:outlineLvl w:val="0"/>
      </w:pPr>
    </w:p>
    <w:p w14:paraId="38FEF44E" w14:textId="6591997E" w:rsidR="00FD61EA" w:rsidRPr="001F1537" w:rsidRDefault="00797FD3" w:rsidP="0019587F">
      <w:pPr>
        <w:pStyle w:val="ListParagraph"/>
        <w:numPr>
          <w:ilvl w:val="0"/>
          <w:numId w:val="12"/>
        </w:numPr>
        <w:spacing w:before="180"/>
        <w:ind w:left="567" w:hanging="567"/>
        <w:outlineLvl w:val="0"/>
      </w:pPr>
      <w:r>
        <w:t>T</w:t>
      </w:r>
      <w:r w:rsidR="002E06D6" w:rsidRPr="00797FD3">
        <w:t>he depiction of a public right of way on the Definitive Map is conclusive evidence of its existence. However, the route has been obstructed for almost 70 years since the houses were constructed in the mid-1950s and was not a way marked as a public right of way at that time. The fact that there was a lack of awareness of the footpath does not mean that this public right of way does not exist</w:t>
      </w:r>
      <w:r w:rsidR="003518EA" w:rsidRPr="00797FD3">
        <w:t>.</w:t>
      </w:r>
      <w:r w:rsidR="003518EA">
        <w:t xml:space="preserve"> </w:t>
      </w:r>
      <w:r w:rsidR="00FD61EA">
        <w:t xml:space="preserve">As </w:t>
      </w:r>
      <w:r w:rsidR="00FD61EA" w:rsidRPr="00466B74">
        <w:t>a matter of law, the current position is that there is a public footpath delineated across rear garden</w:t>
      </w:r>
      <w:r w:rsidR="00FD61EA">
        <w:t>s</w:t>
      </w:r>
      <w:r w:rsidR="00FD61EA" w:rsidRPr="00466B74">
        <w:t xml:space="preserve">. Currently the garden fences obstruct the footpath, such obstruction is </w:t>
      </w:r>
      <w:r w:rsidR="00353FA3" w:rsidRPr="00466B74">
        <w:t>unlawful,</w:t>
      </w:r>
      <w:r w:rsidR="00FD61EA">
        <w:t xml:space="preserve"> and the route remains a blot on the legal title of some local residents.</w:t>
      </w:r>
      <w:r w:rsidR="00EF7F73">
        <w:t xml:space="preserve"> I am able to consider extinguishment of the footpath through private land </w:t>
      </w:r>
      <w:r w:rsidR="00D522C1">
        <w:t>where there is an alternative available, such as this proposed bridleway</w:t>
      </w:r>
      <w:r w:rsidR="00353FA3">
        <w:t xml:space="preserve">. </w:t>
      </w:r>
    </w:p>
    <w:p w14:paraId="10C5ABEF" w14:textId="77777777" w:rsidR="001D1C2E" w:rsidRDefault="001D1C2E" w:rsidP="001D1C2E">
      <w:pPr>
        <w:pStyle w:val="ListParagraph"/>
        <w:spacing w:before="180"/>
        <w:ind w:left="567"/>
        <w:outlineLvl w:val="0"/>
      </w:pPr>
    </w:p>
    <w:p w14:paraId="67AFD13A" w14:textId="55434548" w:rsidR="00774E56" w:rsidRDefault="00833F03" w:rsidP="0019587F">
      <w:pPr>
        <w:pStyle w:val="ListParagraph"/>
        <w:numPr>
          <w:ilvl w:val="0"/>
          <w:numId w:val="12"/>
        </w:numPr>
        <w:spacing w:before="180"/>
        <w:ind w:left="567" w:hanging="567"/>
        <w:outlineLvl w:val="0"/>
      </w:pPr>
      <w:r w:rsidRPr="001313C8">
        <w:t>I</w:t>
      </w:r>
      <w:r w:rsidR="002E6D9E">
        <w:t xml:space="preserve"> am satisfied that </w:t>
      </w:r>
      <w:r w:rsidRPr="001313C8">
        <w:t>t</w:t>
      </w:r>
      <w:r w:rsidR="002E6D9E">
        <w:t>he bridleway</w:t>
      </w:r>
      <w:r w:rsidRPr="001313C8">
        <w:t xml:space="preserve"> w</w:t>
      </w:r>
      <w:r w:rsidR="00423269" w:rsidRPr="001313C8">
        <w:t>ill</w:t>
      </w:r>
      <w:r w:rsidR="001A7CED" w:rsidRPr="001313C8">
        <w:t xml:space="preserve"> </w:t>
      </w:r>
      <w:r w:rsidRPr="001313C8">
        <w:t xml:space="preserve">add to the convenience or enjoyment of a section of the public, </w:t>
      </w:r>
      <w:r w:rsidR="001A7CED" w:rsidRPr="001313C8">
        <w:t>and</w:t>
      </w:r>
      <w:r w:rsidRPr="001313C8">
        <w:t xml:space="preserve"> to the convenience of persons resident in the area</w:t>
      </w:r>
      <w:r w:rsidR="00423269" w:rsidRPr="001313C8">
        <w:t xml:space="preserve">, by </w:t>
      </w:r>
      <w:r w:rsidR="00406392">
        <w:t xml:space="preserve">the creation of a new continuous </w:t>
      </w:r>
      <w:r w:rsidR="00B77146">
        <w:t xml:space="preserve">Bridleway </w:t>
      </w:r>
      <w:r w:rsidR="00406392">
        <w:t>route.</w:t>
      </w:r>
    </w:p>
    <w:p w14:paraId="2B46ED37" w14:textId="77777777" w:rsidR="002E6D9E" w:rsidRDefault="002E6D9E" w:rsidP="0019587F">
      <w:pPr>
        <w:pStyle w:val="ListParagraph"/>
        <w:spacing w:before="180"/>
        <w:ind w:left="567"/>
        <w:outlineLvl w:val="0"/>
      </w:pPr>
    </w:p>
    <w:p w14:paraId="48D39E9F" w14:textId="7E8DB1BB" w:rsidR="004A1534" w:rsidRDefault="00592B3D" w:rsidP="0019587F">
      <w:pPr>
        <w:pStyle w:val="ListParagraph"/>
        <w:numPr>
          <w:ilvl w:val="0"/>
          <w:numId w:val="12"/>
        </w:numPr>
        <w:spacing w:before="180"/>
        <w:ind w:left="567" w:hanging="567"/>
        <w:outlineLvl w:val="0"/>
      </w:pPr>
      <w:r>
        <w:t xml:space="preserve">The fact that the new Bridleway </w:t>
      </w:r>
      <w:r w:rsidR="00A078B3">
        <w:t>is unlikely to be heavily used by horse</w:t>
      </w:r>
      <w:r w:rsidR="007E6CBC">
        <w:t xml:space="preserve"> </w:t>
      </w:r>
      <w:r w:rsidR="00A078B3">
        <w:t xml:space="preserve">riders </w:t>
      </w:r>
      <w:r w:rsidR="007E6CBC">
        <w:t xml:space="preserve">does not detract from the benefit </w:t>
      </w:r>
      <w:r w:rsidR="00C76FF6">
        <w:t>that will be derived by walkers and cyclists.</w:t>
      </w:r>
    </w:p>
    <w:p w14:paraId="1CE84CFF" w14:textId="64858E35" w:rsidR="00382960" w:rsidRDefault="00382960" w:rsidP="0019587F">
      <w:pPr>
        <w:pStyle w:val="Style1"/>
        <w:numPr>
          <w:ilvl w:val="0"/>
          <w:numId w:val="0"/>
        </w:numPr>
        <w:tabs>
          <w:tab w:val="clear" w:pos="432"/>
        </w:tabs>
        <w:rPr>
          <w:b/>
          <w:bCs/>
          <w:i/>
          <w:iCs/>
          <w:color w:val="auto"/>
        </w:rPr>
      </w:pPr>
      <w:r w:rsidRPr="004A5DC4">
        <w:rPr>
          <w:b/>
          <w:bCs/>
          <w:i/>
          <w:iCs/>
          <w:color w:val="auto"/>
        </w:rPr>
        <w:t xml:space="preserve">The effect </w:t>
      </w:r>
      <w:r w:rsidR="003F530B" w:rsidRPr="004A5DC4">
        <w:rPr>
          <w:b/>
          <w:bCs/>
          <w:i/>
          <w:iCs/>
          <w:color w:val="auto"/>
        </w:rPr>
        <w:t xml:space="preserve">of its creation on the rights </w:t>
      </w:r>
      <w:r w:rsidR="004A5DC4" w:rsidRPr="004A5DC4">
        <w:rPr>
          <w:b/>
          <w:bCs/>
          <w:i/>
          <w:iCs/>
          <w:color w:val="auto"/>
        </w:rPr>
        <w:t>of persons interested in the land</w:t>
      </w:r>
    </w:p>
    <w:p w14:paraId="41F25386" w14:textId="7DF65046" w:rsidR="003730D3" w:rsidRDefault="003730D3" w:rsidP="0019587F">
      <w:pPr>
        <w:pStyle w:val="ListParagraph"/>
        <w:numPr>
          <w:ilvl w:val="0"/>
          <w:numId w:val="12"/>
        </w:numPr>
        <w:spacing w:before="180"/>
        <w:ind w:left="567" w:hanging="567"/>
        <w:outlineLvl w:val="0"/>
      </w:pPr>
      <w:r>
        <w:t xml:space="preserve">The majority of the land the subject of the proposal Order is either owned by the OMA or by the Parish Council. No evidence has been adduced to suggest that there would be any adverse effects. </w:t>
      </w:r>
    </w:p>
    <w:p w14:paraId="4E3804E1" w14:textId="432F2C20" w:rsidR="00774E56" w:rsidRPr="008F0B81" w:rsidRDefault="008F0B81" w:rsidP="0019587F">
      <w:pPr>
        <w:pStyle w:val="Style1"/>
        <w:numPr>
          <w:ilvl w:val="0"/>
          <w:numId w:val="0"/>
        </w:numPr>
        <w:tabs>
          <w:tab w:val="clear" w:pos="432"/>
        </w:tabs>
        <w:ind w:left="567" w:hanging="567"/>
        <w:rPr>
          <w:b/>
          <w:bCs/>
          <w:color w:val="auto"/>
        </w:rPr>
      </w:pPr>
      <w:r w:rsidRPr="008F0B81">
        <w:rPr>
          <w:b/>
          <w:bCs/>
          <w:color w:val="auto"/>
        </w:rPr>
        <w:t>Conclusions on Order A</w:t>
      </w:r>
    </w:p>
    <w:p w14:paraId="1F4E6A0A" w14:textId="651435F5" w:rsidR="000137A8" w:rsidRPr="009A3A9C" w:rsidRDefault="000137A8" w:rsidP="000E7D95">
      <w:pPr>
        <w:pStyle w:val="ListParagraph"/>
        <w:numPr>
          <w:ilvl w:val="0"/>
          <w:numId w:val="12"/>
        </w:numPr>
        <w:spacing w:before="180"/>
        <w:ind w:left="567" w:hanging="567"/>
        <w:outlineLvl w:val="0"/>
      </w:pPr>
      <w:r>
        <w:t xml:space="preserve">Taking account of the above matters in my judgment the </w:t>
      </w:r>
      <w:r w:rsidR="009A3A9C">
        <w:t>benefits of the creation of the Bridleway are clear. I am satisfied that it is expedient to confirm the Order.</w:t>
      </w:r>
    </w:p>
    <w:p w14:paraId="1F834594" w14:textId="61CFBFB0" w:rsidR="001D1920" w:rsidRDefault="001B7535" w:rsidP="0019587F">
      <w:pPr>
        <w:pStyle w:val="Style1"/>
        <w:numPr>
          <w:ilvl w:val="0"/>
          <w:numId w:val="0"/>
        </w:numPr>
        <w:tabs>
          <w:tab w:val="clear" w:pos="432"/>
        </w:tabs>
        <w:ind w:left="567" w:hanging="567"/>
        <w:rPr>
          <w:b/>
          <w:bCs/>
          <w:color w:val="auto"/>
        </w:rPr>
      </w:pPr>
      <w:r w:rsidRPr="001B7535">
        <w:rPr>
          <w:b/>
          <w:bCs/>
          <w:color w:val="auto"/>
        </w:rPr>
        <w:t>Order B</w:t>
      </w:r>
    </w:p>
    <w:p w14:paraId="45300CF4" w14:textId="37292329" w:rsidR="00693AF6" w:rsidRDefault="008A755C" w:rsidP="0019587F">
      <w:pPr>
        <w:pStyle w:val="Style1"/>
        <w:numPr>
          <w:ilvl w:val="0"/>
          <w:numId w:val="0"/>
        </w:numPr>
        <w:tabs>
          <w:tab w:val="clear" w:pos="432"/>
        </w:tabs>
        <w:rPr>
          <w:b/>
          <w:bCs/>
          <w:i/>
          <w:iCs/>
          <w:color w:val="auto"/>
        </w:rPr>
      </w:pPr>
      <w:r w:rsidRPr="00913BA9">
        <w:rPr>
          <w:b/>
          <w:bCs/>
          <w:i/>
          <w:iCs/>
          <w:color w:val="auto"/>
        </w:rPr>
        <w:t xml:space="preserve">The extent to which the </w:t>
      </w:r>
      <w:r w:rsidR="002300C6">
        <w:rPr>
          <w:b/>
          <w:bCs/>
          <w:i/>
          <w:iCs/>
          <w:color w:val="auto"/>
        </w:rPr>
        <w:t>Footpath</w:t>
      </w:r>
      <w:r w:rsidR="002300C6" w:rsidRPr="00913BA9">
        <w:rPr>
          <w:b/>
          <w:bCs/>
          <w:i/>
          <w:iCs/>
          <w:color w:val="auto"/>
        </w:rPr>
        <w:t xml:space="preserve"> </w:t>
      </w:r>
      <w:r w:rsidR="00913BA9" w:rsidRPr="00913BA9">
        <w:rPr>
          <w:b/>
          <w:bCs/>
          <w:i/>
          <w:iCs/>
          <w:color w:val="auto"/>
        </w:rPr>
        <w:t>would be likely to be used</w:t>
      </w:r>
      <w:r w:rsidR="002F3BE6" w:rsidRPr="00913BA9">
        <w:rPr>
          <w:b/>
          <w:bCs/>
          <w:i/>
          <w:iCs/>
          <w:color w:val="auto"/>
        </w:rPr>
        <w:t xml:space="preserve"> </w:t>
      </w:r>
    </w:p>
    <w:p w14:paraId="5EE8F46B" w14:textId="7EED24DD" w:rsidR="007445C3" w:rsidRDefault="0019109D" w:rsidP="0019587F">
      <w:pPr>
        <w:pStyle w:val="ListParagraph"/>
        <w:numPr>
          <w:ilvl w:val="0"/>
          <w:numId w:val="12"/>
        </w:numPr>
        <w:spacing w:before="180"/>
        <w:ind w:left="567" w:hanging="567"/>
        <w:outlineLvl w:val="0"/>
      </w:pPr>
      <w:r>
        <w:t xml:space="preserve">Section 118(5) of the 1980 Act </w:t>
      </w:r>
      <w:r w:rsidR="00D8101F">
        <w:t xml:space="preserve">provides for an extinguishment Order </w:t>
      </w:r>
      <w:r w:rsidR="00E828D8">
        <w:t xml:space="preserve">to be considered concurrently with an Order to </w:t>
      </w:r>
      <w:r w:rsidR="002B0B3F">
        <w:t xml:space="preserve">create an alternative way. </w:t>
      </w:r>
      <w:r w:rsidR="001940D8">
        <w:t>In this case the confirmation of Order</w:t>
      </w:r>
      <w:r w:rsidR="00CE0944">
        <w:t xml:space="preserve"> A to create a public Bridleway as an alternativ</w:t>
      </w:r>
      <w:r w:rsidR="00575E53">
        <w:t>e</w:t>
      </w:r>
      <w:r w:rsidR="004D09DF">
        <w:t xml:space="preserve"> </w:t>
      </w:r>
      <w:r w:rsidR="00575E53">
        <w:t xml:space="preserve">way to the existing route provides a </w:t>
      </w:r>
      <w:r w:rsidR="00BB7AD4">
        <w:t>useful means to address the</w:t>
      </w:r>
      <w:r w:rsidR="00C91966">
        <w:t xml:space="preserve"> conundrum</w:t>
      </w:r>
      <w:r w:rsidR="00BB7AD4">
        <w:t xml:space="preserve"> </w:t>
      </w:r>
      <w:r w:rsidR="00C91966">
        <w:t xml:space="preserve">raised by the </w:t>
      </w:r>
      <w:r w:rsidR="00BB7AD4">
        <w:t>two anomalie</w:t>
      </w:r>
      <w:r w:rsidR="007711B1">
        <w:t xml:space="preserve">s, to which reference has been made above. In </w:t>
      </w:r>
      <w:r w:rsidR="00305D71">
        <w:t xml:space="preserve">this </w:t>
      </w:r>
      <w:r w:rsidR="00305D71">
        <w:lastRenderedPageBreak/>
        <w:t>context, i</w:t>
      </w:r>
      <w:r w:rsidR="00CD6C8D">
        <w:t xml:space="preserve">n </w:t>
      </w:r>
      <w:r w:rsidR="007711B1">
        <w:t xml:space="preserve">my judgment, </w:t>
      </w:r>
      <w:r w:rsidR="00305D71">
        <w:t xml:space="preserve">the new </w:t>
      </w:r>
      <w:r w:rsidR="00220C5F">
        <w:t>Bridleway</w:t>
      </w:r>
      <w:r w:rsidR="00305D71">
        <w:t xml:space="preserve"> </w:t>
      </w:r>
      <w:r w:rsidR="00220C5F">
        <w:t>will be a</w:t>
      </w:r>
      <w:r w:rsidR="00305D71">
        <w:t>t</w:t>
      </w:r>
      <w:r w:rsidR="008E2C16">
        <w:t>t</w:t>
      </w:r>
      <w:r w:rsidR="00305D71">
        <w:t>ractive</w:t>
      </w:r>
      <w:r w:rsidR="008E2C16">
        <w:t xml:space="preserve"> to walkers, and cyclists and possibly horse riders</w:t>
      </w:r>
      <w:r w:rsidR="007445C3">
        <w:t>.</w:t>
      </w:r>
      <w:r w:rsidR="00CF5F22">
        <w:t xml:space="preserve"> </w:t>
      </w:r>
    </w:p>
    <w:p w14:paraId="4C93D666" w14:textId="77777777" w:rsidR="007445C3" w:rsidRDefault="007445C3" w:rsidP="006C1CDB">
      <w:pPr>
        <w:pStyle w:val="ListParagraph"/>
        <w:spacing w:before="180"/>
        <w:ind w:left="567"/>
        <w:outlineLvl w:val="0"/>
      </w:pPr>
    </w:p>
    <w:p w14:paraId="43AB5780" w14:textId="584628D4" w:rsidR="006E2A5A" w:rsidRDefault="007445C3" w:rsidP="0019587F">
      <w:pPr>
        <w:pStyle w:val="ListParagraph"/>
        <w:numPr>
          <w:ilvl w:val="0"/>
          <w:numId w:val="12"/>
        </w:numPr>
        <w:spacing w:before="180"/>
        <w:ind w:left="567" w:hanging="567"/>
        <w:outlineLvl w:val="0"/>
      </w:pPr>
      <w:r>
        <w:t xml:space="preserve">From the comments in objection and representation to the Orders it appears that local </w:t>
      </w:r>
      <w:r w:rsidR="00D10039">
        <w:t>residents were unaware of the recorded alignment of the Footpath. It seems that t</w:t>
      </w:r>
      <w:r w:rsidR="00F37B69">
        <w:t xml:space="preserve">he existing route </w:t>
      </w:r>
      <w:r w:rsidR="003C25B5">
        <w:t>has not hitherto been utilised where it is currently obstructed</w:t>
      </w:r>
      <w:r w:rsidR="00036083">
        <w:t>.</w:t>
      </w:r>
    </w:p>
    <w:p w14:paraId="5C7CFD85" w14:textId="77777777" w:rsidR="00CC6279" w:rsidRDefault="00CC6279" w:rsidP="0019587F">
      <w:pPr>
        <w:pStyle w:val="ListParagraph"/>
        <w:spacing w:before="180"/>
        <w:ind w:left="567"/>
        <w:outlineLvl w:val="0"/>
      </w:pPr>
    </w:p>
    <w:p w14:paraId="574272A4" w14:textId="2045244D" w:rsidR="00BB7AD4" w:rsidRDefault="00036083" w:rsidP="0019587F">
      <w:pPr>
        <w:pStyle w:val="ListParagraph"/>
        <w:numPr>
          <w:ilvl w:val="0"/>
          <w:numId w:val="12"/>
        </w:numPr>
        <w:spacing w:before="180"/>
        <w:ind w:left="567" w:hanging="567"/>
        <w:outlineLvl w:val="0"/>
      </w:pPr>
      <w:r>
        <w:t xml:space="preserve">Accordingly, </w:t>
      </w:r>
      <w:r w:rsidR="00D10039">
        <w:t xml:space="preserve">with </w:t>
      </w:r>
      <w:r>
        <w:t xml:space="preserve">the </w:t>
      </w:r>
      <w:r w:rsidR="009378F0">
        <w:t>creation</w:t>
      </w:r>
      <w:r w:rsidR="00D10039">
        <w:t xml:space="preserve"> of the </w:t>
      </w:r>
      <w:r>
        <w:t>new Bridleway</w:t>
      </w:r>
      <w:r w:rsidR="00D3416E">
        <w:t>, t</w:t>
      </w:r>
      <w:r w:rsidR="00D10039">
        <w:t xml:space="preserve">here would be no </w:t>
      </w:r>
      <w:r w:rsidR="00CC6279">
        <w:t>r</w:t>
      </w:r>
      <w:r w:rsidR="00D10039">
        <w:t>e</w:t>
      </w:r>
      <w:r w:rsidR="00CC6279">
        <w:t xml:space="preserve">ason why </w:t>
      </w:r>
      <w:r w:rsidR="00D10039">
        <w:t xml:space="preserve">the existing route </w:t>
      </w:r>
      <w:r w:rsidR="00CC6279">
        <w:t xml:space="preserve">would </w:t>
      </w:r>
      <w:r w:rsidR="00D10039">
        <w:t xml:space="preserve">be </w:t>
      </w:r>
      <w:r w:rsidR="00CC6279">
        <w:t>likely to be used by the public.</w:t>
      </w:r>
      <w:r w:rsidR="00D3416E">
        <w:t xml:space="preserve"> </w:t>
      </w:r>
      <w:r w:rsidR="00CC6279">
        <w:t xml:space="preserve">I am satisfied, therefore, that it </w:t>
      </w:r>
      <w:r w:rsidR="00D3416E">
        <w:t>would be expedient for sections of the existing pathway to be extinguished.</w:t>
      </w:r>
      <w:r w:rsidR="00827750">
        <w:t xml:space="preserve"> </w:t>
      </w:r>
    </w:p>
    <w:p w14:paraId="70D9565E" w14:textId="5E62F2EF" w:rsidR="00A8036A" w:rsidRDefault="00A8036A" w:rsidP="0019587F">
      <w:pPr>
        <w:pStyle w:val="Style1"/>
        <w:numPr>
          <w:ilvl w:val="0"/>
          <w:numId w:val="0"/>
        </w:numPr>
        <w:tabs>
          <w:tab w:val="clear" w:pos="432"/>
        </w:tabs>
        <w:rPr>
          <w:b/>
          <w:bCs/>
          <w:i/>
          <w:iCs/>
          <w:color w:val="auto"/>
        </w:rPr>
      </w:pPr>
      <w:r w:rsidRPr="00AB3BA7">
        <w:rPr>
          <w:b/>
          <w:bCs/>
          <w:i/>
          <w:iCs/>
          <w:color w:val="auto"/>
        </w:rPr>
        <w:t xml:space="preserve">The effect on </w:t>
      </w:r>
      <w:r w:rsidR="004444ED">
        <w:rPr>
          <w:b/>
          <w:bCs/>
          <w:i/>
          <w:iCs/>
          <w:color w:val="auto"/>
        </w:rPr>
        <w:t>l</w:t>
      </w:r>
      <w:r w:rsidR="00AB3BA7" w:rsidRPr="00AB3BA7">
        <w:rPr>
          <w:b/>
          <w:bCs/>
          <w:i/>
          <w:iCs/>
          <w:color w:val="auto"/>
        </w:rPr>
        <w:t xml:space="preserve">and served by the </w:t>
      </w:r>
      <w:r w:rsidR="00353FA3">
        <w:rPr>
          <w:b/>
          <w:bCs/>
          <w:i/>
          <w:iCs/>
          <w:color w:val="auto"/>
        </w:rPr>
        <w:t>Footpath</w:t>
      </w:r>
    </w:p>
    <w:p w14:paraId="27004A63" w14:textId="0E6693F4" w:rsidR="008A49E2" w:rsidRPr="006C1CDB" w:rsidRDefault="008A49E2" w:rsidP="001D1C2E">
      <w:pPr>
        <w:pStyle w:val="Style1"/>
        <w:numPr>
          <w:ilvl w:val="0"/>
          <w:numId w:val="12"/>
        </w:numPr>
        <w:tabs>
          <w:tab w:val="clear" w:pos="432"/>
        </w:tabs>
        <w:ind w:hanging="502"/>
        <w:rPr>
          <w:color w:val="auto"/>
        </w:rPr>
      </w:pPr>
      <w:bookmarkStart w:id="2" w:name="_Ref97456677"/>
      <w:r>
        <w:rPr>
          <w:color w:val="auto"/>
        </w:rPr>
        <w:t xml:space="preserve">As noted above </w:t>
      </w:r>
      <w:r w:rsidRPr="00466B74">
        <w:rPr>
          <w:color w:val="auto"/>
        </w:rPr>
        <w:t>t</w:t>
      </w:r>
      <w:r>
        <w:rPr>
          <w:color w:val="auto"/>
        </w:rPr>
        <w:t>h</w:t>
      </w:r>
      <w:r w:rsidRPr="00466B74">
        <w:rPr>
          <w:color w:val="auto"/>
        </w:rPr>
        <w:t>e</w:t>
      </w:r>
      <w:r>
        <w:rPr>
          <w:color w:val="auto"/>
        </w:rPr>
        <w:t xml:space="preserve"> </w:t>
      </w:r>
      <w:r w:rsidRPr="00466B74">
        <w:rPr>
          <w:color w:val="auto"/>
        </w:rPr>
        <w:t>f</w:t>
      </w:r>
      <w:r>
        <w:rPr>
          <w:color w:val="auto"/>
        </w:rPr>
        <w:t xml:space="preserve">ootpath is </w:t>
      </w:r>
      <w:r w:rsidRPr="00466B74">
        <w:rPr>
          <w:color w:val="auto"/>
        </w:rPr>
        <w:t>l</w:t>
      </w:r>
      <w:r>
        <w:rPr>
          <w:color w:val="auto"/>
        </w:rPr>
        <w:t xml:space="preserve">egally recorded as running through </w:t>
      </w:r>
      <w:r w:rsidRPr="00466B74">
        <w:rPr>
          <w:color w:val="auto"/>
        </w:rPr>
        <w:t>the garden</w:t>
      </w:r>
      <w:r>
        <w:rPr>
          <w:color w:val="auto"/>
        </w:rPr>
        <w:t>s of certain properties on Bradford Road</w:t>
      </w:r>
      <w:r w:rsidRPr="00466B74">
        <w:rPr>
          <w:color w:val="auto"/>
        </w:rPr>
        <w:t>.</w:t>
      </w:r>
      <w:r>
        <w:rPr>
          <w:color w:val="auto"/>
        </w:rPr>
        <w:t xml:space="preserve"> Whilst the residents may not have appreciated this fact on purchase the </w:t>
      </w:r>
      <w:r w:rsidR="003E0C79">
        <w:rPr>
          <w:color w:val="auto"/>
        </w:rPr>
        <w:t>contin</w:t>
      </w:r>
      <w:r w:rsidRPr="00466B74">
        <w:rPr>
          <w:color w:val="auto"/>
        </w:rPr>
        <w:t>u</w:t>
      </w:r>
      <w:r w:rsidR="003E0C79">
        <w:rPr>
          <w:color w:val="auto"/>
        </w:rPr>
        <w:t>atio</w:t>
      </w:r>
      <w:r w:rsidRPr="00466B74">
        <w:rPr>
          <w:color w:val="auto"/>
        </w:rPr>
        <w:t>n</w:t>
      </w:r>
      <w:r w:rsidR="003E0C79">
        <w:rPr>
          <w:color w:val="auto"/>
        </w:rPr>
        <w:t xml:space="preserve"> of recording of </w:t>
      </w:r>
      <w:r w:rsidRPr="00466B74">
        <w:rPr>
          <w:color w:val="auto"/>
        </w:rPr>
        <w:t>the</w:t>
      </w:r>
      <w:r w:rsidR="003E0C79">
        <w:rPr>
          <w:color w:val="auto"/>
        </w:rPr>
        <w:t xml:space="preserve"> route in this location could lead to e</w:t>
      </w:r>
      <w:r w:rsidRPr="00466B74">
        <w:rPr>
          <w:color w:val="auto"/>
        </w:rPr>
        <w:t>nf</w:t>
      </w:r>
      <w:r w:rsidR="003E0C79">
        <w:rPr>
          <w:color w:val="auto"/>
        </w:rPr>
        <w:t>or</w:t>
      </w:r>
      <w:r w:rsidRPr="00466B74">
        <w:rPr>
          <w:color w:val="auto"/>
        </w:rPr>
        <w:t>ce</w:t>
      </w:r>
      <w:r w:rsidR="003E0C79">
        <w:rPr>
          <w:color w:val="auto"/>
        </w:rPr>
        <w:t xml:space="preserve">ment to remove </w:t>
      </w:r>
      <w:r w:rsidRPr="00466B74">
        <w:rPr>
          <w:color w:val="auto"/>
        </w:rPr>
        <w:t>obstruct</w:t>
      </w:r>
      <w:r w:rsidR="003E0C79">
        <w:rPr>
          <w:color w:val="auto"/>
        </w:rPr>
        <w:t>ions – the garden fences – and to allow public access to</w:t>
      </w:r>
      <w:r w:rsidRPr="00466B74">
        <w:rPr>
          <w:color w:val="auto"/>
        </w:rPr>
        <w:t xml:space="preserve"> the footpath</w:t>
      </w:r>
      <w:r w:rsidR="003E0C79">
        <w:rPr>
          <w:color w:val="auto"/>
        </w:rPr>
        <w:t>. I consider it clearly in the interests of the landowners to remove the legal line of the footpath from t</w:t>
      </w:r>
      <w:r w:rsidRPr="00466B74">
        <w:rPr>
          <w:color w:val="auto"/>
        </w:rPr>
        <w:t>h</w:t>
      </w:r>
      <w:r w:rsidR="003E0C79">
        <w:rPr>
          <w:color w:val="auto"/>
        </w:rPr>
        <w:t>eir pr</w:t>
      </w:r>
      <w:r w:rsidRPr="00466B74">
        <w:rPr>
          <w:color w:val="auto"/>
        </w:rPr>
        <w:t>o</w:t>
      </w:r>
      <w:r w:rsidR="003E0C79">
        <w:rPr>
          <w:color w:val="auto"/>
        </w:rPr>
        <w:t>pertie</w:t>
      </w:r>
      <w:r w:rsidRPr="00466B74">
        <w:rPr>
          <w:color w:val="auto"/>
        </w:rPr>
        <w:t>s</w:t>
      </w:r>
      <w:r w:rsidR="003E0C79">
        <w:rPr>
          <w:color w:val="auto"/>
        </w:rPr>
        <w:t xml:space="preserve">. This </w:t>
      </w:r>
      <w:r w:rsidR="00B62E9A">
        <w:rPr>
          <w:color w:val="auto"/>
        </w:rPr>
        <w:t>resolves the potential for enforcement ac</w:t>
      </w:r>
      <w:r w:rsidRPr="00466B74">
        <w:rPr>
          <w:color w:val="auto"/>
        </w:rPr>
        <w:t xml:space="preserve">tion </w:t>
      </w:r>
      <w:r w:rsidR="00B62E9A">
        <w:rPr>
          <w:color w:val="auto"/>
        </w:rPr>
        <w:t>and allow</w:t>
      </w:r>
      <w:r w:rsidRPr="00466B74">
        <w:rPr>
          <w:color w:val="auto"/>
        </w:rPr>
        <w:t xml:space="preserve">s </w:t>
      </w:r>
      <w:r w:rsidR="00B62E9A">
        <w:rPr>
          <w:color w:val="auto"/>
        </w:rPr>
        <w:t>un</w:t>
      </w:r>
      <w:r w:rsidRPr="00466B74">
        <w:rPr>
          <w:color w:val="auto"/>
        </w:rPr>
        <w:t>e</w:t>
      </w:r>
      <w:r w:rsidR="00B62E9A">
        <w:rPr>
          <w:color w:val="auto"/>
        </w:rPr>
        <w:t>n</w:t>
      </w:r>
      <w:r w:rsidRPr="00466B74">
        <w:rPr>
          <w:color w:val="auto"/>
        </w:rPr>
        <w:t>c</w:t>
      </w:r>
      <w:r w:rsidR="00B62E9A">
        <w:rPr>
          <w:color w:val="auto"/>
        </w:rPr>
        <w:t>umbered use and sale of t</w:t>
      </w:r>
      <w:r w:rsidRPr="00466B74">
        <w:rPr>
          <w:color w:val="auto"/>
        </w:rPr>
        <w:t>h</w:t>
      </w:r>
      <w:r w:rsidR="00B62E9A">
        <w:rPr>
          <w:color w:val="auto"/>
        </w:rPr>
        <w:t>e properties in questio</w:t>
      </w:r>
      <w:r w:rsidRPr="00466B74">
        <w:rPr>
          <w:color w:val="auto"/>
        </w:rPr>
        <w:t xml:space="preserve">n. </w:t>
      </w:r>
    </w:p>
    <w:p w14:paraId="31385A3F" w14:textId="1CB3563E" w:rsidR="00D627D7" w:rsidRDefault="00667FC0" w:rsidP="0019587F">
      <w:pPr>
        <w:pStyle w:val="Style1"/>
        <w:numPr>
          <w:ilvl w:val="0"/>
          <w:numId w:val="0"/>
        </w:numPr>
        <w:tabs>
          <w:tab w:val="clear" w:pos="432"/>
          <w:tab w:val="left" w:pos="720"/>
        </w:tabs>
        <w:ind w:left="567" w:hanging="567"/>
        <w:rPr>
          <w:b/>
          <w:bCs/>
          <w:i/>
          <w:iCs/>
          <w:color w:val="auto"/>
        </w:rPr>
      </w:pPr>
      <w:r w:rsidRPr="00667FC0">
        <w:rPr>
          <w:b/>
          <w:bCs/>
          <w:i/>
          <w:iCs/>
          <w:color w:val="auto"/>
        </w:rPr>
        <w:t>Conclusion</w:t>
      </w:r>
      <w:r w:rsidR="00F81FF0">
        <w:rPr>
          <w:b/>
          <w:bCs/>
          <w:i/>
          <w:iCs/>
          <w:color w:val="auto"/>
        </w:rPr>
        <w:t>s</w:t>
      </w:r>
      <w:r w:rsidRPr="00667FC0">
        <w:rPr>
          <w:b/>
          <w:bCs/>
          <w:i/>
          <w:iCs/>
          <w:color w:val="auto"/>
        </w:rPr>
        <w:t xml:space="preserve"> on Order B</w:t>
      </w:r>
    </w:p>
    <w:p w14:paraId="33A43F54" w14:textId="3EE703D3" w:rsidR="00F81FF0" w:rsidRDefault="001726B5" w:rsidP="001D1C2E">
      <w:pPr>
        <w:pStyle w:val="Style1"/>
        <w:numPr>
          <w:ilvl w:val="0"/>
          <w:numId w:val="12"/>
        </w:numPr>
        <w:tabs>
          <w:tab w:val="clear" w:pos="432"/>
        </w:tabs>
        <w:ind w:left="567" w:hanging="567"/>
        <w:rPr>
          <w:color w:val="auto"/>
        </w:rPr>
      </w:pPr>
      <w:r>
        <w:rPr>
          <w:color w:val="auto"/>
        </w:rPr>
        <w:t xml:space="preserve">With the confirmation of </w:t>
      </w:r>
      <w:r w:rsidR="006258F3" w:rsidRPr="0028187D">
        <w:rPr>
          <w:color w:val="auto"/>
        </w:rPr>
        <w:t>Order A</w:t>
      </w:r>
      <w:r>
        <w:rPr>
          <w:color w:val="auto"/>
        </w:rPr>
        <w:t xml:space="preserve">, creating </w:t>
      </w:r>
      <w:r w:rsidR="006258F3" w:rsidRPr="0028187D">
        <w:rPr>
          <w:color w:val="auto"/>
        </w:rPr>
        <w:t>a new Bridleway a</w:t>
      </w:r>
      <w:r w:rsidR="00880DBB" w:rsidRPr="0028187D">
        <w:rPr>
          <w:color w:val="auto"/>
        </w:rPr>
        <w:t>long th</w:t>
      </w:r>
      <w:r w:rsidR="001B4A5A" w:rsidRPr="0028187D">
        <w:rPr>
          <w:color w:val="auto"/>
        </w:rPr>
        <w:t xml:space="preserve">e </w:t>
      </w:r>
      <w:r w:rsidR="00880DBB" w:rsidRPr="0028187D">
        <w:rPr>
          <w:color w:val="auto"/>
        </w:rPr>
        <w:t>route specified in the Order Plan</w:t>
      </w:r>
      <w:r w:rsidR="00D82CC0" w:rsidRPr="0028187D">
        <w:rPr>
          <w:color w:val="auto"/>
        </w:rPr>
        <w:t xml:space="preserve"> referred to in Order A, it is expedient that </w:t>
      </w:r>
      <w:r w:rsidR="005C796C" w:rsidRPr="0028187D">
        <w:rPr>
          <w:color w:val="auto"/>
        </w:rPr>
        <w:t xml:space="preserve">the </w:t>
      </w:r>
      <w:r w:rsidR="00D800A2">
        <w:rPr>
          <w:color w:val="auto"/>
        </w:rPr>
        <w:t xml:space="preserve">footpath </w:t>
      </w:r>
      <w:r w:rsidR="001C12B5">
        <w:rPr>
          <w:color w:val="auto"/>
        </w:rPr>
        <w:t xml:space="preserve">shown on the Order Plan and described in the Order </w:t>
      </w:r>
      <w:r w:rsidR="0045355B">
        <w:rPr>
          <w:color w:val="auto"/>
        </w:rPr>
        <w:t>Schedule</w:t>
      </w:r>
      <w:r w:rsidR="001C12B5">
        <w:rPr>
          <w:color w:val="auto"/>
        </w:rPr>
        <w:t xml:space="preserve"> should be </w:t>
      </w:r>
      <w:r w:rsidR="006D0ACD">
        <w:rPr>
          <w:color w:val="auto"/>
        </w:rPr>
        <w:t>extinguished</w:t>
      </w:r>
      <w:r w:rsidR="0045355B">
        <w:rPr>
          <w:color w:val="auto"/>
        </w:rPr>
        <w:t xml:space="preserve">. </w:t>
      </w:r>
      <w:r w:rsidR="00700129">
        <w:rPr>
          <w:color w:val="auto"/>
        </w:rPr>
        <w:t>Order B therefore should also be confirmed</w:t>
      </w:r>
      <w:r w:rsidR="006D0ACD">
        <w:rPr>
          <w:color w:val="auto"/>
        </w:rPr>
        <w:t>.</w:t>
      </w:r>
    </w:p>
    <w:p w14:paraId="67D81AC4" w14:textId="386093E5" w:rsidR="00D571FB" w:rsidRDefault="00D571FB" w:rsidP="0019587F">
      <w:pPr>
        <w:pStyle w:val="Style1"/>
        <w:numPr>
          <w:ilvl w:val="0"/>
          <w:numId w:val="0"/>
        </w:numPr>
        <w:tabs>
          <w:tab w:val="clear" w:pos="432"/>
        </w:tabs>
        <w:rPr>
          <w:b/>
          <w:bCs/>
          <w:i/>
          <w:iCs/>
          <w:color w:val="auto"/>
        </w:rPr>
      </w:pPr>
      <w:r w:rsidRPr="00785F3F">
        <w:rPr>
          <w:b/>
          <w:bCs/>
          <w:i/>
          <w:iCs/>
          <w:color w:val="auto"/>
        </w:rPr>
        <w:t>The Rights of Way Improvement Plan (ROW</w:t>
      </w:r>
      <w:r w:rsidR="001726B5">
        <w:rPr>
          <w:b/>
          <w:bCs/>
          <w:i/>
          <w:iCs/>
          <w:color w:val="auto"/>
        </w:rPr>
        <w:t>I</w:t>
      </w:r>
      <w:r w:rsidRPr="00785F3F">
        <w:rPr>
          <w:b/>
          <w:bCs/>
          <w:i/>
          <w:iCs/>
          <w:color w:val="auto"/>
        </w:rPr>
        <w:t>P)</w:t>
      </w:r>
    </w:p>
    <w:p w14:paraId="6887C0B2" w14:textId="77777777" w:rsidR="00D571FB" w:rsidRDefault="00D571FB" w:rsidP="008A7EEF">
      <w:pPr>
        <w:pStyle w:val="Style1"/>
        <w:numPr>
          <w:ilvl w:val="0"/>
          <w:numId w:val="12"/>
        </w:numPr>
        <w:tabs>
          <w:tab w:val="clear" w:pos="432"/>
        </w:tabs>
        <w:ind w:left="567" w:hanging="567"/>
        <w:rPr>
          <w:color w:val="auto"/>
        </w:rPr>
      </w:pPr>
      <w:r w:rsidRPr="00BE437F">
        <w:rPr>
          <w:color w:val="auto"/>
        </w:rPr>
        <w:t xml:space="preserve">Instead of a ROWIP, the OMA has published an Outdoor Access Improvement Plan (OAIP). In the Chapter on Connecting Spaces, </w:t>
      </w:r>
      <w:r>
        <w:rPr>
          <w:color w:val="auto"/>
        </w:rPr>
        <w:t>seeks to improve bridleway connectivity, connect open spaces, legally recognised cycle routes and provide routes that can be utilised as part of healthy living and as access to open spaces. The OMA has stated that the proposed creation of the new Bridleway fulfils these criteria and is considered to be expedient in the circumstances.</w:t>
      </w:r>
    </w:p>
    <w:p w14:paraId="35E279AF" w14:textId="36B153D6" w:rsidR="00430D9B" w:rsidRDefault="0003015D" w:rsidP="0019587F">
      <w:pPr>
        <w:pStyle w:val="Style1"/>
        <w:numPr>
          <w:ilvl w:val="0"/>
          <w:numId w:val="0"/>
        </w:numPr>
        <w:tabs>
          <w:tab w:val="clear" w:pos="432"/>
        </w:tabs>
        <w:ind w:left="432" w:hanging="432"/>
        <w:rPr>
          <w:b/>
          <w:bCs/>
          <w:iCs/>
          <w:szCs w:val="22"/>
        </w:rPr>
      </w:pPr>
      <w:r w:rsidRPr="0003015D">
        <w:rPr>
          <w:b/>
          <w:bCs/>
          <w:iCs/>
          <w:szCs w:val="22"/>
        </w:rPr>
        <w:t>Formal Decisions</w:t>
      </w:r>
    </w:p>
    <w:p w14:paraId="4BEA0DB6" w14:textId="6000F623" w:rsidR="0003015D" w:rsidRPr="00032961" w:rsidRDefault="00E420E2" w:rsidP="003E7913">
      <w:pPr>
        <w:pStyle w:val="Style1"/>
        <w:numPr>
          <w:ilvl w:val="0"/>
          <w:numId w:val="12"/>
        </w:numPr>
        <w:tabs>
          <w:tab w:val="clear" w:pos="432"/>
        </w:tabs>
        <w:ind w:left="567" w:hanging="567"/>
        <w:rPr>
          <w:iCs/>
          <w:szCs w:val="22"/>
        </w:rPr>
      </w:pPr>
      <w:r>
        <w:rPr>
          <w:iCs/>
          <w:szCs w:val="22"/>
        </w:rPr>
        <w:t xml:space="preserve">I have confirmed </w:t>
      </w:r>
      <w:r w:rsidR="000D6517" w:rsidRPr="00032961">
        <w:rPr>
          <w:iCs/>
          <w:szCs w:val="22"/>
        </w:rPr>
        <w:t>Order A</w:t>
      </w:r>
      <w:r>
        <w:rPr>
          <w:iCs/>
          <w:szCs w:val="22"/>
        </w:rPr>
        <w:t>.</w:t>
      </w:r>
    </w:p>
    <w:p w14:paraId="4D3530BB" w14:textId="21A3C2A2" w:rsidR="00032961" w:rsidRPr="00032961" w:rsidRDefault="00E420E2" w:rsidP="008A7EEF">
      <w:pPr>
        <w:pStyle w:val="Style1"/>
        <w:numPr>
          <w:ilvl w:val="0"/>
          <w:numId w:val="12"/>
        </w:numPr>
        <w:tabs>
          <w:tab w:val="clear" w:pos="432"/>
        </w:tabs>
        <w:ind w:left="567" w:hanging="567"/>
        <w:rPr>
          <w:iCs/>
          <w:szCs w:val="22"/>
        </w:rPr>
      </w:pPr>
      <w:r>
        <w:rPr>
          <w:iCs/>
          <w:szCs w:val="22"/>
        </w:rPr>
        <w:t xml:space="preserve">I have confirmed </w:t>
      </w:r>
      <w:r w:rsidR="00032961" w:rsidRPr="00032961">
        <w:rPr>
          <w:iCs/>
          <w:szCs w:val="22"/>
        </w:rPr>
        <w:t>Order B</w:t>
      </w:r>
      <w:r>
        <w:rPr>
          <w:iCs/>
          <w:szCs w:val="22"/>
        </w:rPr>
        <w:t>.</w:t>
      </w:r>
    </w:p>
    <w:bookmarkEnd w:id="2"/>
    <w:p w14:paraId="2AB13C26" w14:textId="470599DF" w:rsidR="00015332" w:rsidRDefault="00513B47" w:rsidP="0019587F">
      <w:pPr>
        <w:pStyle w:val="Style1"/>
        <w:numPr>
          <w:ilvl w:val="0"/>
          <w:numId w:val="0"/>
        </w:numPr>
        <w:tabs>
          <w:tab w:val="clear" w:pos="432"/>
          <w:tab w:val="left" w:pos="720"/>
        </w:tabs>
        <w:spacing w:before="0"/>
        <w:ind w:left="567" w:hanging="567"/>
        <w:rPr>
          <w:b/>
          <w:color w:val="auto"/>
          <w:szCs w:val="22"/>
        </w:rPr>
      </w:pPr>
      <w:r>
        <w:rPr>
          <w:b/>
          <w:color w:val="auto"/>
          <w:szCs w:val="22"/>
        </w:rPr>
        <w:tab/>
      </w:r>
    </w:p>
    <w:p w14:paraId="16F3FD8E" w14:textId="77777777" w:rsidR="000246B7" w:rsidRPr="007E4035" w:rsidRDefault="000246B7" w:rsidP="008A7EEF">
      <w:pPr>
        <w:pStyle w:val="Style1"/>
        <w:numPr>
          <w:ilvl w:val="0"/>
          <w:numId w:val="0"/>
        </w:numPr>
        <w:ind w:left="-1525" w:firstLine="1525"/>
        <w:rPr>
          <w:rFonts w:ascii="Monotype Corsiva" w:hAnsi="Monotype Corsiva"/>
          <w:sz w:val="36"/>
          <w:szCs w:val="36"/>
        </w:rPr>
      </w:pPr>
      <w:r w:rsidRPr="00E515B5">
        <w:rPr>
          <w:rFonts w:ascii="Monotype Corsiva" w:hAnsi="Monotype Corsiva"/>
          <w:sz w:val="36"/>
          <w:szCs w:val="36"/>
        </w:rPr>
        <w:t>Edward Cousins</w:t>
      </w:r>
    </w:p>
    <w:p w14:paraId="42969A48" w14:textId="6C5D346D" w:rsidR="000B4C8B" w:rsidRPr="00685ED0" w:rsidRDefault="000B4C8B" w:rsidP="0019587F">
      <w:pPr>
        <w:pStyle w:val="Style1"/>
        <w:numPr>
          <w:ilvl w:val="0"/>
          <w:numId w:val="0"/>
        </w:numPr>
        <w:spacing w:before="0"/>
        <w:ind w:left="567" w:hanging="567"/>
        <w:rPr>
          <w:color w:val="auto"/>
          <w:szCs w:val="22"/>
        </w:rPr>
      </w:pPr>
      <w:r w:rsidRPr="00685ED0">
        <w:rPr>
          <w:b/>
          <w:color w:val="auto"/>
          <w:szCs w:val="22"/>
        </w:rPr>
        <w:t>Inspector</w:t>
      </w:r>
    </w:p>
    <w:p w14:paraId="7BD87310" w14:textId="6E107032" w:rsidR="005B4D18" w:rsidRDefault="005B4D18" w:rsidP="0019587F">
      <w:pPr>
        <w:tabs>
          <w:tab w:val="left" w:pos="-142"/>
        </w:tabs>
        <w:ind w:left="567" w:hanging="567"/>
      </w:pPr>
    </w:p>
    <w:p w14:paraId="07AD29E0" w14:textId="0BEB6155" w:rsidR="00CC34F5" w:rsidRDefault="00CC34F5">
      <w:pPr>
        <w:spacing w:after="160" w:line="259" w:lineRule="auto"/>
      </w:pPr>
      <w:r>
        <w:br w:type="page"/>
      </w:r>
    </w:p>
    <w:p w14:paraId="6001A410" w14:textId="2DAF49EF" w:rsidR="003D411E" w:rsidRDefault="00CC34F5" w:rsidP="0019587F">
      <w:pPr>
        <w:tabs>
          <w:tab w:val="left" w:pos="-142"/>
        </w:tabs>
        <w:ind w:left="567" w:hanging="567"/>
      </w:pPr>
      <w:r>
        <w:rPr>
          <w:noProof/>
        </w:rPr>
        <w:lastRenderedPageBreak/>
        <w:drawing>
          <wp:inline distT="0" distB="0" distL="0" distR="0" wp14:anchorId="360143BA" wp14:editId="1B0D85D6">
            <wp:extent cx="5908040" cy="8355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4DAD691C" w14:textId="77777777" w:rsidR="003D411E" w:rsidRDefault="003D411E" w:rsidP="003A3A2A">
      <w:pPr>
        <w:tabs>
          <w:tab w:val="left" w:pos="-142"/>
        </w:tabs>
        <w:ind w:left="567" w:hanging="567"/>
        <w:jc w:val="both"/>
      </w:pPr>
    </w:p>
    <w:sectPr w:rsidR="003D411E" w:rsidSect="008639F6">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9E46" w14:textId="77777777" w:rsidR="00F050CC" w:rsidRDefault="00F050CC" w:rsidP="000B4C8B">
      <w:r>
        <w:separator/>
      </w:r>
    </w:p>
  </w:endnote>
  <w:endnote w:type="continuationSeparator" w:id="0">
    <w:p w14:paraId="681E524F" w14:textId="77777777" w:rsidR="00F050CC" w:rsidRDefault="00F050CC" w:rsidP="000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3846" w14:textId="77777777" w:rsidR="000B4C8B" w:rsidRDefault="000B4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C853B" w14:textId="77777777" w:rsidR="000B4C8B" w:rsidRDefault="000B4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3E61" w14:textId="77777777" w:rsidR="004B47CB" w:rsidRDefault="004B47CB" w:rsidP="004B47CB">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310818A8" wp14:editId="1EA6A1E0">
              <wp:simplePos x="0" y="0"/>
              <wp:positionH relativeFrom="column">
                <wp:posOffset>-2540</wp:posOffset>
              </wp:positionH>
              <wp:positionV relativeFrom="paragraph">
                <wp:posOffset>121285</wp:posOffset>
              </wp:positionV>
              <wp:extent cx="59436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A8D7"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" strokeweight=".5pt"/>
          </w:pict>
        </mc:Fallback>
      </mc:AlternateContent>
    </w:r>
  </w:p>
  <w:p w14:paraId="37D2E781" w14:textId="77777777" w:rsidR="004B47CB" w:rsidRPr="00941DAA" w:rsidRDefault="004B47CB" w:rsidP="004B47CB">
    <w:pPr>
      <w:pStyle w:val="Footer"/>
      <w:ind w:right="-52"/>
      <w:rPr>
        <w:sz w:val="16"/>
        <w:szCs w:val="16"/>
      </w:rPr>
    </w:pPr>
    <w:r w:rsidRPr="00344308">
      <w:rPr>
        <w:sz w:val="16"/>
        <w:szCs w:val="16"/>
      </w:rPr>
      <w:t>https://www.gov.uk/planning-inspectorate</w:t>
    </w:r>
  </w:p>
  <w:sdt>
    <w:sdtPr>
      <w:id w:val="-168331974"/>
      <w:docPartObj>
        <w:docPartGallery w:val="Page Numbers (Bottom of Page)"/>
        <w:docPartUnique/>
      </w:docPartObj>
    </w:sdtPr>
    <w:sdtEndPr>
      <w:rPr>
        <w:noProof/>
      </w:rPr>
    </w:sdtEndPr>
    <w:sdtContent>
      <w:p w14:paraId="778F3539" w14:textId="481C2675" w:rsidR="00916CDA" w:rsidRDefault="00916C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0AE11" w14:textId="48978326" w:rsidR="000B4C8B" w:rsidRPr="00626B6F" w:rsidRDefault="000B4C8B" w:rsidP="00626B6F">
    <w:pPr>
      <w:spacing w:before="12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50D0" w14:textId="77777777" w:rsidR="000B4C8B" w:rsidRDefault="000B4C8B" w:rsidP="000D4887">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3213B4E3" wp14:editId="390F48D3">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F9FC"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BB10884" w14:textId="77777777" w:rsidR="000B4C8B" w:rsidRPr="00941DAA" w:rsidRDefault="000B4C8B" w:rsidP="00941DAA">
    <w:pPr>
      <w:pStyle w:val="Footer"/>
      <w:ind w:right="-52"/>
      <w:rPr>
        <w:sz w:val="16"/>
        <w:szCs w:val="16"/>
      </w:rPr>
    </w:pPr>
    <w:r w:rsidRPr="00344308">
      <w:rPr>
        <w:sz w:val="16"/>
        <w:szCs w:val="16"/>
      </w:rPr>
      <w:t>https://www.gov.uk/planning-inspectorate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8401" w14:textId="77777777" w:rsidR="00F050CC" w:rsidRDefault="00F050CC" w:rsidP="000B4C8B">
      <w:r>
        <w:separator/>
      </w:r>
    </w:p>
  </w:footnote>
  <w:footnote w:type="continuationSeparator" w:id="0">
    <w:p w14:paraId="37E62F08" w14:textId="77777777" w:rsidR="00F050CC" w:rsidRDefault="00F050CC" w:rsidP="000B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E04C" w14:textId="6A6CA1A4" w:rsidR="008639F6" w:rsidRDefault="008639F6" w:rsidP="008639F6">
    <w:pPr>
      <w:pStyle w:val="Footer"/>
    </w:pPr>
    <w:r>
      <w:t>ORDER DECISION</w:t>
    </w:r>
    <w:r w:rsidR="005875D7">
      <w:t>S</w:t>
    </w:r>
    <w:r>
      <w:t>: ROW/</w:t>
    </w:r>
    <w:r w:rsidR="008B6BF0">
      <w:t>3252833</w:t>
    </w:r>
    <w:r w:rsidR="005875D7">
      <w:t xml:space="preserve"> &amp; ROW/</w:t>
    </w:r>
    <w:r w:rsidR="004B47CB">
      <w:t>3252834</w:t>
    </w:r>
  </w:p>
  <w:p w14:paraId="3A2CC8C1" w14:textId="77777777" w:rsidR="005875D7" w:rsidRDefault="005875D7" w:rsidP="005875D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631E772B" wp14:editId="22CE8B68">
              <wp:simplePos x="0" y="0"/>
              <wp:positionH relativeFrom="column">
                <wp:posOffset>-2540</wp:posOffset>
              </wp:positionH>
              <wp:positionV relativeFrom="paragraph">
                <wp:posOffset>121285</wp:posOffset>
              </wp:positionV>
              <wp:extent cx="59436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C4C6"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" strokeweight=".5pt"/>
          </w:pict>
        </mc:Fallback>
      </mc:AlternateContent>
    </w:r>
  </w:p>
  <w:p w14:paraId="12AA7857" w14:textId="77777777" w:rsidR="008639F6" w:rsidRDefault="00863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9594" w14:textId="77777777" w:rsidR="000B4C8B" w:rsidRDefault="000B4C8B">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3B27E2B"/>
    <w:multiLevelType w:val="hybridMultilevel"/>
    <w:tmpl w:val="B6FC869A"/>
    <w:lvl w:ilvl="0" w:tplc="2B8E417C">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DFF0942"/>
    <w:multiLevelType w:val="hybridMultilevel"/>
    <w:tmpl w:val="C7DE4D84"/>
    <w:lvl w:ilvl="0" w:tplc="58BC860A">
      <w:start w:val="1"/>
      <w:numFmt w:val="decimal"/>
      <w:lvlText w:val="(%1)"/>
      <w:lvlJc w:val="left"/>
      <w:pPr>
        <w:ind w:left="1288" w:hanging="720"/>
      </w:pPr>
      <w:rPr>
        <w:rFonts w:ascii="Verdana" w:eastAsia="Times New Roman" w:hAnsi="Verdana"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8DD7A15"/>
    <w:multiLevelType w:val="multilevel"/>
    <w:tmpl w:val="78F83996"/>
    <w:styleLink w:val="StylesList"/>
    <w:lvl w:ilvl="0">
      <w:start w:val="1"/>
      <w:numFmt w:val="decimal"/>
      <w:lvlText w:val="%1."/>
      <w:lvlJc w:val="left"/>
      <w:pPr>
        <w:tabs>
          <w:tab w:val="num" w:pos="4832"/>
        </w:tabs>
        <w:ind w:left="4543"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lowerLetter"/>
      <w:lvlText w:val="(%5)"/>
      <w:lvlJc w:val="left"/>
      <w:pPr>
        <w:tabs>
          <w:tab w:val="num" w:pos="1009"/>
        </w:tabs>
        <w:ind w:left="1009" w:hanging="1009"/>
      </w:pPr>
      <w:rPr>
        <w:rFonts w:ascii="Verdana" w:eastAsia="Times New Roman" w:hAnsi="Verdana" w:cs="Times New Roman"/>
      </w:rPr>
    </w:lvl>
    <w:lvl w:ilvl="5">
      <w:start w:val="1"/>
      <w:numFmt w:val="lowerRoman"/>
      <w:lvlText w:val="(%6)"/>
      <w:lvlJc w:val="left"/>
      <w:pPr>
        <w:tabs>
          <w:tab w:val="num" w:pos="1151"/>
        </w:tabs>
        <w:ind w:left="1151" w:hanging="1151"/>
      </w:pPr>
      <w:rPr>
        <w:rFonts w:ascii="Verdana" w:eastAsia="Times New Roman" w:hAnsi="Verdana" w:cs="Times New Roman"/>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A67260"/>
    <w:multiLevelType w:val="hybridMultilevel"/>
    <w:tmpl w:val="19E6E158"/>
    <w:lvl w:ilvl="0" w:tplc="43E63F9E">
      <w:start w:val="1"/>
      <w:numFmt w:val="decimal"/>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56485217"/>
    <w:multiLevelType w:val="hybridMultilevel"/>
    <w:tmpl w:val="23A82DA0"/>
    <w:lvl w:ilvl="0" w:tplc="8406703C">
      <w:start w:val="1"/>
      <w:numFmt w:val="lowerLetter"/>
      <w:lvlText w:val="(%1)"/>
      <w:lvlJc w:val="left"/>
      <w:pPr>
        <w:ind w:left="2574" w:hanging="7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9" w15:restartNumberingAfterBreak="0">
    <w:nsid w:val="5A5B220B"/>
    <w:multiLevelType w:val="hybridMultilevel"/>
    <w:tmpl w:val="806E6D3C"/>
    <w:lvl w:ilvl="0" w:tplc="22940A58">
      <w:start w:val="1"/>
      <w:numFmt w:val="decimal"/>
      <w:lvlText w:val="%1."/>
      <w:lvlJc w:val="left"/>
      <w:pPr>
        <w:ind w:left="502"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F1B4D"/>
    <w:multiLevelType w:val="singleLevel"/>
    <w:tmpl w:val="DB70108E"/>
    <w:lvl w:ilvl="0">
      <w:start w:val="1"/>
      <w:numFmt w:val="decimal"/>
      <w:pStyle w:val="ConditionsA"/>
      <w:lvlText w:val="%1)"/>
      <w:lvlJc w:val="left"/>
      <w:pPr>
        <w:tabs>
          <w:tab w:val="num" w:pos="1152"/>
        </w:tabs>
        <w:ind w:left="648" w:hanging="216"/>
      </w:pPr>
    </w:lvl>
  </w:abstractNum>
  <w:abstractNum w:abstractNumId="11"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3"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14" w15:restartNumberingAfterBreak="0">
    <w:nsid w:val="6E127B40"/>
    <w:multiLevelType w:val="hybridMultilevel"/>
    <w:tmpl w:val="F932BB3A"/>
    <w:lvl w:ilvl="0" w:tplc="1B12FB4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7B7A22"/>
    <w:multiLevelType w:val="hybridMultilevel"/>
    <w:tmpl w:val="5AF6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D6E27C5"/>
    <w:multiLevelType w:val="hybridMultilevel"/>
    <w:tmpl w:val="3F7E3C08"/>
    <w:lvl w:ilvl="0" w:tplc="24A2B2D6">
      <w:start w:val="6"/>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3"/>
  </w:num>
  <w:num w:numId="3">
    <w:abstractNumId w:val="0"/>
  </w:num>
  <w:num w:numId="4">
    <w:abstractNumId w:val="4"/>
  </w:num>
  <w:num w:numId="5">
    <w:abstractNumId w:val="11"/>
  </w:num>
  <w:num w:numId="6">
    <w:abstractNumId w:val="16"/>
  </w:num>
  <w:num w:numId="7">
    <w:abstractNumId w:val="10"/>
  </w:num>
  <w:num w:numId="8">
    <w:abstractNumId w:val="6"/>
  </w:num>
  <w:num w:numId="9">
    <w:abstractNumId w:val="2"/>
  </w:num>
  <w:num w:numId="10">
    <w:abstractNumId w:val="5"/>
  </w:num>
  <w:num w:numId="11">
    <w:abstractNumId w:val="15"/>
  </w:num>
  <w:num w:numId="12">
    <w:abstractNumId w:val="9"/>
  </w:num>
  <w:num w:numId="13">
    <w:abstractNumId w:val="14"/>
  </w:num>
  <w:num w:numId="14">
    <w:abstractNumId w:val="7"/>
  </w:num>
  <w:num w:numId="15">
    <w:abstractNumId w:val="3"/>
  </w:num>
  <w:num w:numId="16">
    <w:abstractNumId w:val="8"/>
  </w:num>
  <w:num w:numId="17">
    <w:abstractNumId w:val="17"/>
  </w:num>
  <w:num w:numId="18">
    <w:abstractNumId w:val="1"/>
  </w:num>
  <w:num w:numId="19">
    <w:abstractNumId w:val="11"/>
  </w:num>
  <w:num w:numId="20">
    <w:abstractNumId w:val="11"/>
  </w:num>
  <w:num w:numId="21">
    <w:abstractNumId w:val="11"/>
  </w:num>
  <w:num w:numId="22">
    <w:abstractNumId w:val="11"/>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8B"/>
    <w:rsid w:val="00001EEC"/>
    <w:rsid w:val="0001091E"/>
    <w:rsid w:val="000137A8"/>
    <w:rsid w:val="00015332"/>
    <w:rsid w:val="000214FC"/>
    <w:rsid w:val="00022744"/>
    <w:rsid w:val="000246B7"/>
    <w:rsid w:val="0003015D"/>
    <w:rsid w:val="00032961"/>
    <w:rsid w:val="0003375F"/>
    <w:rsid w:val="00034335"/>
    <w:rsid w:val="00036083"/>
    <w:rsid w:val="00052C61"/>
    <w:rsid w:val="00055091"/>
    <w:rsid w:val="00063595"/>
    <w:rsid w:val="00064FBB"/>
    <w:rsid w:val="00065A49"/>
    <w:rsid w:val="00065BCE"/>
    <w:rsid w:val="00080174"/>
    <w:rsid w:val="00081E11"/>
    <w:rsid w:val="00082E17"/>
    <w:rsid w:val="00083F7D"/>
    <w:rsid w:val="000A0EA4"/>
    <w:rsid w:val="000B22CD"/>
    <w:rsid w:val="000B2956"/>
    <w:rsid w:val="000B3E22"/>
    <w:rsid w:val="000B4C8B"/>
    <w:rsid w:val="000B7D7F"/>
    <w:rsid w:val="000C061D"/>
    <w:rsid w:val="000C5BDE"/>
    <w:rsid w:val="000C640F"/>
    <w:rsid w:val="000D3E88"/>
    <w:rsid w:val="000D5084"/>
    <w:rsid w:val="000D6517"/>
    <w:rsid w:val="000D74A0"/>
    <w:rsid w:val="000D7769"/>
    <w:rsid w:val="000E1DF4"/>
    <w:rsid w:val="000E25C9"/>
    <w:rsid w:val="000E2D7D"/>
    <w:rsid w:val="000E3F45"/>
    <w:rsid w:val="000E7D95"/>
    <w:rsid w:val="000F0D77"/>
    <w:rsid w:val="000F4F3F"/>
    <w:rsid w:val="000F6677"/>
    <w:rsid w:val="000F7F92"/>
    <w:rsid w:val="00104266"/>
    <w:rsid w:val="00107C5D"/>
    <w:rsid w:val="00115D27"/>
    <w:rsid w:val="00124991"/>
    <w:rsid w:val="00126912"/>
    <w:rsid w:val="0013076C"/>
    <w:rsid w:val="001308B0"/>
    <w:rsid w:val="001313C8"/>
    <w:rsid w:val="001350A7"/>
    <w:rsid w:val="0015303B"/>
    <w:rsid w:val="001711F5"/>
    <w:rsid w:val="001726B5"/>
    <w:rsid w:val="00172E06"/>
    <w:rsid w:val="00173FEC"/>
    <w:rsid w:val="001749F5"/>
    <w:rsid w:val="001807E9"/>
    <w:rsid w:val="00183D3B"/>
    <w:rsid w:val="00190162"/>
    <w:rsid w:val="0019109D"/>
    <w:rsid w:val="00191220"/>
    <w:rsid w:val="001914F1"/>
    <w:rsid w:val="001940D8"/>
    <w:rsid w:val="0019587F"/>
    <w:rsid w:val="001A02CE"/>
    <w:rsid w:val="001A19A9"/>
    <w:rsid w:val="001A28B0"/>
    <w:rsid w:val="001A7CED"/>
    <w:rsid w:val="001B0F1F"/>
    <w:rsid w:val="001B0FE2"/>
    <w:rsid w:val="001B4A5A"/>
    <w:rsid w:val="001B59E9"/>
    <w:rsid w:val="001B7535"/>
    <w:rsid w:val="001C12B5"/>
    <w:rsid w:val="001C1C9D"/>
    <w:rsid w:val="001C4EFB"/>
    <w:rsid w:val="001D01AB"/>
    <w:rsid w:val="001D1920"/>
    <w:rsid w:val="001D1C2E"/>
    <w:rsid w:val="001E676E"/>
    <w:rsid w:val="001F1537"/>
    <w:rsid w:val="001F331F"/>
    <w:rsid w:val="001F47A1"/>
    <w:rsid w:val="001F64BC"/>
    <w:rsid w:val="00202AE3"/>
    <w:rsid w:val="00202AEC"/>
    <w:rsid w:val="002064AF"/>
    <w:rsid w:val="0020707D"/>
    <w:rsid w:val="00213AC2"/>
    <w:rsid w:val="00220C5F"/>
    <w:rsid w:val="002220C0"/>
    <w:rsid w:val="00222513"/>
    <w:rsid w:val="00222BED"/>
    <w:rsid w:val="00226282"/>
    <w:rsid w:val="00227AA0"/>
    <w:rsid w:val="00227BB6"/>
    <w:rsid w:val="002300C6"/>
    <w:rsid w:val="002320D7"/>
    <w:rsid w:val="00233FF8"/>
    <w:rsid w:val="00234B98"/>
    <w:rsid w:val="002453D9"/>
    <w:rsid w:val="002516E7"/>
    <w:rsid w:val="002518CE"/>
    <w:rsid w:val="00253271"/>
    <w:rsid w:val="0028187D"/>
    <w:rsid w:val="00286550"/>
    <w:rsid w:val="002A50F6"/>
    <w:rsid w:val="002B0B3F"/>
    <w:rsid w:val="002B7B5C"/>
    <w:rsid w:val="002C74D9"/>
    <w:rsid w:val="002C7C57"/>
    <w:rsid w:val="002D052A"/>
    <w:rsid w:val="002D154C"/>
    <w:rsid w:val="002D226A"/>
    <w:rsid w:val="002D5C61"/>
    <w:rsid w:val="002E06D6"/>
    <w:rsid w:val="002E1585"/>
    <w:rsid w:val="002E397C"/>
    <w:rsid w:val="002E3A7A"/>
    <w:rsid w:val="002E6D9E"/>
    <w:rsid w:val="002E7A75"/>
    <w:rsid w:val="002F3BE6"/>
    <w:rsid w:val="002F44AA"/>
    <w:rsid w:val="00302EDA"/>
    <w:rsid w:val="00302FC2"/>
    <w:rsid w:val="003039F3"/>
    <w:rsid w:val="00305D71"/>
    <w:rsid w:val="003107DE"/>
    <w:rsid w:val="003139C9"/>
    <w:rsid w:val="003215C8"/>
    <w:rsid w:val="00322A3D"/>
    <w:rsid w:val="0032702F"/>
    <w:rsid w:val="0033504A"/>
    <w:rsid w:val="003356B5"/>
    <w:rsid w:val="00335861"/>
    <w:rsid w:val="00337E57"/>
    <w:rsid w:val="0034657D"/>
    <w:rsid w:val="0034702F"/>
    <w:rsid w:val="0035036D"/>
    <w:rsid w:val="003518EA"/>
    <w:rsid w:val="00353FA3"/>
    <w:rsid w:val="0035574E"/>
    <w:rsid w:val="003626AC"/>
    <w:rsid w:val="00363E79"/>
    <w:rsid w:val="00371868"/>
    <w:rsid w:val="0037219A"/>
    <w:rsid w:val="0037239F"/>
    <w:rsid w:val="003730D3"/>
    <w:rsid w:val="00377C99"/>
    <w:rsid w:val="00380260"/>
    <w:rsid w:val="00382960"/>
    <w:rsid w:val="003834F5"/>
    <w:rsid w:val="003A252F"/>
    <w:rsid w:val="003A3A2A"/>
    <w:rsid w:val="003A40AA"/>
    <w:rsid w:val="003B053C"/>
    <w:rsid w:val="003B1A52"/>
    <w:rsid w:val="003B53A4"/>
    <w:rsid w:val="003B5757"/>
    <w:rsid w:val="003C25B5"/>
    <w:rsid w:val="003C77EA"/>
    <w:rsid w:val="003D411E"/>
    <w:rsid w:val="003E0C79"/>
    <w:rsid w:val="003E1820"/>
    <w:rsid w:val="003E2039"/>
    <w:rsid w:val="003E6677"/>
    <w:rsid w:val="003E7913"/>
    <w:rsid w:val="003F156E"/>
    <w:rsid w:val="003F1B26"/>
    <w:rsid w:val="003F2166"/>
    <w:rsid w:val="003F2CD4"/>
    <w:rsid w:val="003F2DF8"/>
    <w:rsid w:val="003F3E2D"/>
    <w:rsid w:val="003F530B"/>
    <w:rsid w:val="00400D89"/>
    <w:rsid w:val="004021E3"/>
    <w:rsid w:val="00406392"/>
    <w:rsid w:val="00413D5C"/>
    <w:rsid w:val="0041512E"/>
    <w:rsid w:val="00415551"/>
    <w:rsid w:val="0042170B"/>
    <w:rsid w:val="00422071"/>
    <w:rsid w:val="00423269"/>
    <w:rsid w:val="00426D8A"/>
    <w:rsid w:val="00430D9B"/>
    <w:rsid w:val="0043428B"/>
    <w:rsid w:val="00436D6D"/>
    <w:rsid w:val="004444ED"/>
    <w:rsid w:val="00447D5A"/>
    <w:rsid w:val="0045355B"/>
    <w:rsid w:val="004655F6"/>
    <w:rsid w:val="00466B74"/>
    <w:rsid w:val="004713AC"/>
    <w:rsid w:val="004714F4"/>
    <w:rsid w:val="00476689"/>
    <w:rsid w:val="00476D5D"/>
    <w:rsid w:val="004827A0"/>
    <w:rsid w:val="004875E5"/>
    <w:rsid w:val="00490EDD"/>
    <w:rsid w:val="00497F20"/>
    <w:rsid w:val="004A1534"/>
    <w:rsid w:val="004A351D"/>
    <w:rsid w:val="004A4450"/>
    <w:rsid w:val="004A5DC4"/>
    <w:rsid w:val="004B1943"/>
    <w:rsid w:val="004B47CB"/>
    <w:rsid w:val="004B5383"/>
    <w:rsid w:val="004B5F66"/>
    <w:rsid w:val="004B6E44"/>
    <w:rsid w:val="004B79C3"/>
    <w:rsid w:val="004C0172"/>
    <w:rsid w:val="004C4D97"/>
    <w:rsid w:val="004D0706"/>
    <w:rsid w:val="004D09DF"/>
    <w:rsid w:val="004D13BB"/>
    <w:rsid w:val="004D45DC"/>
    <w:rsid w:val="004D79D7"/>
    <w:rsid w:val="004E01ED"/>
    <w:rsid w:val="004F21B7"/>
    <w:rsid w:val="004F7479"/>
    <w:rsid w:val="00500BF1"/>
    <w:rsid w:val="00503961"/>
    <w:rsid w:val="00504BD6"/>
    <w:rsid w:val="00504FAA"/>
    <w:rsid w:val="0050533D"/>
    <w:rsid w:val="00506B5F"/>
    <w:rsid w:val="00512138"/>
    <w:rsid w:val="005133F6"/>
    <w:rsid w:val="005136D4"/>
    <w:rsid w:val="00513B47"/>
    <w:rsid w:val="0051591B"/>
    <w:rsid w:val="00516190"/>
    <w:rsid w:val="005171C2"/>
    <w:rsid w:val="005171C7"/>
    <w:rsid w:val="00517285"/>
    <w:rsid w:val="00517D32"/>
    <w:rsid w:val="00522A1C"/>
    <w:rsid w:val="0053210B"/>
    <w:rsid w:val="00534F0E"/>
    <w:rsid w:val="005421E4"/>
    <w:rsid w:val="00550D1D"/>
    <w:rsid w:val="00556862"/>
    <w:rsid w:val="005634D3"/>
    <w:rsid w:val="00563F65"/>
    <w:rsid w:val="005675C2"/>
    <w:rsid w:val="00567DA2"/>
    <w:rsid w:val="00571A13"/>
    <w:rsid w:val="00573B01"/>
    <w:rsid w:val="00575E53"/>
    <w:rsid w:val="0058338B"/>
    <w:rsid w:val="00584183"/>
    <w:rsid w:val="00585682"/>
    <w:rsid w:val="005875D7"/>
    <w:rsid w:val="005914DD"/>
    <w:rsid w:val="00592B3D"/>
    <w:rsid w:val="00593A40"/>
    <w:rsid w:val="005A48F5"/>
    <w:rsid w:val="005A50B6"/>
    <w:rsid w:val="005A6FC4"/>
    <w:rsid w:val="005A7678"/>
    <w:rsid w:val="005B01A6"/>
    <w:rsid w:val="005B4D18"/>
    <w:rsid w:val="005B5BAD"/>
    <w:rsid w:val="005C796C"/>
    <w:rsid w:val="005C7BD5"/>
    <w:rsid w:val="005D7072"/>
    <w:rsid w:val="005D75A0"/>
    <w:rsid w:val="005E7E8F"/>
    <w:rsid w:val="005F0558"/>
    <w:rsid w:val="005F3288"/>
    <w:rsid w:val="005F7263"/>
    <w:rsid w:val="00601232"/>
    <w:rsid w:val="006021A5"/>
    <w:rsid w:val="00605D16"/>
    <w:rsid w:val="00610149"/>
    <w:rsid w:val="00616304"/>
    <w:rsid w:val="00621062"/>
    <w:rsid w:val="00623CDE"/>
    <w:rsid w:val="00625016"/>
    <w:rsid w:val="006258F3"/>
    <w:rsid w:val="006266A1"/>
    <w:rsid w:val="0063211F"/>
    <w:rsid w:val="0063266E"/>
    <w:rsid w:val="00634531"/>
    <w:rsid w:val="00635098"/>
    <w:rsid w:val="00635C52"/>
    <w:rsid w:val="00643C1B"/>
    <w:rsid w:val="00644213"/>
    <w:rsid w:val="00646203"/>
    <w:rsid w:val="006528E2"/>
    <w:rsid w:val="00653CD6"/>
    <w:rsid w:val="006562B1"/>
    <w:rsid w:val="0066072B"/>
    <w:rsid w:val="00661F9B"/>
    <w:rsid w:val="00667FC0"/>
    <w:rsid w:val="00671EBE"/>
    <w:rsid w:val="00674806"/>
    <w:rsid w:val="0067678E"/>
    <w:rsid w:val="00677564"/>
    <w:rsid w:val="00683C53"/>
    <w:rsid w:val="00683F3F"/>
    <w:rsid w:val="00686181"/>
    <w:rsid w:val="00691619"/>
    <w:rsid w:val="00693AF6"/>
    <w:rsid w:val="006A5CB6"/>
    <w:rsid w:val="006A7FA3"/>
    <w:rsid w:val="006B26B4"/>
    <w:rsid w:val="006B625D"/>
    <w:rsid w:val="006B7D79"/>
    <w:rsid w:val="006C094D"/>
    <w:rsid w:val="006C0CC8"/>
    <w:rsid w:val="006C1CDB"/>
    <w:rsid w:val="006C446E"/>
    <w:rsid w:val="006C5EB8"/>
    <w:rsid w:val="006D0ACD"/>
    <w:rsid w:val="006E2A5A"/>
    <w:rsid w:val="006E57AA"/>
    <w:rsid w:val="006E5ECE"/>
    <w:rsid w:val="006F45B9"/>
    <w:rsid w:val="00700129"/>
    <w:rsid w:val="00701DE1"/>
    <w:rsid w:val="007056EC"/>
    <w:rsid w:val="0071402B"/>
    <w:rsid w:val="00722B25"/>
    <w:rsid w:val="00725D43"/>
    <w:rsid w:val="00734B66"/>
    <w:rsid w:val="00737530"/>
    <w:rsid w:val="007419AD"/>
    <w:rsid w:val="007445C3"/>
    <w:rsid w:val="007527EC"/>
    <w:rsid w:val="00767DC1"/>
    <w:rsid w:val="007711B1"/>
    <w:rsid w:val="0077470B"/>
    <w:rsid w:val="0077477B"/>
    <w:rsid w:val="00774E56"/>
    <w:rsid w:val="0077623E"/>
    <w:rsid w:val="00782A1E"/>
    <w:rsid w:val="00783F1F"/>
    <w:rsid w:val="00785F3F"/>
    <w:rsid w:val="00790EC8"/>
    <w:rsid w:val="0079443E"/>
    <w:rsid w:val="00797FD3"/>
    <w:rsid w:val="007A7682"/>
    <w:rsid w:val="007B1D10"/>
    <w:rsid w:val="007B7CC9"/>
    <w:rsid w:val="007C296B"/>
    <w:rsid w:val="007C2AD5"/>
    <w:rsid w:val="007C4770"/>
    <w:rsid w:val="007C52A2"/>
    <w:rsid w:val="007C5B5D"/>
    <w:rsid w:val="007E2F4D"/>
    <w:rsid w:val="007E6CBC"/>
    <w:rsid w:val="007F4AD6"/>
    <w:rsid w:val="00800755"/>
    <w:rsid w:val="00803FBA"/>
    <w:rsid w:val="00811653"/>
    <w:rsid w:val="00812485"/>
    <w:rsid w:val="00814389"/>
    <w:rsid w:val="00815F34"/>
    <w:rsid w:val="00820E9B"/>
    <w:rsid w:val="00824C8F"/>
    <w:rsid w:val="00827750"/>
    <w:rsid w:val="00833EEC"/>
    <w:rsid w:val="00833F03"/>
    <w:rsid w:val="00841776"/>
    <w:rsid w:val="00847A01"/>
    <w:rsid w:val="00852DFE"/>
    <w:rsid w:val="0085492D"/>
    <w:rsid w:val="008639F6"/>
    <w:rsid w:val="0086666B"/>
    <w:rsid w:val="00870EC5"/>
    <w:rsid w:val="00872F8C"/>
    <w:rsid w:val="008756B8"/>
    <w:rsid w:val="00880DBB"/>
    <w:rsid w:val="00881A9E"/>
    <w:rsid w:val="00885189"/>
    <w:rsid w:val="0088527C"/>
    <w:rsid w:val="00886393"/>
    <w:rsid w:val="00887261"/>
    <w:rsid w:val="00887EB8"/>
    <w:rsid w:val="00892B71"/>
    <w:rsid w:val="00895526"/>
    <w:rsid w:val="008A11D9"/>
    <w:rsid w:val="008A3F6F"/>
    <w:rsid w:val="008A49E2"/>
    <w:rsid w:val="008A6BFC"/>
    <w:rsid w:val="008A755C"/>
    <w:rsid w:val="008A7EEF"/>
    <w:rsid w:val="008B4370"/>
    <w:rsid w:val="008B4AA5"/>
    <w:rsid w:val="008B537F"/>
    <w:rsid w:val="008B6BF0"/>
    <w:rsid w:val="008C1E04"/>
    <w:rsid w:val="008C43F0"/>
    <w:rsid w:val="008C6E97"/>
    <w:rsid w:val="008D01E3"/>
    <w:rsid w:val="008D3321"/>
    <w:rsid w:val="008D5F90"/>
    <w:rsid w:val="008E23FC"/>
    <w:rsid w:val="008E2C16"/>
    <w:rsid w:val="008E6A39"/>
    <w:rsid w:val="008F0B81"/>
    <w:rsid w:val="008F1B00"/>
    <w:rsid w:val="008F47BC"/>
    <w:rsid w:val="00900501"/>
    <w:rsid w:val="009014A6"/>
    <w:rsid w:val="00903FFF"/>
    <w:rsid w:val="00913BA9"/>
    <w:rsid w:val="00914285"/>
    <w:rsid w:val="0091439A"/>
    <w:rsid w:val="00916CDA"/>
    <w:rsid w:val="00917870"/>
    <w:rsid w:val="00924178"/>
    <w:rsid w:val="00924A0D"/>
    <w:rsid w:val="00924BAB"/>
    <w:rsid w:val="00925A90"/>
    <w:rsid w:val="009270A4"/>
    <w:rsid w:val="009378F0"/>
    <w:rsid w:val="00951F8A"/>
    <w:rsid w:val="00955FC2"/>
    <w:rsid w:val="00957677"/>
    <w:rsid w:val="00960662"/>
    <w:rsid w:val="00960A9B"/>
    <w:rsid w:val="0097195D"/>
    <w:rsid w:val="00973777"/>
    <w:rsid w:val="00982586"/>
    <w:rsid w:val="009826A4"/>
    <w:rsid w:val="009964B8"/>
    <w:rsid w:val="009964BA"/>
    <w:rsid w:val="009A0FE2"/>
    <w:rsid w:val="009A3A9C"/>
    <w:rsid w:val="009B084F"/>
    <w:rsid w:val="009B3BEE"/>
    <w:rsid w:val="009B4C25"/>
    <w:rsid w:val="009B4EE0"/>
    <w:rsid w:val="009C6C89"/>
    <w:rsid w:val="009D5387"/>
    <w:rsid w:val="009D7CE7"/>
    <w:rsid w:val="009E4565"/>
    <w:rsid w:val="009E77F3"/>
    <w:rsid w:val="00A02747"/>
    <w:rsid w:val="00A02ED1"/>
    <w:rsid w:val="00A06066"/>
    <w:rsid w:val="00A0755F"/>
    <w:rsid w:val="00A078B3"/>
    <w:rsid w:val="00A0797C"/>
    <w:rsid w:val="00A15ADB"/>
    <w:rsid w:val="00A323FF"/>
    <w:rsid w:val="00A41EF5"/>
    <w:rsid w:val="00A53104"/>
    <w:rsid w:val="00A53AC1"/>
    <w:rsid w:val="00A559E6"/>
    <w:rsid w:val="00A56AFB"/>
    <w:rsid w:val="00A61F4D"/>
    <w:rsid w:val="00A64929"/>
    <w:rsid w:val="00A65B59"/>
    <w:rsid w:val="00A70383"/>
    <w:rsid w:val="00A8036A"/>
    <w:rsid w:val="00AA1112"/>
    <w:rsid w:val="00AA2A91"/>
    <w:rsid w:val="00AA2C14"/>
    <w:rsid w:val="00AA65C5"/>
    <w:rsid w:val="00AB0C6E"/>
    <w:rsid w:val="00AB1288"/>
    <w:rsid w:val="00AB3BA7"/>
    <w:rsid w:val="00AB49EC"/>
    <w:rsid w:val="00AB4D70"/>
    <w:rsid w:val="00AB6208"/>
    <w:rsid w:val="00AC1AF3"/>
    <w:rsid w:val="00AC4E02"/>
    <w:rsid w:val="00AD0273"/>
    <w:rsid w:val="00AD2395"/>
    <w:rsid w:val="00AE7C4E"/>
    <w:rsid w:val="00AF0D25"/>
    <w:rsid w:val="00AF6A11"/>
    <w:rsid w:val="00AF7994"/>
    <w:rsid w:val="00B111D0"/>
    <w:rsid w:val="00B20305"/>
    <w:rsid w:val="00B22201"/>
    <w:rsid w:val="00B2250C"/>
    <w:rsid w:val="00B23F84"/>
    <w:rsid w:val="00B31104"/>
    <w:rsid w:val="00B31E09"/>
    <w:rsid w:val="00B33AE8"/>
    <w:rsid w:val="00B363CC"/>
    <w:rsid w:val="00B41D6D"/>
    <w:rsid w:val="00B422F1"/>
    <w:rsid w:val="00B442A2"/>
    <w:rsid w:val="00B47DE6"/>
    <w:rsid w:val="00B5381B"/>
    <w:rsid w:val="00B55220"/>
    <w:rsid w:val="00B601A7"/>
    <w:rsid w:val="00B611A0"/>
    <w:rsid w:val="00B626CC"/>
    <w:rsid w:val="00B62E9A"/>
    <w:rsid w:val="00B63634"/>
    <w:rsid w:val="00B6559E"/>
    <w:rsid w:val="00B74756"/>
    <w:rsid w:val="00B74E03"/>
    <w:rsid w:val="00B75AA4"/>
    <w:rsid w:val="00B77146"/>
    <w:rsid w:val="00B8416C"/>
    <w:rsid w:val="00B852C1"/>
    <w:rsid w:val="00B91E84"/>
    <w:rsid w:val="00B9385E"/>
    <w:rsid w:val="00BB20A8"/>
    <w:rsid w:val="00BB41C6"/>
    <w:rsid w:val="00BB44D7"/>
    <w:rsid w:val="00BB7AD4"/>
    <w:rsid w:val="00BC4900"/>
    <w:rsid w:val="00BD09A7"/>
    <w:rsid w:val="00BD4DE4"/>
    <w:rsid w:val="00BE3907"/>
    <w:rsid w:val="00BE3C3D"/>
    <w:rsid w:val="00BE415D"/>
    <w:rsid w:val="00BE437F"/>
    <w:rsid w:val="00BE7EB4"/>
    <w:rsid w:val="00BF39D4"/>
    <w:rsid w:val="00BF4F45"/>
    <w:rsid w:val="00BF5C28"/>
    <w:rsid w:val="00BF7A95"/>
    <w:rsid w:val="00C06C90"/>
    <w:rsid w:val="00C06D9A"/>
    <w:rsid w:val="00C11456"/>
    <w:rsid w:val="00C114F0"/>
    <w:rsid w:val="00C1289C"/>
    <w:rsid w:val="00C14D5C"/>
    <w:rsid w:val="00C14E37"/>
    <w:rsid w:val="00C21678"/>
    <w:rsid w:val="00C2179C"/>
    <w:rsid w:val="00C2548C"/>
    <w:rsid w:val="00C4283D"/>
    <w:rsid w:val="00C4526D"/>
    <w:rsid w:val="00C53A27"/>
    <w:rsid w:val="00C540E3"/>
    <w:rsid w:val="00C56408"/>
    <w:rsid w:val="00C60F26"/>
    <w:rsid w:val="00C617D1"/>
    <w:rsid w:val="00C652D3"/>
    <w:rsid w:val="00C711E1"/>
    <w:rsid w:val="00C74146"/>
    <w:rsid w:val="00C75DE8"/>
    <w:rsid w:val="00C75FC8"/>
    <w:rsid w:val="00C76FF6"/>
    <w:rsid w:val="00C77131"/>
    <w:rsid w:val="00C803E1"/>
    <w:rsid w:val="00C90B59"/>
    <w:rsid w:val="00C91966"/>
    <w:rsid w:val="00C94E03"/>
    <w:rsid w:val="00C97CFF"/>
    <w:rsid w:val="00CA1CD3"/>
    <w:rsid w:val="00CA37B7"/>
    <w:rsid w:val="00CA39F3"/>
    <w:rsid w:val="00CA635E"/>
    <w:rsid w:val="00CA6B5F"/>
    <w:rsid w:val="00CB0DC4"/>
    <w:rsid w:val="00CB0EB5"/>
    <w:rsid w:val="00CB2C76"/>
    <w:rsid w:val="00CC34F5"/>
    <w:rsid w:val="00CC3DA3"/>
    <w:rsid w:val="00CC6279"/>
    <w:rsid w:val="00CD5E3B"/>
    <w:rsid w:val="00CD6C8D"/>
    <w:rsid w:val="00CE0944"/>
    <w:rsid w:val="00CE300C"/>
    <w:rsid w:val="00CF0BDD"/>
    <w:rsid w:val="00CF1AB8"/>
    <w:rsid w:val="00CF5F22"/>
    <w:rsid w:val="00CF66B0"/>
    <w:rsid w:val="00D0072A"/>
    <w:rsid w:val="00D0284D"/>
    <w:rsid w:val="00D03097"/>
    <w:rsid w:val="00D042F1"/>
    <w:rsid w:val="00D10039"/>
    <w:rsid w:val="00D1196C"/>
    <w:rsid w:val="00D14AAE"/>
    <w:rsid w:val="00D231D6"/>
    <w:rsid w:val="00D23A06"/>
    <w:rsid w:val="00D3416E"/>
    <w:rsid w:val="00D41D07"/>
    <w:rsid w:val="00D4307A"/>
    <w:rsid w:val="00D43FC4"/>
    <w:rsid w:val="00D46888"/>
    <w:rsid w:val="00D470B8"/>
    <w:rsid w:val="00D5015F"/>
    <w:rsid w:val="00D522C1"/>
    <w:rsid w:val="00D55D46"/>
    <w:rsid w:val="00D562C4"/>
    <w:rsid w:val="00D571FB"/>
    <w:rsid w:val="00D627D7"/>
    <w:rsid w:val="00D65011"/>
    <w:rsid w:val="00D722DF"/>
    <w:rsid w:val="00D7251C"/>
    <w:rsid w:val="00D73C70"/>
    <w:rsid w:val="00D740FF"/>
    <w:rsid w:val="00D74E74"/>
    <w:rsid w:val="00D773D4"/>
    <w:rsid w:val="00D800A2"/>
    <w:rsid w:val="00D8101F"/>
    <w:rsid w:val="00D82CC0"/>
    <w:rsid w:val="00D85688"/>
    <w:rsid w:val="00D87177"/>
    <w:rsid w:val="00D942D8"/>
    <w:rsid w:val="00DB12CE"/>
    <w:rsid w:val="00DB3A11"/>
    <w:rsid w:val="00DC2B13"/>
    <w:rsid w:val="00DD247E"/>
    <w:rsid w:val="00DD3DB8"/>
    <w:rsid w:val="00DD41BF"/>
    <w:rsid w:val="00DD49E3"/>
    <w:rsid w:val="00DD7FBD"/>
    <w:rsid w:val="00DE03CF"/>
    <w:rsid w:val="00DE1069"/>
    <w:rsid w:val="00DF0FE4"/>
    <w:rsid w:val="00DF3D96"/>
    <w:rsid w:val="00DF4F37"/>
    <w:rsid w:val="00E00BE3"/>
    <w:rsid w:val="00E018DB"/>
    <w:rsid w:val="00E02D90"/>
    <w:rsid w:val="00E0710F"/>
    <w:rsid w:val="00E113EE"/>
    <w:rsid w:val="00E20999"/>
    <w:rsid w:val="00E23DF4"/>
    <w:rsid w:val="00E30D3C"/>
    <w:rsid w:val="00E32696"/>
    <w:rsid w:val="00E34D32"/>
    <w:rsid w:val="00E3540E"/>
    <w:rsid w:val="00E415B4"/>
    <w:rsid w:val="00E41CCD"/>
    <w:rsid w:val="00E420E2"/>
    <w:rsid w:val="00E42253"/>
    <w:rsid w:val="00E4679F"/>
    <w:rsid w:val="00E528F4"/>
    <w:rsid w:val="00E52B68"/>
    <w:rsid w:val="00E53D3C"/>
    <w:rsid w:val="00E71FDE"/>
    <w:rsid w:val="00E720D9"/>
    <w:rsid w:val="00E7496D"/>
    <w:rsid w:val="00E76A41"/>
    <w:rsid w:val="00E80D15"/>
    <w:rsid w:val="00E80D3D"/>
    <w:rsid w:val="00E828D8"/>
    <w:rsid w:val="00E86F84"/>
    <w:rsid w:val="00EA5C83"/>
    <w:rsid w:val="00EB645C"/>
    <w:rsid w:val="00EC55A5"/>
    <w:rsid w:val="00ED0D44"/>
    <w:rsid w:val="00ED1ABE"/>
    <w:rsid w:val="00ED1E9E"/>
    <w:rsid w:val="00ED2118"/>
    <w:rsid w:val="00ED61FD"/>
    <w:rsid w:val="00EE015C"/>
    <w:rsid w:val="00EE153F"/>
    <w:rsid w:val="00EE197C"/>
    <w:rsid w:val="00EE49E7"/>
    <w:rsid w:val="00EF50EF"/>
    <w:rsid w:val="00EF7F73"/>
    <w:rsid w:val="00F0175A"/>
    <w:rsid w:val="00F050CC"/>
    <w:rsid w:val="00F0576F"/>
    <w:rsid w:val="00F05FFD"/>
    <w:rsid w:val="00F07B0E"/>
    <w:rsid w:val="00F1155C"/>
    <w:rsid w:val="00F11ED5"/>
    <w:rsid w:val="00F12D84"/>
    <w:rsid w:val="00F15D42"/>
    <w:rsid w:val="00F16454"/>
    <w:rsid w:val="00F21334"/>
    <w:rsid w:val="00F21F37"/>
    <w:rsid w:val="00F2276F"/>
    <w:rsid w:val="00F24DFE"/>
    <w:rsid w:val="00F2534D"/>
    <w:rsid w:val="00F317E8"/>
    <w:rsid w:val="00F367DE"/>
    <w:rsid w:val="00F37B69"/>
    <w:rsid w:val="00F43151"/>
    <w:rsid w:val="00F51A04"/>
    <w:rsid w:val="00F5251C"/>
    <w:rsid w:val="00F5252D"/>
    <w:rsid w:val="00F53CFE"/>
    <w:rsid w:val="00F55B0C"/>
    <w:rsid w:val="00F572CC"/>
    <w:rsid w:val="00F60FCD"/>
    <w:rsid w:val="00F61B9E"/>
    <w:rsid w:val="00F640E5"/>
    <w:rsid w:val="00F76B46"/>
    <w:rsid w:val="00F81CB3"/>
    <w:rsid w:val="00F81FF0"/>
    <w:rsid w:val="00F8214C"/>
    <w:rsid w:val="00F832A6"/>
    <w:rsid w:val="00F838BA"/>
    <w:rsid w:val="00F84ADE"/>
    <w:rsid w:val="00F84E62"/>
    <w:rsid w:val="00F9258A"/>
    <w:rsid w:val="00F9604C"/>
    <w:rsid w:val="00F9635B"/>
    <w:rsid w:val="00F974A4"/>
    <w:rsid w:val="00FA300A"/>
    <w:rsid w:val="00FA442C"/>
    <w:rsid w:val="00FB04BF"/>
    <w:rsid w:val="00FB7176"/>
    <w:rsid w:val="00FC3CF9"/>
    <w:rsid w:val="00FC4757"/>
    <w:rsid w:val="00FD61EA"/>
    <w:rsid w:val="00FE0F9A"/>
    <w:rsid w:val="00FE2A7A"/>
    <w:rsid w:val="00FE4525"/>
    <w:rsid w:val="00FE4B7A"/>
    <w:rsid w:val="00FE4DA6"/>
    <w:rsid w:val="00FE7563"/>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79F"/>
  <w15:docId w15:val="{D8D8C62E-B787-4AC2-9DD7-6D00C7B3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8B"/>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B4C8B"/>
    <w:pPr>
      <w:keepNext/>
      <w:widowControl w:val="0"/>
      <w:spacing w:before="480" w:after="60"/>
      <w:outlineLvl w:val="0"/>
    </w:pPr>
    <w:rPr>
      <w:color w:val="808080"/>
      <w:kern w:val="28"/>
      <w:sz w:val="72"/>
    </w:rPr>
  </w:style>
  <w:style w:type="paragraph" w:styleId="Heading2">
    <w:name w:val="heading 2"/>
    <w:basedOn w:val="Normal"/>
    <w:next w:val="Normal"/>
    <w:link w:val="Heading2Char"/>
    <w:uiPriority w:val="9"/>
    <w:qFormat/>
    <w:rsid w:val="000B4C8B"/>
    <w:pPr>
      <w:keepNext/>
      <w:numPr>
        <w:ilvl w:val="1"/>
        <w:numId w:val="5"/>
      </w:numPr>
      <w:spacing w:before="360" w:after="60"/>
      <w:outlineLvl w:val="1"/>
    </w:pPr>
    <w:rPr>
      <w:color w:val="000000"/>
      <w:sz w:val="44"/>
    </w:rPr>
  </w:style>
  <w:style w:type="paragraph" w:styleId="Heading3">
    <w:name w:val="heading 3"/>
    <w:basedOn w:val="Normal"/>
    <w:next w:val="Normal"/>
    <w:link w:val="Heading3Char"/>
    <w:uiPriority w:val="9"/>
    <w:qFormat/>
    <w:rsid w:val="000B4C8B"/>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uiPriority w:val="9"/>
    <w:qFormat/>
    <w:rsid w:val="000B4C8B"/>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uiPriority w:val="9"/>
    <w:qFormat/>
    <w:rsid w:val="000B4C8B"/>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B4C8B"/>
    <w:pPr>
      <w:keepNext/>
      <w:widowControl w:val="0"/>
      <w:spacing w:before="180"/>
      <w:outlineLvl w:val="5"/>
    </w:pPr>
    <w:rPr>
      <w:b/>
      <w:color w:val="000000"/>
      <w:szCs w:val="22"/>
    </w:rPr>
  </w:style>
  <w:style w:type="paragraph" w:styleId="Heading7">
    <w:name w:val="heading 7"/>
    <w:basedOn w:val="Normal"/>
    <w:next w:val="Normal"/>
    <w:link w:val="Heading7Char"/>
    <w:uiPriority w:val="9"/>
    <w:qFormat/>
    <w:rsid w:val="000B4C8B"/>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uiPriority w:val="9"/>
    <w:qFormat/>
    <w:rsid w:val="000B4C8B"/>
    <w:pPr>
      <w:numPr>
        <w:ilvl w:val="7"/>
        <w:numId w:val="5"/>
      </w:numPr>
      <w:spacing w:before="140" w:after="20"/>
      <w:outlineLvl w:val="7"/>
    </w:pPr>
    <w:rPr>
      <w:i/>
      <w:color w:val="000000"/>
      <w:sz w:val="18"/>
    </w:rPr>
  </w:style>
  <w:style w:type="paragraph" w:styleId="Heading9">
    <w:name w:val="heading 9"/>
    <w:basedOn w:val="Normal"/>
    <w:next w:val="Normal"/>
    <w:link w:val="Heading9Char"/>
    <w:uiPriority w:val="9"/>
    <w:qFormat/>
    <w:rsid w:val="000B4C8B"/>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C8B"/>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uiPriority w:val="9"/>
    <w:rsid w:val="000B4C8B"/>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uiPriority w:val="9"/>
    <w:rsid w:val="000B4C8B"/>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uiPriority w:val="9"/>
    <w:rsid w:val="000B4C8B"/>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uiPriority w:val="9"/>
    <w:rsid w:val="000B4C8B"/>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B4C8B"/>
    <w:rPr>
      <w:rFonts w:ascii="Verdana" w:eastAsia="Times New Roman" w:hAnsi="Verdana" w:cs="Times New Roman"/>
      <w:b/>
      <w:color w:val="000000"/>
      <w:lang w:eastAsia="en-GB"/>
    </w:rPr>
  </w:style>
  <w:style w:type="character" w:customStyle="1" w:styleId="Heading7Char">
    <w:name w:val="Heading 7 Char"/>
    <w:basedOn w:val="DefaultParagraphFont"/>
    <w:link w:val="Heading7"/>
    <w:uiPriority w:val="9"/>
    <w:rsid w:val="000B4C8B"/>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uiPriority w:val="9"/>
    <w:rsid w:val="000B4C8B"/>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uiPriority w:val="9"/>
    <w:rsid w:val="000B4C8B"/>
    <w:rPr>
      <w:rFonts w:ascii="Verdana" w:eastAsia="Times New Roman" w:hAnsi="Verdana" w:cs="Times New Roman"/>
      <w:color w:val="000000"/>
      <w:sz w:val="14"/>
      <w:szCs w:val="20"/>
      <w:lang w:eastAsia="en-GB"/>
    </w:rPr>
  </w:style>
  <w:style w:type="paragraph" w:customStyle="1" w:styleId="Nblock">
    <w:name w:val="N_block"/>
    <w:basedOn w:val="Normal"/>
    <w:rsid w:val="000B4C8B"/>
    <w:pPr>
      <w:tabs>
        <w:tab w:val="left" w:pos="851"/>
      </w:tabs>
      <w:spacing w:before="120"/>
      <w:ind w:left="851" w:right="515"/>
    </w:pPr>
    <w:rPr>
      <w:sz w:val="20"/>
    </w:rPr>
  </w:style>
  <w:style w:type="paragraph" w:customStyle="1" w:styleId="Ninset">
    <w:name w:val="N_inset"/>
    <w:basedOn w:val="Normal"/>
    <w:rsid w:val="000B4C8B"/>
    <w:pPr>
      <w:tabs>
        <w:tab w:val="left" w:pos="425"/>
      </w:tabs>
      <w:ind w:left="426"/>
    </w:pPr>
  </w:style>
  <w:style w:type="paragraph" w:customStyle="1" w:styleId="Nlista">
    <w:name w:val="N_list (a)"/>
    <w:basedOn w:val="Normal"/>
    <w:rsid w:val="000B4C8B"/>
    <w:pPr>
      <w:numPr>
        <w:ilvl w:val="1"/>
        <w:numId w:val="1"/>
      </w:numPr>
      <w:spacing w:before="80"/>
      <w:ind w:right="369"/>
    </w:pPr>
  </w:style>
  <w:style w:type="paragraph" w:customStyle="1" w:styleId="Nlisti">
    <w:name w:val="N_list (i)"/>
    <w:basedOn w:val="Normal"/>
    <w:rsid w:val="000B4C8B"/>
    <w:pPr>
      <w:numPr>
        <w:ilvl w:val="2"/>
        <w:numId w:val="6"/>
      </w:numPr>
      <w:spacing w:before="60"/>
      <w:ind w:right="511"/>
    </w:pPr>
    <w:rPr>
      <w:sz w:val="20"/>
    </w:rPr>
  </w:style>
  <w:style w:type="paragraph" w:customStyle="1" w:styleId="Singleline">
    <w:name w:val="Single line"/>
    <w:basedOn w:val="Normal"/>
    <w:rsid w:val="000B4C8B"/>
  </w:style>
  <w:style w:type="paragraph" w:styleId="Header">
    <w:name w:val="header"/>
    <w:basedOn w:val="Normal"/>
    <w:link w:val="HeaderChar"/>
    <w:rsid w:val="000B4C8B"/>
    <w:pPr>
      <w:tabs>
        <w:tab w:val="center" w:pos="4153"/>
        <w:tab w:val="right" w:pos="8306"/>
      </w:tabs>
    </w:pPr>
  </w:style>
  <w:style w:type="character" w:customStyle="1" w:styleId="HeaderChar">
    <w:name w:val="Header Char"/>
    <w:basedOn w:val="DefaultParagraphFont"/>
    <w:link w:val="Header"/>
    <w:rsid w:val="000B4C8B"/>
    <w:rPr>
      <w:rFonts w:ascii="Verdana" w:eastAsia="Times New Roman" w:hAnsi="Verdana" w:cs="Times New Roman"/>
      <w:szCs w:val="20"/>
      <w:lang w:eastAsia="en-GB"/>
    </w:rPr>
  </w:style>
  <w:style w:type="paragraph" w:styleId="Footer">
    <w:name w:val="footer"/>
    <w:basedOn w:val="Normal"/>
    <w:link w:val="FooterChar"/>
    <w:uiPriority w:val="99"/>
    <w:rsid w:val="000B4C8B"/>
    <w:pPr>
      <w:tabs>
        <w:tab w:val="center" w:pos="4153"/>
        <w:tab w:val="right" w:pos="8306"/>
      </w:tabs>
    </w:pPr>
    <w:rPr>
      <w:sz w:val="18"/>
    </w:rPr>
  </w:style>
  <w:style w:type="character" w:customStyle="1" w:styleId="FooterChar">
    <w:name w:val="Footer Char"/>
    <w:basedOn w:val="DefaultParagraphFont"/>
    <w:link w:val="Footer"/>
    <w:uiPriority w:val="99"/>
    <w:rsid w:val="000B4C8B"/>
    <w:rPr>
      <w:rFonts w:ascii="Verdana" w:eastAsia="Times New Roman" w:hAnsi="Verdana" w:cs="Times New Roman"/>
      <w:sz w:val="18"/>
      <w:szCs w:val="20"/>
      <w:lang w:eastAsia="en-GB"/>
    </w:rPr>
  </w:style>
  <w:style w:type="paragraph" w:customStyle="1" w:styleId="Nnumber">
    <w:name w:val="N_number"/>
    <w:rsid w:val="000B4C8B"/>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B4C8B"/>
    <w:pPr>
      <w:tabs>
        <w:tab w:val="left" w:pos="851"/>
      </w:tabs>
      <w:spacing w:before="60" w:after="60"/>
      <w:ind w:left="34"/>
    </w:pPr>
    <w:rPr>
      <w:sz w:val="20"/>
    </w:rPr>
  </w:style>
  <w:style w:type="character" w:styleId="PageNumber">
    <w:name w:val="page number"/>
    <w:basedOn w:val="DefaultParagraphFont"/>
    <w:rsid w:val="000B4C8B"/>
    <w:rPr>
      <w:rFonts w:ascii="Verdana" w:hAnsi="Verdana"/>
      <w:sz w:val="18"/>
    </w:rPr>
  </w:style>
  <w:style w:type="paragraph" w:customStyle="1" w:styleId="Nlisti0">
    <w:name w:val="N_list i"/>
    <w:rsid w:val="000B4C8B"/>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B4C8B"/>
    <w:pPr>
      <w:tabs>
        <w:tab w:val="left" w:pos="426"/>
      </w:tabs>
    </w:pPr>
  </w:style>
  <w:style w:type="paragraph" w:customStyle="1" w:styleId="TBullet">
    <w:name w:val="T_Bullet"/>
    <w:basedOn w:val="Normal"/>
    <w:rsid w:val="000B4C8B"/>
    <w:pPr>
      <w:numPr>
        <w:numId w:val="2"/>
      </w:numPr>
      <w:tabs>
        <w:tab w:val="left" w:pos="851"/>
      </w:tabs>
    </w:pPr>
    <w:rPr>
      <w:color w:val="000000"/>
      <w:sz w:val="20"/>
    </w:rPr>
  </w:style>
  <w:style w:type="paragraph" w:customStyle="1" w:styleId="Style1">
    <w:name w:val="Style1"/>
    <w:basedOn w:val="Heading1"/>
    <w:link w:val="Style1Char"/>
    <w:rsid w:val="000B4C8B"/>
    <w:pPr>
      <w:keepNext w:val="0"/>
      <w:widowControl/>
      <w:numPr>
        <w:numId w:val="5"/>
      </w:numPr>
      <w:tabs>
        <w:tab w:val="left" w:pos="432"/>
      </w:tabs>
      <w:spacing w:before="180" w:after="0"/>
    </w:pPr>
    <w:rPr>
      <w:color w:val="000000"/>
      <w:sz w:val="22"/>
    </w:rPr>
  </w:style>
  <w:style w:type="paragraph" w:customStyle="1" w:styleId="Style5">
    <w:name w:val="Style5"/>
    <w:basedOn w:val="Normal"/>
    <w:rsid w:val="000B4C8B"/>
    <w:pPr>
      <w:spacing w:after="60"/>
    </w:pPr>
    <w:rPr>
      <w:b/>
      <w:color w:val="000000"/>
    </w:rPr>
  </w:style>
  <w:style w:type="paragraph" w:customStyle="1" w:styleId="Style2">
    <w:name w:val="Style2"/>
    <w:basedOn w:val="Heading2"/>
    <w:rsid w:val="000B4C8B"/>
    <w:pPr>
      <w:keepNext w:val="0"/>
      <w:spacing w:before="180" w:after="0"/>
    </w:pPr>
    <w:rPr>
      <w:sz w:val="22"/>
    </w:rPr>
  </w:style>
  <w:style w:type="paragraph" w:customStyle="1" w:styleId="Style3">
    <w:name w:val="Style3"/>
    <w:basedOn w:val="Heading3"/>
    <w:rsid w:val="000B4C8B"/>
    <w:pPr>
      <w:keepNext w:val="0"/>
      <w:widowControl/>
      <w:spacing w:before="180" w:after="0"/>
      <w:ind w:left="432" w:hanging="432"/>
    </w:pPr>
    <w:rPr>
      <w:caps w:val="0"/>
      <w:sz w:val="22"/>
    </w:rPr>
  </w:style>
  <w:style w:type="paragraph" w:customStyle="1" w:styleId="Style4">
    <w:name w:val="Style4"/>
    <w:basedOn w:val="Heading4"/>
    <w:rsid w:val="000B4C8B"/>
    <w:pPr>
      <w:keepNext w:val="0"/>
      <w:widowControl/>
      <w:spacing w:before="180" w:after="0"/>
      <w:ind w:left="288" w:hanging="288"/>
    </w:pPr>
    <w:rPr>
      <w:b w:val="0"/>
      <w:i w:val="0"/>
      <w:sz w:val="20"/>
    </w:rPr>
  </w:style>
  <w:style w:type="paragraph" w:customStyle="1" w:styleId="Conditions1">
    <w:name w:val="Conditions1"/>
    <w:rsid w:val="000B4C8B"/>
    <w:pPr>
      <w:tabs>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B4C8B"/>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B4C8B"/>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B4C8B"/>
    <w:pPr>
      <w:numPr>
        <w:numId w:val="3"/>
      </w:numPr>
    </w:pPr>
  </w:style>
  <w:style w:type="paragraph" w:customStyle="1" w:styleId="Long1">
    <w:name w:val="Long1"/>
    <w:basedOn w:val="Normal"/>
    <w:next w:val="Style1"/>
    <w:rsid w:val="000B4C8B"/>
    <w:pPr>
      <w:keepNext/>
      <w:spacing w:before="180"/>
    </w:pPr>
    <w:rPr>
      <w:b/>
      <w:caps/>
      <w:color w:val="000000"/>
    </w:rPr>
  </w:style>
  <w:style w:type="paragraph" w:customStyle="1" w:styleId="Long2">
    <w:name w:val="Long2"/>
    <w:basedOn w:val="Normal"/>
    <w:next w:val="Style2"/>
    <w:rsid w:val="000B4C8B"/>
    <w:pPr>
      <w:keepNext/>
      <w:spacing w:before="180"/>
    </w:pPr>
    <w:rPr>
      <w:b/>
      <w:color w:val="000000"/>
    </w:rPr>
  </w:style>
  <w:style w:type="paragraph" w:customStyle="1" w:styleId="Long3">
    <w:name w:val="Long3"/>
    <w:basedOn w:val="Normal"/>
    <w:next w:val="Style3"/>
    <w:rsid w:val="000B4C8B"/>
    <w:pPr>
      <w:keepNext/>
      <w:spacing w:before="180"/>
    </w:pPr>
    <w:rPr>
      <w:b/>
      <w:i/>
      <w:color w:val="000000"/>
    </w:rPr>
  </w:style>
  <w:style w:type="paragraph" w:customStyle="1" w:styleId="Long4">
    <w:name w:val="Long4"/>
    <w:basedOn w:val="Normal"/>
    <w:next w:val="Style4"/>
    <w:rsid w:val="000B4C8B"/>
    <w:pPr>
      <w:keepNext/>
      <w:spacing w:before="180"/>
    </w:pPr>
    <w:rPr>
      <w:i/>
      <w:color w:val="000000"/>
    </w:rPr>
  </w:style>
  <w:style w:type="paragraph" w:customStyle="1" w:styleId="Heading6blackfont">
    <w:name w:val="Heading 6 + black font"/>
    <w:basedOn w:val="Heading6"/>
    <w:next w:val="Style1"/>
    <w:rsid w:val="000B4C8B"/>
  </w:style>
  <w:style w:type="character" w:customStyle="1" w:styleId="StyleVerdana7ptBlack">
    <w:name w:val="Style Verdana 7 pt Black"/>
    <w:basedOn w:val="DefaultParagraphFont"/>
    <w:rsid w:val="000B4C8B"/>
    <w:rPr>
      <w:rFonts w:ascii="Verdana" w:hAnsi="Verdana"/>
      <w:color w:val="000000"/>
      <w:sz w:val="14"/>
      <w:szCs w:val="14"/>
    </w:rPr>
  </w:style>
  <w:style w:type="paragraph" w:customStyle="1" w:styleId="StyleSinglelineTimesNewRoman">
    <w:name w:val="Style Single line + Times New Roman"/>
    <w:basedOn w:val="Singleline"/>
    <w:rsid w:val="000B4C8B"/>
    <w:rPr>
      <w:sz w:val="20"/>
    </w:rPr>
  </w:style>
  <w:style w:type="paragraph" w:customStyle="1" w:styleId="Style20ptBoldGreenRight031cmBefore12pt">
    <w:name w:val="Style 20 pt Bold Green Right:  0.31 cm Before:  12 pt"/>
    <w:basedOn w:val="Normal"/>
    <w:rsid w:val="000B4C8B"/>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B4C8B"/>
    <w:pPr>
      <w:spacing w:before="240"/>
      <w:ind w:right="176"/>
    </w:pPr>
    <w:rPr>
      <w:b/>
      <w:bCs/>
      <w:color w:val="000000"/>
      <w:sz w:val="40"/>
      <w:szCs w:val="40"/>
    </w:rPr>
  </w:style>
  <w:style w:type="paragraph" w:styleId="FootnoteText">
    <w:name w:val="footnote text"/>
    <w:basedOn w:val="Normal"/>
    <w:link w:val="FootnoteTextChar"/>
    <w:semiHidden/>
    <w:rsid w:val="000B4C8B"/>
    <w:rPr>
      <w:sz w:val="16"/>
    </w:rPr>
  </w:style>
  <w:style w:type="character" w:customStyle="1" w:styleId="FootnoteTextChar">
    <w:name w:val="Footnote Text Char"/>
    <w:basedOn w:val="DefaultParagraphFont"/>
    <w:link w:val="FootnoteText"/>
    <w:semiHidden/>
    <w:rsid w:val="000B4C8B"/>
    <w:rPr>
      <w:rFonts w:ascii="Verdana" w:eastAsia="Times New Roman" w:hAnsi="Verdana" w:cs="Times New Roman"/>
      <w:sz w:val="16"/>
      <w:szCs w:val="20"/>
      <w:lang w:eastAsia="en-GB"/>
    </w:rPr>
  </w:style>
  <w:style w:type="character" w:styleId="Hyperlink">
    <w:name w:val="Hyperlink"/>
    <w:basedOn w:val="DefaultParagraphFont"/>
    <w:rsid w:val="000B4C8B"/>
    <w:rPr>
      <w:color w:val="0000FF"/>
      <w:u w:val="single"/>
    </w:rPr>
  </w:style>
  <w:style w:type="character" w:styleId="FootnoteReference">
    <w:name w:val="footnote reference"/>
    <w:basedOn w:val="DefaultParagraphFont"/>
    <w:semiHidden/>
    <w:rsid w:val="000B4C8B"/>
    <w:rPr>
      <w:vertAlign w:val="superscript"/>
    </w:rPr>
  </w:style>
  <w:style w:type="paragraph" w:styleId="NormalWeb">
    <w:name w:val="Normal (Web)"/>
    <w:basedOn w:val="Normal"/>
    <w:rsid w:val="000B4C8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0B4C8B"/>
    <w:rPr>
      <w:sz w:val="16"/>
      <w:szCs w:val="16"/>
    </w:rPr>
  </w:style>
  <w:style w:type="paragraph" w:styleId="CommentText">
    <w:name w:val="annotation text"/>
    <w:basedOn w:val="Normal"/>
    <w:link w:val="CommentTextChar"/>
    <w:semiHidden/>
    <w:rsid w:val="000B4C8B"/>
    <w:rPr>
      <w:sz w:val="20"/>
    </w:rPr>
  </w:style>
  <w:style w:type="character" w:customStyle="1" w:styleId="CommentTextChar">
    <w:name w:val="Comment Text Char"/>
    <w:basedOn w:val="DefaultParagraphFont"/>
    <w:link w:val="CommentText"/>
    <w:semiHidden/>
    <w:rsid w:val="000B4C8B"/>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semiHidden/>
    <w:rsid w:val="000B4C8B"/>
    <w:rPr>
      <w:b/>
      <w:bCs/>
    </w:rPr>
  </w:style>
  <w:style w:type="character" w:customStyle="1" w:styleId="CommentSubjectChar">
    <w:name w:val="Comment Subject Char"/>
    <w:basedOn w:val="CommentTextChar"/>
    <w:link w:val="CommentSubject"/>
    <w:semiHidden/>
    <w:rsid w:val="000B4C8B"/>
    <w:rPr>
      <w:rFonts w:ascii="Verdana" w:eastAsia="Times New Roman" w:hAnsi="Verdana" w:cs="Times New Roman"/>
      <w:b/>
      <w:bCs/>
      <w:sz w:val="20"/>
      <w:szCs w:val="20"/>
      <w:lang w:eastAsia="en-GB"/>
    </w:rPr>
  </w:style>
  <w:style w:type="paragraph" w:styleId="BalloonText">
    <w:name w:val="Balloon Text"/>
    <w:basedOn w:val="Normal"/>
    <w:link w:val="BalloonTextChar"/>
    <w:semiHidden/>
    <w:rsid w:val="000B4C8B"/>
    <w:rPr>
      <w:rFonts w:ascii="Tahoma" w:hAnsi="Tahoma" w:cs="Tahoma"/>
      <w:sz w:val="16"/>
      <w:szCs w:val="16"/>
    </w:rPr>
  </w:style>
  <w:style w:type="character" w:customStyle="1" w:styleId="BalloonTextChar">
    <w:name w:val="Balloon Text Char"/>
    <w:basedOn w:val="DefaultParagraphFont"/>
    <w:link w:val="BalloonText"/>
    <w:semiHidden/>
    <w:rsid w:val="000B4C8B"/>
    <w:rPr>
      <w:rFonts w:ascii="Tahoma" w:eastAsia="Times New Roman" w:hAnsi="Tahoma" w:cs="Tahoma"/>
      <w:sz w:val="16"/>
      <w:szCs w:val="16"/>
      <w:lang w:eastAsia="en-GB"/>
    </w:rPr>
  </w:style>
  <w:style w:type="character" w:customStyle="1" w:styleId="Style1Char">
    <w:name w:val="Style1 Char"/>
    <w:basedOn w:val="DefaultParagraphFont"/>
    <w:link w:val="Style1"/>
    <w:rsid w:val="000B4C8B"/>
    <w:rPr>
      <w:rFonts w:ascii="Verdana" w:eastAsia="Times New Roman" w:hAnsi="Verdana" w:cs="Times New Roman"/>
      <w:color w:val="000000"/>
      <w:kern w:val="28"/>
      <w:szCs w:val="20"/>
      <w:lang w:eastAsia="en-GB"/>
    </w:rPr>
  </w:style>
  <w:style w:type="paragraph" w:customStyle="1" w:styleId="Default">
    <w:name w:val="Default"/>
    <w:rsid w:val="000B4C8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egdslegp1no">
    <w:name w:val="legds legp1no"/>
    <w:basedOn w:val="DefaultParagraphFont"/>
    <w:rsid w:val="000B4C8B"/>
  </w:style>
  <w:style w:type="character" w:customStyle="1" w:styleId="legdslegp1grouptitlefirst">
    <w:name w:val="legds legp1grouptitlefirst"/>
    <w:basedOn w:val="DefaultParagraphFont"/>
    <w:rsid w:val="000B4C8B"/>
  </w:style>
  <w:style w:type="character" w:customStyle="1" w:styleId="legextentrestriction7">
    <w:name w:val="legextentrestriction7"/>
    <w:basedOn w:val="DefaultParagraphFont"/>
    <w:rsid w:val="000B4C8B"/>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0B4C8B"/>
  </w:style>
  <w:style w:type="character" w:customStyle="1" w:styleId="legdslegrhslegp2text">
    <w:name w:val="legds legrhs legp2text"/>
    <w:basedOn w:val="DefaultParagraphFont"/>
    <w:rsid w:val="000B4C8B"/>
  </w:style>
  <w:style w:type="character" w:customStyle="1" w:styleId="legchangedelimiter2">
    <w:name w:val="legchangedelimiter2"/>
    <w:basedOn w:val="DefaultParagraphFont"/>
    <w:rsid w:val="000B4C8B"/>
    <w:rPr>
      <w:b/>
      <w:bCs/>
      <w:i w:val="0"/>
      <w:iCs w:val="0"/>
      <w:color w:val="000000"/>
      <w:sz w:val="34"/>
      <w:szCs w:val="34"/>
    </w:rPr>
  </w:style>
  <w:style w:type="character" w:customStyle="1" w:styleId="legaddition5">
    <w:name w:val="legaddition5"/>
    <w:basedOn w:val="DefaultParagraphFont"/>
    <w:rsid w:val="000B4C8B"/>
  </w:style>
  <w:style w:type="character" w:customStyle="1" w:styleId="legdsleglhslegp3no">
    <w:name w:val="legds leglhs legp3no"/>
    <w:basedOn w:val="DefaultParagraphFont"/>
    <w:rsid w:val="000B4C8B"/>
  </w:style>
  <w:style w:type="character" w:customStyle="1" w:styleId="legdslegrhslegp3text">
    <w:name w:val="legds legrhs legp3text"/>
    <w:basedOn w:val="DefaultParagraphFont"/>
    <w:rsid w:val="000B4C8B"/>
  </w:style>
  <w:style w:type="character" w:customStyle="1" w:styleId="legdsleglhslegp4no">
    <w:name w:val="legds leglhs legp4no"/>
    <w:basedOn w:val="DefaultParagraphFont"/>
    <w:rsid w:val="000B4C8B"/>
  </w:style>
  <w:style w:type="character" w:customStyle="1" w:styleId="legdslegrhslegp4text">
    <w:name w:val="legds legrhs legp4text"/>
    <w:basedOn w:val="DefaultParagraphFont"/>
    <w:rsid w:val="000B4C8B"/>
  </w:style>
  <w:style w:type="character" w:customStyle="1" w:styleId="legterm">
    <w:name w:val="legterm"/>
    <w:basedOn w:val="DefaultParagraphFont"/>
    <w:rsid w:val="000B4C8B"/>
  </w:style>
  <w:style w:type="paragraph" w:styleId="ListParagraph">
    <w:name w:val="List Paragraph"/>
    <w:basedOn w:val="Normal"/>
    <w:uiPriority w:val="34"/>
    <w:qFormat/>
    <w:rsid w:val="000B4C8B"/>
    <w:pPr>
      <w:ind w:left="720"/>
      <w:contextualSpacing/>
    </w:pPr>
  </w:style>
  <w:style w:type="paragraph" w:styleId="BodyText">
    <w:name w:val="Body Text"/>
    <w:basedOn w:val="Normal"/>
    <w:link w:val="BodyTextChar"/>
    <w:uiPriority w:val="1"/>
    <w:qFormat/>
    <w:rsid w:val="000B4C8B"/>
    <w:pPr>
      <w:autoSpaceDE w:val="0"/>
      <w:autoSpaceDN w:val="0"/>
      <w:adjustRightInd w:val="0"/>
      <w:ind w:left="82"/>
    </w:pPr>
    <w:rPr>
      <w:rFonts w:ascii="Times New Roman" w:hAnsi="Times New Roman"/>
      <w:sz w:val="24"/>
      <w:szCs w:val="24"/>
    </w:rPr>
  </w:style>
  <w:style w:type="character" w:customStyle="1" w:styleId="BodyTextChar">
    <w:name w:val="Body Text Char"/>
    <w:basedOn w:val="DefaultParagraphFont"/>
    <w:link w:val="BodyText"/>
    <w:uiPriority w:val="1"/>
    <w:rsid w:val="000B4C8B"/>
    <w:rPr>
      <w:rFonts w:ascii="Times New Roman" w:eastAsia="Times New Roman" w:hAnsi="Times New Roman" w:cs="Times New Roman"/>
      <w:sz w:val="24"/>
      <w:szCs w:val="24"/>
      <w:lang w:eastAsia="en-GB"/>
    </w:rPr>
  </w:style>
  <w:style w:type="character" w:customStyle="1" w:styleId="Date1">
    <w:name w:val="Date1"/>
    <w:basedOn w:val="DefaultParagraphFont"/>
    <w:rsid w:val="000B4C8B"/>
  </w:style>
  <w:style w:type="character" w:customStyle="1" w:styleId="incmptitlepolicy">
    <w:name w:val="in_cmp_title_policy"/>
    <w:basedOn w:val="DefaultParagraphFont"/>
    <w:rsid w:val="000B4C8B"/>
  </w:style>
  <w:style w:type="paragraph" w:customStyle="1" w:styleId="ConditionsA">
    <w:name w:val="ConditionsA"/>
    <w:basedOn w:val="Conditions2"/>
    <w:qFormat/>
    <w:rsid w:val="0020707D"/>
    <w:pPr>
      <w:numPr>
        <w:ilvl w:val="2"/>
        <w:numId w:val="7"/>
      </w:numPr>
      <w:tabs>
        <w:tab w:val="clear" w:pos="1152"/>
        <w:tab w:val="clear" w:pos="1620"/>
        <w:tab w:val="num" w:pos="1616"/>
      </w:tabs>
      <w:ind w:left="1616" w:hanging="539"/>
    </w:pPr>
  </w:style>
  <w:style w:type="paragraph" w:customStyle="1" w:styleId="ConditionsBullet">
    <w:name w:val="ConditionsBullet"/>
    <w:basedOn w:val="Conditions2"/>
    <w:qFormat/>
    <w:rsid w:val="0020707D"/>
    <w:pPr>
      <w:numPr>
        <w:numId w:val="0"/>
      </w:numPr>
      <w:tabs>
        <w:tab w:val="clear" w:pos="1620"/>
        <w:tab w:val="num" w:pos="2155"/>
      </w:tabs>
      <w:spacing w:before="0"/>
      <w:ind w:left="2155" w:hanging="539"/>
    </w:pPr>
  </w:style>
  <w:style w:type="numbering" w:customStyle="1" w:styleId="ConditionsList">
    <w:name w:val="ConditionsList"/>
    <w:uiPriority w:val="99"/>
    <w:rsid w:val="0020707D"/>
    <w:pPr>
      <w:numPr>
        <w:numId w:val="8"/>
      </w:numPr>
    </w:pPr>
  </w:style>
  <w:style w:type="paragraph" w:customStyle="1" w:styleId="ConditionsNoNumber">
    <w:name w:val="ConditionsNoNumber"/>
    <w:basedOn w:val="Normal"/>
    <w:qFormat/>
    <w:rsid w:val="0020707D"/>
    <w:pPr>
      <w:tabs>
        <w:tab w:val="num" w:pos="1077"/>
      </w:tabs>
      <w:spacing w:before="120"/>
      <w:ind w:left="1077" w:hanging="646"/>
    </w:pPr>
  </w:style>
  <w:style w:type="paragraph" w:customStyle="1" w:styleId="ConditionsNoNumberNoSpaceBefore">
    <w:name w:val="ConditionsNoNumberNoSpaceBefore"/>
    <w:basedOn w:val="ConditionsNoNumber"/>
    <w:qFormat/>
    <w:rsid w:val="0020707D"/>
    <w:pPr>
      <w:spacing w:before="0"/>
    </w:pPr>
  </w:style>
  <w:style w:type="numbering" w:customStyle="1" w:styleId="nListiList">
    <w:name w:val="nList(i)List"/>
    <w:uiPriority w:val="99"/>
    <w:rsid w:val="0020707D"/>
    <w:pPr>
      <w:numPr>
        <w:numId w:val="9"/>
      </w:numPr>
    </w:pPr>
  </w:style>
  <w:style w:type="numbering" w:customStyle="1" w:styleId="StylesList">
    <w:name w:val="StylesList"/>
    <w:uiPriority w:val="99"/>
    <w:rsid w:val="0020707D"/>
    <w:pPr>
      <w:numPr>
        <w:numId w:val="10"/>
      </w:numPr>
    </w:pPr>
  </w:style>
  <w:style w:type="paragraph" w:styleId="Revision">
    <w:name w:val="Revision"/>
    <w:hidden/>
    <w:uiPriority w:val="99"/>
    <w:semiHidden/>
    <w:rsid w:val="00D470B8"/>
    <w:pPr>
      <w:spacing w:after="0" w:line="240" w:lineRule="auto"/>
    </w:pPr>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C53C9-572F-4620-BB3A-7B90B6486680}">
  <ds:schemaRefs>
    <ds:schemaRef ds:uri="http://schemas.openxmlformats.org/officeDocument/2006/bibliography"/>
  </ds:schemaRefs>
</ds:datastoreItem>
</file>

<file path=customXml/itemProps2.xml><?xml version="1.0" encoding="utf-8"?>
<ds:datastoreItem xmlns:ds="http://schemas.openxmlformats.org/officeDocument/2006/customXml" ds:itemID="{D4156C87-A6A7-409A-AF4B-A150581801BC}"/>
</file>

<file path=customXml/itemProps3.xml><?xml version="1.0" encoding="utf-8"?>
<ds:datastoreItem xmlns:ds="http://schemas.openxmlformats.org/officeDocument/2006/customXml" ds:itemID="{EDCFF19B-5AFB-42EB-918C-E780D018636B}"/>
</file>

<file path=customXml/itemProps4.xml><?xml version="1.0" encoding="utf-8"?>
<ds:datastoreItem xmlns:ds="http://schemas.openxmlformats.org/officeDocument/2006/customXml" ds:itemID="{ACD201A5-AF2F-47E3-B7E1-005FE30894B7}"/>
</file>

<file path=docProps/app.xml><?xml version="1.0" encoding="utf-8"?>
<Properties xmlns="http://schemas.openxmlformats.org/officeDocument/2006/extended-properties" xmlns:vt="http://schemas.openxmlformats.org/officeDocument/2006/docPropsVTypes">
  <Template>Normal</Template>
  <TotalTime>2</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Cousins</dc:creator>
  <cp:lastModifiedBy>Baylis, Caroline</cp:lastModifiedBy>
  <cp:revision>2</cp:revision>
  <cp:lastPrinted>2021-12-15T13:20:00Z</cp:lastPrinted>
  <dcterms:created xsi:type="dcterms:W3CDTF">2021-12-15T13:21:00Z</dcterms:created>
  <dcterms:modified xsi:type="dcterms:W3CDTF">2021-12-15T13:21:00Z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