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D59" w14:textId="77777777" w:rsidR="000B0589" w:rsidRDefault="000B0589" w:rsidP="00BC2702">
      <w:pPr>
        <w:pStyle w:val="Conditions1"/>
        <w:numPr>
          <w:ilvl w:val="0"/>
          <w:numId w:val="0"/>
        </w:numPr>
      </w:pPr>
      <w:r>
        <w:rPr>
          <w:noProof/>
        </w:rPr>
        <w:drawing>
          <wp:inline distT="0" distB="0" distL="0" distR="0" wp14:anchorId="00165DAA" wp14:editId="75B39258">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0165D5A" w14:textId="77777777" w:rsidR="000B0589" w:rsidRDefault="000B0589" w:rsidP="00A5760C"/>
    <w:p w14:paraId="00165D5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0165D5D" w14:textId="77777777" w:rsidTr="00A85B56">
        <w:trPr>
          <w:cantSplit/>
          <w:trHeight w:val="23"/>
        </w:trPr>
        <w:tc>
          <w:tcPr>
            <w:tcW w:w="9356" w:type="dxa"/>
            <w:shd w:val="clear" w:color="auto" w:fill="auto"/>
          </w:tcPr>
          <w:p w14:paraId="00165D5C" w14:textId="77777777" w:rsidR="000B0589" w:rsidRPr="00A85B56" w:rsidRDefault="00A85B5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0165D60" w14:textId="77777777" w:rsidTr="00A85B56">
        <w:trPr>
          <w:cantSplit/>
          <w:trHeight w:val="23"/>
        </w:trPr>
        <w:tc>
          <w:tcPr>
            <w:tcW w:w="9356" w:type="dxa"/>
            <w:shd w:val="clear" w:color="auto" w:fill="auto"/>
            <w:vAlign w:val="center"/>
          </w:tcPr>
          <w:p w14:paraId="00165D5F" w14:textId="4DF9382C" w:rsidR="000B0589" w:rsidRPr="00A85B56" w:rsidRDefault="00C5008B" w:rsidP="00C5008B">
            <w:pPr>
              <w:spacing w:before="60"/>
              <w:ind w:left="-108" w:right="34"/>
              <w:rPr>
                <w:color w:val="000000"/>
                <w:szCs w:val="22"/>
              </w:rPr>
            </w:pPr>
            <w:r>
              <w:rPr>
                <w:color w:val="000000"/>
                <w:szCs w:val="22"/>
              </w:rPr>
              <w:t>On papers on file</w:t>
            </w:r>
            <w:r w:rsidR="00A85B56">
              <w:rPr>
                <w:color w:val="000000"/>
                <w:szCs w:val="22"/>
              </w:rPr>
              <w:t xml:space="preserve"> </w:t>
            </w:r>
          </w:p>
        </w:tc>
      </w:tr>
      <w:tr w:rsidR="000B0589" w:rsidRPr="00361890" w14:paraId="00165D62" w14:textId="77777777" w:rsidTr="00A85B56">
        <w:trPr>
          <w:cantSplit/>
          <w:trHeight w:val="23"/>
        </w:trPr>
        <w:tc>
          <w:tcPr>
            <w:tcW w:w="9356" w:type="dxa"/>
            <w:shd w:val="clear" w:color="auto" w:fill="auto"/>
          </w:tcPr>
          <w:p w14:paraId="00165D61" w14:textId="34326D68" w:rsidR="000B0589" w:rsidRPr="00A85B56" w:rsidRDefault="00A85B56" w:rsidP="00A85B56">
            <w:pPr>
              <w:spacing w:before="180"/>
              <w:ind w:left="-108" w:right="34"/>
              <w:rPr>
                <w:b/>
                <w:color w:val="000000"/>
                <w:sz w:val="16"/>
                <w:szCs w:val="22"/>
              </w:rPr>
            </w:pPr>
            <w:r>
              <w:rPr>
                <w:b/>
                <w:color w:val="000000"/>
                <w:szCs w:val="22"/>
              </w:rPr>
              <w:t xml:space="preserve">by K R </w:t>
            </w:r>
            <w:proofErr w:type="gramStart"/>
            <w:r>
              <w:rPr>
                <w:b/>
                <w:color w:val="000000"/>
                <w:szCs w:val="22"/>
              </w:rPr>
              <w:t>Saward  Solicitor</w:t>
            </w:r>
            <w:proofErr w:type="gramEnd"/>
            <w:r w:rsidR="00DC5C51">
              <w:rPr>
                <w:b/>
                <w:color w:val="000000"/>
                <w:szCs w:val="22"/>
              </w:rPr>
              <w:t>, MIPROW</w:t>
            </w:r>
          </w:p>
        </w:tc>
      </w:tr>
      <w:tr w:rsidR="000B0589" w:rsidRPr="00361890" w14:paraId="00165D64" w14:textId="77777777" w:rsidTr="00A85B56">
        <w:trPr>
          <w:cantSplit/>
          <w:trHeight w:val="23"/>
        </w:trPr>
        <w:tc>
          <w:tcPr>
            <w:tcW w:w="9356" w:type="dxa"/>
            <w:shd w:val="clear" w:color="auto" w:fill="auto"/>
          </w:tcPr>
          <w:p w14:paraId="00165D63" w14:textId="77777777" w:rsidR="000B0589" w:rsidRPr="00A85B56" w:rsidRDefault="00A85B56" w:rsidP="00A85B5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00165D66" w14:textId="77777777" w:rsidTr="00A85B56">
        <w:trPr>
          <w:cantSplit/>
          <w:trHeight w:val="23"/>
        </w:trPr>
        <w:tc>
          <w:tcPr>
            <w:tcW w:w="9356" w:type="dxa"/>
            <w:shd w:val="clear" w:color="auto" w:fill="auto"/>
          </w:tcPr>
          <w:p w14:paraId="00165D65" w14:textId="5068DD57"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8E2461">
              <w:rPr>
                <w:b/>
                <w:color w:val="000000"/>
                <w:sz w:val="16"/>
                <w:szCs w:val="16"/>
              </w:rPr>
              <w:t xml:space="preserve"> 29 December 2021</w:t>
            </w:r>
          </w:p>
        </w:tc>
      </w:tr>
    </w:tbl>
    <w:p w14:paraId="00165D67" w14:textId="77777777" w:rsidR="00A85B56" w:rsidRDefault="00A85B56" w:rsidP="000B0589"/>
    <w:tbl>
      <w:tblPr>
        <w:tblW w:w="0" w:type="auto"/>
        <w:tblLayout w:type="fixed"/>
        <w:tblLook w:val="0000" w:firstRow="0" w:lastRow="0" w:firstColumn="0" w:lastColumn="0" w:noHBand="0" w:noVBand="0"/>
      </w:tblPr>
      <w:tblGrid>
        <w:gridCol w:w="9520"/>
      </w:tblGrid>
      <w:tr w:rsidR="00A85B56" w14:paraId="00165D69" w14:textId="77777777" w:rsidTr="00A85B56">
        <w:tc>
          <w:tcPr>
            <w:tcW w:w="9520" w:type="dxa"/>
            <w:shd w:val="clear" w:color="auto" w:fill="auto"/>
          </w:tcPr>
          <w:p w14:paraId="00165D68" w14:textId="4449E9F3" w:rsidR="00A85B56" w:rsidRPr="00A85B56" w:rsidRDefault="00A85B56" w:rsidP="00A85B56">
            <w:pPr>
              <w:spacing w:after="60"/>
              <w:rPr>
                <w:b/>
                <w:color w:val="000000"/>
              </w:rPr>
            </w:pPr>
            <w:r>
              <w:rPr>
                <w:b/>
                <w:color w:val="000000"/>
              </w:rPr>
              <w:t xml:space="preserve">Order Ref: </w:t>
            </w:r>
            <w:r w:rsidR="003A035C">
              <w:rPr>
                <w:b/>
                <w:color w:val="000000"/>
              </w:rPr>
              <w:t>ROW</w:t>
            </w:r>
            <w:r>
              <w:rPr>
                <w:b/>
                <w:color w:val="000000"/>
              </w:rPr>
              <w:t>/</w:t>
            </w:r>
            <w:r w:rsidR="00C5008B">
              <w:rPr>
                <w:b/>
                <w:color w:val="000000"/>
              </w:rPr>
              <w:t>327</w:t>
            </w:r>
            <w:r w:rsidR="002701F5">
              <w:rPr>
                <w:b/>
                <w:color w:val="000000"/>
              </w:rPr>
              <w:t>15</w:t>
            </w:r>
            <w:r w:rsidR="00FB4692">
              <w:rPr>
                <w:b/>
                <w:color w:val="000000"/>
              </w:rPr>
              <w:t>2</w:t>
            </w:r>
            <w:r w:rsidR="002701F5">
              <w:rPr>
                <w:b/>
                <w:color w:val="000000"/>
              </w:rPr>
              <w:t>8</w:t>
            </w:r>
          </w:p>
        </w:tc>
      </w:tr>
      <w:tr w:rsidR="00A85B56" w14:paraId="00165D6B" w14:textId="77777777" w:rsidTr="00A85B56">
        <w:tc>
          <w:tcPr>
            <w:tcW w:w="9520" w:type="dxa"/>
            <w:shd w:val="clear" w:color="auto" w:fill="auto"/>
          </w:tcPr>
          <w:p w14:paraId="00165D6A" w14:textId="0EDF1FB4" w:rsidR="00A85B56" w:rsidRDefault="00A85B56" w:rsidP="00A85B56">
            <w:pPr>
              <w:pStyle w:val="TBullet"/>
            </w:pPr>
            <w:r>
              <w:t>This Order is made under Section 53(2)(b) of the Wildlife and Countryside Act 1981 (</w:t>
            </w:r>
            <w:r w:rsidR="00470AB7">
              <w:t>‘</w:t>
            </w:r>
            <w:r>
              <w:t>the 1981 Act</w:t>
            </w:r>
            <w:r w:rsidR="00470AB7">
              <w:t>’</w:t>
            </w:r>
            <w:r>
              <w:t xml:space="preserve">) and is known as </w:t>
            </w:r>
            <w:r w:rsidR="00B11E34">
              <w:t>T</w:t>
            </w:r>
            <w:r>
              <w:t xml:space="preserve">he </w:t>
            </w:r>
            <w:r w:rsidR="00B11E34">
              <w:t xml:space="preserve">Lancashire County Council </w:t>
            </w:r>
            <w:r w:rsidR="00696ABF">
              <w:t>(Addition of Restricted Byway from Main Road to Packet Lan</w:t>
            </w:r>
            <w:r w:rsidR="002042AF">
              <w:t>e</w:t>
            </w:r>
            <w:r w:rsidR="00696ABF">
              <w:t xml:space="preserve">, Bolton </w:t>
            </w:r>
            <w:proofErr w:type="spellStart"/>
            <w:r w:rsidR="00A51B29">
              <w:t>l</w:t>
            </w:r>
            <w:r w:rsidR="00696ABF">
              <w:t>e</w:t>
            </w:r>
            <w:proofErr w:type="spellEnd"/>
            <w:r w:rsidR="00696ABF">
              <w:t xml:space="preserve"> Sands</w:t>
            </w:r>
            <w:r w:rsidR="000B6052">
              <w:t>) Definitive Map Modification Order 2017</w:t>
            </w:r>
            <w:r>
              <w:t>.</w:t>
            </w:r>
          </w:p>
        </w:tc>
      </w:tr>
      <w:tr w:rsidR="00A85B56" w14:paraId="00165D6D" w14:textId="77777777" w:rsidTr="00A85B56">
        <w:tc>
          <w:tcPr>
            <w:tcW w:w="9520" w:type="dxa"/>
            <w:shd w:val="clear" w:color="auto" w:fill="auto"/>
          </w:tcPr>
          <w:p w14:paraId="00165D6C" w14:textId="0BFEF123" w:rsidR="00A85B56" w:rsidRDefault="00A85B56" w:rsidP="00A85B56">
            <w:pPr>
              <w:pStyle w:val="TBullet"/>
            </w:pPr>
            <w:r>
              <w:t xml:space="preserve">The Order is dated </w:t>
            </w:r>
            <w:r w:rsidR="002042AF">
              <w:t>25 October 2017</w:t>
            </w:r>
            <w:r>
              <w:t xml:space="preserve"> and proposes to modify the Definitive Map and Statement for the area by </w:t>
            </w:r>
            <w:r w:rsidR="00156362">
              <w:t>adding a restricted byway</w:t>
            </w:r>
            <w:r w:rsidR="00256F7B">
              <w:t xml:space="preserve"> from Main Road to Packet </w:t>
            </w:r>
            <w:r w:rsidR="00A512A9">
              <w:t>Lane, Bolton</w:t>
            </w:r>
            <w:r w:rsidR="004D021A">
              <w:t xml:space="preserve"> </w:t>
            </w:r>
            <w:proofErr w:type="spellStart"/>
            <w:r w:rsidR="00A274DD">
              <w:t>le</w:t>
            </w:r>
            <w:proofErr w:type="spellEnd"/>
            <w:r w:rsidR="004D021A">
              <w:t xml:space="preserve"> </w:t>
            </w:r>
            <w:r w:rsidR="00A274DD">
              <w:t>Sands</w:t>
            </w:r>
            <w:r>
              <w:t xml:space="preserve"> as shown in the Order plan and described in the Order Schedule.</w:t>
            </w:r>
          </w:p>
        </w:tc>
      </w:tr>
      <w:tr w:rsidR="00A85B56" w14:paraId="00165D6F" w14:textId="77777777" w:rsidTr="00A85B56">
        <w:tc>
          <w:tcPr>
            <w:tcW w:w="9520" w:type="dxa"/>
            <w:shd w:val="clear" w:color="auto" w:fill="auto"/>
          </w:tcPr>
          <w:p w14:paraId="00165D6E" w14:textId="257FE153" w:rsidR="00A85B56" w:rsidRDefault="00A85B56" w:rsidP="00A85B56">
            <w:pPr>
              <w:pStyle w:val="TBullet"/>
            </w:pPr>
            <w:r>
              <w:t xml:space="preserve">There were </w:t>
            </w:r>
            <w:r w:rsidR="00316798">
              <w:t>3</w:t>
            </w:r>
            <w:r>
              <w:t xml:space="preserve"> objections </w:t>
            </w:r>
            <w:r w:rsidR="00FF0C53">
              <w:t xml:space="preserve">(and 1 representation) </w:t>
            </w:r>
            <w:r>
              <w:t xml:space="preserve">outstanding when </w:t>
            </w:r>
            <w:r w:rsidR="00D90992">
              <w:t>Lancashire County Council</w:t>
            </w:r>
            <w:r>
              <w:t xml:space="preserve"> submitted the Order to the Secretary of State for Environment, Food and Rural Affairs for confirmation.</w:t>
            </w:r>
          </w:p>
        </w:tc>
      </w:tr>
      <w:tr w:rsidR="00A85B56" w14:paraId="00165D71" w14:textId="77777777" w:rsidTr="00A85B56">
        <w:tc>
          <w:tcPr>
            <w:tcW w:w="9520" w:type="dxa"/>
            <w:shd w:val="clear" w:color="auto" w:fill="auto"/>
          </w:tcPr>
          <w:p w14:paraId="00165D70" w14:textId="60A17938" w:rsidR="00A85B56" w:rsidRPr="00A85B56" w:rsidRDefault="00A85B56" w:rsidP="00A85B56">
            <w:pPr>
              <w:spacing w:before="60"/>
              <w:rPr>
                <w:b/>
                <w:color w:val="000000"/>
              </w:rPr>
            </w:pPr>
            <w:r>
              <w:rPr>
                <w:b/>
                <w:color w:val="000000"/>
              </w:rPr>
              <w:t>Summary of Decision: The Order is confirmed</w:t>
            </w:r>
            <w:r w:rsidR="001A5878">
              <w:rPr>
                <w:b/>
                <w:color w:val="000000"/>
              </w:rPr>
              <w:t xml:space="preserve"> subject to modification</w:t>
            </w:r>
            <w:r w:rsidR="002B0267">
              <w:rPr>
                <w:b/>
                <w:color w:val="000000"/>
              </w:rPr>
              <w:t>s</w:t>
            </w:r>
            <w:r>
              <w:rPr>
                <w:b/>
                <w:color w:val="000000"/>
              </w:rPr>
              <w:t>.</w:t>
            </w:r>
          </w:p>
        </w:tc>
      </w:tr>
      <w:tr w:rsidR="00A85B56" w14:paraId="00165D73" w14:textId="77777777" w:rsidTr="00A85B56">
        <w:tc>
          <w:tcPr>
            <w:tcW w:w="9520" w:type="dxa"/>
            <w:tcBorders>
              <w:bottom w:val="single" w:sz="6" w:space="0" w:color="000000"/>
            </w:tcBorders>
            <w:shd w:val="clear" w:color="auto" w:fill="auto"/>
          </w:tcPr>
          <w:p w14:paraId="00165D72" w14:textId="77777777" w:rsidR="00A85B56" w:rsidRPr="00A85B56" w:rsidRDefault="00A85B56" w:rsidP="00A85B56">
            <w:pPr>
              <w:spacing w:before="60"/>
              <w:rPr>
                <w:b/>
                <w:color w:val="000000"/>
                <w:sz w:val="2"/>
              </w:rPr>
            </w:pPr>
            <w:bookmarkStart w:id="1" w:name="bmkReturn"/>
            <w:bookmarkEnd w:id="1"/>
          </w:p>
        </w:tc>
      </w:tr>
    </w:tbl>
    <w:p w14:paraId="00165D74" w14:textId="77777777" w:rsidR="006B30E1" w:rsidRDefault="006B30E1" w:rsidP="006B30E1">
      <w:pPr>
        <w:pStyle w:val="Heading6blackfont"/>
      </w:pPr>
      <w:r>
        <w:t>Procedural Matters</w:t>
      </w:r>
    </w:p>
    <w:p w14:paraId="3B5F085C" w14:textId="190F56D4" w:rsidR="00306CD4" w:rsidRDefault="00BA2BED" w:rsidP="0017366C">
      <w:pPr>
        <w:pStyle w:val="Style1"/>
      </w:pPr>
      <w:r>
        <w:t>The original application concerned the recording of a byway open to all traffic (‘BOAT’)</w:t>
      </w:r>
      <w:r w:rsidR="00B43E7E">
        <w:t xml:space="preserve"> </w:t>
      </w:r>
      <w:r>
        <w:t xml:space="preserve">over the Order route. </w:t>
      </w:r>
      <w:r w:rsidR="00EB1204">
        <w:t>T</w:t>
      </w:r>
      <w:r w:rsidR="00CD219B">
        <w:t>he Council as Order Making Authority (‘OMA’)</w:t>
      </w:r>
      <w:r>
        <w:t xml:space="preserve"> concluded </w:t>
      </w:r>
      <w:r w:rsidR="00071366">
        <w:t xml:space="preserve">that </w:t>
      </w:r>
      <w:r>
        <w:t xml:space="preserve">an Order should be made to record a </w:t>
      </w:r>
      <w:r w:rsidR="00B179AE">
        <w:t>restricted byway.</w:t>
      </w:r>
      <w:r w:rsidR="00BF3C47">
        <w:t xml:space="preserve"> </w:t>
      </w:r>
      <w:r w:rsidR="00250CAC">
        <w:t xml:space="preserve">When notice of </w:t>
      </w:r>
      <w:r w:rsidR="00262DD7">
        <w:t xml:space="preserve">the Order was published, three objections and one representation were submitted </w:t>
      </w:r>
      <w:r w:rsidR="00433EFC">
        <w:t>to the OMA</w:t>
      </w:r>
      <w:r w:rsidR="002D740A">
        <w:t>.</w:t>
      </w:r>
      <w:r w:rsidR="00433EFC">
        <w:t xml:space="preserve"> </w:t>
      </w:r>
      <w:r w:rsidR="00F2380B">
        <w:t>Of th</w:t>
      </w:r>
      <w:r w:rsidR="002D740A">
        <w:t>os</w:t>
      </w:r>
      <w:r w:rsidR="00F2380B">
        <w:t xml:space="preserve">e </w:t>
      </w:r>
      <w:r w:rsidR="008A32B4">
        <w:t>three</w:t>
      </w:r>
      <w:r w:rsidR="00F2380B">
        <w:t xml:space="preserve"> objections, two were made anonymously</w:t>
      </w:r>
      <w:r w:rsidR="008102F1">
        <w:t xml:space="preserve">. </w:t>
      </w:r>
      <w:r w:rsidR="003B1932">
        <w:t>T</w:t>
      </w:r>
      <w:r w:rsidR="00723E62">
        <w:t>he remaining object</w:t>
      </w:r>
      <w:r w:rsidR="008102F1">
        <w:t>or gave their name</w:t>
      </w:r>
      <w:r w:rsidR="003B1932">
        <w:t xml:space="preserve"> but</w:t>
      </w:r>
      <w:r w:rsidR="005832BF">
        <w:t xml:space="preserve"> did not provide any contact details. </w:t>
      </w:r>
      <w:r w:rsidR="00AD3F07">
        <w:t xml:space="preserve">In the absence of </w:t>
      </w:r>
      <w:r w:rsidR="00FD7638">
        <w:t xml:space="preserve">any </w:t>
      </w:r>
      <w:r w:rsidR="00AD3F07">
        <w:t xml:space="preserve">contact details, the objectors </w:t>
      </w:r>
      <w:r w:rsidR="00D95121">
        <w:t xml:space="preserve">and </w:t>
      </w:r>
      <w:r w:rsidR="007016DB">
        <w:t xml:space="preserve">person making the representation </w:t>
      </w:r>
      <w:r w:rsidR="00D037E8">
        <w:t xml:space="preserve">have made no further contribution </w:t>
      </w:r>
      <w:r w:rsidR="00AF3276">
        <w:t>to the process</w:t>
      </w:r>
      <w:r w:rsidR="003C7C68">
        <w:t xml:space="preserve"> </w:t>
      </w:r>
      <w:r w:rsidR="00AF3276">
        <w:t>f</w:t>
      </w:r>
      <w:r w:rsidR="003C7C68">
        <w:t>or the determination of the Order.</w:t>
      </w:r>
      <w:r w:rsidR="00D95121">
        <w:t xml:space="preserve"> </w:t>
      </w:r>
    </w:p>
    <w:p w14:paraId="5BDE6524" w14:textId="0DFBC0F1" w:rsidR="00CB60E0" w:rsidRDefault="00B76548" w:rsidP="006B30E1">
      <w:pPr>
        <w:pStyle w:val="Style1"/>
      </w:pPr>
      <w:r>
        <w:t xml:space="preserve">I am satisfied that </w:t>
      </w:r>
      <w:r w:rsidR="002C24D3">
        <w:t>my decision</w:t>
      </w:r>
      <w:r>
        <w:t xml:space="preserve"> can be</w:t>
      </w:r>
      <w:r w:rsidR="002C24D3">
        <w:t xml:space="preserve"> </w:t>
      </w:r>
      <w:r w:rsidR="00D50240">
        <w:t>made</w:t>
      </w:r>
      <w:r w:rsidR="002C24D3">
        <w:t xml:space="preserve"> </w:t>
      </w:r>
      <w:r w:rsidR="00C932B0">
        <w:t>on the papers on file</w:t>
      </w:r>
      <w:r w:rsidR="00035A75">
        <w:t xml:space="preserve"> without the need for a site visit</w:t>
      </w:r>
      <w:r w:rsidR="00EE722A">
        <w:t xml:space="preserve"> having </w:t>
      </w:r>
      <w:r w:rsidR="00A85C5A">
        <w:t xml:space="preserve">had </w:t>
      </w:r>
      <w:r w:rsidR="002D2376">
        <w:t xml:space="preserve">due regard </w:t>
      </w:r>
      <w:r w:rsidR="005645C5">
        <w:t>to</w:t>
      </w:r>
      <w:r w:rsidR="00EE722A">
        <w:t xml:space="preserve"> the </w:t>
      </w:r>
      <w:r w:rsidR="003A5DF8">
        <w:t>nature of the objections and representation</w:t>
      </w:r>
      <w:r w:rsidR="00241E2F">
        <w:t>.</w:t>
      </w:r>
      <w:r w:rsidR="00E65793">
        <w:t xml:space="preserve"> </w:t>
      </w:r>
      <w:r w:rsidR="00A85C5A">
        <w:t xml:space="preserve">The OMA agreed to this in-house procedure. </w:t>
      </w:r>
      <w:r w:rsidR="008C316D">
        <w:t>I</w:t>
      </w:r>
      <w:r w:rsidR="00073DBD">
        <w:t>n reaching my decision I</w:t>
      </w:r>
      <w:r w:rsidR="008C316D">
        <w:t xml:space="preserve"> </w:t>
      </w:r>
      <w:r w:rsidR="00EE4230">
        <w:t xml:space="preserve">have </w:t>
      </w:r>
      <w:proofErr w:type="gramStart"/>
      <w:r w:rsidR="008C316D">
        <w:t>take</w:t>
      </w:r>
      <w:r w:rsidR="00EE4230">
        <w:t>n</w:t>
      </w:r>
      <w:r w:rsidR="008C316D">
        <w:t xml:space="preserve"> into account</w:t>
      </w:r>
      <w:proofErr w:type="gramEnd"/>
      <w:r w:rsidR="008C316D">
        <w:t xml:space="preserve"> all the evidence, </w:t>
      </w:r>
      <w:r w:rsidR="00202768">
        <w:t>submissions,</w:t>
      </w:r>
      <w:r w:rsidR="008C316D">
        <w:t xml:space="preserve"> and comments </w:t>
      </w:r>
      <w:r w:rsidR="00CC7852">
        <w:t>insofar as relevan</w:t>
      </w:r>
      <w:r w:rsidR="009E0276">
        <w:t>t to the issues before me</w:t>
      </w:r>
      <w:r w:rsidR="008C316D">
        <w:t>.</w:t>
      </w:r>
    </w:p>
    <w:p w14:paraId="00165D75" w14:textId="704CB1F8" w:rsidR="006B30E1" w:rsidRDefault="00EF43C4" w:rsidP="006B30E1">
      <w:pPr>
        <w:pStyle w:val="Style1"/>
      </w:pPr>
      <w:r>
        <w:t>The representation raise</w:t>
      </w:r>
      <w:r w:rsidR="00885C12">
        <w:t>s</w:t>
      </w:r>
      <w:r>
        <w:t xml:space="preserve"> safety concerns in connection with </w:t>
      </w:r>
      <w:r w:rsidR="00C63073">
        <w:t>the annual bonfire and fireworks display</w:t>
      </w:r>
      <w:r w:rsidR="00BC24F8">
        <w:t>. It does not relate directly to use of the claimed route.</w:t>
      </w:r>
    </w:p>
    <w:p w14:paraId="4296906C" w14:textId="2C8C33D0" w:rsidR="00146967" w:rsidRDefault="005349E1" w:rsidP="00404330">
      <w:pPr>
        <w:pStyle w:val="Style1"/>
        <w:numPr>
          <w:ilvl w:val="0"/>
          <w:numId w:val="21"/>
        </w:numPr>
      </w:pPr>
      <w:r>
        <w:t>There is a typographical error in the Order which refers to section 53(c)(i) of the 1981 Act rather than section 53</w:t>
      </w:r>
      <w:r w:rsidRPr="00E743E8">
        <w:rPr>
          <w:u w:val="single"/>
        </w:rPr>
        <w:t>(3)</w:t>
      </w:r>
      <w:r>
        <w:t>(c)(i).</w:t>
      </w:r>
      <w:r w:rsidR="00825D94">
        <w:t xml:space="preserve"> </w:t>
      </w:r>
      <w:r w:rsidR="00E033E2">
        <w:t>Further, t</w:t>
      </w:r>
      <w:r w:rsidR="00825D94">
        <w:t xml:space="preserve">he Order has been made under section 53(2)(b) of the 1981 Act in consequence of the occurrence of an event specified in section 53(3)(b) </w:t>
      </w:r>
      <w:r w:rsidR="00825D94" w:rsidRPr="00E033E2">
        <w:rPr>
          <w:u w:val="single"/>
        </w:rPr>
        <w:t>and/or</w:t>
      </w:r>
      <w:r w:rsidR="00825D94">
        <w:t xml:space="preserve"> section 53</w:t>
      </w:r>
      <w:r w:rsidR="00517C8B">
        <w:t>[</w:t>
      </w:r>
      <w:r w:rsidR="00825D94">
        <w:t>(3</w:t>
      </w:r>
      <w:proofErr w:type="gramStart"/>
      <w:r w:rsidR="00825D94">
        <w:t>)</w:t>
      </w:r>
      <w:r w:rsidR="00517C8B">
        <w:t>]</w:t>
      </w:r>
      <w:r w:rsidR="00825D94">
        <w:t>(</w:t>
      </w:r>
      <w:proofErr w:type="gramEnd"/>
      <w:r w:rsidR="00825D94">
        <w:t>c)(i). Whilst both sub-sections are cited and either could be satisfied, the</w:t>
      </w:r>
      <w:r w:rsidR="00844B4F">
        <w:t xml:space="preserve"> Order should have </w:t>
      </w:r>
      <w:r w:rsidR="008512B2">
        <w:t>referred to one or both sub-sections instead of being expressed in the alternative. As it is, the</w:t>
      </w:r>
      <w:r w:rsidR="00825D94">
        <w:t xml:space="preserve"> OMA states that the Order was made </w:t>
      </w:r>
      <w:r w:rsidR="00E859FA">
        <w:t>pursuant to</w:t>
      </w:r>
      <w:r w:rsidR="00825D94">
        <w:t xml:space="preserve"> section 53(3)(c)(i).</w:t>
      </w:r>
      <w:r w:rsidR="008512B2">
        <w:t xml:space="preserve"> I</w:t>
      </w:r>
      <w:r>
        <w:t xml:space="preserve">t is unlikely that anyone will have been misled by either of these points and it would not affect how the route is recorded in the DMS, if confirmed. </w:t>
      </w:r>
    </w:p>
    <w:p w14:paraId="00165D77" w14:textId="288AF0D9" w:rsidR="00A85B56" w:rsidRDefault="00E42142" w:rsidP="00A85B56">
      <w:pPr>
        <w:pStyle w:val="Heading6blackfont"/>
      </w:pPr>
      <w:r>
        <w:lastRenderedPageBreak/>
        <w:t>Main Issue</w:t>
      </w:r>
    </w:p>
    <w:p w14:paraId="00165D7A" w14:textId="5BB51E10" w:rsidR="00E42142" w:rsidRDefault="00B6061F" w:rsidP="00556AA7">
      <w:pPr>
        <w:pStyle w:val="Style1"/>
      </w:pPr>
      <w:r>
        <w:t xml:space="preserve">The </w:t>
      </w:r>
      <w:r w:rsidR="00E42142">
        <w:t xml:space="preserve">main issue is whether the discovery by the </w:t>
      </w:r>
      <w:r w:rsidR="0063090F">
        <w:t>OMA</w:t>
      </w:r>
      <w:r w:rsidR="00E42142">
        <w:t xml:space="preserve"> of evidence which (when considered with all other </w:t>
      </w:r>
      <w:r w:rsidR="00781BD3">
        <w:t xml:space="preserve">relevant </w:t>
      </w:r>
      <w:r w:rsidR="00E42142">
        <w:t>evidence available) is sufficient to show</w:t>
      </w:r>
      <w:r w:rsidR="002C3D7A">
        <w:t>,</w:t>
      </w:r>
      <w:r w:rsidR="00E42142">
        <w:t xml:space="preserve"> </w:t>
      </w:r>
      <w:r w:rsidR="0042016B">
        <w:t>under section 53(3)(c)(i)</w:t>
      </w:r>
      <w:r w:rsidR="002C3D7A">
        <w:t>,</w:t>
      </w:r>
      <w:r w:rsidR="0042016B">
        <w:t xml:space="preserve"> </w:t>
      </w:r>
      <w:r w:rsidR="000166A9">
        <w:t>that</w:t>
      </w:r>
      <w:r w:rsidR="005F5208">
        <w:t xml:space="preserve"> </w:t>
      </w:r>
      <w:r w:rsidR="00E42142">
        <w:t>a right of way which is not shown in the map and statement subsists over land in the area to which the map relates.</w:t>
      </w:r>
    </w:p>
    <w:p w14:paraId="00165D7E" w14:textId="157ABF92" w:rsidR="00D602B3" w:rsidRDefault="00C20D40" w:rsidP="00A85B56">
      <w:pPr>
        <w:pStyle w:val="Style1"/>
      </w:pPr>
      <w:r>
        <w:t xml:space="preserve">Whilst it suffices under section 53(3)(c)(i) for a public right of way to be </w:t>
      </w:r>
      <w:r w:rsidRPr="00D602B3">
        <w:rPr>
          <w:i/>
        </w:rPr>
        <w:t>reasonably alleged</w:t>
      </w:r>
      <w:r>
        <w:t xml:space="preserve"> to subsist, the standard of proof is higher for the Order to be confirmed</w:t>
      </w:r>
      <w:r w:rsidR="00FF665C">
        <w:t xml:space="preserve">. </w:t>
      </w:r>
      <w:r w:rsidR="00D1722B">
        <w:t>The</w:t>
      </w:r>
      <w:r w:rsidR="00D602B3">
        <w:t xml:space="preserve"> test of the evidence is on the balance of probabilities</w:t>
      </w:r>
      <w:r w:rsidR="00C751E1">
        <w:t xml:space="preserve"> and the burden of proof lies with those who assert the existence of a public </w:t>
      </w:r>
      <w:r w:rsidR="0058415F">
        <w:t>right of way</w:t>
      </w:r>
      <w:r w:rsidR="00D602B3">
        <w:t>.</w:t>
      </w:r>
    </w:p>
    <w:p w14:paraId="00165D83" w14:textId="2D7770FA" w:rsidR="00C751E1" w:rsidRPr="00C751E1" w:rsidRDefault="00C751E1" w:rsidP="00C751E1">
      <w:pPr>
        <w:pStyle w:val="Style1"/>
        <w:numPr>
          <w:ilvl w:val="0"/>
          <w:numId w:val="0"/>
        </w:numPr>
        <w:ind w:left="431" w:hanging="431"/>
        <w:rPr>
          <w:b/>
          <w:i/>
        </w:rPr>
      </w:pPr>
      <w:r>
        <w:rPr>
          <w:b/>
          <w:i/>
        </w:rPr>
        <w:t>Background</w:t>
      </w:r>
      <w:r w:rsidR="00BC7061">
        <w:rPr>
          <w:b/>
          <w:i/>
        </w:rPr>
        <w:t xml:space="preserve"> and statutory framework</w:t>
      </w:r>
    </w:p>
    <w:p w14:paraId="02BBC8AF" w14:textId="77777777" w:rsidR="008C0D40" w:rsidRDefault="000870B4" w:rsidP="008C0D40">
      <w:pPr>
        <w:pStyle w:val="Style1"/>
        <w:tabs>
          <w:tab w:val="num" w:pos="720"/>
        </w:tabs>
      </w:pPr>
      <w:r>
        <w:t xml:space="preserve">The </w:t>
      </w:r>
      <w:r w:rsidR="001328E9">
        <w:t xml:space="preserve">Order route crosses the former car park of a public house known as </w:t>
      </w:r>
      <w:r w:rsidR="00BB1242">
        <w:t xml:space="preserve">the </w:t>
      </w:r>
      <w:r w:rsidR="00F07557">
        <w:t>‘</w:t>
      </w:r>
      <w:r w:rsidR="00BB1242">
        <w:t>Packet Boat</w:t>
      </w:r>
      <w:r w:rsidR="00637DCF">
        <w:t xml:space="preserve"> Inn</w:t>
      </w:r>
      <w:r w:rsidR="00BB1242">
        <w:t xml:space="preserve">’. </w:t>
      </w:r>
      <w:r w:rsidR="0085233A">
        <w:t xml:space="preserve">It </w:t>
      </w:r>
      <w:r w:rsidR="00AA3938">
        <w:t>is measured as 16</w:t>
      </w:r>
      <w:r w:rsidR="004C4F6A">
        <w:t>m</w:t>
      </w:r>
      <w:r w:rsidR="00AA3938">
        <w:t xml:space="preserve"> in length </w:t>
      </w:r>
      <w:r w:rsidR="004F02C0">
        <w:t xml:space="preserve">and </w:t>
      </w:r>
      <w:r w:rsidR="0085233A">
        <w:t xml:space="preserve">provides a link between </w:t>
      </w:r>
      <w:r w:rsidR="009D5C38">
        <w:t>Main Road and Packet Lane in the parish of Bolton-le-Sands</w:t>
      </w:r>
      <w:r w:rsidR="00AB34E5">
        <w:t>.</w:t>
      </w:r>
    </w:p>
    <w:p w14:paraId="51DF8792" w14:textId="535BC5B0" w:rsidR="00B31FEB" w:rsidRPr="008C0D40" w:rsidRDefault="001130E2" w:rsidP="008C0D40">
      <w:pPr>
        <w:pStyle w:val="Style1"/>
        <w:tabs>
          <w:tab w:val="num" w:pos="720"/>
        </w:tabs>
      </w:pPr>
      <w:r>
        <w:t>The application was made by Bolton</w:t>
      </w:r>
      <w:r w:rsidR="00C040FC">
        <w:t>-</w:t>
      </w:r>
      <w:r w:rsidR="00AC1F5B">
        <w:t>l</w:t>
      </w:r>
      <w:r w:rsidR="00C040FC">
        <w:t xml:space="preserve">e-Sands Parish Council for a </w:t>
      </w:r>
      <w:r w:rsidR="00A95849">
        <w:t>BOAT</w:t>
      </w:r>
      <w:r w:rsidR="006972E3">
        <w:t xml:space="preserve">, </w:t>
      </w:r>
      <w:r w:rsidR="00B31FEB">
        <w:t xml:space="preserve">defined within section </w:t>
      </w:r>
      <w:r w:rsidR="00584EDC">
        <w:t xml:space="preserve">66(1) of the 1981 Act as </w:t>
      </w:r>
      <w:r w:rsidR="004F7E45">
        <w:t>‘</w:t>
      </w:r>
      <w:r w:rsidR="00B31FEB" w:rsidRPr="008C0D40">
        <w:rPr>
          <w:szCs w:val="22"/>
        </w:rPr>
        <w:t>a highway over which the public have a right of way for vehicular and all other kinds of traffic, but which is used by the public mainly for the purpose for which footpaths and bridleways are so used</w:t>
      </w:r>
      <w:r w:rsidR="004F7E45" w:rsidRPr="008C0D40">
        <w:rPr>
          <w:szCs w:val="22"/>
        </w:rPr>
        <w:t>’</w:t>
      </w:r>
      <w:r w:rsidR="00B31FEB" w:rsidRPr="008C0D40">
        <w:rPr>
          <w:szCs w:val="22"/>
        </w:rPr>
        <w:t>.</w:t>
      </w:r>
    </w:p>
    <w:p w14:paraId="3F8C2C22" w14:textId="564FDF1F" w:rsidR="00C15BA5" w:rsidRDefault="00F2584E" w:rsidP="00577135">
      <w:pPr>
        <w:pStyle w:val="Style1"/>
        <w:tabs>
          <w:tab w:val="num" w:pos="720"/>
        </w:tabs>
      </w:pPr>
      <w:r>
        <w:t>Having considered the evidence</w:t>
      </w:r>
      <w:r w:rsidR="007513F2">
        <w:t xml:space="preserve">, and </w:t>
      </w:r>
      <w:proofErr w:type="gramStart"/>
      <w:r w:rsidR="007513F2">
        <w:t>in light of</w:t>
      </w:r>
      <w:proofErr w:type="gramEnd"/>
      <w:r w:rsidR="007513F2">
        <w:t xml:space="preserve"> t</w:t>
      </w:r>
      <w:r w:rsidR="007513F2" w:rsidRPr="007513F2">
        <w:rPr>
          <w:bCs/>
          <w:iCs/>
        </w:rPr>
        <w:t>he Natural Environment and Rural Communities Act 2006</w:t>
      </w:r>
      <w:r w:rsidR="00776A16">
        <w:rPr>
          <w:bCs/>
          <w:iCs/>
        </w:rPr>
        <w:t xml:space="preserve"> (‘</w:t>
      </w:r>
      <w:r w:rsidR="00CE68AC">
        <w:rPr>
          <w:bCs/>
          <w:iCs/>
        </w:rPr>
        <w:t>the 2006 Act</w:t>
      </w:r>
      <w:r w:rsidR="00776A16">
        <w:rPr>
          <w:bCs/>
          <w:iCs/>
        </w:rPr>
        <w:t>’)</w:t>
      </w:r>
      <w:r w:rsidR="007513F2">
        <w:rPr>
          <w:bCs/>
          <w:iCs/>
        </w:rPr>
        <w:t>,</w:t>
      </w:r>
      <w:r>
        <w:t xml:space="preserve"> the OMA made the Order </w:t>
      </w:r>
      <w:r w:rsidR="00BB1AF0">
        <w:t xml:space="preserve">on the basis that the claimed route is a restricted byway. </w:t>
      </w:r>
      <w:r w:rsidR="00BD32C8">
        <w:t>A restricted byway allows the public a right of way on foot, on horseback (or leading a horse) and in/on vehicles other than mechanically propelled vehicles. This includes cycles and horse-drawn vehicles, but not motorised vehicles.</w:t>
      </w:r>
      <w:r w:rsidR="005A1AA1">
        <w:t xml:space="preserve"> </w:t>
      </w:r>
    </w:p>
    <w:p w14:paraId="51B73E4E" w14:textId="78C69AE2" w:rsidR="00134DF0" w:rsidRDefault="00134DF0" w:rsidP="0030682D">
      <w:pPr>
        <w:pStyle w:val="Style1"/>
        <w:tabs>
          <w:tab w:val="num" w:pos="720"/>
        </w:tabs>
      </w:pPr>
      <w:r>
        <w:t xml:space="preserve">I shall examine the evidence </w:t>
      </w:r>
      <w:proofErr w:type="gramStart"/>
      <w:r w:rsidR="000D787C">
        <w:t>as a whole to</w:t>
      </w:r>
      <w:proofErr w:type="gramEnd"/>
      <w:r w:rsidR="000D787C">
        <w:t xml:space="preserve"> establish whether a public right of way for vehicles exists along the Order route. </w:t>
      </w:r>
      <w:r w:rsidR="00F638FC">
        <w:t>However, t</w:t>
      </w:r>
      <w:r w:rsidR="0054106C">
        <w:t>he provisions of the 2006 Act extinguished public rights of way for mechanically propelled vehicles, subject to certain exceptions</w:t>
      </w:r>
      <w:r w:rsidR="00411190">
        <w:t xml:space="preserve"> within section 67</w:t>
      </w:r>
      <w:r w:rsidR="0054106C">
        <w:t xml:space="preserve">. </w:t>
      </w:r>
      <w:r w:rsidR="00DA4D76">
        <w:t xml:space="preserve">It is not argued that </w:t>
      </w:r>
      <w:r w:rsidR="00D27220">
        <w:t xml:space="preserve">any </w:t>
      </w:r>
      <w:r w:rsidR="0054106C" w:rsidRPr="00F02AF2">
        <w:t>of those exceptions apply</w:t>
      </w:r>
      <w:r w:rsidR="003B44A3">
        <w:t xml:space="preserve"> here</w:t>
      </w:r>
      <w:r w:rsidR="0054106C">
        <w:t xml:space="preserve">. Therefore, if any rights for mechanically propelled vehicles had been established along the Order route then they would have been extinguished </w:t>
      </w:r>
      <w:proofErr w:type="gramStart"/>
      <w:r w:rsidR="0054106C">
        <w:t>as a result of</w:t>
      </w:r>
      <w:proofErr w:type="gramEnd"/>
      <w:r w:rsidR="0054106C">
        <w:t xml:space="preserve"> the 2006 Act</w:t>
      </w:r>
      <w:r w:rsidR="00EE70DF">
        <w:t xml:space="preserve">. Accordingly, </w:t>
      </w:r>
      <w:r w:rsidR="00522F4D">
        <w:t>if</w:t>
      </w:r>
      <w:r w:rsidR="00713D4C">
        <w:t xml:space="preserve"> I find in favour of public vehicular rights existing, the way should be recorded as a restricted byway.</w:t>
      </w:r>
    </w:p>
    <w:p w14:paraId="214BC308" w14:textId="3E780C1E" w:rsidR="001208DE" w:rsidRDefault="001208DE" w:rsidP="001208DE">
      <w:pPr>
        <w:pStyle w:val="Style1"/>
        <w:tabs>
          <w:tab w:val="num" w:pos="720"/>
        </w:tabs>
      </w:pPr>
      <w:r>
        <w:t>The evidence adduced is of claimed use by the public. Therefore, it is necessary for me to consider whether dedication of the way has occurred through public use. This may be either by presumed dedication as set out in the tests laid down in section 31 of the Highways Act 1980 (‘the 1980 Act’), or by implied dedication at common law.</w:t>
      </w:r>
    </w:p>
    <w:p w14:paraId="7285BD14" w14:textId="35FD9092" w:rsidR="001208DE" w:rsidRDefault="001208DE" w:rsidP="00522F4D">
      <w:pPr>
        <w:pStyle w:val="Style1"/>
      </w:pPr>
      <w:r>
        <w:t xml:space="preserve">Under section 31 of the 1980 Act, the use of the claimed route must have been </w:t>
      </w:r>
      <w:proofErr w:type="gramStart"/>
      <w:r>
        <w:t>actually enjoyed</w:t>
      </w:r>
      <w:proofErr w:type="gramEnd"/>
      <w:r>
        <w:t xml:space="preserve"> by the public ‘as of right’ (meaning without secrecy, </w:t>
      </w:r>
      <w:r w:rsidR="00202768">
        <w:t>force,</w:t>
      </w:r>
      <w:r>
        <w:t xml:space="preserve"> or permission) and without interruption for a full period of 20 years immediately prior to its status being brought into question so as to raise a presumption that the route had been dedicated as a highway. This may be rebutted if there is sufficient evidence that there was no intention on the part of the relevant</w:t>
      </w:r>
      <w:r w:rsidR="00522F4D">
        <w:t xml:space="preserve"> </w:t>
      </w:r>
      <w:r>
        <w:t xml:space="preserve">landowner/s during the </w:t>
      </w:r>
      <w:proofErr w:type="gramStart"/>
      <w:r>
        <w:t>20 year</w:t>
      </w:r>
      <w:proofErr w:type="gramEnd"/>
      <w:r>
        <w:t xml:space="preserve"> period to dedicate the way for use by the public.</w:t>
      </w:r>
    </w:p>
    <w:p w14:paraId="0FB3AACB" w14:textId="77777777" w:rsidR="001208DE" w:rsidRDefault="001208DE" w:rsidP="001208DE">
      <w:pPr>
        <w:pStyle w:val="Style1"/>
      </w:pPr>
      <w:r>
        <w:t xml:space="preserve">Should the test for statutory dedication fail under section 31, then it may be appropriate to consider the dedication of the way at common law. </w:t>
      </w:r>
    </w:p>
    <w:p w14:paraId="123C9E73" w14:textId="45B1B0BB" w:rsidR="00536ED6" w:rsidRPr="00E917A7" w:rsidRDefault="00536ED6" w:rsidP="006938C7">
      <w:pPr>
        <w:pStyle w:val="Style1"/>
        <w:tabs>
          <w:tab w:val="num" w:pos="720"/>
        </w:tabs>
      </w:pPr>
      <w:r>
        <w:lastRenderedPageBreak/>
        <w:t xml:space="preserve">Although the Order was made </w:t>
      </w:r>
      <w:proofErr w:type="gramStart"/>
      <w:r>
        <w:t>on the basis of</w:t>
      </w:r>
      <w:proofErr w:type="gramEnd"/>
      <w:r>
        <w:t xml:space="preserve"> the user evidence, I address the historical evidence considered by the Council as part of its research.</w:t>
      </w:r>
      <w:r w:rsidR="0088253E">
        <w:t xml:space="preserve"> </w:t>
      </w:r>
      <w:r w:rsidRPr="00E917A7">
        <w:t>S</w:t>
      </w:r>
      <w:r>
        <w:t xml:space="preserve">ection </w:t>
      </w:r>
      <w:r w:rsidRPr="00E917A7">
        <w:t xml:space="preserve">32 of the </w:t>
      </w:r>
      <w:r>
        <w:t xml:space="preserve">1980 </w:t>
      </w:r>
      <w:r w:rsidRPr="00E917A7">
        <w:t>A</w:t>
      </w:r>
      <w:r>
        <w:t>ct</w:t>
      </w:r>
      <w:r w:rsidRPr="00E917A7">
        <w:t xml:space="preserve"> requires that documentary evidence is taken into consideration ‘</w:t>
      </w:r>
      <w:r w:rsidRPr="0088253E">
        <w:rPr>
          <w:iCs/>
        </w:rPr>
        <w:t>before determining whether a way has or has not been dedicated as a highway’</w:t>
      </w:r>
      <w:r w:rsidRPr="00E917A7">
        <w:t xml:space="preserve"> – and that such weight is given to this evidence as ‘</w:t>
      </w:r>
      <w:r w:rsidRPr="0088253E">
        <w:rPr>
          <w:iCs/>
        </w:rPr>
        <w:t>justified by the circumstances, including the antiquity of the tendered document, the status of the person by whom and the purpose for which it was made or compiled, and the custody in which it has been kept and from which it was produced</w:t>
      </w:r>
      <w:r w:rsidRPr="00E917A7">
        <w:t>.’</w:t>
      </w:r>
    </w:p>
    <w:p w14:paraId="3A9752EE" w14:textId="507650BE" w:rsidR="00536ED6" w:rsidRDefault="00536ED6" w:rsidP="00536ED6">
      <w:pPr>
        <w:pStyle w:val="Style1"/>
        <w:tabs>
          <w:tab w:val="num" w:pos="720"/>
        </w:tabs>
      </w:pPr>
      <w:r>
        <w:t xml:space="preserve">There is no need for there to be evidence of both use of the </w:t>
      </w:r>
      <w:r w:rsidR="00164D22">
        <w:t xml:space="preserve">route </w:t>
      </w:r>
      <w:r>
        <w:t>over a 20-year period and supporting documentary evidence. One or other may suffice or dedication may be inferred at common law.</w:t>
      </w:r>
    </w:p>
    <w:p w14:paraId="52756E9E" w14:textId="7A2CE903" w:rsidR="001B1CB1" w:rsidRDefault="001B1CB1" w:rsidP="001B1CB1">
      <w:pPr>
        <w:pStyle w:val="Style1"/>
        <w:tabs>
          <w:tab w:val="num" w:pos="720"/>
        </w:tabs>
      </w:pPr>
      <w:r>
        <w:t>It is important to note that these provisions are concerned with whether public rights of way have already come into effect. Objectors refer to a ‘new byway</w:t>
      </w:r>
      <w:proofErr w:type="gramStart"/>
      <w:r>
        <w:t>’</w:t>
      </w:r>
      <w:proofErr w:type="gramEnd"/>
      <w:r>
        <w:t xml:space="preserve"> but a definitive map modification order does not create </w:t>
      </w:r>
      <w:r w:rsidRPr="001B1CB1">
        <w:rPr>
          <w:i/>
          <w:iCs/>
        </w:rPr>
        <w:t>new</w:t>
      </w:r>
      <w:r>
        <w:t xml:space="preserve"> rights but seeks to record those already in existence. Therefore, whether there is a need for the route because an alternative is available cannot influence my decision</w:t>
      </w:r>
      <w:r w:rsidR="00136721">
        <w:t xml:space="preserve">. </w:t>
      </w:r>
      <w:r w:rsidR="00016A4D">
        <w:t>Similarly</w:t>
      </w:r>
      <w:r w:rsidR="00982B3D">
        <w:t xml:space="preserve">, </w:t>
      </w:r>
      <w:r w:rsidR="00016A4D">
        <w:t xml:space="preserve">I cannot </w:t>
      </w:r>
      <w:r w:rsidR="006C2549">
        <w:t xml:space="preserve">consider </w:t>
      </w:r>
      <w:r w:rsidR="00982B3D">
        <w:t xml:space="preserve">how the presence of </w:t>
      </w:r>
      <w:r w:rsidR="00BB59C2">
        <w:t xml:space="preserve">a public right of way </w:t>
      </w:r>
      <w:r w:rsidR="00982B3D">
        <w:t xml:space="preserve">might adversely impact upon </w:t>
      </w:r>
      <w:r>
        <w:t>a change of use of the premises to a house and garden</w:t>
      </w:r>
      <w:r w:rsidR="00982B3D">
        <w:t>.</w:t>
      </w:r>
      <w:r>
        <w:t xml:space="preserve"> </w:t>
      </w:r>
    </w:p>
    <w:p w14:paraId="7BAB9149" w14:textId="5AD79B1D" w:rsidR="001B1CB1" w:rsidRPr="001B1CB1" w:rsidRDefault="001B1CB1" w:rsidP="001B1CB1">
      <w:pPr>
        <w:pStyle w:val="Style1"/>
        <w:numPr>
          <w:ilvl w:val="0"/>
          <w:numId w:val="0"/>
        </w:numPr>
        <w:rPr>
          <w:b/>
          <w:bCs/>
        </w:rPr>
      </w:pPr>
      <w:r>
        <w:rPr>
          <w:b/>
          <w:bCs/>
        </w:rPr>
        <w:t>Reasons</w:t>
      </w:r>
    </w:p>
    <w:p w14:paraId="00165D8A" w14:textId="77777777" w:rsidR="00C751E1" w:rsidRPr="00C751E1" w:rsidRDefault="00C751E1" w:rsidP="00C751E1">
      <w:pPr>
        <w:pStyle w:val="Style1"/>
        <w:numPr>
          <w:ilvl w:val="0"/>
          <w:numId w:val="0"/>
        </w:numPr>
        <w:rPr>
          <w:b/>
          <w:i/>
        </w:rPr>
      </w:pPr>
      <w:r w:rsidRPr="00C751E1">
        <w:rPr>
          <w:b/>
          <w:i/>
        </w:rPr>
        <w:t>Documentary evidence</w:t>
      </w:r>
    </w:p>
    <w:p w14:paraId="0D43A04D" w14:textId="7C01BE72" w:rsidR="00A06388" w:rsidRPr="00A06388" w:rsidRDefault="00EE2136" w:rsidP="00C751E1">
      <w:pPr>
        <w:pStyle w:val="Style1"/>
        <w:rPr>
          <w:i/>
        </w:rPr>
      </w:pPr>
      <w:r>
        <w:rPr>
          <w:iCs/>
        </w:rPr>
        <w:t xml:space="preserve">The archival research undertaken by the OMA reveals that </w:t>
      </w:r>
      <w:r w:rsidR="00225086">
        <w:rPr>
          <w:iCs/>
        </w:rPr>
        <w:t xml:space="preserve">the claimed route </w:t>
      </w:r>
      <w:r w:rsidR="00573DE0">
        <w:rPr>
          <w:iCs/>
        </w:rPr>
        <w:t xml:space="preserve">did not exist </w:t>
      </w:r>
      <w:r w:rsidR="008E7099">
        <w:rPr>
          <w:iCs/>
        </w:rPr>
        <w:t>at</w:t>
      </w:r>
      <w:r w:rsidR="000A2E8F">
        <w:rPr>
          <w:iCs/>
        </w:rPr>
        <w:t xml:space="preserve"> the time </w:t>
      </w:r>
      <w:r w:rsidR="008E7099">
        <w:rPr>
          <w:iCs/>
        </w:rPr>
        <w:t>of the Tithe Map and Award</w:t>
      </w:r>
      <w:r w:rsidR="0071404F">
        <w:rPr>
          <w:iCs/>
        </w:rPr>
        <w:t xml:space="preserve"> for Bolton-le-Sands </w:t>
      </w:r>
      <w:r w:rsidR="00BD7536">
        <w:rPr>
          <w:iCs/>
        </w:rPr>
        <w:t xml:space="preserve">of </w:t>
      </w:r>
      <w:r w:rsidR="00040CED">
        <w:rPr>
          <w:iCs/>
        </w:rPr>
        <w:t xml:space="preserve">1846 </w:t>
      </w:r>
      <w:r w:rsidR="00CA6939">
        <w:rPr>
          <w:iCs/>
        </w:rPr>
        <w:t>due to the presence of</w:t>
      </w:r>
      <w:r w:rsidR="00E01C65">
        <w:rPr>
          <w:iCs/>
        </w:rPr>
        <w:t xml:space="preserve"> </w:t>
      </w:r>
      <w:r w:rsidR="00E83602">
        <w:rPr>
          <w:iCs/>
        </w:rPr>
        <w:t>building</w:t>
      </w:r>
      <w:r w:rsidR="009D6508">
        <w:rPr>
          <w:iCs/>
        </w:rPr>
        <w:t>s</w:t>
      </w:r>
      <w:r w:rsidR="00E01C65">
        <w:rPr>
          <w:iCs/>
        </w:rPr>
        <w:t>.</w:t>
      </w:r>
      <w:r w:rsidR="00A07851">
        <w:rPr>
          <w:iCs/>
        </w:rPr>
        <w:t xml:space="preserve"> </w:t>
      </w:r>
      <w:r w:rsidR="009D6508">
        <w:rPr>
          <w:iCs/>
        </w:rPr>
        <w:t>B</w:t>
      </w:r>
      <w:r w:rsidR="00FD0692">
        <w:rPr>
          <w:iCs/>
        </w:rPr>
        <w:t>uilding</w:t>
      </w:r>
      <w:r w:rsidR="009D6508">
        <w:rPr>
          <w:iCs/>
        </w:rPr>
        <w:t>s</w:t>
      </w:r>
      <w:r w:rsidR="00FD0692">
        <w:rPr>
          <w:iCs/>
        </w:rPr>
        <w:t xml:space="preserve"> remain shown across </w:t>
      </w:r>
      <w:r w:rsidR="00A07851">
        <w:rPr>
          <w:iCs/>
        </w:rPr>
        <w:t xml:space="preserve">the route on a succession of Ordnance Survey maps up to and including </w:t>
      </w:r>
      <w:r w:rsidR="00040CED">
        <w:rPr>
          <w:iCs/>
        </w:rPr>
        <w:t xml:space="preserve">the </w:t>
      </w:r>
      <w:r w:rsidR="00D43CA0">
        <w:rPr>
          <w:iCs/>
        </w:rPr>
        <w:t xml:space="preserve">1967 </w:t>
      </w:r>
      <w:r w:rsidR="00040CED">
        <w:rPr>
          <w:iCs/>
        </w:rPr>
        <w:t xml:space="preserve">revision </w:t>
      </w:r>
      <w:r w:rsidR="00D65AD1">
        <w:rPr>
          <w:iCs/>
        </w:rPr>
        <w:t xml:space="preserve">(published 1969) </w:t>
      </w:r>
      <w:r w:rsidR="00D43CA0">
        <w:rPr>
          <w:iCs/>
        </w:rPr>
        <w:t xml:space="preserve">as reinforced by an aerial photograph taken in the 1960’s. </w:t>
      </w:r>
      <w:r w:rsidR="008E5D8E">
        <w:rPr>
          <w:iCs/>
        </w:rPr>
        <w:t>The earliest documentary evidence</w:t>
      </w:r>
      <w:r w:rsidR="00040CED">
        <w:rPr>
          <w:iCs/>
        </w:rPr>
        <w:t xml:space="preserve"> </w:t>
      </w:r>
      <w:r w:rsidR="00C8031D">
        <w:rPr>
          <w:iCs/>
        </w:rPr>
        <w:t xml:space="preserve">where a gap has emerged </w:t>
      </w:r>
      <w:r w:rsidR="00562C18">
        <w:rPr>
          <w:iCs/>
        </w:rPr>
        <w:t xml:space="preserve">between buildings </w:t>
      </w:r>
      <w:r w:rsidR="00BD271D">
        <w:rPr>
          <w:iCs/>
        </w:rPr>
        <w:t xml:space="preserve">is the 1:1250 </w:t>
      </w:r>
      <w:r w:rsidR="005231E3">
        <w:rPr>
          <w:iCs/>
        </w:rPr>
        <w:t>scale Ordnance Survey map from 1985.</w:t>
      </w:r>
      <w:r w:rsidR="00AE17B5">
        <w:rPr>
          <w:iCs/>
        </w:rPr>
        <w:t xml:space="preserve"> </w:t>
      </w:r>
      <w:r w:rsidR="00BB6C79">
        <w:rPr>
          <w:iCs/>
        </w:rPr>
        <w:t>This indicates that the</w:t>
      </w:r>
      <w:r w:rsidR="00F328C1">
        <w:rPr>
          <w:iCs/>
        </w:rPr>
        <w:t xml:space="preserve"> building was removed</w:t>
      </w:r>
      <w:r w:rsidR="00D65AD1">
        <w:rPr>
          <w:iCs/>
        </w:rPr>
        <w:t xml:space="preserve"> at some point </w:t>
      </w:r>
      <w:r w:rsidR="00036D4D">
        <w:rPr>
          <w:iCs/>
        </w:rPr>
        <w:t>between 1967-1985.</w:t>
      </w:r>
      <w:r w:rsidR="00F328C1">
        <w:rPr>
          <w:iCs/>
        </w:rPr>
        <w:t xml:space="preserve"> </w:t>
      </w:r>
    </w:p>
    <w:p w14:paraId="0839CEDE" w14:textId="0E9759FA" w:rsidR="00926836" w:rsidRPr="00926836" w:rsidRDefault="00A06388" w:rsidP="00C751E1">
      <w:pPr>
        <w:pStyle w:val="Style1"/>
        <w:rPr>
          <w:i/>
        </w:rPr>
      </w:pPr>
      <w:r>
        <w:rPr>
          <w:iCs/>
        </w:rPr>
        <w:t xml:space="preserve">When listed building consent </w:t>
      </w:r>
      <w:r w:rsidR="00764F66">
        <w:rPr>
          <w:iCs/>
        </w:rPr>
        <w:t xml:space="preserve">was sought </w:t>
      </w:r>
      <w:r w:rsidR="00B037FC">
        <w:rPr>
          <w:iCs/>
        </w:rPr>
        <w:t xml:space="preserve">and granted </w:t>
      </w:r>
      <w:r w:rsidR="00764F66">
        <w:rPr>
          <w:iCs/>
        </w:rPr>
        <w:t xml:space="preserve">for alternations </w:t>
      </w:r>
      <w:r w:rsidR="00E0599D">
        <w:rPr>
          <w:iCs/>
        </w:rPr>
        <w:t>at</w:t>
      </w:r>
      <w:r w:rsidR="00764F66">
        <w:rPr>
          <w:iCs/>
        </w:rPr>
        <w:t xml:space="preserve"> the Packet Boat </w:t>
      </w:r>
      <w:r w:rsidR="0087250A">
        <w:rPr>
          <w:iCs/>
        </w:rPr>
        <w:t>Inn</w:t>
      </w:r>
      <w:r w:rsidR="0020401C">
        <w:rPr>
          <w:iCs/>
        </w:rPr>
        <w:t xml:space="preserve"> in 2007</w:t>
      </w:r>
      <w:r w:rsidR="00E0599D">
        <w:rPr>
          <w:iCs/>
        </w:rPr>
        <w:t xml:space="preserve">, </w:t>
      </w:r>
      <w:r w:rsidR="003C6947">
        <w:rPr>
          <w:iCs/>
        </w:rPr>
        <w:t xml:space="preserve">the </w:t>
      </w:r>
      <w:r w:rsidR="005A6A55">
        <w:rPr>
          <w:iCs/>
        </w:rPr>
        <w:t xml:space="preserve">land over which the </w:t>
      </w:r>
      <w:r w:rsidR="0089357E">
        <w:rPr>
          <w:iCs/>
        </w:rPr>
        <w:t>Order</w:t>
      </w:r>
      <w:r w:rsidR="005A6A55">
        <w:rPr>
          <w:iCs/>
        </w:rPr>
        <w:t xml:space="preserve"> route passes </w:t>
      </w:r>
      <w:r w:rsidR="00992BCF">
        <w:rPr>
          <w:iCs/>
        </w:rPr>
        <w:t xml:space="preserve">was </w:t>
      </w:r>
      <w:r w:rsidR="0020401C">
        <w:rPr>
          <w:iCs/>
        </w:rPr>
        <w:t xml:space="preserve">annotated </w:t>
      </w:r>
      <w:r w:rsidR="005A6A55">
        <w:rPr>
          <w:iCs/>
        </w:rPr>
        <w:t xml:space="preserve">as a </w:t>
      </w:r>
      <w:r w:rsidR="0020401C">
        <w:rPr>
          <w:iCs/>
        </w:rPr>
        <w:t>car park</w:t>
      </w:r>
      <w:r w:rsidR="00992BCF">
        <w:rPr>
          <w:iCs/>
        </w:rPr>
        <w:t xml:space="preserve"> on the submitted drawings</w:t>
      </w:r>
      <w:r w:rsidR="0020401C">
        <w:rPr>
          <w:iCs/>
        </w:rPr>
        <w:t>.</w:t>
      </w:r>
      <w:r w:rsidR="00D96663">
        <w:rPr>
          <w:iCs/>
        </w:rPr>
        <w:t xml:space="preserve"> The alternations included </w:t>
      </w:r>
      <w:r w:rsidR="00DD4CCA">
        <w:rPr>
          <w:iCs/>
        </w:rPr>
        <w:t xml:space="preserve">widening the vehicular access off Main Road to </w:t>
      </w:r>
      <w:r w:rsidR="004C4F6A">
        <w:rPr>
          <w:iCs/>
        </w:rPr>
        <w:t>6m in width</w:t>
      </w:r>
      <w:r w:rsidR="00E54AF5">
        <w:rPr>
          <w:iCs/>
        </w:rPr>
        <w:t xml:space="preserve"> and installation of dropped kerbs</w:t>
      </w:r>
      <w:r w:rsidR="00A35859">
        <w:rPr>
          <w:iCs/>
        </w:rPr>
        <w:t xml:space="preserve">. </w:t>
      </w:r>
    </w:p>
    <w:p w14:paraId="00165D8C" w14:textId="7C19C226" w:rsidR="0096285B" w:rsidRPr="0096285B" w:rsidRDefault="00926836" w:rsidP="00C751E1">
      <w:pPr>
        <w:pStyle w:val="Style1"/>
        <w:rPr>
          <w:i/>
        </w:rPr>
      </w:pPr>
      <w:r>
        <w:rPr>
          <w:iCs/>
        </w:rPr>
        <w:t xml:space="preserve">Street view images from </w:t>
      </w:r>
      <w:r w:rsidR="00CE050B">
        <w:rPr>
          <w:iCs/>
        </w:rPr>
        <w:t xml:space="preserve">2009 show both ends of the </w:t>
      </w:r>
      <w:r w:rsidR="00775821">
        <w:rPr>
          <w:iCs/>
        </w:rPr>
        <w:t>Order</w:t>
      </w:r>
      <w:r w:rsidR="00CE050B">
        <w:rPr>
          <w:iCs/>
        </w:rPr>
        <w:t xml:space="preserve"> route available for </w:t>
      </w:r>
      <w:r w:rsidR="001822A7">
        <w:rPr>
          <w:iCs/>
        </w:rPr>
        <w:t xml:space="preserve">vehicular </w:t>
      </w:r>
      <w:r w:rsidR="00CE050B">
        <w:rPr>
          <w:iCs/>
        </w:rPr>
        <w:t>use without</w:t>
      </w:r>
      <w:r w:rsidR="001822A7">
        <w:rPr>
          <w:iCs/>
        </w:rPr>
        <w:t xml:space="preserve"> any form of obstruction. </w:t>
      </w:r>
      <w:r w:rsidR="00920747">
        <w:rPr>
          <w:iCs/>
        </w:rPr>
        <w:t xml:space="preserve">The full length of the hard surfaced route </w:t>
      </w:r>
      <w:r w:rsidR="00125D21">
        <w:rPr>
          <w:iCs/>
        </w:rPr>
        <w:t xml:space="preserve">can be seen </w:t>
      </w:r>
      <w:r w:rsidR="008A6F28">
        <w:rPr>
          <w:iCs/>
        </w:rPr>
        <w:t>in an aerial image of 2010.</w:t>
      </w:r>
      <w:r w:rsidR="00CE050B">
        <w:rPr>
          <w:iCs/>
        </w:rPr>
        <w:t xml:space="preserve"> </w:t>
      </w:r>
      <w:r w:rsidR="006B2216">
        <w:rPr>
          <w:iCs/>
        </w:rPr>
        <w:t xml:space="preserve"> </w:t>
      </w:r>
      <w:r w:rsidR="006F0606">
        <w:rPr>
          <w:iCs/>
        </w:rPr>
        <w:t xml:space="preserve">  </w:t>
      </w:r>
    </w:p>
    <w:p w14:paraId="00165D8D" w14:textId="78F6442E" w:rsidR="00C751E1" w:rsidRDefault="00C751E1" w:rsidP="00C751E1">
      <w:pPr>
        <w:pStyle w:val="Style1"/>
        <w:numPr>
          <w:ilvl w:val="0"/>
          <w:numId w:val="0"/>
        </w:numPr>
        <w:rPr>
          <w:b/>
          <w:i/>
        </w:rPr>
      </w:pPr>
      <w:r w:rsidRPr="00C751E1">
        <w:rPr>
          <w:b/>
          <w:i/>
        </w:rPr>
        <w:t>Statutory dedication</w:t>
      </w:r>
    </w:p>
    <w:p w14:paraId="7873FD57" w14:textId="77777777" w:rsidR="00FF1A8B" w:rsidRPr="00C751E1" w:rsidRDefault="00FF1A8B" w:rsidP="00FF1A8B">
      <w:pPr>
        <w:pStyle w:val="Style1"/>
        <w:numPr>
          <w:ilvl w:val="0"/>
          <w:numId w:val="0"/>
        </w:numPr>
        <w:rPr>
          <w:i/>
        </w:rPr>
      </w:pPr>
      <w:r>
        <w:rPr>
          <w:i/>
        </w:rPr>
        <w:t>Bringing into question</w:t>
      </w:r>
    </w:p>
    <w:p w14:paraId="00165D8E" w14:textId="497A2C3D" w:rsidR="00C751E1" w:rsidRDefault="00C751E1" w:rsidP="00C751E1">
      <w:pPr>
        <w:pStyle w:val="Style1"/>
      </w:pPr>
      <w:r>
        <w:t xml:space="preserve">The first matter to be established in relation to </w:t>
      </w:r>
      <w:r w:rsidR="001A4A48">
        <w:t>s</w:t>
      </w:r>
      <w:r>
        <w:t xml:space="preserve">ection 31 of the 1980 Act is when the </w:t>
      </w:r>
      <w:r w:rsidR="007E719B">
        <w:t>right of the public to use the route was</w:t>
      </w:r>
      <w:r>
        <w:t xml:space="preserve"> brought into question.</w:t>
      </w:r>
    </w:p>
    <w:p w14:paraId="7CB72B9B" w14:textId="4B740F90" w:rsidR="00741C50" w:rsidRDefault="00C22E85" w:rsidP="00B55369">
      <w:pPr>
        <w:pStyle w:val="Style1"/>
      </w:pPr>
      <w:r>
        <w:t xml:space="preserve">The brewery confirms that it sold the </w:t>
      </w:r>
      <w:r w:rsidR="006F7DF8">
        <w:t xml:space="preserve">public house </w:t>
      </w:r>
      <w:r>
        <w:t>premises on 31 March 2015</w:t>
      </w:r>
      <w:r w:rsidR="006F7DF8">
        <w:t>.</w:t>
      </w:r>
      <w:r w:rsidR="00163E53">
        <w:t xml:space="preserve"> </w:t>
      </w:r>
      <w:r w:rsidR="000C1AFE">
        <w:t xml:space="preserve">This was after its closure. </w:t>
      </w:r>
      <w:r w:rsidR="008F1A6E">
        <w:t xml:space="preserve">Fencing was subsequently erected across </w:t>
      </w:r>
      <w:r w:rsidR="00D263E9">
        <w:t>each end of</w:t>
      </w:r>
      <w:r w:rsidR="00B55369">
        <w:t xml:space="preserve"> </w:t>
      </w:r>
      <w:r w:rsidR="00D263E9">
        <w:t xml:space="preserve">the former car park. Evidence from </w:t>
      </w:r>
      <w:r w:rsidR="00124818">
        <w:t>the users indicates that this</w:t>
      </w:r>
      <w:r w:rsidR="00F1102D">
        <w:t xml:space="preserve"> occurred</w:t>
      </w:r>
      <w:r w:rsidR="00124818">
        <w:t xml:space="preserve"> in July 2015</w:t>
      </w:r>
      <w:r w:rsidR="001A4A48">
        <w:t>. For the purposes of section 31</w:t>
      </w:r>
      <w:r w:rsidR="00DE68E7">
        <w:t>, this would give a</w:t>
      </w:r>
      <w:r w:rsidR="00302ACF">
        <w:t xml:space="preserve"> relevant period </w:t>
      </w:r>
      <w:r w:rsidR="00DE68E7">
        <w:t xml:space="preserve">of </w:t>
      </w:r>
      <w:r w:rsidR="00D1272B">
        <w:t>July 1995-July 2015</w:t>
      </w:r>
      <w:r w:rsidR="002B5528">
        <w:t xml:space="preserve"> which is the period applied by the OMA.</w:t>
      </w:r>
    </w:p>
    <w:p w14:paraId="1931E392" w14:textId="083725C7" w:rsidR="0024735D" w:rsidRPr="0024735D" w:rsidRDefault="001B2C38" w:rsidP="00417B76">
      <w:pPr>
        <w:pStyle w:val="Style1"/>
      </w:pPr>
      <w:r>
        <w:lastRenderedPageBreak/>
        <w:t>I have also considered whether an earlier date might apply</w:t>
      </w:r>
      <w:r w:rsidR="00FC2511">
        <w:t xml:space="preserve"> with reference to veh</w:t>
      </w:r>
      <w:r w:rsidR="006339A4">
        <w:t>icular use</w:t>
      </w:r>
      <w:r w:rsidR="00AE3CAB">
        <w:t xml:space="preserve"> because</w:t>
      </w:r>
      <w:r w:rsidR="00D92A4D">
        <w:t xml:space="preserve"> t</w:t>
      </w:r>
      <w:r w:rsidR="00741C50" w:rsidRPr="0024735D">
        <w:rPr>
          <w:iCs/>
        </w:rPr>
        <w:t xml:space="preserve">he </w:t>
      </w:r>
      <w:r w:rsidR="00815D72" w:rsidRPr="0024735D">
        <w:rPr>
          <w:iCs/>
        </w:rPr>
        <w:t xml:space="preserve">listed building application </w:t>
      </w:r>
      <w:r w:rsidR="00ED0F7A" w:rsidRPr="0024735D">
        <w:rPr>
          <w:iCs/>
        </w:rPr>
        <w:t xml:space="preserve">of 2007 </w:t>
      </w:r>
      <w:r w:rsidR="00741C50" w:rsidRPr="0024735D">
        <w:rPr>
          <w:iCs/>
        </w:rPr>
        <w:t xml:space="preserve">included the provision of two drop down bollards at the Packet Lane end </w:t>
      </w:r>
      <w:r w:rsidR="009A20B1">
        <w:rPr>
          <w:iCs/>
        </w:rPr>
        <w:t xml:space="preserve">of the route </w:t>
      </w:r>
      <w:r w:rsidR="00741C50" w:rsidRPr="0024735D">
        <w:rPr>
          <w:iCs/>
        </w:rPr>
        <w:t>to restrict vehicular access</w:t>
      </w:r>
      <w:r w:rsidR="00D34610" w:rsidRPr="0024735D">
        <w:rPr>
          <w:iCs/>
        </w:rPr>
        <w:t xml:space="preserve">. The bollards were </w:t>
      </w:r>
      <w:r w:rsidR="00741C50" w:rsidRPr="0024735D">
        <w:rPr>
          <w:iCs/>
        </w:rPr>
        <w:t>to be dropped down for deliveries. The OMA says there is no reference to any public vehicular use being restricted or prevented by the erection of bollards.</w:t>
      </w:r>
      <w:r w:rsidR="00A90565" w:rsidRPr="0024735D">
        <w:rPr>
          <w:iCs/>
        </w:rPr>
        <w:t xml:space="preserve"> However, </w:t>
      </w:r>
      <w:r w:rsidR="00D66FC4" w:rsidRPr="0024735D">
        <w:rPr>
          <w:iCs/>
        </w:rPr>
        <w:t xml:space="preserve">one of the users </w:t>
      </w:r>
      <w:r w:rsidR="000E7053" w:rsidRPr="0024735D">
        <w:rPr>
          <w:iCs/>
        </w:rPr>
        <w:t xml:space="preserve">describes </w:t>
      </w:r>
      <w:r w:rsidR="00D66FC4" w:rsidRPr="0024735D">
        <w:rPr>
          <w:iCs/>
        </w:rPr>
        <w:t>in their user evidence form (‘UEF’)</w:t>
      </w:r>
      <w:r w:rsidR="008059F1">
        <w:rPr>
          <w:iCs/>
        </w:rPr>
        <w:t>,</w:t>
      </w:r>
      <w:r w:rsidR="00B72D73" w:rsidRPr="0024735D">
        <w:rPr>
          <w:iCs/>
        </w:rPr>
        <w:t xml:space="preserve"> completed in </w:t>
      </w:r>
      <w:r w:rsidR="00BC6EC5" w:rsidRPr="0024735D">
        <w:rPr>
          <w:iCs/>
        </w:rPr>
        <w:t>November 2015</w:t>
      </w:r>
      <w:r w:rsidR="008059F1">
        <w:rPr>
          <w:iCs/>
        </w:rPr>
        <w:t>,</w:t>
      </w:r>
      <w:r w:rsidR="00BC6EC5" w:rsidRPr="0024735D">
        <w:rPr>
          <w:iCs/>
        </w:rPr>
        <w:t xml:space="preserve"> </w:t>
      </w:r>
      <w:r w:rsidR="00B67B9E" w:rsidRPr="0024735D">
        <w:rPr>
          <w:iCs/>
        </w:rPr>
        <w:t>how</w:t>
      </w:r>
      <w:r w:rsidR="006C49DB" w:rsidRPr="0024735D">
        <w:rPr>
          <w:iCs/>
        </w:rPr>
        <w:t xml:space="preserve"> </w:t>
      </w:r>
      <w:r w:rsidR="00923959" w:rsidRPr="0024735D">
        <w:rPr>
          <w:iCs/>
        </w:rPr>
        <w:t>‘</w:t>
      </w:r>
      <w:r w:rsidR="00923959" w:rsidRPr="0024735D">
        <w:rPr>
          <w:i/>
        </w:rPr>
        <w:t>perhaps five years ago some removable bollards were placed a</w:t>
      </w:r>
      <w:r w:rsidR="00B67B9E" w:rsidRPr="0024735D">
        <w:rPr>
          <w:i/>
        </w:rPr>
        <w:t>t</w:t>
      </w:r>
      <w:r w:rsidR="00923959" w:rsidRPr="0024735D">
        <w:rPr>
          <w:i/>
        </w:rPr>
        <w:t xml:space="preserve"> the </w:t>
      </w:r>
      <w:r w:rsidR="00B67B9E" w:rsidRPr="0024735D">
        <w:rPr>
          <w:i/>
        </w:rPr>
        <w:t>e</w:t>
      </w:r>
      <w:r w:rsidR="00923959" w:rsidRPr="0024735D">
        <w:rPr>
          <w:i/>
        </w:rPr>
        <w:t xml:space="preserve">xit onto Packet Lane to </w:t>
      </w:r>
      <w:r w:rsidR="006C6040" w:rsidRPr="0024735D">
        <w:rPr>
          <w:i/>
        </w:rPr>
        <w:t>deter veh</w:t>
      </w:r>
      <w:r w:rsidR="00B67B9E" w:rsidRPr="0024735D">
        <w:rPr>
          <w:i/>
        </w:rPr>
        <w:t>i</w:t>
      </w:r>
      <w:r w:rsidR="006C6040" w:rsidRPr="0024735D">
        <w:rPr>
          <w:i/>
        </w:rPr>
        <w:t>cu</w:t>
      </w:r>
      <w:r w:rsidR="00B67B9E" w:rsidRPr="0024735D">
        <w:rPr>
          <w:i/>
        </w:rPr>
        <w:t>l</w:t>
      </w:r>
      <w:r w:rsidR="006C6040" w:rsidRPr="0024735D">
        <w:rPr>
          <w:i/>
        </w:rPr>
        <w:t xml:space="preserve">ar use. These were removed permanently when the difficulty of getting cars down </w:t>
      </w:r>
      <w:r w:rsidR="00B67B9E" w:rsidRPr="0024735D">
        <w:rPr>
          <w:i/>
        </w:rPr>
        <w:t>the lane was realised – quite quickly</w:t>
      </w:r>
      <w:r w:rsidR="00B67B9E" w:rsidRPr="0024735D">
        <w:rPr>
          <w:iCs/>
        </w:rPr>
        <w:t>.’</w:t>
      </w:r>
      <w:r w:rsidR="0024735D">
        <w:rPr>
          <w:iCs/>
        </w:rPr>
        <w:t xml:space="preserve"> The user then states that the bollards were in place</w:t>
      </w:r>
      <w:r w:rsidR="008059F1">
        <w:rPr>
          <w:iCs/>
        </w:rPr>
        <w:t xml:space="preserve"> for</w:t>
      </w:r>
      <w:r w:rsidR="0024735D">
        <w:rPr>
          <w:iCs/>
        </w:rPr>
        <w:t xml:space="preserve"> </w:t>
      </w:r>
      <w:r w:rsidR="004643AD">
        <w:rPr>
          <w:iCs/>
        </w:rPr>
        <w:t>‘</w:t>
      </w:r>
      <w:r w:rsidR="004643AD" w:rsidRPr="004643AD">
        <w:rPr>
          <w:i/>
        </w:rPr>
        <w:t xml:space="preserve">a matter of a few </w:t>
      </w:r>
      <w:proofErr w:type="gramStart"/>
      <w:r w:rsidR="004643AD" w:rsidRPr="004643AD">
        <w:rPr>
          <w:i/>
        </w:rPr>
        <w:t>weeks’</w:t>
      </w:r>
      <w:proofErr w:type="gramEnd"/>
      <w:r w:rsidR="004643AD">
        <w:rPr>
          <w:iCs/>
        </w:rPr>
        <w:t>.</w:t>
      </w:r>
    </w:p>
    <w:p w14:paraId="67F11BC2" w14:textId="2BCCB8CE" w:rsidR="00D321C7" w:rsidRDefault="00205461" w:rsidP="00417B76">
      <w:pPr>
        <w:pStyle w:val="Style1"/>
      </w:pPr>
      <w:r>
        <w:t xml:space="preserve">There is no </w:t>
      </w:r>
      <w:r w:rsidR="00525B04">
        <w:t>indication</w:t>
      </w:r>
      <w:r>
        <w:t xml:space="preserve"> that the bollards would have prevented </w:t>
      </w:r>
      <w:r w:rsidR="00FA2227">
        <w:t xml:space="preserve">use as a through route </w:t>
      </w:r>
      <w:r w:rsidR="000C1C1E">
        <w:t xml:space="preserve">on foot or bicycle. </w:t>
      </w:r>
      <w:r w:rsidR="00C35F4F">
        <w:t xml:space="preserve">If this user is </w:t>
      </w:r>
      <w:proofErr w:type="gramStart"/>
      <w:r w:rsidR="00C35F4F">
        <w:t>correct</w:t>
      </w:r>
      <w:proofErr w:type="gramEnd"/>
      <w:r w:rsidR="00BF60AA">
        <w:t xml:space="preserve"> then vehicular use </w:t>
      </w:r>
      <w:r w:rsidR="009F3165">
        <w:t xml:space="preserve">of the route </w:t>
      </w:r>
      <w:r w:rsidR="00B037FC">
        <w:t xml:space="preserve">was </w:t>
      </w:r>
      <w:r w:rsidR="00BF60AA">
        <w:t xml:space="preserve">obstructed </w:t>
      </w:r>
      <w:r w:rsidR="00B037FC">
        <w:t xml:space="preserve">in or around 2010. </w:t>
      </w:r>
      <w:proofErr w:type="gramStart"/>
      <w:r w:rsidR="00EA67E8">
        <w:t>In all likelihood</w:t>
      </w:r>
      <w:proofErr w:type="gramEnd"/>
      <w:r w:rsidR="00EA67E8">
        <w:t xml:space="preserve"> the earliest it </w:t>
      </w:r>
      <w:r w:rsidR="00E852C3">
        <w:t xml:space="preserve">would have been is 2007 after works at the public house were authorised. </w:t>
      </w:r>
      <w:r w:rsidR="006A0C75">
        <w:t xml:space="preserve">There is no sign of any obstruction </w:t>
      </w:r>
      <w:r w:rsidR="006E2256">
        <w:t>in the street view images of 2009 where</w:t>
      </w:r>
      <w:r w:rsidR="00260720">
        <w:t xml:space="preserve"> a</w:t>
      </w:r>
      <w:r w:rsidR="006E2256">
        <w:t xml:space="preserve"> car</w:t>
      </w:r>
      <w:r w:rsidR="00260720">
        <w:t xml:space="preserve"> i</w:t>
      </w:r>
      <w:r w:rsidR="006E2256">
        <w:t xml:space="preserve">s captured entering the </w:t>
      </w:r>
      <w:r w:rsidR="006E2E30">
        <w:t>premises</w:t>
      </w:r>
      <w:r w:rsidR="00260720">
        <w:t xml:space="preserve"> </w:t>
      </w:r>
      <w:r w:rsidR="00232BDC">
        <w:t>from Packet Lane.</w:t>
      </w:r>
      <w:r w:rsidR="00054B4E">
        <w:t xml:space="preserve"> Whether </w:t>
      </w:r>
      <w:r w:rsidR="00522CD9">
        <w:t xml:space="preserve">the bollards </w:t>
      </w:r>
      <w:r w:rsidR="00F93E26">
        <w:t xml:space="preserve">had been installed and then removed </w:t>
      </w:r>
      <w:r w:rsidR="003D3DE6">
        <w:t xml:space="preserve">before or after </w:t>
      </w:r>
      <w:r w:rsidR="009672DD">
        <w:t xml:space="preserve">this shot was taken </w:t>
      </w:r>
      <w:r w:rsidR="003D3DE6">
        <w:t xml:space="preserve">is unclear. </w:t>
      </w:r>
    </w:p>
    <w:p w14:paraId="0E4FB0D5" w14:textId="135DF8C5" w:rsidR="003966CD" w:rsidRDefault="00922824" w:rsidP="00C50268">
      <w:pPr>
        <w:pStyle w:val="Style1"/>
      </w:pPr>
      <w:r>
        <w:t xml:space="preserve">Bollards would not have prevented use of the pub car </w:t>
      </w:r>
      <w:proofErr w:type="gramStart"/>
      <w:r>
        <w:t>park</w:t>
      </w:r>
      <w:proofErr w:type="gramEnd"/>
      <w:r>
        <w:t xml:space="preserve"> but </w:t>
      </w:r>
      <w:r w:rsidR="00AF60CD">
        <w:t xml:space="preserve">they would have stopped </w:t>
      </w:r>
      <w:r w:rsidR="00267A09">
        <w:t xml:space="preserve">vehicular use by the public </w:t>
      </w:r>
      <w:r w:rsidR="002006A3">
        <w:t xml:space="preserve">as a link between </w:t>
      </w:r>
      <w:r w:rsidR="00896F76">
        <w:t xml:space="preserve">Main Road and Packet Lane. </w:t>
      </w:r>
      <w:r w:rsidR="00D321C7">
        <w:t xml:space="preserve">Accordingly, I shall </w:t>
      </w:r>
      <w:r w:rsidR="006111BA">
        <w:t xml:space="preserve">consider </w:t>
      </w:r>
      <w:r w:rsidR="00A72A42">
        <w:t xml:space="preserve">this as a possible event calling </w:t>
      </w:r>
      <w:r w:rsidR="007620DC">
        <w:t xml:space="preserve">into question </w:t>
      </w:r>
      <w:r w:rsidR="00A72A42">
        <w:t xml:space="preserve">the right of the public to use the </w:t>
      </w:r>
      <w:r w:rsidR="00807B2C">
        <w:t xml:space="preserve">route </w:t>
      </w:r>
      <w:r w:rsidR="008E3D0F">
        <w:t>with vehicles</w:t>
      </w:r>
      <w:r w:rsidR="007620DC">
        <w:t xml:space="preserve">, </w:t>
      </w:r>
      <w:r w:rsidR="003101C5">
        <w:t xml:space="preserve">applying the </w:t>
      </w:r>
      <w:r w:rsidR="00BC58BB">
        <w:t>period 19</w:t>
      </w:r>
      <w:r w:rsidR="00A932FC">
        <w:t>87-2007</w:t>
      </w:r>
      <w:r w:rsidR="00E13A51">
        <w:t xml:space="preserve"> and considering other periods </w:t>
      </w:r>
      <w:r w:rsidR="00053C72">
        <w:t>as</w:t>
      </w:r>
      <w:r w:rsidR="00E13A51">
        <w:t xml:space="preserve"> appropriate</w:t>
      </w:r>
      <w:r w:rsidR="00FF1A8B">
        <w:t>.</w:t>
      </w:r>
      <w:r w:rsidR="00741C50">
        <w:t xml:space="preserve"> </w:t>
      </w:r>
      <w:r w:rsidR="002B5528">
        <w:t xml:space="preserve"> </w:t>
      </w:r>
    </w:p>
    <w:p w14:paraId="783F1E52" w14:textId="77777777" w:rsidR="00896F76" w:rsidRPr="00896F76" w:rsidRDefault="00896F76" w:rsidP="00896F76">
      <w:pPr>
        <w:pStyle w:val="Style1"/>
        <w:numPr>
          <w:ilvl w:val="0"/>
          <w:numId w:val="0"/>
        </w:numPr>
        <w:rPr>
          <w:i/>
        </w:rPr>
      </w:pPr>
      <w:r w:rsidRPr="00896F76">
        <w:rPr>
          <w:i/>
        </w:rPr>
        <w:t>Evidence of use by the public</w:t>
      </w:r>
    </w:p>
    <w:p w14:paraId="1C061384" w14:textId="72F31308" w:rsidR="009B514C" w:rsidRDefault="00422494" w:rsidP="00C751E1">
      <w:pPr>
        <w:pStyle w:val="Style1"/>
      </w:pPr>
      <w:r>
        <w:t xml:space="preserve">The OMA believes that </w:t>
      </w:r>
      <w:r w:rsidR="00F67909">
        <w:t xml:space="preserve">the 30 UEF’s </w:t>
      </w:r>
      <w:r w:rsidR="00D615D0">
        <w:t xml:space="preserve">mentioned </w:t>
      </w:r>
      <w:r w:rsidR="00F67909">
        <w:t>in its</w:t>
      </w:r>
      <w:r w:rsidR="009D654F">
        <w:t xml:space="preserve"> Officer’s report to </w:t>
      </w:r>
      <w:r w:rsidR="00F563C5">
        <w:t xml:space="preserve">the Regulatory Committee </w:t>
      </w:r>
      <w:r w:rsidR="00F67909">
        <w:t>is</w:t>
      </w:r>
      <w:r w:rsidR="006F331F">
        <w:t xml:space="preserve"> an error. The Council </w:t>
      </w:r>
      <w:r w:rsidR="00D615D0">
        <w:t>p</w:t>
      </w:r>
      <w:r w:rsidR="006F331F">
        <w:t>ossess</w:t>
      </w:r>
      <w:r w:rsidR="00D615D0">
        <w:t>es</w:t>
      </w:r>
      <w:r w:rsidR="006F331F">
        <w:t xml:space="preserve"> 27 UEF’s in total</w:t>
      </w:r>
      <w:r w:rsidR="001864FB">
        <w:t xml:space="preserve">, only three of which accompanied the original application. </w:t>
      </w:r>
      <w:r w:rsidR="006F26EC">
        <w:t>All 27 UEF’s</w:t>
      </w:r>
      <w:r w:rsidR="00666B60">
        <w:t xml:space="preserve"> </w:t>
      </w:r>
      <w:r w:rsidR="008924EE">
        <w:t>are supplied.</w:t>
      </w:r>
    </w:p>
    <w:p w14:paraId="7C511E5E" w14:textId="79580814" w:rsidR="00F41409" w:rsidRDefault="00034F55" w:rsidP="00BF55EB">
      <w:pPr>
        <w:pStyle w:val="Style1"/>
      </w:pPr>
      <w:r>
        <w:t>T</w:t>
      </w:r>
      <w:r w:rsidR="00170664">
        <w:t xml:space="preserve">he users </w:t>
      </w:r>
      <w:r>
        <w:t xml:space="preserve">all </w:t>
      </w:r>
      <w:r w:rsidR="00170664">
        <w:t xml:space="preserve">say that they </w:t>
      </w:r>
      <w:r w:rsidR="00550A53">
        <w:t xml:space="preserve">followed </w:t>
      </w:r>
      <w:r w:rsidR="00170664">
        <w:t xml:space="preserve">the same </w:t>
      </w:r>
      <w:r w:rsidR="00834F4D">
        <w:t>straight line</w:t>
      </w:r>
      <w:r w:rsidR="003A7A24">
        <w:t xml:space="preserve"> across the pub car park </w:t>
      </w:r>
      <w:r w:rsidR="00D36BF8">
        <w:t xml:space="preserve">using it </w:t>
      </w:r>
      <w:r w:rsidR="00086631">
        <w:t>as a through route connecting Main Road with Packet Lane.</w:t>
      </w:r>
      <w:r w:rsidR="00CB17D1">
        <w:t xml:space="preserve"> </w:t>
      </w:r>
      <w:r w:rsidR="00F93B30">
        <w:t xml:space="preserve">Many say </w:t>
      </w:r>
      <w:r w:rsidR="00C73EEB">
        <w:t>it</w:t>
      </w:r>
      <w:r w:rsidR="00F93B30">
        <w:t xml:space="preserve"> </w:t>
      </w:r>
      <w:r w:rsidR="00533771">
        <w:t xml:space="preserve">offered </w:t>
      </w:r>
      <w:r w:rsidR="00F93B30">
        <w:t>a safer</w:t>
      </w:r>
      <w:r w:rsidR="00440971">
        <w:t xml:space="preserve"> </w:t>
      </w:r>
      <w:r w:rsidR="00B31DA8">
        <w:t xml:space="preserve">pedestrian </w:t>
      </w:r>
      <w:r w:rsidR="00893634">
        <w:t xml:space="preserve">route </w:t>
      </w:r>
      <w:r w:rsidR="00440971">
        <w:t xml:space="preserve">and shorter </w:t>
      </w:r>
      <w:r w:rsidR="00533771">
        <w:t xml:space="preserve">means of </w:t>
      </w:r>
      <w:r w:rsidR="00440971">
        <w:t>access</w:t>
      </w:r>
      <w:r w:rsidR="00256810">
        <w:t xml:space="preserve"> to</w:t>
      </w:r>
      <w:r w:rsidR="00440971">
        <w:t xml:space="preserve"> the local </w:t>
      </w:r>
      <w:r w:rsidR="00A70FE4">
        <w:t>school and community facilities</w:t>
      </w:r>
      <w:proofErr w:type="gramStart"/>
      <w:r w:rsidR="00C077E2">
        <w:t>,</w:t>
      </w:r>
      <w:r w:rsidR="003A606D">
        <w:t xml:space="preserve"> in particular</w:t>
      </w:r>
      <w:r w:rsidR="00C077E2">
        <w:t xml:space="preserve">, </w:t>
      </w:r>
      <w:r w:rsidR="001162ED">
        <w:t>rather</w:t>
      </w:r>
      <w:proofErr w:type="gramEnd"/>
      <w:r w:rsidR="001162ED">
        <w:t xml:space="preserve"> </w:t>
      </w:r>
      <w:r w:rsidR="00C077E2">
        <w:t xml:space="preserve">than </w:t>
      </w:r>
      <w:r w:rsidR="00305FF2">
        <w:t xml:space="preserve">continuing </w:t>
      </w:r>
      <w:r w:rsidR="005C15E1">
        <w:t xml:space="preserve">further </w:t>
      </w:r>
      <w:r w:rsidR="00305FF2">
        <w:t xml:space="preserve">along </w:t>
      </w:r>
      <w:r w:rsidR="00C077E2">
        <w:t xml:space="preserve">the </w:t>
      </w:r>
      <w:r w:rsidR="008A24F6">
        <w:t>narro</w:t>
      </w:r>
      <w:r w:rsidR="005C15E1">
        <w:t>w lane</w:t>
      </w:r>
      <w:r w:rsidR="00F21C39">
        <w:t xml:space="preserve"> which is busy and congested with traffic at times</w:t>
      </w:r>
      <w:r w:rsidR="003A606D">
        <w:t>.</w:t>
      </w:r>
      <w:r w:rsidR="00CA5955">
        <w:t xml:space="preserve"> </w:t>
      </w:r>
      <w:r w:rsidR="003D5672">
        <w:t xml:space="preserve">Whether the route </w:t>
      </w:r>
      <w:r w:rsidR="00F60E13">
        <w:t xml:space="preserve">across the car park </w:t>
      </w:r>
      <w:r w:rsidR="003D5672">
        <w:t>was in fact safer</w:t>
      </w:r>
      <w:r w:rsidR="004B3F91">
        <w:t xml:space="preserve"> does not matter</w:t>
      </w:r>
      <w:r w:rsidR="00EF3784">
        <w:t>.</w:t>
      </w:r>
      <w:r w:rsidR="003D5672">
        <w:t xml:space="preserve"> </w:t>
      </w:r>
      <w:r w:rsidR="00CA5955">
        <w:t xml:space="preserve">There is consistency in the evidence regarding </w:t>
      </w:r>
      <w:r w:rsidR="00DA561C">
        <w:t xml:space="preserve">both pedestrian and vehicular use </w:t>
      </w:r>
      <w:r w:rsidR="00467BF0">
        <w:t xml:space="preserve">of the route as an easy shortcut </w:t>
      </w:r>
      <w:r w:rsidR="00DA561C">
        <w:t>for the</w:t>
      </w:r>
      <w:r w:rsidR="00467BF0">
        <w:t>se purposes</w:t>
      </w:r>
      <w:r w:rsidR="003E345C">
        <w:t xml:space="preserve">, </w:t>
      </w:r>
      <w:r w:rsidR="00467BF0">
        <w:t>among</w:t>
      </w:r>
      <w:r w:rsidR="00C16761">
        <w:t>st</w:t>
      </w:r>
      <w:r w:rsidR="00467BF0">
        <w:t xml:space="preserve"> others.</w:t>
      </w:r>
      <w:r w:rsidR="00CB17D1">
        <w:t xml:space="preserve"> </w:t>
      </w:r>
    </w:p>
    <w:p w14:paraId="4EBD2EAE" w14:textId="399847FF" w:rsidR="00731FED" w:rsidRDefault="00EB4148" w:rsidP="00BF55EB">
      <w:pPr>
        <w:pStyle w:val="Style1"/>
      </w:pPr>
      <w:r>
        <w:t xml:space="preserve">Twenty-five </w:t>
      </w:r>
      <w:r w:rsidR="00CB17D1">
        <w:t xml:space="preserve">users </w:t>
      </w:r>
      <w:r>
        <w:t xml:space="preserve">say they </w:t>
      </w:r>
      <w:r w:rsidR="004757AD">
        <w:t xml:space="preserve">regularly </w:t>
      </w:r>
      <w:r w:rsidR="00CA1209">
        <w:t>drove along the route.</w:t>
      </w:r>
      <w:r w:rsidR="00B45E6E">
        <w:t xml:space="preserve"> </w:t>
      </w:r>
      <w:r w:rsidR="009F2CC8">
        <w:t>All but one walked the route.</w:t>
      </w:r>
      <w:r w:rsidR="00AE5D66">
        <w:t xml:space="preserve"> Around </w:t>
      </w:r>
      <w:r w:rsidR="00D65E1D">
        <w:t>twenty-</w:t>
      </w:r>
      <w:r w:rsidR="00D841E7">
        <w:t>two</w:t>
      </w:r>
      <w:r w:rsidR="00AE5D66">
        <w:t xml:space="preserve"> </w:t>
      </w:r>
      <w:r w:rsidR="00B44351">
        <w:t xml:space="preserve">of those </w:t>
      </w:r>
      <w:r w:rsidR="00AE5D66">
        <w:t xml:space="preserve">users </w:t>
      </w:r>
      <w:r w:rsidR="00187C66">
        <w:t>claim</w:t>
      </w:r>
      <w:r w:rsidR="00B44351">
        <w:t xml:space="preserve"> </w:t>
      </w:r>
      <w:r w:rsidR="00EC7DAA">
        <w:t xml:space="preserve">use </w:t>
      </w:r>
      <w:r w:rsidR="00B07F97">
        <w:t xml:space="preserve">on foot </w:t>
      </w:r>
      <w:r w:rsidR="004E67B2">
        <w:t xml:space="preserve">throughout </w:t>
      </w:r>
      <w:r w:rsidR="008F2E3F">
        <w:t xml:space="preserve">the </w:t>
      </w:r>
      <w:proofErr w:type="gramStart"/>
      <w:r w:rsidR="008F2E3F">
        <w:t>20 year</w:t>
      </w:r>
      <w:proofErr w:type="gramEnd"/>
      <w:r w:rsidR="008F2E3F">
        <w:t xml:space="preserve"> period </w:t>
      </w:r>
      <w:r w:rsidR="0068126E">
        <w:t>ending in 2015</w:t>
      </w:r>
      <w:r w:rsidR="007A4982">
        <w:t xml:space="preserve"> and twenty in vehicles</w:t>
      </w:r>
      <w:r w:rsidR="0068126E">
        <w:t xml:space="preserve">. </w:t>
      </w:r>
      <w:r w:rsidR="00BA08F7">
        <w:t xml:space="preserve">One claims about 43 years use up to 2014. </w:t>
      </w:r>
      <w:r w:rsidR="00FA0623">
        <w:t xml:space="preserve">A further </w:t>
      </w:r>
      <w:r w:rsidR="00FC2DCD">
        <w:t xml:space="preserve">two users </w:t>
      </w:r>
      <w:r w:rsidR="000801EC">
        <w:t xml:space="preserve">had periods when they did not use the </w:t>
      </w:r>
      <w:proofErr w:type="gramStart"/>
      <w:r w:rsidR="000801EC">
        <w:t>route</w:t>
      </w:r>
      <w:proofErr w:type="gramEnd"/>
      <w:r w:rsidR="000801EC">
        <w:t xml:space="preserve"> </w:t>
      </w:r>
      <w:r w:rsidR="000E7545">
        <w:t xml:space="preserve">but </w:t>
      </w:r>
      <w:r w:rsidR="00661A2F">
        <w:t>one</w:t>
      </w:r>
      <w:r w:rsidR="000E7545">
        <w:t xml:space="preserve"> claim</w:t>
      </w:r>
      <w:r w:rsidR="00661A2F">
        <w:t>s</w:t>
      </w:r>
      <w:r w:rsidR="004D4101">
        <w:t xml:space="preserve"> vehicular and pedestrian use</w:t>
      </w:r>
      <w:r w:rsidR="00EC7DAA">
        <w:t xml:space="preserve"> </w:t>
      </w:r>
      <w:r w:rsidR="004C740C">
        <w:t xml:space="preserve">of </w:t>
      </w:r>
      <w:r w:rsidR="008B0AA9">
        <w:t>around 15</w:t>
      </w:r>
      <w:r w:rsidR="004D4101">
        <w:t xml:space="preserve"> years</w:t>
      </w:r>
      <w:r w:rsidR="00913CDD">
        <w:t xml:space="preserve"> up to 2015 and the other claims</w:t>
      </w:r>
      <w:r w:rsidR="008B0AA9">
        <w:t xml:space="preserve"> 30</w:t>
      </w:r>
      <w:r w:rsidR="003063A5">
        <w:t>+</w:t>
      </w:r>
      <w:r w:rsidR="008B0AA9">
        <w:t xml:space="preserve"> years</w:t>
      </w:r>
      <w:r w:rsidR="00913CDD">
        <w:t xml:space="preserve"> on foot only</w:t>
      </w:r>
      <w:r w:rsidR="008B0AA9">
        <w:t>.</w:t>
      </w:r>
      <w:r w:rsidR="00802601">
        <w:t xml:space="preserve"> Two others claimed 14 and 19 years </w:t>
      </w:r>
      <w:r w:rsidR="005F7C66">
        <w:t>vehicular and pedestrian use</w:t>
      </w:r>
      <w:r w:rsidR="00802601">
        <w:t xml:space="preserve"> up to 2015. </w:t>
      </w:r>
      <w:r w:rsidR="000E7545">
        <w:t xml:space="preserve"> </w:t>
      </w:r>
    </w:p>
    <w:p w14:paraId="2A8C60FC" w14:textId="06A114FA" w:rsidR="006053C6" w:rsidRDefault="00BA7576" w:rsidP="00FC6279">
      <w:pPr>
        <w:pStyle w:val="Style1"/>
      </w:pPr>
      <w:r>
        <w:t xml:space="preserve">Even if </w:t>
      </w:r>
      <w:r w:rsidR="0045109F">
        <w:t xml:space="preserve">vehicular use was called into question as early as 2007, </w:t>
      </w:r>
      <w:r w:rsidR="0043714B">
        <w:t>there are still</w:t>
      </w:r>
      <w:r w:rsidR="008924EE">
        <w:t xml:space="preserve"> </w:t>
      </w:r>
      <w:r w:rsidR="0043714B">
        <w:t xml:space="preserve">around twenty users claiming </w:t>
      </w:r>
      <w:r w:rsidR="00BA3423">
        <w:t>continuous</w:t>
      </w:r>
      <w:r w:rsidR="00CA4B7A">
        <w:t xml:space="preserve"> use </w:t>
      </w:r>
      <w:r w:rsidR="00BA3423">
        <w:t xml:space="preserve">throughout </w:t>
      </w:r>
      <w:r w:rsidR="00CA4B7A">
        <w:t xml:space="preserve">the preceding </w:t>
      </w:r>
      <w:proofErr w:type="gramStart"/>
      <w:r w:rsidR="00BA3423">
        <w:t>20 year</w:t>
      </w:r>
      <w:proofErr w:type="gramEnd"/>
      <w:r w:rsidR="00FC6279">
        <w:t xml:space="preserve"> </w:t>
      </w:r>
      <w:r w:rsidR="00BA3423">
        <w:t>period</w:t>
      </w:r>
      <w:r w:rsidR="00860D65">
        <w:t xml:space="preserve"> with five others claiming between </w:t>
      </w:r>
      <w:r w:rsidR="0077028A">
        <w:t>5</w:t>
      </w:r>
      <w:r w:rsidR="003A6F0B">
        <w:t>-</w:t>
      </w:r>
      <w:r w:rsidR="0077028A">
        <w:t>19 years</w:t>
      </w:r>
      <w:r w:rsidR="00BA3423">
        <w:t>.</w:t>
      </w:r>
    </w:p>
    <w:p w14:paraId="1627F3DA" w14:textId="77777777" w:rsidR="00FC6279" w:rsidRDefault="00076AC4" w:rsidP="00BF55EB">
      <w:pPr>
        <w:pStyle w:val="Style1"/>
      </w:pPr>
      <w:r>
        <w:t>Only three witnesses claim cycle use</w:t>
      </w:r>
      <w:r w:rsidR="003A6F0B">
        <w:t xml:space="preserve">, two of whom </w:t>
      </w:r>
      <w:r w:rsidR="00A32604">
        <w:t>can show 20 years use whether the date is taken as 2007 or 2015.</w:t>
      </w:r>
      <w:r>
        <w:t xml:space="preserve"> </w:t>
      </w:r>
      <w:r w:rsidR="002C7DE7">
        <w:t>In isolation,</w:t>
      </w:r>
      <w:r w:rsidR="003A6F0B">
        <w:t xml:space="preserve"> such low levels </w:t>
      </w:r>
      <w:r w:rsidR="002C7DE7">
        <w:t>of cycle</w:t>
      </w:r>
    </w:p>
    <w:p w14:paraId="6AC80A47" w14:textId="15C2B39C" w:rsidR="006B5C32" w:rsidRDefault="002C7DE7" w:rsidP="00FC6279">
      <w:pPr>
        <w:pStyle w:val="Style1"/>
        <w:numPr>
          <w:ilvl w:val="0"/>
          <w:numId w:val="0"/>
        </w:numPr>
        <w:ind w:left="431"/>
      </w:pPr>
      <w:r>
        <w:lastRenderedPageBreak/>
        <w:t xml:space="preserve">use </w:t>
      </w:r>
      <w:r w:rsidR="009838AC">
        <w:t xml:space="preserve">would not suffice to demonstrate status as a restricted byway. </w:t>
      </w:r>
    </w:p>
    <w:p w14:paraId="2D33BB32" w14:textId="3EF7B15A" w:rsidR="003A606D" w:rsidRDefault="0081343B" w:rsidP="00C751E1">
      <w:pPr>
        <w:pStyle w:val="Style1"/>
      </w:pPr>
      <w:r>
        <w:t xml:space="preserve">Most </w:t>
      </w:r>
      <w:r w:rsidR="00FE1C81">
        <w:t xml:space="preserve">users </w:t>
      </w:r>
      <w:r>
        <w:t>saw other pe</w:t>
      </w:r>
      <w:r w:rsidR="006230F7">
        <w:t xml:space="preserve">ople using the route on foot, by bicycle and </w:t>
      </w:r>
      <w:r w:rsidR="00D75941">
        <w:t xml:space="preserve">in </w:t>
      </w:r>
      <w:r w:rsidR="009265F6">
        <w:t>vehicle</w:t>
      </w:r>
      <w:r w:rsidR="00D75941">
        <w:t>s</w:t>
      </w:r>
      <w:r w:rsidR="009265F6">
        <w:t>.</w:t>
      </w:r>
      <w:r w:rsidR="005F2ED8">
        <w:t xml:space="preserve"> Various references are made to </w:t>
      </w:r>
      <w:r w:rsidR="00C024D6">
        <w:t xml:space="preserve">witnessing </w:t>
      </w:r>
      <w:r w:rsidR="005F2ED8">
        <w:t xml:space="preserve">daily use </w:t>
      </w:r>
      <w:r w:rsidR="00B45E6E">
        <w:t xml:space="preserve">by numerous </w:t>
      </w:r>
      <w:r w:rsidR="00513BA2">
        <w:t xml:space="preserve">other </w:t>
      </w:r>
      <w:r w:rsidR="00B45E6E">
        <w:t xml:space="preserve">people </w:t>
      </w:r>
      <w:r w:rsidR="00B937A5">
        <w:t xml:space="preserve">taking and collecting children from school. </w:t>
      </w:r>
      <w:r w:rsidR="004012EA">
        <w:t>Only t</w:t>
      </w:r>
      <w:r w:rsidR="00A269A8">
        <w:t>wo</w:t>
      </w:r>
      <w:r w:rsidR="00B11EBD">
        <w:t xml:space="preserve"> </w:t>
      </w:r>
      <w:r w:rsidR="00216F97">
        <w:t>witness</w:t>
      </w:r>
      <w:r w:rsidR="00A269A8">
        <w:t>es</w:t>
      </w:r>
      <w:r w:rsidR="00216F97">
        <w:t xml:space="preserve"> </w:t>
      </w:r>
      <w:r w:rsidR="00B11EBD">
        <w:t>indicate having seen other</w:t>
      </w:r>
      <w:r w:rsidR="00216F97">
        <w:t xml:space="preserve"> user</w:t>
      </w:r>
      <w:r w:rsidR="00B11EBD">
        <w:t>s</w:t>
      </w:r>
      <w:r w:rsidR="00822DE0">
        <w:t xml:space="preserve"> </w:t>
      </w:r>
      <w:r w:rsidR="00B11EBD">
        <w:t>on horseback</w:t>
      </w:r>
      <w:r w:rsidR="00492BB2">
        <w:t xml:space="preserve">. </w:t>
      </w:r>
      <w:r w:rsidR="006D10FD">
        <w:t xml:space="preserve">In both </w:t>
      </w:r>
      <w:r w:rsidR="009265F6">
        <w:t xml:space="preserve">those </w:t>
      </w:r>
      <w:r w:rsidR="006D10FD">
        <w:t>cases, it is possible the box has been ticked</w:t>
      </w:r>
      <w:r w:rsidR="00942827">
        <w:t xml:space="preserve"> mistakenly</w:t>
      </w:r>
      <w:r w:rsidR="009265F6">
        <w:t xml:space="preserve"> as s</w:t>
      </w:r>
      <w:r w:rsidR="00A10E17">
        <w:t>uch use is not borne out by other witnesses.</w:t>
      </w:r>
    </w:p>
    <w:p w14:paraId="7074A0F0" w14:textId="0708C8A6" w:rsidR="00616674" w:rsidRDefault="009320A0" w:rsidP="00C751E1">
      <w:pPr>
        <w:pStyle w:val="Style1"/>
      </w:pPr>
      <w:r>
        <w:t>Some users claim use up to 2016 although the evidence indicates that fenc</w:t>
      </w:r>
      <w:r w:rsidR="00CC504B">
        <w:t>ing</w:t>
      </w:r>
      <w:r>
        <w:t xml:space="preserve"> had </w:t>
      </w:r>
      <w:r w:rsidR="00CC504B">
        <w:t xml:space="preserve">already </w:t>
      </w:r>
      <w:r>
        <w:t>been erected by that time</w:t>
      </w:r>
      <w:r w:rsidR="00EE547D">
        <w:t xml:space="preserve">. </w:t>
      </w:r>
      <w:r w:rsidR="00A90A75">
        <w:t xml:space="preserve">I have taken this into account </w:t>
      </w:r>
      <w:r w:rsidR="00B265B3">
        <w:t xml:space="preserve">when </w:t>
      </w:r>
      <w:r w:rsidR="00A90A75">
        <w:t xml:space="preserve">calculating periods of claimed use. </w:t>
      </w:r>
      <w:r w:rsidR="00C417DD">
        <w:t xml:space="preserve">A couple of users claim </w:t>
      </w:r>
      <w:r w:rsidR="00C72730">
        <w:t xml:space="preserve">use prior to 1967 when the documentary evidence indicates </w:t>
      </w:r>
      <w:r w:rsidR="003B20E3">
        <w:t>the route did not exist.</w:t>
      </w:r>
      <w:r w:rsidR="00F10DC7">
        <w:t xml:space="preserve"> Bearing in mind how long ago this is, it would not be surprising if memories </w:t>
      </w:r>
      <w:r w:rsidR="004241F1">
        <w:t xml:space="preserve">have faded </w:t>
      </w:r>
      <w:r w:rsidR="00F10DC7">
        <w:t xml:space="preserve">over </w:t>
      </w:r>
      <w:r w:rsidR="004C3B7C">
        <w:t xml:space="preserve">which </w:t>
      </w:r>
      <w:r w:rsidR="00AF3A2C">
        <w:t xml:space="preserve">year </w:t>
      </w:r>
      <w:r w:rsidR="004C3B7C">
        <w:t>their</w:t>
      </w:r>
      <w:r w:rsidR="00AF3A2C">
        <w:t xml:space="preserve"> use began.</w:t>
      </w:r>
      <w:r w:rsidR="00280C80">
        <w:t xml:space="preserve"> That is not of significance in terms of working backwards from the date of calling into question</w:t>
      </w:r>
      <w:r w:rsidR="00F63AF9">
        <w:t xml:space="preserve"> for statutory dedication</w:t>
      </w:r>
      <w:r w:rsidR="00280C80">
        <w:t>.</w:t>
      </w:r>
    </w:p>
    <w:p w14:paraId="39807A24" w14:textId="11A8DC12" w:rsidR="0099593A" w:rsidRDefault="0099593A" w:rsidP="00C751E1">
      <w:pPr>
        <w:pStyle w:val="Style1"/>
      </w:pPr>
      <w:r>
        <w:t xml:space="preserve">The picture overall is of </w:t>
      </w:r>
      <w:r w:rsidR="006A3D85">
        <w:t xml:space="preserve">a </w:t>
      </w:r>
      <w:r w:rsidR="00905466">
        <w:t xml:space="preserve">route in regular and open use by a </w:t>
      </w:r>
      <w:r w:rsidR="006A3D85">
        <w:t>large number o</w:t>
      </w:r>
      <w:r w:rsidR="00905466">
        <w:t xml:space="preserve">f people </w:t>
      </w:r>
      <w:r w:rsidR="00953C55">
        <w:t xml:space="preserve">on foot and by </w:t>
      </w:r>
      <w:r w:rsidR="00080A69">
        <w:t xml:space="preserve">vehicle </w:t>
      </w:r>
      <w:r w:rsidR="00A218E0">
        <w:t xml:space="preserve">over many years </w:t>
      </w:r>
      <w:r w:rsidR="00EF4D41">
        <w:t xml:space="preserve">and </w:t>
      </w:r>
      <w:r w:rsidR="00AE621B">
        <w:t xml:space="preserve">sufficient to demonstrate </w:t>
      </w:r>
      <w:r w:rsidR="00EF4D41">
        <w:t>a f</w:t>
      </w:r>
      <w:r w:rsidR="00194FEC">
        <w:t>u</w:t>
      </w:r>
      <w:r w:rsidR="00EF4D41">
        <w:t xml:space="preserve">ll </w:t>
      </w:r>
      <w:proofErr w:type="gramStart"/>
      <w:r w:rsidR="00795674">
        <w:t>20 year</w:t>
      </w:r>
      <w:proofErr w:type="gramEnd"/>
      <w:r w:rsidR="00EF4D41">
        <w:t xml:space="preserve"> period of</w:t>
      </w:r>
      <w:r w:rsidR="00795674">
        <w:t xml:space="preserve"> uninterrupted use </w:t>
      </w:r>
      <w:r w:rsidR="00626BDE">
        <w:t xml:space="preserve">preceding the date of calling into question whether the 2015 </w:t>
      </w:r>
      <w:r w:rsidR="00803908">
        <w:t>is</w:t>
      </w:r>
      <w:r w:rsidR="00626BDE">
        <w:t xml:space="preserve"> applied or the earlier date of 2007.</w:t>
      </w:r>
      <w:r w:rsidR="007C4338">
        <w:t xml:space="preserve"> There is no suggestion that </w:t>
      </w:r>
      <w:r w:rsidR="008B3414">
        <w:t xml:space="preserve">users were given permission </w:t>
      </w:r>
      <w:r w:rsidR="00327B49">
        <w:t>to use the route.</w:t>
      </w:r>
    </w:p>
    <w:p w14:paraId="00165D96" w14:textId="77777777" w:rsidR="00F1582F" w:rsidRPr="00F1582F" w:rsidRDefault="00F1582F" w:rsidP="00F1582F">
      <w:pPr>
        <w:pStyle w:val="Style1"/>
        <w:numPr>
          <w:ilvl w:val="0"/>
          <w:numId w:val="0"/>
        </w:numPr>
        <w:rPr>
          <w:b/>
          <w:i/>
        </w:rPr>
      </w:pPr>
      <w:r>
        <w:rPr>
          <w:b/>
          <w:i/>
        </w:rPr>
        <w:t>Whether any landowner demonstrated a lack of intention to dedicate</w:t>
      </w:r>
    </w:p>
    <w:p w14:paraId="00165D97" w14:textId="6113D345" w:rsidR="00F1582F" w:rsidRDefault="00625BA5" w:rsidP="00C751E1">
      <w:pPr>
        <w:pStyle w:val="Style1"/>
      </w:pPr>
      <w:r>
        <w:t xml:space="preserve">One objector </w:t>
      </w:r>
      <w:r w:rsidR="00E51491">
        <w:t>claims</w:t>
      </w:r>
      <w:r w:rsidR="00670C49">
        <w:t xml:space="preserve"> that local people </w:t>
      </w:r>
      <w:r w:rsidR="00C153B8">
        <w:t xml:space="preserve">abused the Packet Boat car park </w:t>
      </w:r>
      <w:r w:rsidR="00B12BB6">
        <w:t>to the annoyance of the hotel owners for 40 plus years</w:t>
      </w:r>
      <w:r w:rsidR="00391BCF">
        <w:t>, even using the car park when collecting</w:t>
      </w:r>
      <w:r w:rsidR="0000794A">
        <w:t xml:space="preserve"> children from school. </w:t>
      </w:r>
      <w:r w:rsidR="00CF3124">
        <w:t xml:space="preserve">However, there is no evidence before me </w:t>
      </w:r>
      <w:r w:rsidR="00E51491">
        <w:t xml:space="preserve">that </w:t>
      </w:r>
      <w:r w:rsidR="00FD5DCE">
        <w:t>the owners expressed</w:t>
      </w:r>
      <w:r w:rsidR="007B1065">
        <w:t xml:space="preserve"> dissatisfaction in any way to the use</w:t>
      </w:r>
      <w:r w:rsidR="00782FEB">
        <w:t>rs</w:t>
      </w:r>
      <w:r w:rsidR="007B1065">
        <w:t xml:space="preserve"> of the claimed route </w:t>
      </w:r>
      <w:r w:rsidR="003D37BD">
        <w:t>or challenged such use.</w:t>
      </w:r>
      <w:r w:rsidR="001B4A26">
        <w:t xml:space="preserve"> </w:t>
      </w:r>
    </w:p>
    <w:p w14:paraId="47D54B8E" w14:textId="666D51E3" w:rsidR="003D37BD" w:rsidRDefault="009D795E" w:rsidP="00E115C8">
      <w:pPr>
        <w:pStyle w:val="Style1"/>
      </w:pPr>
      <w:r>
        <w:t>When t</w:t>
      </w:r>
      <w:r w:rsidR="006232F8">
        <w:t xml:space="preserve">he brewery </w:t>
      </w:r>
      <w:r w:rsidR="00B1533C">
        <w:t>confirm</w:t>
      </w:r>
      <w:r>
        <w:t xml:space="preserve">ed its sale </w:t>
      </w:r>
      <w:r w:rsidR="00E115C8">
        <w:t>of</w:t>
      </w:r>
      <w:r w:rsidR="00B1533C">
        <w:t xml:space="preserve"> the premises on 31 March </w:t>
      </w:r>
      <w:r w:rsidR="00771264">
        <w:t>2015</w:t>
      </w:r>
      <w:r w:rsidR="00E115C8">
        <w:t>, it made n</w:t>
      </w:r>
      <w:r w:rsidR="00771264">
        <w:t xml:space="preserve">o </w:t>
      </w:r>
      <w:r w:rsidR="00011F82">
        <w:t>further comment.</w:t>
      </w:r>
      <w:r w:rsidR="00771264">
        <w:t xml:space="preserve">  </w:t>
      </w:r>
    </w:p>
    <w:p w14:paraId="0AD900D9" w14:textId="2E8757F9" w:rsidR="00F05415" w:rsidRDefault="00884068" w:rsidP="0038744E">
      <w:pPr>
        <w:pStyle w:val="Style1"/>
      </w:pPr>
      <w:r>
        <w:t xml:space="preserve">For a landowner to demonstrate a lack of intention to dedicate a path, there would need to be an overt act of which users would have been aware. </w:t>
      </w:r>
      <w:r w:rsidR="00F05415">
        <w:t xml:space="preserve">There is </w:t>
      </w:r>
      <w:r w:rsidR="008C082B">
        <w:t xml:space="preserve">some </w:t>
      </w:r>
      <w:r w:rsidR="008357AE">
        <w:t xml:space="preserve">evidence </w:t>
      </w:r>
      <w:r w:rsidR="008C082B">
        <w:t xml:space="preserve">of the erection of bollards to prevent vehicular use </w:t>
      </w:r>
      <w:r w:rsidR="000A74F8">
        <w:t xml:space="preserve">as a through route </w:t>
      </w:r>
      <w:r w:rsidR="00100115">
        <w:t xml:space="preserve">for a short period </w:t>
      </w:r>
      <w:r w:rsidR="000A74F8">
        <w:t xml:space="preserve">at some point between </w:t>
      </w:r>
      <w:r w:rsidR="008357AE">
        <w:t xml:space="preserve">to </w:t>
      </w:r>
      <w:r w:rsidR="00100115">
        <w:t>2007-2010</w:t>
      </w:r>
      <w:r w:rsidR="005613A7">
        <w:t xml:space="preserve"> or thereabouts. However, by that time a large body of users were already able to show </w:t>
      </w:r>
      <w:proofErr w:type="gramStart"/>
      <w:r w:rsidR="005613A7">
        <w:t>in excess of</w:t>
      </w:r>
      <w:proofErr w:type="gramEnd"/>
      <w:r w:rsidR="005613A7">
        <w:t xml:space="preserve"> 20 years uninterrupted vehicular use. </w:t>
      </w:r>
    </w:p>
    <w:p w14:paraId="52E5345C" w14:textId="44211970" w:rsidR="00F643A9" w:rsidRDefault="00311CCE" w:rsidP="00F643A9">
      <w:pPr>
        <w:pStyle w:val="Style1"/>
        <w:tabs>
          <w:tab w:val="num" w:pos="720"/>
        </w:tabs>
      </w:pPr>
      <w:r>
        <w:t xml:space="preserve">The users are consistent in saying their use was never challenged. </w:t>
      </w:r>
      <w:r w:rsidR="00E7500D">
        <w:t xml:space="preserve">Where users </w:t>
      </w:r>
      <w:r w:rsidR="0087113D">
        <w:t xml:space="preserve">encountered </w:t>
      </w:r>
      <w:r w:rsidR="00A24A04">
        <w:t xml:space="preserve">anyone from the public </w:t>
      </w:r>
      <w:r w:rsidR="00D44984">
        <w:t>house,</w:t>
      </w:r>
      <w:r w:rsidR="00A24A04">
        <w:t xml:space="preserve"> </w:t>
      </w:r>
      <w:r w:rsidR="00494E4F">
        <w:t xml:space="preserve">they say </w:t>
      </w:r>
      <w:r w:rsidR="002C7CC2">
        <w:t xml:space="preserve">that </w:t>
      </w:r>
      <w:r w:rsidR="0087113D">
        <w:t>pleasantries were exchanged or ‘general conversation’.</w:t>
      </w:r>
      <w:r w:rsidR="00A24A04">
        <w:t xml:space="preserve"> </w:t>
      </w:r>
    </w:p>
    <w:p w14:paraId="3E2E0608" w14:textId="7040D851" w:rsidR="00924E66" w:rsidRDefault="00F643A9" w:rsidP="00F643A9">
      <w:pPr>
        <w:pStyle w:val="Style1"/>
        <w:tabs>
          <w:tab w:val="num" w:pos="720"/>
        </w:tabs>
      </w:pPr>
      <w:r>
        <w:t xml:space="preserve">There is </w:t>
      </w:r>
      <w:r w:rsidR="00361EED">
        <w:t xml:space="preserve">insufficient </w:t>
      </w:r>
      <w:r>
        <w:t>evidence that the landowner had demonstrated a lack of intention to dedicate</w:t>
      </w:r>
      <w:r w:rsidR="00143B44">
        <w:t xml:space="preserve"> to defeat the claim</w:t>
      </w:r>
      <w:r>
        <w:t>.</w:t>
      </w:r>
    </w:p>
    <w:p w14:paraId="54D691C5" w14:textId="05152278" w:rsidR="00A2035D" w:rsidRPr="00A47E32" w:rsidRDefault="00A47E32" w:rsidP="00A2035D">
      <w:pPr>
        <w:pStyle w:val="Style1"/>
        <w:numPr>
          <w:ilvl w:val="0"/>
          <w:numId w:val="0"/>
        </w:numPr>
        <w:rPr>
          <w:i/>
          <w:iCs/>
        </w:rPr>
      </w:pPr>
      <w:r w:rsidRPr="00A47E32">
        <w:rPr>
          <w:i/>
          <w:iCs/>
        </w:rPr>
        <w:t>Conclusion on statutory dedication</w:t>
      </w:r>
      <w:r>
        <w:rPr>
          <w:i/>
          <w:iCs/>
        </w:rPr>
        <w:t xml:space="preserve"> </w:t>
      </w:r>
    </w:p>
    <w:p w14:paraId="66AA83FE" w14:textId="2150D9E1" w:rsidR="00A2035D" w:rsidRDefault="00A2035D" w:rsidP="00A2035D">
      <w:pPr>
        <w:pStyle w:val="Style1"/>
        <w:tabs>
          <w:tab w:val="num" w:pos="720"/>
        </w:tabs>
      </w:pPr>
      <w:r>
        <w:t xml:space="preserve">On </w:t>
      </w:r>
      <w:r w:rsidR="00CF39E6">
        <w:t xml:space="preserve">the </w:t>
      </w:r>
      <w:r>
        <w:t>balance</w:t>
      </w:r>
      <w:r w:rsidR="00CF39E6">
        <w:t xml:space="preserve"> of probabilities</w:t>
      </w:r>
      <w:r>
        <w:t xml:space="preserve"> and having regard to the totality of evidence, I am satisfied that the use by the public has been enjoyed as of right and without interruption for the full </w:t>
      </w:r>
      <w:proofErr w:type="gramStart"/>
      <w:r>
        <w:t>20 year</w:t>
      </w:r>
      <w:proofErr w:type="gramEnd"/>
      <w:r>
        <w:t xml:space="preserve"> period under consideration</w:t>
      </w:r>
      <w:r w:rsidR="007B111C">
        <w:t xml:space="preserve"> </w:t>
      </w:r>
      <w:r w:rsidR="00A409DB">
        <w:t xml:space="preserve">for </w:t>
      </w:r>
      <w:r w:rsidR="002C112B">
        <w:t xml:space="preserve">not only </w:t>
      </w:r>
      <w:r w:rsidR="000E7B27">
        <w:t xml:space="preserve">use on foot but also for </w:t>
      </w:r>
      <w:r w:rsidR="00B07454">
        <w:t>public vehicular rights</w:t>
      </w:r>
      <w:r>
        <w:t>. The evidence</w:t>
      </w:r>
      <w:r w:rsidR="00CE14B5">
        <w:t xml:space="preserve"> does not indicate</w:t>
      </w:r>
      <w:r>
        <w:t xml:space="preserve"> that any landowner demonstrated a lack of intention to dedicate the route</w:t>
      </w:r>
      <w:r w:rsidR="00FC0FE6" w:rsidRPr="00FC0FE6">
        <w:t xml:space="preserve"> </w:t>
      </w:r>
      <w:r w:rsidR="00FC0FE6">
        <w:t>during these periods</w:t>
      </w:r>
      <w:r>
        <w:t xml:space="preserve">. Therefore, the tests in </w:t>
      </w:r>
      <w:r w:rsidR="007C075A">
        <w:t>s</w:t>
      </w:r>
      <w:r>
        <w:t xml:space="preserve">ection 31 of the 1980 Act are met and the way is deemed to have been dedicated as a </w:t>
      </w:r>
      <w:r w:rsidR="00274B07">
        <w:t xml:space="preserve">public right of way. </w:t>
      </w:r>
      <w:r w:rsidR="006D60AC">
        <w:t xml:space="preserve">Having found that </w:t>
      </w:r>
      <w:r w:rsidR="006D60AC">
        <w:lastRenderedPageBreak/>
        <w:t>public vehicular rights subsist</w:t>
      </w:r>
      <w:r w:rsidR="007C075A">
        <w:t>,</w:t>
      </w:r>
      <w:r w:rsidR="00B967DE">
        <w:t xml:space="preserve"> and further</w:t>
      </w:r>
      <w:r w:rsidR="001F0787">
        <w:t xml:space="preserve"> to the provisions of </w:t>
      </w:r>
      <w:r w:rsidR="00CE68AC">
        <w:t>the 2006 Act</w:t>
      </w:r>
      <w:r w:rsidR="00776A16">
        <w:t xml:space="preserve"> as set out in paragraph</w:t>
      </w:r>
      <w:r w:rsidR="00CE68AC">
        <w:t xml:space="preserve"> 10</w:t>
      </w:r>
      <w:r w:rsidR="00776A16">
        <w:t xml:space="preserve"> above</w:t>
      </w:r>
      <w:r w:rsidR="006D27A5">
        <w:t xml:space="preserve">, it follows that the Order route should be recorded as a </w:t>
      </w:r>
      <w:r w:rsidR="001D2185">
        <w:t>restricted byway</w:t>
      </w:r>
      <w:r>
        <w:t>.</w:t>
      </w:r>
    </w:p>
    <w:p w14:paraId="3696A06F" w14:textId="5C62E78C" w:rsidR="00A2035D" w:rsidRDefault="00A2035D" w:rsidP="00A2035D">
      <w:pPr>
        <w:pStyle w:val="Style1"/>
        <w:tabs>
          <w:tab w:val="num" w:pos="720"/>
        </w:tabs>
      </w:pPr>
      <w:r>
        <w:t xml:space="preserve">Given my findings that statutory dedication has taken place it is unnecessary for me to go on to consider dedication at common law. </w:t>
      </w:r>
    </w:p>
    <w:p w14:paraId="0CE73F21" w14:textId="02C49E23" w:rsidR="00A2035D" w:rsidRPr="002F52E4" w:rsidRDefault="002F52E4" w:rsidP="002F52E4">
      <w:pPr>
        <w:pStyle w:val="Style1"/>
        <w:numPr>
          <w:ilvl w:val="0"/>
          <w:numId w:val="0"/>
        </w:numPr>
        <w:rPr>
          <w:b/>
          <w:bCs/>
        </w:rPr>
      </w:pPr>
      <w:r>
        <w:rPr>
          <w:b/>
          <w:bCs/>
        </w:rPr>
        <w:t xml:space="preserve">Other </w:t>
      </w:r>
      <w:r w:rsidR="00F477E8">
        <w:rPr>
          <w:b/>
          <w:bCs/>
        </w:rPr>
        <w:t>M</w:t>
      </w:r>
      <w:r>
        <w:rPr>
          <w:b/>
          <w:bCs/>
        </w:rPr>
        <w:t>atters</w:t>
      </w:r>
    </w:p>
    <w:p w14:paraId="42692228" w14:textId="0A994790" w:rsidR="00FC3F60" w:rsidRDefault="00FC3F60" w:rsidP="00C751E1">
      <w:pPr>
        <w:pStyle w:val="Style1"/>
      </w:pPr>
      <w:r>
        <w:t xml:space="preserve">An objection is raised to </w:t>
      </w:r>
      <w:r w:rsidR="005E7D4D">
        <w:t xml:space="preserve">the </w:t>
      </w:r>
      <w:r w:rsidR="0018706E">
        <w:t>width</w:t>
      </w:r>
      <w:r w:rsidR="008E13F1">
        <w:t xml:space="preserve"> being recorded as 6m</w:t>
      </w:r>
      <w:r w:rsidR="0018706E">
        <w:t>.</w:t>
      </w:r>
      <w:r w:rsidR="008B3962">
        <w:t xml:space="preserve"> The</w:t>
      </w:r>
      <w:r w:rsidR="00784FA1">
        <w:t xml:space="preserve"> recorded width should be that used rather than </w:t>
      </w:r>
      <w:r w:rsidR="00EF4E82">
        <w:t>th</w:t>
      </w:r>
      <w:r w:rsidR="00DC4FDC">
        <w:t>at</w:t>
      </w:r>
      <w:r w:rsidR="00EF4E82">
        <w:t xml:space="preserve"> required to exercise the right. I am </w:t>
      </w:r>
      <w:proofErr w:type="gramStart"/>
      <w:r w:rsidR="00EF4E82">
        <w:t xml:space="preserve">satisfied </w:t>
      </w:r>
      <w:r w:rsidR="0018706E">
        <w:t xml:space="preserve"> </w:t>
      </w:r>
      <w:r w:rsidR="00B50691">
        <w:t>on</w:t>
      </w:r>
      <w:proofErr w:type="gramEnd"/>
      <w:r w:rsidR="00B50691">
        <w:t xml:space="preserve"> the balance of evidence </w:t>
      </w:r>
      <w:r w:rsidR="00EF4E82">
        <w:t xml:space="preserve">that </w:t>
      </w:r>
      <w:r w:rsidR="007635F5">
        <w:t>6m</w:t>
      </w:r>
      <w:r w:rsidR="00EF4E82">
        <w:t xml:space="preserve"> </w:t>
      </w:r>
      <w:r w:rsidR="005E7D4D">
        <w:t xml:space="preserve">reflects </w:t>
      </w:r>
      <w:r w:rsidR="007635F5">
        <w:t>the width used by the public.</w:t>
      </w:r>
    </w:p>
    <w:p w14:paraId="00165D9E" w14:textId="5746333B" w:rsidR="00355FCC" w:rsidRDefault="002173BB" w:rsidP="00A85B56">
      <w:pPr>
        <w:pStyle w:val="Heading6blackfont"/>
      </w:pPr>
      <w:r>
        <w:t xml:space="preserve">Overall </w:t>
      </w:r>
      <w:r w:rsidR="00F1582F">
        <w:t>Conclusion</w:t>
      </w:r>
    </w:p>
    <w:p w14:paraId="0BA8DCE6" w14:textId="3ED7AFD9" w:rsidR="00242F48" w:rsidRDefault="00FA4D3D" w:rsidP="00F1582F">
      <w:pPr>
        <w:pStyle w:val="Style1"/>
      </w:pPr>
      <w:r>
        <w:t xml:space="preserve">I am satisfied that a </w:t>
      </w:r>
      <w:r w:rsidR="00C27777">
        <w:t>restricted byway</w:t>
      </w:r>
      <w:r>
        <w:t xml:space="preserve"> is deemed to have been dedicated over the Order route and that consequently, on the balance of probabilities, a public right of way subsists. </w:t>
      </w:r>
    </w:p>
    <w:p w14:paraId="62562B73" w14:textId="0AE9EA52" w:rsidR="00F20F1F" w:rsidRPr="00423E61" w:rsidRDefault="00F20F1F" w:rsidP="00F20F1F">
      <w:pPr>
        <w:pStyle w:val="Style1"/>
        <w:numPr>
          <w:ilvl w:val="0"/>
          <w:numId w:val="21"/>
        </w:numPr>
      </w:pPr>
      <w:r>
        <w:t xml:space="preserve">As the typographical error described </w:t>
      </w:r>
      <w:r w:rsidR="008330A6">
        <w:t xml:space="preserve">in my </w:t>
      </w:r>
      <w:r w:rsidR="00F477E8">
        <w:t>‘P</w:t>
      </w:r>
      <w:r w:rsidR="008330A6">
        <w:t xml:space="preserve">rocedural </w:t>
      </w:r>
      <w:r w:rsidR="00F477E8">
        <w:t>Matters’</w:t>
      </w:r>
      <w:r w:rsidR="008330A6">
        <w:t xml:space="preserve"> </w:t>
      </w:r>
      <w:r>
        <w:t xml:space="preserve">should be corrected, I will take the opportunity to also modify the Order with a correction to delete reference to section 53(3)(b). </w:t>
      </w:r>
      <w:r w:rsidRPr="00E743E8">
        <w:rPr>
          <w:szCs w:val="22"/>
        </w:rPr>
        <w:t xml:space="preserve">As minor points of clarification, such modifications can be made without the need for the Order to be re-advertised.  </w:t>
      </w:r>
    </w:p>
    <w:p w14:paraId="00165D9F" w14:textId="7CA7F456" w:rsidR="00F1582F" w:rsidRDefault="00FA4D3D" w:rsidP="00F1582F">
      <w:pPr>
        <w:pStyle w:val="Style1"/>
      </w:pPr>
      <w:r>
        <w:t xml:space="preserve">Having regard to these and all other matters raised in the written </w:t>
      </w:r>
      <w:r w:rsidR="00FA3223">
        <w:t>submissio</w:t>
      </w:r>
      <w:r w:rsidR="00512FC5">
        <w:t>ns,</w:t>
      </w:r>
      <w:r>
        <w:t xml:space="preserve"> I conclude that the Order should be confirmed</w:t>
      </w:r>
      <w:r w:rsidR="00C469B9">
        <w:t xml:space="preserve"> subject to </w:t>
      </w:r>
      <w:r w:rsidR="008330A6">
        <w:t xml:space="preserve">those </w:t>
      </w:r>
      <w:r w:rsidR="00C469B9">
        <w:t>modifications</w:t>
      </w:r>
      <w:r>
        <w:t>.</w:t>
      </w:r>
    </w:p>
    <w:p w14:paraId="00165DA0" w14:textId="77777777" w:rsidR="00F1582F" w:rsidRPr="00F1582F" w:rsidRDefault="00F1582F" w:rsidP="00F1582F">
      <w:pPr>
        <w:pStyle w:val="Style1"/>
        <w:numPr>
          <w:ilvl w:val="0"/>
          <w:numId w:val="0"/>
        </w:numPr>
        <w:rPr>
          <w:b/>
        </w:rPr>
      </w:pPr>
      <w:r>
        <w:rPr>
          <w:b/>
        </w:rPr>
        <w:t>Formal Decision</w:t>
      </w:r>
    </w:p>
    <w:p w14:paraId="3FE783E8" w14:textId="77777777" w:rsidR="00C469B9" w:rsidRDefault="00C469B9" w:rsidP="00C469B9">
      <w:pPr>
        <w:pStyle w:val="Style1"/>
        <w:tabs>
          <w:tab w:val="num" w:pos="720"/>
        </w:tabs>
      </w:pPr>
      <w:r>
        <w:t xml:space="preserve">I confirm the Order subject to the following </w:t>
      </w:r>
      <w:proofErr w:type="gramStart"/>
      <w:r>
        <w:t>modifications:-</w:t>
      </w:r>
      <w:proofErr w:type="gramEnd"/>
    </w:p>
    <w:p w14:paraId="223AAC0F" w14:textId="77E4CA9C" w:rsidR="00C469B9" w:rsidRDefault="00C469B9" w:rsidP="00C469B9">
      <w:pPr>
        <w:pStyle w:val="Style1"/>
        <w:numPr>
          <w:ilvl w:val="0"/>
          <w:numId w:val="27"/>
        </w:numPr>
      </w:pPr>
      <w:r>
        <w:t>In the first paragraph delete</w:t>
      </w:r>
      <w:r w:rsidR="009631A4">
        <w:t xml:space="preserve"> “</w:t>
      </w:r>
      <w:r w:rsidR="009631A4" w:rsidRPr="00B123AB">
        <w:rPr>
          <w:i/>
          <w:iCs/>
        </w:rPr>
        <w:t>Section 53(3)(b) and/or</w:t>
      </w:r>
      <w:r w:rsidR="003A5D6B">
        <w:t>”</w:t>
      </w:r>
      <w:r w:rsidR="00B123AB">
        <w:t xml:space="preserve"> and replace “</w:t>
      </w:r>
      <w:r w:rsidR="00B123AB" w:rsidRPr="00B123AB">
        <w:rPr>
          <w:i/>
          <w:iCs/>
        </w:rPr>
        <w:t>Section 53(c)(i)”</w:t>
      </w:r>
      <w:r w:rsidR="00B123AB">
        <w:t xml:space="preserve"> with “</w:t>
      </w:r>
      <w:r w:rsidR="00B123AB" w:rsidRPr="00B123AB">
        <w:rPr>
          <w:i/>
          <w:iCs/>
        </w:rPr>
        <w:t>Section 53(3)(c)(i)”.</w:t>
      </w:r>
    </w:p>
    <w:p w14:paraId="076E9918" w14:textId="77777777" w:rsidR="00CB616B" w:rsidRDefault="00834682" w:rsidP="00834682">
      <w:pPr>
        <w:tabs>
          <w:tab w:val="left" w:pos="432"/>
        </w:tabs>
        <w:spacing w:before="180"/>
        <w:ind w:left="432" w:hanging="432"/>
        <w:outlineLvl w:val="0"/>
        <w:rPr>
          <w:rFonts w:ascii="Monotype Corsiva" w:hAnsi="Monotype Corsiva"/>
          <w:i/>
          <w:color w:val="000000"/>
          <w:kern w:val="28"/>
          <w:sz w:val="36"/>
        </w:rPr>
      </w:pPr>
      <w:r>
        <w:rPr>
          <w:rFonts w:ascii="Monotype Corsiva" w:hAnsi="Monotype Corsiva"/>
          <w:i/>
          <w:color w:val="000000"/>
          <w:kern w:val="28"/>
          <w:sz w:val="36"/>
        </w:rPr>
        <w:t xml:space="preserve">   </w:t>
      </w:r>
    </w:p>
    <w:p w14:paraId="010CF614" w14:textId="694913E3" w:rsidR="00CB616B" w:rsidRDefault="00F1582F" w:rsidP="00834682">
      <w:pPr>
        <w:tabs>
          <w:tab w:val="left" w:pos="432"/>
        </w:tabs>
        <w:spacing w:before="180"/>
        <w:ind w:left="432" w:hanging="432"/>
        <w:outlineLvl w:val="0"/>
        <w:rPr>
          <w:rFonts w:ascii="Monotype Corsiva" w:hAnsi="Monotype Corsiva"/>
          <w:i/>
          <w:color w:val="000000"/>
          <w:kern w:val="28"/>
          <w:sz w:val="36"/>
        </w:rPr>
      </w:pPr>
      <w:r w:rsidRPr="00EC587F">
        <w:rPr>
          <w:rFonts w:ascii="Monotype Corsiva" w:hAnsi="Monotype Corsiva"/>
          <w:i/>
          <w:color w:val="000000"/>
          <w:kern w:val="28"/>
          <w:sz w:val="36"/>
        </w:rPr>
        <w:t>KR Saward</w:t>
      </w:r>
      <w:r w:rsidR="00834682">
        <w:rPr>
          <w:rFonts w:ascii="Monotype Corsiva" w:hAnsi="Monotype Corsiva"/>
          <w:i/>
          <w:color w:val="000000"/>
          <w:kern w:val="28"/>
          <w:sz w:val="36"/>
        </w:rPr>
        <w:t xml:space="preserve">                                                                                     </w:t>
      </w:r>
    </w:p>
    <w:p w14:paraId="00165DA9" w14:textId="619A5272" w:rsidR="006B6754" w:rsidRDefault="00F1582F" w:rsidP="00834682">
      <w:pPr>
        <w:tabs>
          <w:tab w:val="left" w:pos="432"/>
        </w:tabs>
        <w:spacing w:before="180"/>
        <w:ind w:left="432" w:hanging="432"/>
        <w:outlineLvl w:val="0"/>
        <w:rPr>
          <w:color w:val="000000"/>
          <w:kern w:val="28"/>
        </w:rPr>
      </w:pPr>
      <w:r w:rsidRPr="00EC587F">
        <w:rPr>
          <w:color w:val="000000"/>
          <w:kern w:val="28"/>
        </w:rPr>
        <w:t>INSPECTOR</w:t>
      </w:r>
    </w:p>
    <w:p w14:paraId="7859DCEA" w14:textId="77777777" w:rsidR="006B6754" w:rsidRDefault="006B6754">
      <w:pPr>
        <w:rPr>
          <w:color w:val="000000"/>
          <w:kern w:val="28"/>
        </w:rPr>
      </w:pPr>
      <w:r>
        <w:rPr>
          <w:color w:val="000000"/>
          <w:kern w:val="28"/>
        </w:rPr>
        <w:br w:type="page"/>
      </w:r>
    </w:p>
    <w:p w14:paraId="7C40EB93" w14:textId="343C616D" w:rsidR="00F1582F" w:rsidRPr="00834682" w:rsidRDefault="006B6754" w:rsidP="00834682">
      <w:pPr>
        <w:tabs>
          <w:tab w:val="left" w:pos="432"/>
        </w:tabs>
        <w:spacing w:before="180"/>
        <w:ind w:left="432" w:hanging="432"/>
        <w:outlineLvl w:val="0"/>
        <w:rPr>
          <w:rFonts w:ascii="Monotype Corsiva" w:hAnsi="Monotype Corsiva"/>
          <w:i/>
          <w:color w:val="000000"/>
          <w:kern w:val="28"/>
          <w:sz w:val="36"/>
        </w:rPr>
      </w:pPr>
      <w:r>
        <w:rPr>
          <w:noProof/>
        </w:rPr>
        <w:lastRenderedPageBreak/>
        <w:drawing>
          <wp:inline distT="0" distB="0" distL="0" distR="0" wp14:anchorId="3C633A0D" wp14:editId="1280FA24">
            <wp:extent cx="6011545" cy="8496300"/>
            <wp:effectExtent l="0" t="0" r="8255" b="0"/>
            <wp:docPr id="5" name="Picture 5" descr="ORDER MAO SHOWING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O SHOWING RO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1545" cy="8496300"/>
                    </a:xfrm>
                    <a:prstGeom prst="rect">
                      <a:avLst/>
                    </a:prstGeom>
                    <a:noFill/>
                    <a:ln>
                      <a:noFill/>
                    </a:ln>
                  </pic:spPr>
                </pic:pic>
              </a:graphicData>
            </a:graphic>
          </wp:inline>
        </w:drawing>
      </w:r>
    </w:p>
    <w:sectPr w:rsidR="00F1582F" w:rsidRPr="00834682" w:rsidSect="00C8721B">
      <w:headerReference w:type="default" r:id="rId11"/>
      <w:footerReference w:type="even" r:id="rId12"/>
      <w:footerReference w:type="default" r:id="rId13"/>
      <w:headerReference w:type="first" r:id="rId14"/>
      <w:footerReference w:type="first" r:id="rId15"/>
      <w:pgSz w:w="11906" w:h="16838" w:code="9"/>
      <w:pgMar w:top="680" w:right="1021" w:bottom="1247" w:left="1418"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FF090" w14:textId="77777777" w:rsidR="008E3CD5" w:rsidRDefault="008E3CD5" w:rsidP="00F62916">
      <w:r>
        <w:separator/>
      </w:r>
    </w:p>
  </w:endnote>
  <w:endnote w:type="continuationSeparator" w:id="0">
    <w:p w14:paraId="132F3A6E" w14:textId="77777777" w:rsidR="008E3CD5" w:rsidRDefault="008E3CD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5DB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65DB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5DB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0165DBC" wp14:editId="3EC28B2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5A7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0165DB6" w14:textId="77777777" w:rsidR="00366F95" w:rsidRPr="00E45340" w:rsidRDefault="008E3CD5"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066E27">
      <w:rPr>
        <w:rStyle w:val="PageNumber"/>
        <w:noProof/>
      </w:rPr>
      <w:t>3</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5DB8" w14:textId="77777777" w:rsidR="00366F95" w:rsidRDefault="00366F95" w:rsidP="00A85B5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0165DBE" wp14:editId="48626CF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EFB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0165DB9" w14:textId="77777777" w:rsidR="00366F95" w:rsidRPr="00451EE4" w:rsidRDefault="008E3CD5">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C820" w14:textId="77777777" w:rsidR="008E3CD5" w:rsidRDefault="008E3CD5" w:rsidP="00F62916">
      <w:r>
        <w:separator/>
      </w:r>
    </w:p>
  </w:footnote>
  <w:footnote w:type="continuationSeparator" w:id="0">
    <w:p w14:paraId="5AAA3C86" w14:textId="77777777" w:rsidR="008E3CD5" w:rsidRDefault="008E3CD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00165DB1" w14:textId="77777777">
      <w:tc>
        <w:tcPr>
          <w:tcW w:w="9520" w:type="dxa"/>
        </w:tcPr>
        <w:p w14:paraId="00165DB0" w14:textId="61CD451C" w:rsidR="00366F95" w:rsidRDefault="00A85B56">
          <w:pPr>
            <w:pStyle w:val="Footer"/>
          </w:pPr>
          <w:r>
            <w:t xml:space="preserve">Order Decision </w:t>
          </w:r>
          <w:r w:rsidR="00A14FFA">
            <w:t>ROW</w:t>
          </w:r>
          <w:r>
            <w:t>/</w:t>
          </w:r>
          <w:r w:rsidR="002701F5">
            <w:t>3271538</w:t>
          </w:r>
        </w:p>
      </w:tc>
    </w:tr>
  </w:tbl>
  <w:p w14:paraId="00165DB2"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0165DBA" wp14:editId="050227E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96FEC"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5DB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A962E29"/>
    <w:multiLevelType w:val="hybridMultilevel"/>
    <w:tmpl w:val="46E0525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D21C399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AC7874"/>
    <w:multiLevelType w:val="hybridMultilevel"/>
    <w:tmpl w:val="7CB8279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9"/>
  </w:num>
  <w:num w:numId="6">
    <w:abstractNumId w:val="18"/>
  </w:num>
  <w:num w:numId="7">
    <w:abstractNumId w:val="22"/>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5"/>
  </w:num>
  <w:num w:numId="16">
    <w:abstractNumId w:val="1"/>
  </w:num>
  <w:num w:numId="17">
    <w:abstractNumId w:val="16"/>
  </w:num>
  <w:num w:numId="18">
    <w:abstractNumId w:val="6"/>
  </w:num>
  <w:num w:numId="19">
    <w:abstractNumId w:val="2"/>
  </w:num>
  <w:num w:numId="20">
    <w:abstractNumId w:val="7"/>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1"/>
  </w:num>
  <w:num w:numId="26">
    <w:abstractNumId w:val="10"/>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85B56"/>
    <w:rsid w:val="0000335F"/>
    <w:rsid w:val="0000794A"/>
    <w:rsid w:val="00011F82"/>
    <w:rsid w:val="00012063"/>
    <w:rsid w:val="000166A9"/>
    <w:rsid w:val="00016A4D"/>
    <w:rsid w:val="00021AFA"/>
    <w:rsid w:val="00023CD4"/>
    <w:rsid w:val="000247B2"/>
    <w:rsid w:val="000314A9"/>
    <w:rsid w:val="00034F55"/>
    <w:rsid w:val="00035A75"/>
    <w:rsid w:val="00036D4D"/>
    <w:rsid w:val="0003724E"/>
    <w:rsid w:val="00040CED"/>
    <w:rsid w:val="000443B2"/>
    <w:rsid w:val="00046145"/>
    <w:rsid w:val="0004625F"/>
    <w:rsid w:val="00051C82"/>
    <w:rsid w:val="00053135"/>
    <w:rsid w:val="00053C72"/>
    <w:rsid w:val="00054B4E"/>
    <w:rsid w:val="0006635A"/>
    <w:rsid w:val="00066E27"/>
    <w:rsid w:val="00071366"/>
    <w:rsid w:val="00073DBD"/>
    <w:rsid w:val="00076AC4"/>
    <w:rsid w:val="00077358"/>
    <w:rsid w:val="000801EC"/>
    <w:rsid w:val="00080A69"/>
    <w:rsid w:val="00086315"/>
    <w:rsid w:val="00086631"/>
    <w:rsid w:val="000870B4"/>
    <w:rsid w:val="00087174"/>
    <w:rsid w:val="00087477"/>
    <w:rsid w:val="00087DEC"/>
    <w:rsid w:val="000921AE"/>
    <w:rsid w:val="00096220"/>
    <w:rsid w:val="000A2E8F"/>
    <w:rsid w:val="000A4AEB"/>
    <w:rsid w:val="000A64AE"/>
    <w:rsid w:val="000A74F8"/>
    <w:rsid w:val="000B02BC"/>
    <w:rsid w:val="000B0589"/>
    <w:rsid w:val="000B6052"/>
    <w:rsid w:val="000B71A4"/>
    <w:rsid w:val="000C1AFE"/>
    <w:rsid w:val="000C1C1E"/>
    <w:rsid w:val="000C3F13"/>
    <w:rsid w:val="000C5098"/>
    <w:rsid w:val="000C698E"/>
    <w:rsid w:val="000D0673"/>
    <w:rsid w:val="000D787C"/>
    <w:rsid w:val="000E19CB"/>
    <w:rsid w:val="000E1FBB"/>
    <w:rsid w:val="000E57C1"/>
    <w:rsid w:val="000E65B8"/>
    <w:rsid w:val="000E7053"/>
    <w:rsid w:val="000E7545"/>
    <w:rsid w:val="000E7B27"/>
    <w:rsid w:val="000F16F4"/>
    <w:rsid w:val="000F4190"/>
    <w:rsid w:val="000F6EC2"/>
    <w:rsid w:val="001000CB"/>
    <w:rsid w:val="00100115"/>
    <w:rsid w:val="00100F2C"/>
    <w:rsid w:val="00102B10"/>
    <w:rsid w:val="0010466F"/>
    <w:rsid w:val="00104D93"/>
    <w:rsid w:val="001055C1"/>
    <w:rsid w:val="001130E2"/>
    <w:rsid w:val="001162ED"/>
    <w:rsid w:val="001208DE"/>
    <w:rsid w:val="0012297F"/>
    <w:rsid w:val="00124818"/>
    <w:rsid w:val="00125D21"/>
    <w:rsid w:val="001328E9"/>
    <w:rsid w:val="00134DF0"/>
    <w:rsid w:val="00136721"/>
    <w:rsid w:val="00140DC5"/>
    <w:rsid w:val="00143B44"/>
    <w:rsid w:val="001440C3"/>
    <w:rsid w:val="00145F8B"/>
    <w:rsid w:val="00146967"/>
    <w:rsid w:val="00152C92"/>
    <w:rsid w:val="00156362"/>
    <w:rsid w:val="00161B5C"/>
    <w:rsid w:val="00163E53"/>
    <w:rsid w:val="00164D22"/>
    <w:rsid w:val="00170664"/>
    <w:rsid w:val="00171918"/>
    <w:rsid w:val="00181B9F"/>
    <w:rsid w:val="001822A7"/>
    <w:rsid w:val="001864FB"/>
    <w:rsid w:val="0018706E"/>
    <w:rsid w:val="00187C66"/>
    <w:rsid w:val="001932F9"/>
    <w:rsid w:val="00194FEC"/>
    <w:rsid w:val="00197B5B"/>
    <w:rsid w:val="001A4A48"/>
    <w:rsid w:val="001A5878"/>
    <w:rsid w:val="001A68D8"/>
    <w:rsid w:val="001B1CB1"/>
    <w:rsid w:val="001B2C38"/>
    <w:rsid w:val="001B34D2"/>
    <w:rsid w:val="001B37BF"/>
    <w:rsid w:val="001B4A26"/>
    <w:rsid w:val="001B7DE6"/>
    <w:rsid w:val="001D2185"/>
    <w:rsid w:val="001E5CAE"/>
    <w:rsid w:val="001E5EA5"/>
    <w:rsid w:val="001F0787"/>
    <w:rsid w:val="001F1F02"/>
    <w:rsid w:val="001F5990"/>
    <w:rsid w:val="002006A3"/>
    <w:rsid w:val="00202768"/>
    <w:rsid w:val="0020401C"/>
    <w:rsid w:val="002042AF"/>
    <w:rsid w:val="00205461"/>
    <w:rsid w:val="00207816"/>
    <w:rsid w:val="00212C8F"/>
    <w:rsid w:val="00216F97"/>
    <w:rsid w:val="002173BB"/>
    <w:rsid w:val="00222709"/>
    <w:rsid w:val="00225086"/>
    <w:rsid w:val="00231A19"/>
    <w:rsid w:val="00232BDC"/>
    <w:rsid w:val="00234AC6"/>
    <w:rsid w:val="00240AA9"/>
    <w:rsid w:val="00241C82"/>
    <w:rsid w:val="00241E2F"/>
    <w:rsid w:val="00242A5E"/>
    <w:rsid w:val="00242F48"/>
    <w:rsid w:val="0024735D"/>
    <w:rsid w:val="00250CAC"/>
    <w:rsid w:val="00256810"/>
    <w:rsid w:val="00256F7B"/>
    <w:rsid w:val="00260720"/>
    <w:rsid w:val="00262DD7"/>
    <w:rsid w:val="00267A09"/>
    <w:rsid w:val="002701F5"/>
    <w:rsid w:val="00271816"/>
    <w:rsid w:val="0027473E"/>
    <w:rsid w:val="00274B07"/>
    <w:rsid w:val="00280C80"/>
    <w:rsid w:val="002819AB"/>
    <w:rsid w:val="00281A04"/>
    <w:rsid w:val="00283A60"/>
    <w:rsid w:val="002937C8"/>
    <w:rsid w:val="002958D9"/>
    <w:rsid w:val="002A0B64"/>
    <w:rsid w:val="002A5929"/>
    <w:rsid w:val="002B0267"/>
    <w:rsid w:val="002B5528"/>
    <w:rsid w:val="002B5A3A"/>
    <w:rsid w:val="002C068A"/>
    <w:rsid w:val="002C112B"/>
    <w:rsid w:val="002C24D3"/>
    <w:rsid w:val="002C2524"/>
    <w:rsid w:val="002C3D7A"/>
    <w:rsid w:val="002C7CC2"/>
    <w:rsid w:val="002C7DE7"/>
    <w:rsid w:val="002D2376"/>
    <w:rsid w:val="002D3D4F"/>
    <w:rsid w:val="002D740A"/>
    <w:rsid w:val="002E7A4E"/>
    <w:rsid w:val="002F52E4"/>
    <w:rsid w:val="00302ACF"/>
    <w:rsid w:val="00303CA5"/>
    <w:rsid w:val="00304CF2"/>
    <w:rsid w:val="0030500E"/>
    <w:rsid w:val="00305FF2"/>
    <w:rsid w:val="003063A5"/>
    <w:rsid w:val="00306CD4"/>
    <w:rsid w:val="00306E4B"/>
    <w:rsid w:val="003101C5"/>
    <w:rsid w:val="00311CCE"/>
    <w:rsid w:val="00316798"/>
    <w:rsid w:val="003206FD"/>
    <w:rsid w:val="00321EAE"/>
    <w:rsid w:val="00327B49"/>
    <w:rsid w:val="00343A1F"/>
    <w:rsid w:val="0034400B"/>
    <w:rsid w:val="00344294"/>
    <w:rsid w:val="00344B38"/>
    <w:rsid w:val="00344CD1"/>
    <w:rsid w:val="00355FCC"/>
    <w:rsid w:val="00360664"/>
    <w:rsid w:val="00361890"/>
    <w:rsid w:val="00361A7C"/>
    <w:rsid w:val="00361EED"/>
    <w:rsid w:val="00364E17"/>
    <w:rsid w:val="00366F95"/>
    <w:rsid w:val="00370B4C"/>
    <w:rsid w:val="003753FE"/>
    <w:rsid w:val="003814D7"/>
    <w:rsid w:val="0038743F"/>
    <w:rsid w:val="00391BCF"/>
    <w:rsid w:val="003941CF"/>
    <w:rsid w:val="003966CD"/>
    <w:rsid w:val="003A035C"/>
    <w:rsid w:val="003A0740"/>
    <w:rsid w:val="003A5D6B"/>
    <w:rsid w:val="003A5DF8"/>
    <w:rsid w:val="003A606D"/>
    <w:rsid w:val="003A6620"/>
    <w:rsid w:val="003A6F0B"/>
    <w:rsid w:val="003A7A24"/>
    <w:rsid w:val="003B0978"/>
    <w:rsid w:val="003B1932"/>
    <w:rsid w:val="003B20E3"/>
    <w:rsid w:val="003B2FE6"/>
    <w:rsid w:val="003B44A3"/>
    <w:rsid w:val="003B6D94"/>
    <w:rsid w:val="003C140C"/>
    <w:rsid w:val="003C6947"/>
    <w:rsid w:val="003C7C68"/>
    <w:rsid w:val="003D1D4A"/>
    <w:rsid w:val="003D3715"/>
    <w:rsid w:val="003D37BD"/>
    <w:rsid w:val="003D3DE6"/>
    <w:rsid w:val="003D5672"/>
    <w:rsid w:val="003E345C"/>
    <w:rsid w:val="003E4840"/>
    <w:rsid w:val="003E54CC"/>
    <w:rsid w:val="003F2E69"/>
    <w:rsid w:val="003F3533"/>
    <w:rsid w:val="003F7DFB"/>
    <w:rsid w:val="004012EA"/>
    <w:rsid w:val="004023FF"/>
    <w:rsid w:val="004029F3"/>
    <w:rsid w:val="00403921"/>
    <w:rsid w:val="00411190"/>
    <w:rsid w:val="004156F0"/>
    <w:rsid w:val="0042016B"/>
    <w:rsid w:val="00420C93"/>
    <w:rsid w:val="004223E0"/>
    <w:rsid w:val="00422494"/>
    <w:rsid w:val="00423E61"/>
    <w:rsid w:val="004241F1"/>
    <w:rsid w:val="00433EFC"/>
    <w:rsid w:val="00434739"/>
    <w:rsid w:val="0043621B"/>
    <w:rsid w:val="0043714B"/>
    <w:rsid w:val="00440971"/>
    <w:rsid w:val="004415FE"/>
    <w:rsid w:val="004428CE"/>
    <w:rsid w:val="004474DE"/>
    <w:rsid w:val="0045109F"/>
    <w:rsid w:val="00451EE4"/>
    <w:rsid w:val="004522C1"/>
    <w:rsid w:val="00453132"/>
    <w:rsid w:val="00453E15"/>
    <w:rsid w:val="00454846"/>
    <w:rsid w:val="00460C5F"/>
    <w:rsid w:val="00462D5C"/>
    <w:rsid w:val="004643AD"/>
    <w:rsid w:val="00467BF0"/>
    <w:rsid w:val="00470AB7"/>
    <w:rsid w:val="004757AD"/>
    <w:rsid w:val="0047718B"/>
    <w:rsid w:val="0048041A"/>
    <w:rsid w:val="00483D15"/>
    <w:rsid w:val="00484CC5"/>
    <w:rsid w:val="00492750"/>
    <w:rsid w:val="00492BB2"/>
    <w:rsid w:val="00494E4F"/>
    <w:rsid w:val="004976CF"/>
    <w:rsid w:val="004A2EB8"/>
    <w:rsid w:val="004A4E2C"/>
    <w:rsid w:val="004A5609"/>
    <w:rsid w:val="004A6868"/>
    <w:rsid w:val="004B3F91"/>
    <w:rsid w:val="004B4A01"/>
    <w:rsid w:val="004C07CB"/>
    <w:rsid w:val="004C3B7C"/>
    <w:rsid w:val="004C4F6A"/>
    <w:rsid w:val="004C740C"/>
    <w:rsid w:val="004D021A"/>
    <w:rsid w:val="004D4101"/>
    <w:rsid w:val="004E04E0"/>
    <w:rsid w:val="004E17CB"/>
    <w:rsid w:val="004E6091"/>
    <w:rsid w:val="004E67B2"/>
    <w:rsid w:val="004F02C0"/>
    <w:rsid w:val="004F2434"/>
    <w:rsid w:val="004F274A"/>
    <w:rsid w:val="004F4FA9"/>
    <w:rsid w:val="004F7E45"/>
    <w:rsid w:val="0050090A"/>
    <w:rsid w:val="00503B90"/>
    <w:rsid w:val="00506851"/>
    <w:rsid w:val="00512FC5"/>
    <w:rsid w:val="00513BA2"/>
    <w:rsid w:val="00517C8B"/>
    <w:rsid w:val="00522CD9"/>
    <w:rsid w:val="00522F4D"/>
    <w:rsid w:val="005231E3"/>
    <w:rsid w:val="0052347F"/>
    <w:rsid w:val="00523706"/>
    <w:rsid w:val="00525B04"/>
    <w:rsid w:val="00525CA3"/>
    <w:rsid w:val="00531029"/>
    <w:rsid w:val="00533771"/>
    <w:rsid w:val="005349E1"/>
    <w:rsid w:val="00536ED6"/>
    <w:rsid w:val="0054106C"/>
    <w:rsid w:val="00541734"/>
    <w:rsid w:val="005418FE"/>
    <w:rsid w:val="00542B4C"/>
    <w:rsid w:val="005466B6"/>
    <w:rsid w:val="00550A53"/>
    <w:rsid w:val="005613A7"/>
    <w:rsid w:val="00561E69"/>
    <w:rsid w:val="005621FC"/>
    <w:rsid w:val="00562C18"/>
    <w:rsid w:val="00562C57"/>
    <w:rsid w:val="005645C5"/>
    <w:rsid w:val="0056634F"/>
    <w:rsid w:val="0057098A"/>
    <w:rsid w:val="005718AF"/>
    <w:rsid w:val="00571FD4"/>
    <w:rsid w:val="00572879"/>
    <w:rsid w:val="00572E6D"/>
    <w:rsid w:val="00573DE0"/>
    <w:rsid w:val="0057471E"/>
    <w:rsid w:val="0057782A"/>
    <w:rsid w:val="00580EB6"/>
    <w:rsid w:val="005832BF"/>
    <w:rsid w:val="0058415F"/>
    <w:rsid w:val="00584EDC"/>
    <w:rsid w:val="00591235"/>
    <w:rsid w:val="005A0799"/>
    <w:rsid w:val="005A1AA1"/>
    <w:rsid w:val="005A3903"/>
    <w:rsid w:val="005A3A64"/>
    <w:rsid w:val="005A6A55"/>
    <w:rsid w:val="005B7CC3"/>
    <w:rsid w:val="005C00C8"/>
    <w:rsid w:val="005C15E1"/>
    <w:rsid w:val="005C16AD"/>
    <w:rsid w:val="005C6816"/>
    <w:rsid w:val="005D739E"/>
    <w:rsid w:val="005D7566"/>
    <w:rsid w:val="005E34E1"/>
    <w:rsid w:val="005E34FF"/>
    <w:rsid w:val="005E3542"/>
    <w:rsid w:val="005E52F9"/>
    <w:rsid w:val="005E7768"/>
    <w:rsid w:val="005E7D4D"/>
    <w:rsid w:val="005F1261"/>
    <w:rsid w:val="005F2ED8"/>
    <w:rsid w:val="005F5208"/>
    <w:rsid w:val="005F78A8"/>
    <w:rsid w:val="005F7C66"/>
    <w:rsid w:val="00602315"/>
    <w:rsid w:val="006052EF"/>
    <w:rsid w:val="006053C6"/>
    <w:rsid w:val="006111BA"/>
    <w:rsid w:val="006127F0"/>
    <w:rsid w:val="00614070"/>
    <w:rsid w:val="00614E46"/>
    <w:rsid w:val="00615462"/>
    <w:rsid w:val="00616674"/>
    <w:rsid w:val="006230F7"/>
    <w:rsid w:val="006232F8"/>
    <w:rsid w:val="00623F18"/>
    <w:rsid w:val="00625BA5"/>
    <w:rsid w:val="00626BDE"/>
    <w:rsid w:val="0063090F"/>
    <w:rsid w:val="006319E6"/>
    <w:rsid w:val="0063373D"/>
    <w:rsid w:val="006339A4"/>
    <w:rsid w:val="00637DCF"/>
    <w:rsid w:val="0065063F"/>
    <w:rsid w:val="0065719B"/>
    <w:rsid w:val="00657631"/>
    <w:rsid w:val="0066073A"/>
    <w:rsid w:val="00661A2F"/>
    <w:rsid w:val="0066322F"/>
    <w:rsid w:val="00666B60"/>
    <w:rsid w:val="00670C49"/>
    <w:rsid w:val="00681108"/>
    <w:rsid w:val="0068116F"/>
    <w:rsid w:val="0068126E"/>
    <w:rsid w:val="00683417"/>
    <w:rsid w:val="00685A46"/>
    <w:rsid w:val="0069559D"/>
    <w:rsid w:val="00696368"/>
    <w:rsid w:val="006963E0"/>
    <w:rsid w:val="00696ABF"/>
    <w:rsid w:val="006972E3"/>
    <w:rsid w:val="006A0C75"/>
    <w:rsid w:val="006A3D85"/>
    <w:rsid w:val="006A5BB3"/>
    <w:rsid w:val="006A6F96"/>
    <w:rsid w:val="006A7B8B"/>
    <w:rsid w:val="006B2216"/>
    <w:rsid w:val="006B30E1"/>
    <w:rsid w:val="006B5C32"/>
    <w:rsid w:val="006B6754"/>
    <w:rsid w:val="006C0FD4"/>
    <w:rsid w:val="006C2549"/>
    <w:rsid w:val="006C453F"/>
    <w:rsid w:val="006C49DB"/>
    <w:rsid w:val="006C4C25"/>
    <w:rsid w:val="006C6040"/>
    <w:rsid w:val="006C6D1A"/>
    <w:rsid w:val="006D10FD"/>
    <w:rsid w:val="006D27A5"/>
    <w:rsid w:val="006D2842"/>
    <w:rsid w:val="006D5133"/>
    <w:rsid w:val="006D60AC"/>
    <w:rsid w:val="006E2256"/>
    <w:rsid w:val="006E2E30"/>
    <w:rsid w:val="006F0606"/>
    <w:rsid w:val="006F16D9"/>
    <w:rsid w:val="006F26EC"/>
    <w:rsid w:val="006F331F"/>
    <w:rsid w:val="006F6496"/>
    <w:rsid w:val="006F7DF8"/>
    <w:rsid w:val="006F7F86"/>
    <w:rsid w:val="007016DB"/>
    <w:rsid w:val="00701F54"/>
    <w:rsid w:val="00704126"/>
    <w:rsid w:val="00713D4C"/>
    <w:rsid w:val="0071404F"/>
    <w:rsid w:val="0071604A"/>
    <w:rsid w:val="00716BC1"/>
    <w:rsid w:val="0072105C"/>
    <w:rsid w:val="00723E62"/>
    <w:rsid w:val="00726165"/>
    <w:rsid w:val="00731FED"/>
    <w:rsid w:val="00741C50"/>
    <w:rsid w:val="0074295A"/>
    <w:rsid w:val="00742C05"/>
    <w:rsid w:val="007513F2"/>
    <w:rsid w:val="00757A41"/>
    <w:rsid w:val="007620DC"/>
    <w:rsid w:val="007622B7"/>
    <w:rsid w:val="007635F5"/>
    <w:rsid w:val="00764F1A"/>
    <w:rsid w:val="00764F66"/>
    <w:rsid w:val="0077028A"/>
    <w:rsid w:val="00771264"/>
    <w:rsid w:val="00775821"/>
    <w:rsid w:val="00776A16"/>
    <w:rsid w:val="00781BD3"/>
    <w:rsid w:val="00782FEB"/>
    <w:rsid w:val="007836F1"/>
    <w:rsid w:val="00784B99"/>
    <w:rsid w:val="00784FA1"/>
    <w:rsid w:val="00785862"/>
    <w:rsid w:val="0078757D"/>
    <w:rsid w:val="007927B9"/>
    <w:rsid w:val="00795674"/>
    <w:rsid w:val="007A0537"/>
    <w:rsid w:val="007A4982"/>
    <w:rsid w:val="007B1065"/>
    <w:rsid w:val="007B111C"/>
    <w:rsid w:val="007B4C9B"/>
    <w:rsid w:val="007B4D4E"/>
    <w:rsid w:val="007B7467"/>
    <w:rsid w:val="007C075A"/>
    <w:rsid w:val="007C1DBC"/>
    <w:rsid w:val="007C4338"/>
    <w:rsid w:val="007C7B3E"/>
    <w:rsid w:val="007D65B4"/>
    <w:rsid w:val="007E24DE"/>
    <w:rsid w:val="007E719B"/>
    <w:rsid w:val="007F0368"/>
    <w:rsid w:val="007F1352"/>
    <w:rsid w:val="007F3F10"/>
    <w:rsid w:val="007F59EB"/>
    <w:rsid w:val="007F5FB5"/>
    <w:rsid w:val="00802601"/>
    <w:rsid w:val="00803908"/>
    <w:rsid w:val="00804332"/>
    <w:rsid w:val="008058F5"/>
    <w:rsid w:val="008059F1"/>
    <w:rsid w:val="00806F2A"/>
    <w:rsid w:val="00807B2C"/>
    <w:rsid w:val="008102F1"/>
    <w:rsid w:val="0081343B"/>
    <w:rsid w:val="00815D72"/>
    <w:rsid w:val="00822DE0"/>
    <w:rsid w:val="00825D94"/>
    <w:rsid w:val="00827937"/>
    <w:rsid w:val="00831008"/>
    <w:rsid w:val="008330A6"/>
    <w:rsid w:val="00834368"/>
    <w:rsid w:val="00834682"/>
    <w:rsid w:val="00834F4D"/>
    <w:rsid w:val="008357AE"/>
    <w:rsid w:val="008411A4"/>
    <w:rsid w:val="0084160B"/>
    <w:rsid w:val="00844A76"/>
    <w:rsid w:val="00844B4F"/>
    <w:rsid w:val="008512B2"/>
    <w:rsid w:val="0085233A"/>
    <w:rsid w:val="00857991"/>
    <w:rsid w:val="00857D93"/>
    <w:rsid w:val="00860D65"/>
    <w:rsid w:val="00870E8B"/>
    <w:rsid w:val="0087113D"/>
    <w:rsid w:val="0087250A"/>
    <w:rsid w:val="00872C39"/>
    <w:rsid w:val="0088253E"/>
    <w:rsid w:val="00882B66"/>
    <w:rsid w:val="00884068"/>
    <w:rsid w:val="00885C12"/>
    <w:rsid w:val="008924EE"/>
    <w:rsid w:val="0089357E"/>
    <w:rsid w:val="00893634"/>
    <w:rsid w:val="00896F76"/>
    <w:rsid w:val="008A03E3"/>
    <w:rsid w:val="008A24F6"/>
    <w:rsid w:val="008A25F1"/>
    <w:rsid w:val="008A32B4"/>
    <w:rsid w:val="008A4795"/>
    <w:rsid w:val="008A6F28"/>
    <w:rsid w:val="008B0AA9"/>
    <w:rsid w:val="008B3414"/>
    <w:rsid w:val="008B3962"/>
    <w:rsid w:val="008B75FA"/>
    <w:rsid w:val="008C082B"/>
    <w:rsid w:val="008C0D40"/>
    <w:rsid w:val="008C316D"/>
    <w:rsid w:val="008C621B"/>
    <w:rsid w:val="008C67D3"/>
    <w:rsid w:val="008C6FA3"/>
    <w:rsid w:val="008D1F46"/>
    <w:rsid w:val="008D57B9"/>
    <w:rsid w:val="008E045B"/>
    <w:rsid w:val="008E13F1"/>
    <w:rsid w:val="008E2461"/>
    <w:rsid w:val="008E359C"/>
    <w:rsid w:val="008E3CD5"/>
    <w:rsid w:val="008E3D0F"/>
    <w:rsid w:val="008E5D8E"/>
    <w:rsid w:val="008E7099"/>
    <w:rsid w:val="008F1A6E"/>
    <w:rsid w:val="008F2E3F"/>
    <w:rsid w:val="00901334"/>
    <w:rsid w:val="00902F14"/>
    <w:rsid w:val="00905466"/>
    <w:rsid w:val="009124CE"/>
    <w:rsid w:val="00912954"/>
    <w:rsid w:val="00913CDD"/>
    <w:rsid w:val="00920747"/>
    <w:rsid w:val="00921F34"/>
    <w:rsid w:val="00922824"/>
    <w:rsid w:val="00922E6C"/>
    <w:rsid w:val="0092304C"/>
    <w:rsid w:val="00923959"/>
    <w:rsid w:val="00923F06"/>
    <w:rsid w:val="00924E66"/>
    <w:rsid w:val="0092562E"/>
    <w:rsid w:val="00925915"/>
    <w:rsid w:val="009265F6"/>
    <w:rsid w:val="00926836"/>
    <w:rsid w:val="009320A0"/>
    <w:rsid w:val="009324DB"/>
    <w:rsid w:val="009375B0"/>
    <w:rsid w:val="00942827"/>
    <w:rsid w:val="00953C55"/>
    <w:rsid w:val="00960B10"/>
    <w:rsid w:val="0096285B"/>
    <w:rsid w:val="009631A4"/>
    <w:rsid w:val="009672DD"/>
    <w:rsid w:val="00967716"/>
    <w:rsid w:val="00982B3D"/>
    <w:rsid w:val="009838AC"/>
    <w:rsid w:val="009841DA"/>
    <w:rsid w:val="00986627"/>
    <w:rsid w:val="00992BCF"/>
    <w:rsid w:val="00994A8E"/>
    <w:rsid w:val="0099593A"/>
    <w:rsid w:val="009A20B1"/>
    <w:rsid w:val="009A4295"/>
    <w:rsid w:val="009A7A02"/>
    <w:rsid w:val="009B1BF6"/>
    <w:rsid w:val="009B3075"/>
    <w:rsid w:val="009B514C"/>
    <w:rsid w:val="009B72ED"/>
    <w:rsid w:val="009B7BD4"/>
    <w:rsid w:val="009B7F3F"/>
    <w:rsid w:val="009C1BA7"/>
    <w:rsid w:val="009C7C6B"/>
    <w:rsid w:val="009D4D38"/>
    <w:rsid w:val="009D5C38"/>
    <w:rsid w:val="009D6508"/>
    <w:rsid w:val="009D654F"/>
    <w:rsid w:val="009D795E"/>
    <w:rsid w:val="009E0276"/>
    <w:rsid w:val="009E1447"/>
    <w:rsid w:val="009E179D"/>
    <w:rsid w:val="009E3C69"/>
    <w:rsid w:val="009E4076"/>
    <w:rsid w:val="009E6FB7"/>
    <w:rsid w:val="009F2CC8"/>
    <w:rsid w:val="009F3165"/>
    <w:rsid w:val="009F7724"/>
    <w:rsid w:val="00A00FCD"/>
    <w:rsid w:val="00A0158C"/>
    <w:rsid w:val="00A042DC"/>
    <w:rsid w:val="00A06388"/>
    <w:rsid w:val="00A07851"/>
    <w:rsid w:val="00A101CD"/>
    <w:rsid w:val="00A10E17"/>
    <w:rsid w:val="00A11443"/>
    <w:rsid w:val="00A14FFA"/>
    <w:rsid w:val="00A2035D"/>
    <w:rsid w:val="00A218E0"/>
    <w:rsid w:val="00A23FC7"/>
    <w:rsid w:val="00A24A04"/>
    <w:rsid w:val="00A269A8"/>
    <w:rsid w:val="00A274DD"/>
    <w:rsid w:val="00A32604"/>
    <w:rsid w:val="00A35859"/>
    <w:rsid w:val="00A409DB"/>
    <w:rsid w:val="00A418A7"/>
    <w:rsid w:val="00A47E32"/>
    <w:rsid w:val="00A512A9"/>
    <w:rsid w:val="00A51B29"/>
    <w:rsid w:val="00A55E42"/>
    <w:rsid w:val="00A55EAA"/>
    <w:rsid w:val="00A574FD"/>
    <w:rsid w:val="00A5760C"/>
    <w:rsid w:val="00A60DB3"/>
    <w:rsid w:val="00A6327B"/>
    <w:rsid w:val="00A70FE4"/>
    <w:rsid w:val="00A72A42"/>
    <w:rsid w:val="00A85B56"/>
    <w:rsid w:val="00A85C5A"/>
    <w:rsid w:val="00A90565"/>
    <w:rsid w:val="00A90A75"/>
    <w:rsid w:val="00A932FC"/>
    <w:rsid w:val="00A95849"/>
    <w:rsid w:val="00AA3938"/>
    <w:rsid w:val="00AB34E5"/>
    <w:rsid w:val="00AC1F5B"/>
    <w:rsid w:val="00AD0E39"/>
    <w:rsid w:val="00AD2F56"/>
    <w:rsid w:val="00AD3F07"/>
    <w:rsid w:val="00AE0EF7"/>
    <w:rsid w:val="00AE17B5"/>
    <w:rsid w:val="00AE2D42"/>
    <w:rsid w:val="00AE2FAA"/>
    <w:rsid w:val="00AE3CAB"/>
    <w:rsid w:val="00AE5D66"/>
    <w:rsid w:val="00AE621B"/>
    <w:rsid w:val="00AF3276"/>
    <w:rsid w:val="00AF3A2C"/>
    <w:rsid w:val="00AF4B60"/>
    <w:rsid w:val="00AF52E1"/>
    <w:rsid w:val="00AF60CD"/>
    <w:rsid w:val="00B0301F"/>
    <w:rsid w:val="00B037FC"/>
    <w:rsid w:val="00B049F2"/>
    <w:rsid w:val="00B07454"/>
    <w:rsid w:val="00B07F97"/>
    <w:rsid w:val="00B11E34"/>
    <w:rsid w:val="00B11EBD"/>
    <w:rsid w:val="00B123AB"/>
    <w:rsid w:val="00B12BB6"/>
    <w:rsid w:val="00B1533C"/>
    <w:rsid w:val="00B179AE"/>
    <w:rsid w:val="00B262EC"/>
    <w:rsid w:val="00B265B3"/>
    <w:rsid w:val="00B304A2"/>
    <w:rsid w:val="00B31DA8"/>
    <w:rsid w:val="00B31FEB"/>
    <w:rsid w:val="00B32324"/>
    <w:rsid w:val="00B345C9"/>
    <w:rsid w:val="00B43E7E"/>
    <w:rsid w:val="00B44351"/>
    <w:rsid w:val="00B45E6E"/>
    <w:rsid w:val="00B50691"/>
    <w:rsid w:val="00B51D9F"/>
    <w:rsid w:val="00B5474F"/>
    <w:rsid w:val="00B55369"/>
    <w:rsid w:val="00B56990"/>
    <w:rsid w:val="00B601A0"/>
    <w:rsid w:val="00B6061F"/>
    <w:rsid w:val="00B61A59"/>
    <w:rsid w:val="00B65D8B"/>
    <w:rsid w:val="00B67B9E"/>
    <w:rsid w:val="00B7142C"/>
    <w:rsid w:val="00B72D73"/>
    <w:rsid w:val="00B76548"/>
    <w:rsid w:val="00B81498"/>
    <w:rsid w:val="00B85AEB"/>
    <w:rsid w:val="00B86550"/>
    <w:rsid w:val="00B937A5"/>
    <w:rsid w:val="00B967DE"/>
    <w:rsid w:val="00BA08F7"/>
    <w:rsid w:val="00BA2BED"/>
    <w:rsid w:val="00BA3423"/>
    <w:rsid w:val="00BA7576"/>
    <w:rsid w:val="00BB1242"/>
    <w:rsid w:val="00BB1AF0"/>
    <w:rsid w:val="00BB59C2"/>
    <w:rsid w:val="00BB6C79"/>
    <w:rsid w:val="00BB79AA"/>
    <w:rsid w:val="00BC0524"/>
    <w:rsid w:val="00BC24F8"/>
    <w:rsid w:val="00BC2702"/>
    <w:rsid w:val="00BC58BB"/>
    <w:rsid w:val="00BC6EC5"/>
    <w:rsid w:val="00BC7061"/>
    <w:rsid w:val="00BD09CD"/>
    <w:rsid w:val="00BD271D"/>
    <w:rsid w:val="00BD32C8"/>
    <w:rsid w:val="00BD7536"/>
    <w:rsid w:val="00BE6377"/>
    <w:rsid w:val="00BF34D7"/>
    <w:rsid w:val="00BF3C47"/>
    <w:rsid w:val="00BF3DFB"/>
    <w:rsid w:val="00BF60AA"/>
    <w:rsid w:val="00C00E8A"/>
    <w:rsid w:val="00C024D6"/>
    <w:rsid w:val="00C03AC6"/>
    <w:rsid w:val="00C040FC"/>
    <w:rsid w:val="00C077E2"/>
    <w:rsid w:val="00C11BD0"/>
    <w:rsid w:val="00C153B8"/>
    <w:rsid w:val="00C15BA5"/>
    <w:rsid w:val="00C16761"/>
    <w:rsid w:val="00C173A8"/>
    <w:rsid w:val="00C20D40"/>
    <w:rsid w:val="00C20DE2"/>
    <w:rsid w:val="00C22E85"/>
    <w:rsid w:val="00C274BD"/>
    <w:rsid w:val="00C27777"/>
    <w:rsid w:val="00C35F4F"/>
    <w:rsid w:val="00C36797"/>
    <w:rsid w:val="00C40EA6"/>
    <w:rsid w:val="00C417DD"/>
    <w:rsid w:val="00C469B9"/>
    <w:rsid w:val="00C5008B"/>
    <w:rsid w:val="00C56EBB"/>
    <w:rsid w:val="00C57B84"/>
    <w:rsid w:val="00C63073"/>
    <w:rsid w:val="00C64CDA"/>
    <w:rsid w:val="00C700AC"/>
    <w:rsid w:val="00C72730"/>
    <w:rsid w:val="00C73EEB"/>
    <w:rsid w:val="00C74873"/>
    <w:rsid w:val="00C751E1"/>
    <w:rsid w:val="00C8031D"/>
    <w:rsid w:val="00C810D0"/>
    <w:rsid w:val="00C81452"/>
    <w:rsid w:val="00C823CE"/>
    <w:rsid w:val="00C8343C"/>
    <w:rsid w:val="00C857CB"/>
    <w:rsid w:val="00C8721B"/>
    <w:rsid w:val="00C8740F"/>
    <w:rsid w:val="00C932B0"/>
    <w:rsid w:val="00C94B32"/>
    <w:rsid w:val="00CA1209"/>
    <w:rsid w:val="00CA4B7A"/>
    <w:rsid w:val="00CA503D"/>
    <w:rsid w:val="00CA5370"/>
    <w:rsid w:val="00CA5955"/>
    <w:rsid w:val="00CA6939"/>
    <w:rsid w:val="00CB1354"/>
    <w:rsid w:val="00CB17D1"/>
    <w:rsid w:val="00CB60E0"/>
    <w:rsid w:val="00CB616B"/>
    <w:rsid w:val="00CC3AEA"/>
    <w:rsid w:val="00CC504B"/>
    <w:rsid w:val="00CC50AC"/>
    <w:rsid w:val="00CC5F91"/>
    <w:rsid w:val="00CC612A"/>
    <w:rsid w:val="00CC7852"/>
    <w:rsid w:val="00CD06B2"/>
    <w:rsid w:val="00CD17C6"/>
    <w:rsid w:val="00CD219B"/>
    <w:rsid w:val="00CE04CF"/>
    <w:rsid w:val="00CE050B"/>
    <w:rsid w:val="00CE14B5"/>
    <w:rsid w:val="00CE20A1"/>
    <w:rsid w:val="00CE21C0"/>
    <w:rsid w:val="00CE68AC"/>
    <w:rsid w:val="00CF3124"/>
    <w:rsid w:val="00CF39E6"/>
    <w:rsid w:val="00D02B48"/>
    <w:rsid w:val="00D037E8"/>
    <w:rsid w:val="00D1120A"/>
    <w:rsid w:val="00D125BE"/>
    <w:rsid w:val="00D1272B"/>
    <w:rsid w:val="00D14574"/>
    <w:rsid w:val="00D1722B"/>
    <w:rsid w:val="00D17592"/>
    <w:rsid w:val="00D17C5E"/>
    <w:rsid w:val="00D21BF9"/>
    <w:rsid w:val="00D263E9"/>
    <w:rsid w:val="00D27220"/>
    <w:rsid w:val="00D320B8"/>
    <w:rsid w:val="00D321C7"/>
    <w:rsid w:val="00D33A5B"/>
    <w:rsid w:val="00D34610"/>
    <w:rsid w:val="00D3480F"/>
    <w:rsid w:val="00D354A3"/>
    <w:rsid w:val="00D36BF8"/>
    <w:rsid w:val="00D411AC"/>
    <w:rsid w:val="00D423EB"/>
    <w:rsid w:val="00D43CA0"/>
    <w:rsid w:val="00D44984"/>
    <w:rsid w:val="00D4591F"/>
    <w:rsid w:val="00D50240"/>
    <w:rsid w:val="00D555DA"/>
    <w:rsid w:val="00D558F4"/>
    <w:rsid w:val="00D56775"/>
    <w:rsid w:val="00D602B3"/>
    <w:rsid w:val="00D6148F"/>
    <w:rsid w:val="00D615D0"/>
    <w:rsid w:val="00D65AD1"/>
    <w:rsid w:val="00D65E1D"/>
    <w:rsid w:val="00D66516"/>
    <w:rsid w:val="00D66FC4"/>
    <w:rsid w:val="00D75941"/>
    <w:rsid w:val="00D841E7"/>
    <w:rsid w:val="00D90992"/>
    <w:rsid w:val="00D92A4D"/>
    <w:rsid w:val="00D9326B"/>
    <w:rsid w:val="00D94864"/>
    <w:rsid w:val="00D94BF6"/>
    <w:rsid w:val="00D95121"/>
    <w:rsid w:val="00D96663"/>
    <w:rsid w:val="00DA0BE3"/>
    <w:rsid w:val="00DA4D76"/>
    <w:rsid w:val="00DA561C"/>
    <w:rsid w:val="00DB1128"/>
    <w:rsid w:val="00DB28BF"/>
    <w:rsid w:val="00DB7937"/>
    <w:rsid w:val="00DC4FDC"/>
    <w:rsid w:val="00DC5C51"/>
    <w:rsid w:val="00DD0F21"/>
    <w:rsid w:val="00DD4CCA"/>
    <w:rsid w:val="00DE265F"/>
    <w:rsid w:val="00DE68E7"/>
    <w:rsid w:val="00DE6F94"/>
    <w:rsid w:val="00DF2DF1"/>
    <w:rsid w:val="00DF5A0A"/>
    <w:rsid w:val="00E01C65"/>
    <w:rsid w:val="00E02AC6"/>
    <w:rsid w:val="00E033E2"/>
    <w:rsid w:val="00E0599D"/>
    <w:rsid w:val="00E11244"/>
    <w:rsid w:val="00E115C8"/>
    <w:rsid w:val="00E13A51"/>
    <w:rsid w:val="00E14418"/>
    <w:rsid w:val="00E15353"/>
    <w:rsid w:val="00E16CAE"/>
    <w:rsid w:val="00E17F2C"/>
    <w:rsid w:val="00E27363"/>
    <w:rsid w:val="00E42142"/>
    <w:rsid w:val="00E45340"/>
    <w:rsid w:val="00E455EE"/>
    <w:rsid w:val="00E46E8A"/>
    <w:rsid w:val="00E51491"/>
    <w:rsid w:val="00E515DB"/>
    <w:rsid w:val="00E54AF5"/>
    <w:rsid w:val="00E54F7C"/>
    <w:rsid w:val="00E62D9B"/>
    <w:rsid w:val="00E65793"/>
    <w:rsid w:val="00E65ACC"/>
    <w:rsid w:val="00E674DD"/>
    <w:rsid w:val="00E67B22"/>
    <w:rsid w:val="00E67BDB"/>
    <w:rsid w:val="00E743E8"/>
    <w:rsid w:val="00E7500D"/>
    <w:rsid w:val="00E7540D"/>
    <w:rsid w:val="00E81323"/>
    <w:rsid w:val="00E83602"/>
    <w:rsid w:val="00E852C3"/>
    <w:rsid w:val="00E859FA"/>
    <w:rsid w:val="00E85E3D"/>
    <w:rsid w:val="00E94181"/>
    <w:rsid w:val="00E974ED"/>
    <w:rsid w:val="00EA406E"/>
    <w:rsid w:val="00EA43AC"/>
    <w:rsid w:val="00EA52D3"/>
    <w:rsid w:val="00EA5763"/>
    <w:rsid w:val="00EA67E8"/>
    <w:rsid w:val="00EA73CE"/>
    <w:rsid w:val="00EB1204"/>
    <w:rsid w:val="00EB2329"/>
    <w:rsid w:val="00EB4148"/>
    <w:rsid w:val="00EB52F4"/>
    <w:rsid w:val="00EC6E0E"/>
    <w:rsid w:val="00EC7DAA"/>
    <w:rsid w:val="00ED043A"/>
    <w:rsid w:val="00ED0F7A"/>
    <w:rsid w:val="00ED3727"/>
    <w:rsid w:val="00ED3DDF"/>
    <w:rsid w:val="00ED3FF4"/>
    <w:rsid w:val="00ED50F4"/>
    <w:rsid w:val="00ED5CA9"/>
    <w:rsid w:val="00EE1C1A"/>
    <w:rsid w:val="00EE2136"/>
    <w:rsid w:val="00EE2613"/>
    <w:rsid w:val="00EE4077"/>
    <w:rsid w:val="00EE4230"/>
    <w:rsid w:val="00EE547D"/>
    <w:rsid w:val="00EE550A"/>
    <w:rsid w:val="00EE70DF"/>
    <w:rsid w:val="00EE722A"/>
    <w:rsid w:val="00EF1E98"/>
    <w:rsid w:val="00EF3784"/>
    <w:rsid w:val="00EF43C4"/>
    <w:rsid w:val="00EF4D41"/>
    <w:rsid w:val="00EF4E82"/>
    <w:rsid w:val="00EF5820"/>
    <w:rsid w:val="00EF6D50"/>
    <w:rsid w:val="00F0076C"/>
    <w:rsid w:val="00F05415"/>
    <w:rsid w:val="00F07557"/>
    <w:rsid w:val="00F1025A"/>
    <w:rsid w:val="00F10DC7"/>
    <w:rsid w:val="00F1102D"/>
    <w:rsid w:val="00F12ABA"/>
    <w:rsid w:val="00F1582F"/>
    <w:rsid w:val="00F17357"/>
    <w:rsid w:val="00F20F1F"/>
    <w:rsid w:val="00F21C39"/>
    <w:rsid w:val="00F2297F"/>
    <w:rsid w:val="00F2380B"/>
    <w:rsid w:val="00F24E05"/>
    <w:rsid w:val="00F2584E"/>
    <w:rsid w:val="00F318B7"/>
    <w:rsid w:val="00F328C1"/>
    <w:rsid w:val="00F35EDC"/>
    <w:rsid w:val="00F3681F"/>
    <w:rsid w:val="00F41409"/>
    <w:rsid w:val="00F4523D"/>
    <w:rsid w:val="00F477E8"/>
    <w:rsid w:val="00F504AD"/>
    <w:rsid w:val="00F519D5"/>
    <w:rsid w:val="00F54FA8"/>
    <w:rsid w:val="00F563C5"/>
    <w:rsid w:val="00F60E13"/>
    <w:rsid w:val="00F62916"/>
    <w:rsid w:val="00F638FC"/>
    <w:rsid w:val="00F63AF9"/>
    <w:rsid w:val="00F63D9A"/>
    <w:rsid w:val="00F643A9"/>
    <w:rsid w:val="00F659A3"/>
    <w:rsid w:val="00F67909"/>
    <w:rsid w:val="00F725AC"/>
    <w:rsid w:val="00F73746"/>
    <w:rsid w:val="00F7417F"/>
    <w:rsid w:val="00F91C89"/>
    <w:rsid w:val="00F93B30"/>
    <w:rsid w:val="00F93E26"/>
    <w:rsid w:val="00F94913"/>
    <w:rsid w:val="00FA02D2"/>
    <w:rsid w:val="00FA0623"/>
    <w:rsid w:val="00FA1E3C"/>
    <w:rsid w:val="00FA1FD5"/>
    <w:rsid w:val="00FA2227"/>
    <w:rsid w:val="00FA3223"/>
    <w:rsid w:val="00FA4D3D"/>
    <w:rsid w:val="00FA69BA"/>
    <w:rsid w:val="00FB23B9"/>
    <w:rsid w:val="00FB4692"/>
    <w:rsid w:val="00FB743C"/>
    <w:rsid w:val="00FC0FE6"/>
    <w:rsid w:val="00FC2511"/>
    <w:rsid w:val="00FC2DCD"/>
    <w:rsid w:val="00FC3F60"/>
    <w:rsid w:val="00FC6279"/>
    <w:rsid w:val="00FC6E8D"/>
    <w:rsid w:val="00FD0692"/>
    <w:rsid w:val="00FD307B"/>
    <w:rsid w:val="00FD5DCE"/>
    <w:rsid w:val="00FD719F"/>
    <w:rsid w:val="00FD7638"/>
    <w:rsid w:val="00FD796E"/>
    <w:rsid w:val="00FE1C81"/>
    <w:rsid w:val="00FE68E4"/>
    <w:rsid w:val="00FF0C53"/>
    <w:rsid w:val="00FF1A8B"/>
    <w:rsid w:val="00FF34A3"/>
    <w:rsid w:val="00FF3A9D"/>
    <w:rsid w:val="00FF5A89"/>
    <w:rsid w:val="00FF665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65D59"/>
  <w15:docId w15:val="{D470298F-9613-4915-AA7C-BE2A25EE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E42142"/>
    <w:rPr>
      <w:rFonts w:ascii="Verdana" w:hAnsi="Verdana"/>
      <w:color w:val="000000"/>
      <w:kern w:val="28"/>
      <w:sz w:val="22"/>
    </w:rPr>
  </w:style>
  <w:style w:type="paragraph" w:styleId="BodyTextIndent3">
    <w:name w:val="Body Text Indent 3"/>
    <w:basedOn w:val="Normal"/>
    <w:link w:val="BodyTextIndent3Char"/>
    <w:rsid w:val="00B31FEB"/>
    <w:pPr>
      <w:ind w:left="567"/>
      <w:jc w:val="both"/>
    </w:pPr>
    <w:rPr>
      <w:rFonts w:ascii="Times New Roman" w:hAnsi="Times New Roman"/>
      <w:sz w:val="24"/>
    </w:rPr>
  </w:style>
  <w:style w:type="character" w:customStyle="1" w:styleId="BodyTextIndent3Char">
    <w:name w:val="Body Text Indent 3 Char"/>
    <w:basedOn w:val="DefaultParagraphFont"/>
    <w:link w:val="BodyTextIndent3"/>
    <w:rsid w:val="00B31FEB"/>
    <w:rPr>
      <w:sz w:val="24"/>
    </w:rPr>
  </w:style>
  <w:style w:type="character" w:styleId="FootnoteReference">
    <w:name w:val="footnote reference"/>
    <w:basedOn w:val="DefaultParagraphFont"/>
    <w:semiHidden/>
    <w:unhideWhenUsed/>
    <w:rsid w:val="00A04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C1DD3-61A1-4DA9-BB60-A5353C079E9E}">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E9A578-12FD-46CF-8DFA-46CA88998425}"/>
</file>

<file path=customXml/itemProps4.xml><?xml version="1.0" encoding="utf-8"?>
<ds:datastoreItem xmlns:ds="http://schemas.openxmlformats.org/officeDocument/2006/customXml" ds:itemID="{B3FBA32A-8205-4E1A-9423-0299CDA548E6}"/>
</file>

<file path=customXml/itemProps5.xml><?xml version="1.0" encoding="utf-8"?>
<ds:datastoreItem xmlns:ds="http://schemas.openxmlformats.org/officeDocument/2006/customXml" ds:itemID="{4E908108-D3D2-4C5E-A53C-3D45F09C3395}"/>
</file>

<file path=docProps/app.xml><?xml version="1.0" encoding="utf-8"?>
<Properties xmlns="http://schemas.openxmlformats.org/officeDocument/2006/extended-properties" xmlns:vt="http://schemas.openxmlformats.org/officeDocument/2006/docPropsVTypes">
  <Template>Decisions.dotm</Template>
  <TotalTime>1</TotalTime>
  <Pages>7</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Richards, Clive</cp:lastModifiedBy>
  <cp:revision>4</cp:revision>
  <cp:lastPrinted>2021-12-20T15:41:00Z</cp:lastPrinted>
  <dcterms:created xsi:type="dcterms:W3CDTF">2021-12-29T11:44:00Z</dcterms:created>
  <dcterms:modified xsi:type="dcterms:W3CDTF">2021-12-29T11:45:00Z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