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62B87" w14:textId="7C51F41C" w:rsidR="00BD09CD" w:rsidRDefault="0061185A">
      <w:r>
        <w:rPr>
          <w:noProof/>
        </w:rPr>
        <w:drawing>
          <wp:inline distT="0" distB="0" distL="0" distR="0" wp14:anchorId="4C10704F" wp14:editId="43888843">
            <wp:extent cx="3419475" cy="361950"/>
            <wp:effectExtent l="0" t="0" r="0" b="0"/>
            <wp:docPr id="5"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Planning Inspectora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5EC0B5AE" w14:textId="77777777" w:rsidR="0004625F" w:rsidRDefault="0004625F" w:rsidP="00B32324">
      <w:pPr>
        <w:spacing w:after="60"/>
      </w:pPr>
    </w:p>
    <w:p w14:paraId="2206B3AC"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66E6D3E1" w14:textId="77777777" w:rsidTr="004D6820">
        <w:trPr>
          <w:cantSplit/>
          <w:trHeight w:val="659"/>
        </w:trPr>
        <w:tc>
          <w:tcPr>
            <w:tcW w:w="9356" w:type="dxa"/>
            <w:shd w:val="clear" w:color="auto" w:fill="auto"/>
          </w:tcPr>
          <w:p w14:paraId="762790B1" w14:textId="77777777" w:rsidR="0004625F" w:rsidRPr="004D6820" w:rsidRDefault="004D6820" w:rsidP="0069559D">
            <w:pPr>
              <w:spacing w:before="120"/>
              <w:ind w:left="-108" w:right="34"/>
              <w:rPr>
                <w:b/>
                <w:color w:val="000000"/>
                <w:sz w:val="40"/>
                <w:szCs w:val="40"/>
              </w:rPr>
            </w:pPr>
            <w:bookmarkStart w:id="0" w:name="bmkTable00"/>
            <w:bookmarkEnd w:id="0"/>
            <w:r>
              <w:rPr>
                <w:b/>
                <w:color w:val="000000"/>
                <w:sz w:val="40"/>
                <w:szCs w:val="40"/>
              </w:rPr>
              <w:t>Order Decision</w:t>
            </w:r>
          </w:p>
        </w:tc>
      </w:tr>
      <w:tr w:rsidR="0004625F" w:rsidRPr="000C3F13" w14:paraId="090EBAFD" w14:textId="77777777" w:rsidTr="004D6820">
        <w:trPr>
          <w:cantSplit/>
          <w:trHeight w:val="425"/>
        </w:trPr>
        <w:tc>
          <w:tcPr>
            <w:tcW w:w="9356" w:type="dxa"/>
            <w:shd w:val="clear" w:color="auto" w:fill="auto"/>
            <w:vAlign w:val="center"/>
          </w:tcPr>
          <w:p w14:paraId="405B4910" w14:textId="77777777" w:rsidR="0004625F" w:rsidRPr="004D6820" w:rsidRDefault="004D6820" w:rsidP="00D85199">
            <w:pPr>
              <w:spacing w:before="60"/>
              <w:ind w:left="-107" w:right="34"/>
              <w:rPr>
                <w:color w:val="000000"/>
                <w:szCs w:val="22"/>
              </w:rPr>
            </w:pPr>
            <w:r>
              <w:rPr>
                <w:color w:val="000000"/>
                <w:szCs w:val="22"/>
              </w:rPr>
              <w:t xml:space="preserve">Site visit made on </w:t>
            </w:r>
            <w:r w:rsidR="00B501BC">
              <w:rPr>
                <w:color w:val="000000"/>
                <w:szCs w:val="22"/>
              </w:rPr>
              <w:t>18 January 2021</w:t>
            </w:r>
          </w:p>
        </w:tc>
      </w:tr>
      <w:tr w:rsidR="0004625F" w:rsidRPr="00361890" w14:paraId="43B9E319" w14:textId="77777777" w:rsidTr="004D6820">
        <w:trPr>
          <w:cantSplit/>
          <w:trHeight w:val="374"/>
        </w:trPr>
        <w:tc>
          <w:tcPr>
            <w:tcW w:w="9356" w:type="dxa"/>
            <w:shd w:val="clear" w:color="auto" w:fill="auto"/>
          </w:tcPr>
          <w:p w14:paraId="15283D07" w14:textId="77777777" w:rsidR="0004625F" w:rsidRPr="004D6820" w:rsidRDefault="004D6820" w:rsidP="004D6820">
            <w:pPr>
              <w:spacing w:before="180"/>
              <w:ind w:left="-108" w:right="34"/>
              <w:rPr>
                <w:b/>
                <w:color w:val="000000"/>
                <w:sz w:val="16"/>
                <w:szCs w:val="22"/>
              </w:rPr>
            </w:pPr>
            <w:r>
              <w:rPr>
                <w:b/>
                <w:color w:val="000000"/>
                <w:szCs w:val="22"/>
              </w:rPr>
              <w:t>by Barney Grimshaw  BA DPA MRTPI(Rtd)</w:t>
            </w:r>
          </w:p>
        </w:tc>
      </w:tr>
      <w:tr w:rsidR="0004625F" w:rsidRPr="00361890" w14:paraId="2FD58570" w14:textId="77777777" w:rsidTr="004D6820">
        <w:trPr>
          <w:cantSplit/>
          <w:trHeight w:val="357"/>
        </w:trPr>
        <w:tc>
          <w:tcPr>
            <w:tcW w:w="9356" w:type="dxa"/>
            <w:shd w:val="clear" w:color="auto" w:fill="auto"/>
          </w:tcPr>
          <w:p w14:paraId="4D4A20B4" w14:textId="77777777" w:rsidR="0004625F" w:rsidRPr="004D6820" w:rsidRDefault="004D6820" w:rsidP="0069559D">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4625F" w:rsidRPr="00A101CD" w14:paraId="475A18A1" w14:textId="77777777" w:rsidTr="004D6820">
        <w:trPr>
          <w:cantSplit/>
          <w:trHeight w:val="335"/>
        </w:trPr>
        <w:tc>
          <w:tcPr>
            <w:tcW w:w="9356" w:type="dxa"/>
            <w:shd w:val="clear" w:color="auto" w:fill="auto"/>
          </w:tcPr>
          <w:p w14:paraId="2D6CF0AE" w14:textId="1DD0CE1D" w:rsidR="0004625F" w:rsidRPr="00A101CD" w:rsidRDefault="0004625F" w:rsidP="0069559D">
            <w:pPr>
              <w:spacing w:before="120"/>
              <w:ind w:left="-108" w:right="176"/>
              <w:rPr>
                <w:b/>
                <w:color w:val="000000"/>
                <w:sz w:val="16"/>
                <w:szCs w:val="16"/>
              </w:rPr>
            </w:pPr>
            <w:r w:rsidRPr="00A101CD">
              <w:rPr>
                <w:b/>
                <w:color w:val="000000"/>
                <w:sz w:val="16"/>
                <w:szCs w:val="16"/>
              </w:rPr>
              <w:t>Decision date:</w:t>
            </w:r>
            <w:r w:rsidR="00BF5BCE">
              <w:rPr>
                <w:b/>
                <w:color w:val="000000"/>
                <w:sz w:val="16"/>
                <w:szCs w:val="16"/>
              </w:rPr>
              <w:t xml:space="preserve"> 16 November 2021</w:t>
            </w:r>
          </w:p>
        </w:tc>
      </w:tr>
    </w:tbl>
    <w:p w14:paraId="666FB506" w14:textId="77777777" w:rsidR="004D6820" w:rsidRDefault="004D6820"/>
    <w:tbl>
      <w:tblPr>
        <w:tblW w:w="0" w:type="auto"/>
        <w:tblLayout w:type="fixed"/>
        <w:tblLook w:val="0000" w:firstRow="0" w:lastRow="0" w:firstColumn="0" w:lastColumn="0" w:noHBand="0" w:noVBand="0"/>
      </w:tblPr>
      <w:tblGrid>
        <w:gridCol w:w="9520"/>
      </w:tblGrid>
      <w:tr w:rsidR="004D6820" w14:paraId="6CC278E3" w14:textId="77777777" w:rsidTr="004D6820">
        <w:tc>
          <w:tcPr>
            <w:tcW w:w="9520" w:type="dxa"/>
            <w:shd w:val="clear" w:color="auto" w:fill="auto"/>
          </w:tcPr>
          <w:p w14:paraId="66808D88" w14:textId="45226275" w:rsidR="004D6820" w:rsidRPr="004D6820" w:rsidRDefault="004D6820" w:rsidP="004D6820">
            <w:pPr>
              <w:spacing w:after="60"/>
              <w:rPr>
                <w:b/>
                <w:color w:val="000000"/>
              </w:rPr>
            </w:pPr>
            <w:r>
              <w:rPr>
                <w:b/>
                <w:color w:val="000000"/>
              </w:rPr>
              <w:t xml:space="preserve">Order Ref: </w:t>
            </w:r>
            <w:r w:rsidR="001726A5">
              <w:rPr>
                <w:b/>
                <w:color w:val="000000"/>
              </w:rPr>
              <w:t>ROW</w:t>
            </w:r>
            <w:r>
              <w:rPr>
                <w:b/>
                <w:color w:val="000000"/>
              </w:rPr>
              <w:t>/</w:t>
            </w:r>
            <w:r w:rsidR="00D85199">
              <w:rPr>
                <w:b/>
                <w:color w:val="000000"/>
              </w:rPr>
              <w:t>3251400</w:t>
            </w:r>
            <w:r w:rsidR="009270E8">
              <w:rPr>
                <w:b/>
                <w:color w:val="000000"/>
              </w:rPr>
              <w:t>M</w:t>
            </w:r>
          </w:p>
        </w:tc>
      </w:tr>
      <w:tr w:rsidR="004D6820" w14:paraId="7562FA8F" w14:textId="77777777" w:rsidTr="004D6820">
        <w:tc>
          <w:tcPr>
            <w:tcW w:w="9520" w:type="dxa"/>
            <w:shd w:val="clear" w:color="auto" w:fill="auto"/>
          </w:tcPr>
          <w:p w14:paraId="7BA49E89" w14:textId="77777777" w:rsidR="004D6820" w:rsidRDefault="004D6820" w:rsidP="004D6820">
            <w:pPr>
              <w:pStyle w:val="TBullet"/>
            </w:pPr>
            <w:r>
              <w:t>This Order is made under Sect</w:t>
            </w:r>
            <w:r w:rsidR="00EE49AD">
              <w:t>ion 53(2)</w:t>
            </w:r>
            <w:r>
              <w:t xml:space="preserve">(b) of the Wildlife and Countryside Act 1981 (the 1981 Act) and is known as </w:t>
            </w:r>
            <w:r w:rsidR="00D85199">
              <w:t>the Public Restricted Byway Copmanthorpe 8 Modification Order 2020</w:t>
            </w:r>
            <w:r>
              <w:t>.</w:t>
            </w:r>
          </w:p>
        </w:tc>
      </w:tr>
      <w:tr w:rsidR="004D6820" w14:paraId="523197F4" w14:textId="77777777" w:rsidTr="004D6820">
        <w:tc>
          <w:tcPr>
            <w:tcW w:w="9520" w:type="dxa"/>
            <w:shd w:val="clear" w:color="auto" w:fill="auto"/>
          </w:tcPr>
          <w:p w14:paraId="71332579" w14:textId="74AB61DA" w:rsidR="004D6820" w:rsidRDefault="004D6820" w:rsidP="000E13A7">
            <w:pPr>
              <w:pStyle w:val="TBullet"/>
            </w:pPr>
            <w:r>
              <w:t xml:space="preserve">The Order is dated </w:t>
            </w:r>
            <w:r w:rsidR="00D85199">
              <w:t>22 January 2020</w:t>
            </w:r>
            <w:r>
              <w:t xml:space="preserve"> and proposes to modify the Definitive Map and Statement for the area </w:t>
            </w:r>
            <w:r w:rsidR="00A1212F">
              <w:t xml:space="preserve">by </w:t>
            </w:r>
            <w:r w:rsidR="00D85199">
              <w:t xml:space="preserve">adding </w:t>
            </w:r>
            <w:r w:rsidR="004407BE">
              <w:t>three linked sections of</w:t>
            </w:r>
            <w:r w:rsidR="00D85199">
              <w:t xml:space="preserve"> Restricted Byway</w:t>
            </w:r>
            <w:r w:rsidR="00A1212F">
              <w:t xml:space="preserve"> as shown </w:t>
            </w:r>
            <w:r w:rsidR="000E13A7">
              <w:t>o</w:t>
            </w:r>
            <w:r w:rsidR="00A1212F">
              <w:t>n the Order Map</w:t>
            </w:r>
            <w:r>
              <w:t xml:space="preserve"> and described in the Order Schedule.</w:t>
            </w:r>
          </w:p>
        </w:tc>
      </w:tr>
      <w:tr w:rsidR="004D6820" w14:paraId="229AB5F1" w14:textId="77777777" w:rsidTr="004D6820">
        <w:tc>
          <w:tcPr>
            <w:tcW w:w="9520" w:type="dxa"/>
            <w:shd w:val="clear" w:color="auto" w:fill="auto"/>
          </w:tcPr>
          <w:p w14:paraId="539F555D" w14:textId="0BE90A36" w:rsidR="004D6820" w:rsidRDefault="00566618" w:rsidP="004D6820">
            <w:pPr>
              <w:pStyle w:val="TBullet"/>
            </w:pPr>
            <w:r>
              <w:t xml:space="preserve">In accordance with Paragraph 8(2) of Schedule 15 to the 1981 Act I have given notice of my proposal to confirm the Order with modifications to </w:t>
            </w:r>
            <w:r w:rsidR="004407BE">
              <w:t>add one section as a public footpath and delete the other two sections</w:t>
            </w:r>
            <w:r>
              <w:t>.</w:t>
            </w:r>
          </w:p>
        </w:tc>
      </w:tr>
      <w:tr w:rsidR="004D6820" w14:paraId="6C62DF57" w14:textId="77777777" w:rsidTr="004D6820">
        <w:tc>
          <w:tcPr>
            <w:tcW w:w="9520" w:type="dxa"/>
            <w:shd w:val="clear" w:color="auto" w:fill="auto"/>
          </w:tcPr>
          <w:p w14:paraId="24429A45" w14:textId="77777777" w:rsidR="00D85199" w:rsidRDefault="00D85199" w:rsidP="004D6820">
            <w:pPr>
              <w:spacing w:before="60"/>
              <w:rPr>
                <w:b/>
                <w:color w:val="000000"/>
              </w:rPr>
            </w:pPr>
          </w:p>
          <w:p w14:paraId="2A2519FE" w14:textId="1F9F4857" w:rsidR="004D6820" w:rsidRPr="004D6820" w:rsidRDefault="004D6820" w:rsidP="004D6820">
            <w:pPr>
              <w:spacing w:before="60"/>
              <w:rPr>
                <w:b/>
                <w:color w:val="000000"/>
              </w:rPr>
            </w:pPr>
            <w:r>
              <w:rPr>
                <w:b/>
                <w:color w:val="000000"/>
              </w:rPr>
              <w:t>Summary of Decision:</w:t>
            </w:r>
            <w:r w:rsidR="004407BE">
              <w:rPr>
                <w:b/>
                <w:color w:val="000000"/>
              </w:rPr>
              <w:t xml:space="preserve"> I confirm the Order as made.</w:t>
            </w:r>
          </w:p>
        </w:tc>
      </w:tr>
      <w:tr w:rsidR="004D6820" w14:paraId="48EAE227" w14:textId="77777777" w:rsidTr="004D6820">
        <w:tc>
          <w:tcPr>
            <w:tcW w:w="9520" w:type="dxa"/>
            <w:tcBorders>
              <w:bottom w:val="single" w:sz="6" w:space="0" w:color="000000"/>
            </w:tcBorders>
            <w:shd w:val="clear" w:color="auto" w:fill="auto"/>
          </w:tcPr>
          <w:p w14:paraId="281F040B" w14:textId="77777777" w:rsidR="004D6820" w:rsidRPr="004D6820" w:rsidRDefault="004D6820" w:rsidP="004D6820">
            <w:pPr>
              <w:spacing w:before="60"/>
              <w:rPr>
                <w:b/>
                <w:color w:val="000000"/>
                <w:sz w:val="2"/>
              </w:rPr>
            </w:pPr>
            <w:bookmarkStart w:id="1" w:name="bmkReturn"/>
            <w:bookmarkEnd w:id="1"/>
          </w:p>
        </w:tc>
      </w:tr>
    </w:tbl>
    <w:p w14:paraId="75F2C8EF" w14:textId="77777777" w:rsidR="0004625F" w:rsidRDefault="0004625F"/>
    <w:p w14:paraId="7E135FB3" w14:textId="77777777" w:rsidR="004D6820" w:rsidRDefault="004D6820" w:rsidP="004D6820">
      <w:pPr>
        <w:pStyle w:val="Heading6blackfont"/>
      </w:pPr>
      <w:r>
        <w:t>Procedural Matters</w:t>
      </w:r>
    </w:p>
    <w:p w14:paraId="484B3F00" w14:textId="517B319C" w:rsidR="00A61F56" w:rsidRDefault="00A61F56" w:rsidP="00A61F56">
      <w:pPr>
        <w:pStyle w:val="Style1"/>
      </w:pPr>
      <w:r>
        <w:t xml:space="preserve">I made an unaccompanied site inspection on </w:t>
      </w:r>
      <w:r w:rsidR="00B501BC">
        <w:t>Monday 18 January 2021</w:t>
      </w:r>
      <w:r>
        <w:t xml:space="preserve"> when I was able to walk </w:t>
      </w:r>
      <w:r w:rsidR="00B27C05">
        <w:t xml:space="preserve">most of </w:t>
      </w:r>
      <w:r>
        <w:t>the Order route</w:t>
      </w:r>
      <w:r w:rsidR="00B27C05">
        <w:t xml:space="preserve"> and view the remainder</w:t>
      </w:r>
      <w:r>
        <w:t>.</w:t>
      </w:r>
    </w:p>
    <w:p w14:paraId="3798DFDE" w14:textId="4F938F27" w:rsidR="005F6008" w:rsidRDefault="004D4E7F" w:rsidP="00A61F56">
      <w:pPr>
        <w:pStyle w:val="Style1"/>
      </w:pPr>
      <w:r>
        <w:t xml:space="preserve">Following advertisement of the notice and deposit of the associated documents relating to the proposed modifications, </w:t>
      </w:r>
      <w:r w:rsidR="00C8778A">
        <w:t>four</w:t>
      </w:r>
      <w:r>
        <w:t xml:space="preserve"> objections </w:t>
      </w:r>
      <w:r w:rsidR="00C8778A">
        <w:t xml:space="preserve">and one representation of support </w:t>
      </w:r>
      <w:r>
        <w:t>were received within the statutory period specified</w:t>
      </w:r>
      <w:r w:rsidR="0005361C">
        <w:t>.</w:t>
      </w:r>
    </w:p>
    <w:p w14:paraId="09BCCF46" w14:textId="0D04D41B" w:rsidR="00A61F56" w:rsidRDefault="00A61F56" w:rsidP="00A61F56">
      <w:pPr>
        <w:pStyle w:val="Style1"/>
      </w:pPr>
      <w:r>
        <w:t>In writing this decision I have found it convenient to refer to points marked on the Order</w:t>
      </w:r>
      <w:r w:rsidR="00B501BC">
        <w:t xml:space="preserve"> Map</w:t>
      </w:r>
      <w:r>
        <w:t>. I therefore attach a copy of this map.</w:t>
      </w:r>
    </w:p>
    <w:p w14:paraId="0D49B640" w14:textId="1FC68F07" w:rsidR="00B52296" w:rsidRPr="00A61F56" w:rsidRDefault="00B52296" w:rsidP="006B010B">
      <w:pPr>
        <w:pStyle w:val="Style1"/>
      </w:pPr>
      <w:r>
        <w:t>The effect of this Order, if confirmed subject to the modifications I proposed in paragraph 34 of my interim decision issued on 4 February 2021, would be to add to the definitive map a public footpath running between Points A and B</w:t>
      </w:r>
      <w:r w:rsidR="004407BE">
        <w:t xml:space="preserve"> but not to record sections C to D and E to F as rights of way of any sort.</w:t>
      </w:r>
    </w:p>
    <w:p w14:paraId="2B6875F7" w14:textId="31E3739F" w:rsidR="004D6820" w:rsidRDefault="004D6820" w:rsidP="004D6820">
      <w:pPr>
        <w:pStyle w:val="Heading6blackfont"/>
      </w:pPr>
      <w:r>
        <w:t>The Main Issues</w:t>
      </w:r>
    </w:p>
    <w:p w14:paraId="4CD212EE" w14:textId="00285C14" w:rsidR="001414B2" w:rsidRDefault="001414B2" w:rsidP="001414B2">
      <w:pPr>
        <w:pStyle w:val="Style1"/>
        <w:jc w:val="both"/>
      </w:pPr>
      <w:r>
        <w:t xml:space="preserve">With regard to the modifications proposed in my interim decision dated </w:t>
      </w:r>
      <w:r w:rsidR="00975DFC">
        <w:t>4</w:t>
      </w:r>
      <w:r>
        <w:t xml:space="preserve"> February 20</w:t>
      </w:r>
      <w:r w:rsidR="00975DFC">
        <w:t>21</w:t>
      </w:r>
      <w:r>
        <w:t>, the main issues that now require consideration are:</w:t>
      </w:r>
    </w:p>
    <w:p w14:paraId="322D03D0" w14:textId="77777777" w:rsidR="001414B2" w:rsidRDefault="001414B2" w:rsidP="001414B2">
      <w:pPr>
        <w:pStyle w:val="Style1"/>
        <w:numPr>
          <w:ilvl w:val="0"/>
          <w:numId w:val="0"/>
        </w:numPr>
        <w:tabs>
          <w:tab w:val="clear" w:pos="432"/>
          <w:tab w:val="left" w:pos="1134"/>
        </w:tabs>
        <w:ind w:left="846" w:hanging="414"/>
      </w:pPr>
      <w:r>
        <w:t>i) whether the modifications proposed were justified, and;</w:t>
      </w:r>
    </w:p>
    <w:p w14:paraId="7DD76F34" w14:textId="1C94BB50" w:rsidR="001414B2" w:rsidRPr="001414B2" w:rsidRDefault="001414B2" w:rsidP="00653D36">
      <w:pPr>
        <w:pStyle w:val="Style1"/>
        <w:numPr>
          <w:ilvl w:val="0"/>
          <w:numId w:val="0"/>
        </w:numPr>
        <w:tabs>
          <w:tab w:val="clear" w:pos="432"/>
          <w:tab w:val="left" w:pos="1134"/>
        </w:tabs>
        <w:ind w:left="426" w:hanging="414"/>
      </w:pPr>
      <w:r>
        <w:tab/>
        <w:t xml:space="preserve">ii) whether there is any new evidence that has a bearing on the proposed </w:t>
      </w:r>
      <w:r w:rsidR="0049171C">
        <w:t xml:space="preserve"> </w:t>
      </w:r>
      <w:r>
        <w:t>modifications to the Order as submitted.</w:t>
      </w:r>
    </w:p>
    <w:p w14:paraId="5EEEF5AE" w14:textId="6A56801A" w:rsidR="00A61F56" w:rsidRDefault="00A61F56" w:rsidP="00313498">
      <w:pPr>
        <w:pStyle w:val="Style1"/>
        <w:numPr>
          <w:ilvl w:val="0"/>
          <w:numId w:val="0"/>
        </w:numPr>
        <w:ind w:left="432" w:hanging="432"/>
        <w:jc w:val="both"/>
      </w:pPr>
    </w:p>
    <w:p w14:paraId="2E53CF3D" w14:textId="3407CAE1" w:rsidR="004D6820" w:rsidRDefault="004D6820" w:rsidP="004D6820">
      <w:pPr>
        <w:pStyle w:val="Heading6blackfont"/>
      </w:pPr>
      <w:r>
        <w:lastRenderedPageBreak/>
        <w:t>Reasons</w:t>
      </w:r>
    </w:p>
    <w:p w14:paraId="29FEEB21" w14:textId="36DAE3D9" w:rsidR="00AA4035" w:rsidRPr="00AA4035" w:rsidRDefault="00C03FE2" w:rsidP="00AA4035">
      <w:pPr>
        <w:pStyle w:val="Style1"/>
      </w:pPr>
      <w:r>
        <w:t xml:space="preserve">As the objections </w:t>
      </w:r>
      <w:r w:rsidR="00497F17">
        <w:t xml:space="preserve">questioned the justification for my proposed modifications and </w:t>
      </w:r>
      <w:r w:rsidR="00CD2FC9">
        <w:t>introduced some new evidence, I have reviewed all the evidence now available.</w:t>
      </w:r>
    </w:p>
    <w:p w14:paraId="6619A1C6" w14:textId="77777777" w:rsidR="004C519D" w:rsidRDefault="004C519D" w:rsidP="004C519D">
      <w:pPr>
        <w:pStyle w:val="Style1"/>
        <w:numPr>
          <w:ilvl w:val="0"/>
          <w:numId w:val="0"/>
        </w:numPr>
        <w:ind w:left="432" w:hanging="432"/>
        <w:rPr>
          <w:b/>
          <w:bCs/>
          <w:i/>
          <w:iCs/>
        </w:rPr>
      </w:pPr>
      <w:r>
        <w:rPr>
          <w:b/>
          <w:bCs/>
          <w:i/>
          <w:iCs/>
        </w:rPr>
        <w:t>Documentary Evidence</w:t>
      </w:r>
    </w:p>
    <w:p w14:paraId="00601881" w14:textId="4ED4CF91" w:rsidR="00491885" w:rsidRDefault="00491885" w:rsidP="00491885">
      <w:pPr>
        <w:pStyle w:val="Style1"/>
        <w:numPr>
          <w:ilvl w:val="0"/>
          <w:numId w:val="0"/>
        </w:numPr>
        <w:rPr>
          <w:i/>
          <w:iCs/>
        </w:rPr>
      </w:pPr>
      <w:r>
        <w:rPr>
          <w:i/>
          <w:iCs/>
        </w:rPr>
        <w:t>Inclosure Award</w:t>
      </w:r>
    </w:p>
    <w:p w14:paraId="07905060" w14:textId="77777777" w:rsidR="00DF4853" w:rsidRDefault="00B533AE" w:rsidP="002019C8">
      <w:pPr>
        <w:pStyle w:val="Style1"/>
      </w:pPr>
      <w:r>
        <w:t>As I stated in paragraph 10 of my interim decision</w:t>
      </w:r>
      <w:r w:rsidR="00892530">
        <w:t>, I had not seen a copy of the Copmanthorpe Inclosure Award (1843)</w:t>
      </w:r>
      <w:r w:rsidR="002019C8">
        <w:t>, only an extract from it.</w:t>
      </w:r>
      <w:r w:rsidR="00DF4853">
        <w:t xml:space="preserve"> </w:t>
      </w:r>
    </w:p>
    <w:p w14:paraId="29F29399" w14:textId="06586110" w:rsidR="008C6922" w:rsidRDefault="00F02F26" w:rsidP="002019C8">
      <w:pPr>
        <w:pStyle w:val="Style1"/>
      </w:pPr>
      <w:r>
        <w:t xml:space="preserve">I have now seen the </w:t>
      </w:r>
      <w:r w:rsidR="003C5B1B">
        <w:t xml:space="preserve">full Award </w:t>
      </w:r>
      <w:r w:rsidR="001A0AFE">
        <w:t>and note that</w:t>
      </w:r>
      <w:r w:rsidR="00425243">
        <w:t xml:space="preserve">, in addition to the Order route having been awarded as </w:t>
      </w:r>
      <w:r w:rsidR="008C6922">
        <w:t xml:space="preserve">a </w:t>
      </w:r>
      <w:r w:rsidR="00425243">
        <w:t>25</w:t>
      </w:r>
      <w:r w:rsidR="008C1E50">
        <w:t xml:space="preserve"> ́wide </w:t>
      </w:r>
      <w:r w:rsidR="00425243">
        <w:t>Private Carriage Road</w:t>
      </w:r>
      <w:r w:rsidR="00775237">
        <w:t>, it was also awarded as a 4 ́wide public footpath.</w:t>
      </w:r>
      <w:r w:rsidR="005D617D">
        <w:t xml:space="preserve"> As I have seen no</w:t>
      </w:r>
      <w:r w:rsidR="001D473B">
        <w:t>,</w:t>
      </w:r>
      <w:r w:rsidR="005D617D">
        <w:t xml:space="preserve"> evidence to suggest that this footpath has subsequently been extinguished</w:t>
      </w:r>
      <w:r w:rsidR="001D473B">
        <w:t xml:space="preserve">, </w:t>
      </w:r>
      <w:r w:rsidR="009821CA">
        <w:t xml:space="preserve">the route </w:t>
      </w:r>
      <w:r w:rsidR="007825DE">
        <w:t xml:space="preserve">continues to be </w:t>
      </w:r>
      <w:r w:rsidR="00BD4680">
        <w:t>at least a public footpath</w:t>
      </w:r>
      <w:r w:rsidR="008C6922">
        <w:t>.</w:t>
      </w:r>
    </w:p>
    <w:p w14:paraId="126868FF" w14:textId="3EA9CB70" w:rsidR="005017F2" w:rsidRDefault="00207E74" w:rsidP="002019C8">
      <w:pPr>
        <w:pStyle w:val="Style1"/>
      </w:pPr>
      <w:r>
        <w:t>This footpath was said to run along the whole of the Order route</w:t>
      </w:r>
      <w:r w:rsidR="00F36B0F">
        <w:t xml:space="preserve"> </w:t>
      </w:r>
      <w:r w:rsidR="00B367B6">
        <w:t xml:space="preserve">as far as </w:t>
      </w:r>
      <w:r w:rsidR="00F36B0F">
        <w:t xml:space="preserve">the railway and </w:t>
      </w:r>
      <w:r w:rsidR="00D52296">
        <w:t xml:space="preserve">then </w:t>
      </w:r>
      <w:r w:rsidR="00F36B0F">
        <w:t xml:space="preserve">run </w:t>
      </w:r>
      <w:r w:rsidR="00D52296">
        <w:t>along the north-west side of the railway</w:t>
      </w:r>
      <w:r w:rsidR="00520CDE">
        <w:t>.</w:t>
      </w:r>
      <w:r w:rsidR="00E2319E">
        <w:t xml:space="preserve"> This latter section is not currently recorded as a right of way of any sort.</w:t>
      </w:r>
    </w:p>
    <w:p w14:paraId="12EE5863" w14:textId="4DC153E7" w:rsidR="00EC3B1B" w:rsidRDefault="008D0810" w:rsidP="002019C8">
      <w:pPr>
        <w:pStyle w:val="Style1"/>
      </w:pPr>
      <w:r>
        <w:t>Although the section of the footpath that</w:t>
      </w:r>
      <w:r w:rsidR="000B62CA">
        <w:t xml:space="preserve"> followed the Order route was awarded</w:t>
      </w:r>
      <w:r w:rsidR="00F20F12">
        <w:t xml:space="preserve"> with a width of 4 ́, I have seen no suggestion that it was separated in any way from the rest of the route</w:t>
      </w:r>
      <w:r w:rsidR="00B076F1">
        <w:t xml:space="preserve"> which was 25 ́ wide</w:t>
      </w:r>
      <w:r w:rsidR="00336C16">
        <w:t>. It is therefore</w:t>
      </w:r>
      <w:r w:rsidR="00146598">
        <w:t xml:space="preserve"> quite possible that people may have u</w:t>
      </w:r>
      <w:r w:rsidR="00E77403">
        <w:t>s</w:t>
      </w:r>
      <w:r w:rsidR="00146598">
        <w:t>ed the whole width</w:t>
      </w:r>
      <w:r w:rsidR="00E77403">
        <w:t>.</w:t>
      </w:r>
    </w:p>
    <w:p w14:paraId="59011ED8" w14:textId="3DD580AC" w:rsidR="00647FB4" w:rsidRDefault="008C6922" w:rsidP="00FE0018">
      <w:pPr>
        <w:pStyle w:val="Style1"/>
      </w:pPr>
      <w:r>
        <w:t>T</w:t>
      </w:r>
      <w:r w:rsidR="006B010B">
        <w:t xml:space="preserve">he question of whether the </w:t>
      </w:r>
      <w:r w:rsidR="003015E0">
        <w:t xml:space="preserve">effect of the </w:t>
      </w:r>
      <w:r w:rsidR="006B010B">
        <w:t>Award</w:t>
      </w:r>
      <w:r>
        <w:t xml:space="preserve"> </w:t>
      </w:r>
      <w:r w:rsidR="003015E0">
        <w:t>was to create a public route of a higher status is less clear.</w:t>
      </w:r>
      <w:r w:rsidR="00F64EF7">
        <w:t xml:space="preserve"> T</w:t>
      </w:r>
      <w:r w:rsidR="00BF7867">
        <w:t xml:space="preserve">he Order route was awarded as </w:t>
      </w:r>
      <w:r w:rsidR="00A14DF8">
        <w:t xml:space="preserve">a Private Carriage Road known as </w:t>
      </w:r>
      <w:r w:rsidR="006F5756">
        <w:t>‘</w:t>
      </w:r>
      <w:r w:rsidR="00A14DF8" w:rsidRPr="00F64EF7">
        <w:rPr>
          <w:i/>
          <w:iCs/>
        </w:rPr>
        <w:t>York Field Occupation Road</w:t>
      </w:r>
      <w:r w:rsidR="006F5756" w:rsidRPr="00F64EF7">
        <w:rPr>
          <w:i/>
          <w:iCs/>
        </w:rPr>
        <w:t>’</w:t>
      </w:r>
      <w:r w:rsidR="00A14DF8">
        <w:t xml:space="preserve"> with a width of 25 ́. The Award further directed that 2 residents of the parish be appointed as surveyors of the private carriage roads and public drains each year and that they should use revenue from the sale of herbage from the verges of the private carriage roads towards the repair of the roads and public drains and bridges.</w:t>
      </w:r>
    </w:p>
    <w:p w14:paraId="1B091AA0" w14:textId="7B990E9F" w:rsidR="003C6526" w:rsidRDefault="00491885" w:rsidP="0090699E">
      <w:pPr>
        <w:pStyle w:val="Style1"/>
        <w:tabs>
          <w:tab w:val="clear" w:pos="720"/>
        </w:tabs>
      </w:pPr>
      <w:r>
        <w:t>The route is named as ‘</w:t>
      </w:r>
      <w:r>
        <w:rPr>
          <w:i/>
          <w:iCs/>
        </w:rPr>
        <w:t>York Field Occupation Road’</w:t>
      </w:r>
      <w:r>
        <w:t xml:space="preserve"> and appears to </w:t>
      </w:r>
      <w:r w:rsidR="002E6C67">
        <w:t>terminate</w:t>
      </w:r>
      <w:r>
        <w:t xml:space="preserve"> at a plot boundary to the east of the railway. It does not appear to have been part of a through route. Its purpose would therefore appear to have been </w:t>
      </w:r>
      <w:r w:rsidR="00E86439">
        <w:t>primarily</w:t>
      </w:r>
      <w:r>
        <w:t xml:space="preserve"> to provide access to the land adjoining it, as is normal for an ‘Occupation Road’. </w:t>
      </w:r>
      <w:r w:rsidR="009255A9">
        <w:t>The adjoining plots were allotted to various different people but th</w:t>
      </w:r>
      <w:r>
        <w:t xml:space="preserve">ere would seem to be no </w:t>
      </w:r>
      <w:r w:rsidR="00FE0018">
        <w:t xml:space="preserve">obvious </w:t>
      </w:r>
      <w:r>
        <w:t xml:space="preserve">reason why </w:t>
      </w:r>
      <w:r w:rsidR="009255A9">
        <w:t>the route</w:t>
      </w:r>
      <w:r>
        <w:t xml:space="preserve"> would have been used other than to access fields.</w:t>
      </w:r>
    </w:p>
    <w:p w14:paraId="39A18EFE" w14:textId="504F394A" w:rsidR="007B19AC" w:rsidRDefault="004721B7" w:rsidP="00297D03">
      <w:pPr>
        <w:pStyle w:val="Style1"/>
        <w:tabs>
          <w:tab w:val="clear" w:pos="720"/>
        </w:tabs>
      </w:pPr>
      <w:r>
        <w:t>These factors led me to conclude in my interim decision</w:t>
      </w:r>
      <w:r w:rsidR="003C6682">
        <w:t xml:space="preserve"> </w:t>
      </w:r>
      <w:r w:rsidR="00D80BD1">
        <w:t>that</w:t>
      </w:r>
      <w:r w:rsidR="000F2372">
        <w:t xml:space="preserve"> the award of the route as a private carriage road did not </w:t>
      </w:r>
      <w:r w:rsidR="008231AF">
        <w:t xml:space="preserve">indicate an intention for the route </w:t>
      </w:r>
      <w:r w:rsidR="00CC26DF">
        <w:t xml:space="preserve">to be used by the public. </w:t>
      </w:r>
      <w:r w:rsidR="001A148D">
        <w:t>Now that I have seen the full award, I have reviewed this conclusion.</w:t>
      </w:r>
      <w:r w:rsidR="00813531">
        <w:t xml:space="preserve"> </w:t>
      </w:r>
    </w:p>
    <w:p w14:paraId="474F363B" w14:textId="1ACFBE92" w:rsidR="00EB71EE" w:rsidRDefault="00813531" w:rsidP="00297D03">
      <w:pPr>
        <w:pStyle w:val="Style1"/>
        <w:tabs>
          <w:tab w:val="clear" w:pos="720"/>
        </w:tabs>
      </w:pPr>
      <w:r>
        <w:t xml:space="preserve">As already mentioned, the </w:t>
      </w:r>
      <w:r w:rsidR="002632B5">
        <w:t>route was</w:t>
      </w:r>
      <w:r w:rsidR="00D81FC2">
        <w:t xml:space="preserve"> specifically awarded for public use as a footpath at least. </w:t>
      </w:r>
      <w:r w:rsidR="007B19AC">
        <w:t>I also note that the award</w:t>
      </w:r>
      <w:r w:rsidR="00F00EF4">
        <w:t xml:space="preserve"> included </w:t>
      </w:r>
      <w:r w:rsidR="001252F2">
        <w:t xml:space="preserve">a number of other private carriage roads and </w:t>
      </w:r>
      <w:r w:rsidR="005662C8">
        <w:t>public drains and watercourses with similar arrangements for their maintenance</w:t>
      </w:r>
      <w:r w:rsidR="004256ED">
        <w:t xml:space="preserve">. </w:t>
      </w:r>
      <w:r w:rsidR="00AF27C4">
        <w:t xml:space="preserve">The Award did not identify who was entitled to use the route as was often the case in such awards and the appointment of local residents as ‘surveyors’ </w:t>
      </w:r>
      <w:r w:rsidR="00EE3CC7">
        <w:t xml:space="preserve">could </w:t>
      </w:r>
      <w:r w:rsidR="00AF27C4">
        <w:t xml:space="preserve">indicate a public maintenance liability for the </w:t>
      </w:r>
      <w:r w:rsidR="00AF27C4">
        <w:lastRenderedPageBreak/>
        <w:t>route</w:t>
      </w:r>
      <w:r w:rsidR="00011532">
        <w:t>, particularly</w:t>
      </w:r>
      <w:r w:rsidR="009A6EAD">
        <w:t xml:space="preserve"> as the</w:t>
      </w:r>
      <w:r w:rsidR="001E26C2">
        <w:t xml:space="preserve"> same surveyors were to be responsible for other explicitly public facili</w:t>
      </w:r>
      <w:r w:rsidR="00366111">
        <w:t>ties.</w:t>
      </w:r>
    </w:p>
    <w:p w14:paraId="0F93A00D" w14:textId="5EDB12EF" w:rsidR="00276901" w:rsidRDefault="00081764" w:rsidP="00297D03">
      <w:pPr>
        <w:pStyle w:val="Style1"/>
        <w:tabs>
          <w:tab w:val="clear" w:pos="720"/>
        </w:tabs>
      </w:pPr>
      <w:r>
        <w:t>In addition, the route</w:t>
      </w:r>
      <w:r w:rsidR="00A0489C">
        <w:t xml:space="preserve"> was not allotted to any owner(s)</w:t>
      </w:r>
      <w:r w:rsidR="00AE26ED">
        <w:t xml:space="preserve"> </w:t>
      </w:r>
      <w:r w:rsidR="0007147D">
        <w:t xml:space="preserve">and other documents, </w:t>
      </w:r>
      <w:r w:rsidR="00DE79BF">
        <w:t>particularly a railway plan</w:t>
      </w:r>
      <w:r w:rsidR="00832939">
        <w:t xml:space="preserve"> of 1836, show that the route existed before the inclosure. </w:t>
      </w:r>
      <w:r w:rsidR="00ED24D9">
        <w:t>This being the case it seems likely that the route</w:t>
      </w:r>
      <w:r w:rsidR="002B0424">
        <w:t xml:space="preserve"> may already have been in public use to access land and this use was allowed to continue</w:t>
      </w:r>
      <w:r w:rsidR="008D297B">
        <w:t xml:space="preserve"> but with </w:t>
      </w:r>
      <w:r w:rsidR="00EE3CC7">
        <w:t xml:space="preserve">new </w:t>
      </w:r>
      <w:r w:rsidR="008D297B">
        <w:t xml:space="preserve">specific arrangements </w:t>
      </w:r>
      <w:r w:rsidR="00007D73">
        <w:t>being made for its maintenance.</w:t>
      </w:r>
    </w:p>
    <w:p w14:paraId="460F7A76" w14:textId="79581110" w:rsidR="001C631B" w:rsidRDefault="00997A97" w:rsidP="00297D03">
      <w:pPr>
        <w:pStyle w:val="Style1"/>
        <w:tabs>
          <w:tab w:val="clear" w:pos="720"/>
        </w:tabs>
      </w:pPr>
      <w:r>
        <w:t xml:space="preserve">If it is accepted that the </w:t>
      </w:r>
      <w:r w:rsidR="002E3B2E">
        <w:t>route was intended to be available for public use</w:t>
      </w:r>
      <w:r w:rsidR="00684E3E">
        <w:t xml:space="preserve"> as a carriage road</w:t>
      </w:r>
      <w:r w:rsidR="00A026EE">
        <w:t xml:space="preserve">, it is necessary to consider why </w:t>
      </w:r>
      <w:r w:rsidR="00975FC3">
        <w:t>it</w:t>
      </w:r>
      <w:r w:rsidR="00A026EE">
        <w:t xml:space="preserve"> would have been considered </w:t>
      </w:r>
      <w:r w:rsidR="00975FC3">
        <w:t>appropriate to also award part of it as a public footpath.</w:t>
      </w:r>
      <w:r w:rsidR="007753C5">
        <w:t xml:space="preserve"> </w:t>
      </w:r>
      <w:r w:rsidR="00667FE5">
        <w:t xml:space="preserve">However, it is possible that this </w:t>
      </w:r>
      <w:r w:rsidR="005A2026">
        <w:t xml:space="preserve">simply </w:t>
      </w:r>
      <w:r w:rsidR="00667FE5">
        <w:t>ref</w:t>
      </w:r>
      <w:r w:rsidR="006909A1">
        <w:t xml:space="preserve">lects differences in responsibility for maintenance. </w:t>
      </w:r>
      <w:r w:rsidR="00B051EB">
        <w:t>Thus, i</w:t>
      </w:r>
      <w:r w:rsidR="00917B8E">
        <w:t>f the route required maintenance as a carriage road</w:t>
      </w:r>
      <w:r w:rsidR="00B051EB">
        <w:t xml:space="preserve"> for the passage of horses and wheeled vehicles</w:t>
      </w:r>
      <w:r w:rsidR="00917B8E">
        <w:t xml:space="preserve">, </w:t>
      </w:r>
      <w:r w:rsidR="0068531A">
        <w:t xml:space="preserve">this </w:t>
      </w:r>
      <w:r w:rsidR="00373176">
        <w:t>could have been</w:t>
      </w:r>
      <w:r w:rsidR="0068531A">
        <w:t xml:space="preserve"> the responsibility of the ‘surveyors’</w:t>
      </w:r>
      <w:r w:rsidR="00196C99">
        <w:t xml:space="preserve"> as specified, using funds raised from the sale of herbage</w:t>
      </w:r>
      <w:r w:rsidR="00563889">
        <w:t>. On the other hand, if the route required maintenance as a footp</w:t>
      </w:r>
      <w:r w:rsidR="003D6945">
        <w:t>a</w:t>
      </w:r>
      <w:r w:rsidR="00563889">
        <w:t>th</w:t>
      </w:r>
      <w:r w:rsidR="003D6945">
        <w:t xml:space="preserve">, this </w:t>
      </w:r>
      <w:r w:rsidR="00373176">
        <w:t>c</w:t>
      </w:r>
      <w:r w:rsidR="003D6945">
        <w:t xml:space="preserve">ould have been the responsibility of the </w:t>
      </w:r>
      <w:r w:rsidR="00DC4229">
        <w:t xml:space="preserve">wider </w:t>
      </w:r>
      <w:r w:rsidR="003D6945">
        <w:t>public</w:t>
      </w:r>
      <w:r w:rsidR="00DC4229">
        <w:t>.</w:t>
      </w:r>
      <w:r w:rsidR="00C87409">
        <w:t xml:space="preserve"> </w:t>
      </w:r>
    </w:p>
    <w:p w14:paraId="42939629" w14:textId="7B7F5E91" w:rsidR="009B425F" w:rsidRDefault="009B425F" w:rsidP="00297D03">
      <w:pPr>
        <w:pStyle w:val="Style1"/>
        <w:tabs>
          <w:tab w:val="clear" w:pos="720"/>
        </w:tabs>
      </w:pPr>
      <w:r>
        <w:t>On balance, it is now my view that</w:t>
      </w:r>
      <w:r w:rsidR="008628F5">
        <w:t xml:space="preserve"> the correct interpretation of this inclosure award is that the Order route was awarded</w:t>
      </w:r>
      <w:r w:rsidR="00E23CC3">
        <w:t xml:space="preserve"> as both a public footpath and a carriage road available for use by the public</w:t>
      </w:r>
      <w:r w:rsidR="00F062BC">
        <w:t xml:space="preserve"> but subject to different maintenance </w:t>
      </w:r>
      <w:r w:rsidR="00C51FB0">
        <w:t>responsibilities.</w:t>
      </w:r>
    </w:p>
    <w:p w14:paraId="44E04190" w14:textId="77777777" w:rsidR="00297D03" w:rsidRDefault="00297D03" w:rsidP="00297D03">
      <w:pPr>
        <w:pStyle w:val="Style1"/>
        <w:numPr>
          <w:ilvl w:val="0"/>
          <w:numId w:val="0"/>
        </w:numPr>
        <w:rPr>
          <w:i/>
          <w:iCs/>
        </w:rPr>
      </w:pPr>
      <w:r>
        <w:rPr>
          <w:i/>
          <w:iCs/>
        </w:rPr>
        <w:t>Other Documents</w:t>
      </w:r>
    </w:p>
    <w:p w14:paraId="6A3FF9C4" w14:textId="6CCDF0DF" w:rsidR="00297D03" w:rsidRDefault="00297D03" w:rsidP="00297D03">
      <w:pPr>
        <w:pStyle w:val="Style1"/>
        <w:tabs>
          <w:tab w:val="clear" w:pos="720"/>
        </w:tabs>
      </w:pPr>
      <w:r>
        <w:t xml:space="preserve">Some early commercial maps show the Order route. White’s map (1785) shows the route partly as a </w:t>
      </w:r>
      <w:r>
        <w:rPr>
          <w:i/>
          <w:iCs/>
        </w:rPr>
        <w:t>‘Private or Occupation Road’</w:t>
      </w:r>
      <w:r>
        <w:t xml:space="preserve"> and partly as an </w:t>
      </w:r>
      <w:r>
        <w:rPr>
          <w:i/>
          <w:iCs/>
        </w:rPr>
        <w:t>‘Open or uninclosed Road’.</w:t>
      </w:r>
      <w:r>
        <w:t xml:space="preserve"> Greenwood’s map (1817) shows a stub of the route as a </w:t>
      </w:r>
      <w:r>
        <w:rPr>
          <w:i/>
          <w:iCs/>
        </w:rPr>
        <w:t>‘Cross Road’</w:t>
      </w:r>
      <w:r>
        <w:t xml:space="preserve"> and Fowler’s map (1834) also shows a stub of the route as a </w:t>
      </w:r>
      <w:r>
        <w:rPr>
          <w:i/>
          <w:iCs/>
        </w:rPr>
        <w:t>‘Cross Road’</w:t>
      </w:r>
      <w:r>
        <w:t xml:space="preserve">. </w:t>
      </w:r>
      <w:r w:rsidR="00C51FB0">
        <w:t>It is argued by some objectors that the term</w:t>
      </w:r>
      <w:r w:rsidR="008066C8">
        <w:t xml:space="preserve"> </w:t>
      </w:r>
      <w:r w:rsidR="008066C8">
        <w:rPr>
          <w:i/>
          <w:iCs/>
        </w:rPr>
        <w:t>‘Cross Road’</w:t>
      </w:r>
      <w:r w:rsidR="008066C8">
        <w:t xml:space="preserve"> </w:t>
      </w:r>
      <w:r w:rsidR="00F4739A">
        <w:t>implies that routes so described were regarded as public routes for all traffic</w:t>
      </w:r>
      <w:r w:rsidR="008C0499">
        <w:t>. However, in this case</w:t>
      </w:r>
      <w:r w:rsidR="009F6185">
        <w:t>, the two maps which use this term show only a stub of the route</w:t>
      </w:r>
      <w:r w:rsidR="00FD4EF6">
        <w:t xml:space="preserve"> and, in the light of my conclusion re</w:t>
      </w:r>
      <w:r w:rsidR="00C17DB2">
        <w:t>g</w:t>
      </w:r>
      <w:r w:rsidR="00FD4EF6">
        <w:t xml:space="preserve">arding the </w:t>
      </w:r>
      <w:r w:rsidR="00C17DB2">
        <w:t xml:space="preserve">effect of the inclosure award, it is not necessary to pursue this </w:t>
      </w:r>
      <w:r w:rsidR="00B37AEA">
        <w:t>matter further.</w:t>
      </w:r>
    </w:p>
    <w:p w14:paraId="335DC6D8" w14:textId="77777777" w:rsidR="00297D03" w:rsidRDefault="00297D03" w:rsidP="00297D03">
      <w:pPr>
        <w:pStyle w:val="Style1"/>
        <w:tabs>
          <w:tab w:val="clear" w:pos="720"/>
        </w:tabs>
      </w:pPr>
      <w:r>
        <w:t>The Copmanthorpe Tithe Map (1839) shows the Order route apparently excluded for the purpose of tithe payment. This indicates the fact that it was not regarded as occupying productive land and although this is the manner in which public roads would have been shown, other private routes could also diminish the productive value of land for the assessment of tithe.</w:t>
      </w:r>
    </w:p>
    <w:p w14:paraId="2FA222DD" w14:textId="77777777" w:rsidR="00297D03" w:rsidRDefault="00297D03" w:rsidP="00297D03">
      <w:pPr>
        <w:pStyle w:val="Style1"/>
        <w:tabs>
          <w:tab w:val="clear" w:pos="720"/>
        </w:tabs>
      </w:pPr>
      <w:r>
        <w:t>Records drawn up by the York and North Midland Railway Company in 1836 relating to what is now the East Coast Main Line show the Order route but do not indicate its status. Later records relating to the upgrading of the railway, dated 1900, describe the Order route as an ‘Occupation Road’.</w:t>
      </w:r>
    </w:p>
    <w:p w14:paraId="7A203C51" w14:textId="33DD08F4" w:rsidR="00297D03" w:rsidRDefault="00297D03" w:rsidP="00297D03">
      <w:pPr>
        <w:pStyle w:val="Style1"/>
        <w:tabs>
          <w:tab w:val="clear" w:pos="720"/>
        </w:tabs>
      </w:pPr>
      <w:r>
        <w:t>Ordnance Survey (OS) maps from185</w:t>
      </w:r>
      <w:r w:rsidR="001F62CB">
        <w:t>1</w:t>
      </w:r>
      <w:r>
        <w:t xml:space="preserve"> onwards consistently show the Order route. It is shown as an enclosed track and named ‘Yorkfield Lane’. These maps provide good evidence of features that existed on the ground when they were surveyed but cannot be relied upon to indicate the status of routes shown. </w:t>
      </w:r>
    </w:p>
    <w:p w14:paraId="28236154" w14:textId="1D329B21" w:rsidR="00B37AEA" w:rsidRPr="00297D03" w:rsidRDefault="009615AE" w:rsidP="00297D03">
      <w:pPr>
        <w:pStyle w:val="Style1"/>
        <w:tabs>
          <w:tab w:val="clear" w:pos="720"/>
        </w:tabs>
      </w:pPr>
      <w:r>
        <w:t xml:space="preserve">On balance, it remains my view that these other documents do not </w:t>
      </w:r>
      <w:r w:rsidR="00B54DC9">
        <w:t xml:space="preserve">themselves </w:t>
      </w:r>
      <w:r w:rsidR="0057701C">
        <w:t>necessarily indicate</w:t>
      </w:r>
      <w:r w:rsidR="00C11FB3">
        <w:t xml:space="preserve"> that </w:t>
      </w:r>
      <w:r w:rsidR="00AA0EAF">
        <w:t>the Order route</w:t>
      </w:r>
      <w:r w:rsidR="00385A47">
        <w:t xml:space="preserve"> </w:t>
      </w:r>
      <w:r w:rsidR="00C11FB3">
        <w:t xml:space="preserve">is a public vehicular route </w:t>
      </w:r>
      <w:r w:rsidR="00385A47">
        <w:t xml:space="preserve">but neither do they contain </w:t>
      </w:r>
      <w:r w:rsidR="00D75ABE">
        <w:t>evidence inconsistent with my conclusion regarding the effect of the inclosure award.</w:t>
      </w:r>
      <w:r w:rsidR="00385A47">
        <w:t xml:space="preserve"> </w:t>
      </w:r>
    </w:p>
    <w:p w14:paraId="6BAE51FD" w14:textId="77777777" w:rsidR="00F66C32" w:rsidRDefault="00F66C32" w:rsidP="00D75ABE">
      <w:pPr>
        <w:pStyle w:val="Style1"/>
        <w:numPr>
          <w:ilvl w:val="0"/>
          <w:numId w:val="0"/>
        </w:numPr>
        <w:rPr>
          <w:i/>
          <w:iCs/>
        </w:rPr>
      </w:pPr>
    </w:p>
    <w:p w14:paraId="21AC49E5" w14:textId="05AD7D58" w:rsidR="004B5DDD" w:rsidRPr="00D75ABE" w:rsidRDefault="004B5DDD" w:rsidP="00D75ABE">
      <w:pPr>
        <w:pStyle w:val="Style1"/>
        <w:numPr>
          <w:ilvl w:val="0"/>
          <w:numId w:val="0"/>
        </w:numPr>
        <w:rPr>
          <w:i/>
          <w:iCs/>
        </w:rPr>
      </w:pPr>
      <w:r>
        <w:rPr>
          <w:i/>
          <w:iCs/>
        </w:rPr>
        <w:t>Conclusions regarding Documentary Evidence</w:t>
      </w:r>
    </w:p>
    <w:p w14:paraId="699B8B17" w14:textId="4CF636D3" w:rsidR="004C519D" w:rsidRDefault="00101AE9" w:rsidP="003C30F7">
      <w:pPr>
        <w:pStyle w:val="Style1"/>
        <w:tabs>
          <w:tab w:val="clear" w:pos="720"/>
        </w:tabs>
      </w:pPr>
      <w:r>
        <w:t>Overall, o</w:t>
      </w:r>
      <w:r w:rsidR="009255A9">
        <w:t>n</w:t>
      </w:r>
      <w:r>
        <w:t xml:space="preserve"> the balance of probabilities</w:t>
      </w:r>
      <w:r w:rsidR="009255A9">
        <w:t xml:space="preserve">, it </w:t>
      </w:r>
      <w:r w:rsidR="001A567C">
        <w:t xml:space="preserve">is </w:t>
      </w:r>
      <w:r>
        <w:t xml:space="preserve">now </w:t>
      </w:r>
      <w:r w:rsidR="001A567C">
        <w:t>my view that the documentary evidence indicate</w:t>
      </w:r>
      <w:r w:rsidR="00AB0428">
        <w:t>s</w:t>
      </w:r>
      <w:r w:rsidR="001A567C">
        <w:t xml:space="preserve"> </w:t>
      </w:r>
      <w:r w:rsidR="000C7C17">
        <w:t xml:space="preserve">that </w:t>
      </w:r>
      <w:r w:rsidR="001A567C">
        <w:t>the Order route</w:t>
      </w:r>
      <w:r w:rsidR="00700AFE">
        <w:t xml:space="preserve"> </w:t>
      </w:r>
      <w:r w:rsidR="003653D0">
        <w:t>wa</w:t>
      </w:r>
      <w:r w:rsidR="00700AFE">
        <w:t xml:space="preserve">s a public </w:t>
      </w:r>
      <w:r w:rsidR="003653D0">
        <w:t>route</w:t>
      </w:r>
      <w:r w:rsidR="00EF6146">
        <w:t xml:space="preserve"> available for all traffic</w:t>
      </w:r>
      <w:r w:rsidR="001A567C">
        <w:t>.</w:t>
      </w:r>
    </w:p>
    <w:p w14:paraId="43F60628" w14:textId="28F0EE27" w:rsidR="00B65201" w:rsidRDefault="00B65201" w:rsidP="00B65201">
      <w:pPr>
        <w:pStyle w:val="Style1"/>
        <w:numPr>
          <w:ilvl w:val="0"/>
          <w:numId w:val="0"/>
        </w:numPr>
        <w:rPr>
          <w:b/>
          <w:bCs/>
          <w:i/>
          <w:iCs/>
        </w:rPr>
      </w:pPr>
      <w:r>
        <w:rPr>
          <w:b/>
          <w:bCs/>
          <w:i/>
          <w:iCs/>
        </w:rPr>
        <w:t>User Evidence</w:t>
      </w:r>
    </w:p>
    <w:p w14:paraId="3DED053E" w14:textId="3997627E" w:rsidR="00EF6146" w:rsidRPr="00EF6146" w:rsidRDefault="004C5FA8" w:rsidP="004C5FA8">
      <w:pPr>
        <w:pStyle w:val="Style1"/>
        <w:tabs>
          <w:tab w:val="clear" w:pos="720"/>
        </w:tabs>
      </w:pPr>
      <w:r>
        <w:t xml:space="preserve">No new user evidence has been submitted and, </w:t>
      </w:r>
      <w:r w:rsidR="00483ED6">
        <w:t xml:space="preserve">on </w:t>
      </w:r>
      <w:r>
        <w:t>review</w:t>
      </w:r>
      <w:r w:rsidR="00483ED6">
        <w:t xml:space="preserve">, I find no reason to </w:t>
      </w:r>
      <w:r w:rsidR="0086527A">
        <w:t xml:space="preserve">change </w:t>
      </w:r>
      <w:r>
        <w:t xml:space="preserve">my previous </w:t>
      </w:r>
      <w:r w:rsidR="0086527A">
        <w:t xml:space="preserve">conclusion that the </w:t>
      </w:r>
      <w:r w:rsidR="0083635A">
        <w:t>evidence of use that is available is sufficient to indicate that section A to B of the Oder route</w:t>
      </w:r>
      <w:r w:rsidR="003178C3">
        <w:t xml:space="preserve"> could be inferred to have been dedicated as a public footpath at common law</w:t>
      </w:r>
      <w:r w:rsidR="007D1C77">
        <w:t xml:space="preserve"> but not to indicate any other public rights.</w:t>
      </w:r>
      <w:r w:rsidR="00271A6B">
        <w:t xml:space="preserve"> However, in the light of my conclusions regarding the documentary evidence</w:t>
      </w:r>
      <w:r w:rsidR="007F5D0D">
        <w:t>, this is no longer significant.</w:t>
      </w:r>
    </w:p>
    <w:p w14:paraId="3B148576" w14:textId="31B2902A" w:rsidR="004E0AF5" w:rsidRDefault="004E0AF5" w:rsidP="004E0AF5">
      <w:pPr>
        <w:pStyle w:val="Heading6blackfont"/>
      </w:pPr>
      <w:r w:rsidRPr="001F359A">
        <w:t xml:space="preserve">The </w:t>
      </w:r>
      <w:r w:rsidR="003B2EA8">
        <w:t>Natural Environment and Rural Communities</w:t>
      </w:r>
      <w:r w:rsidRPr="001F359A">
        <w:t xml:space="preserve"> Act</w:t>
      </w:r>
      <w:r w:rsidR="000B45EB">
        <w:t xml:space="preserve"> 2006</w:t>
      </w:r>
    </w:p>
    <w:p w14:paraId="1D50C601" w14:textId="2030BB31" w:rsidR="004E0AF5" w:rsidRPr="004E0AF5" w:rsidRDefault="00F469E6" w:rsidP="004E0AF5">
      <w:pPr>
        <w:pStyle w:val="Style1"/>
        <w:tabs>
          <w:tab w:val="clear" w:pos="720"/>
        </w:tabs>
      </w:pPr>
      <w:r>
        <w:t>T</w:t>
      </w:r>
      <w:r w:rsidR="004E0AF5">
        <w:t xml:space="preserve">his act extinguished rights of way for </w:t>
      </w:r>
      <w:r w:rsidR="00FD19E2">
        <w:t>M</w:t>
      </w:r>
      <w:r w:rsidR="00EE0F4D">
        <w:t>echanically Propelled Vehicles (</w:t>
      </w:r>
      <w:r w:rsidR="004E0AF5">
        <w:t>MPVs</w:t>
      </w:r>
      <w:r w:rsidR="00EE0F4D">
        <w:t>)</w:t>
      </w:r>
      <w:r w:rsidR="004E0AF5">
        <w:t xml:space="preserve"> subject to certain exceptions. In this case it would appear that none of the exceptions apply</w:t>
      </w:r>
      <w:r w:rsidR="006E5CD2">
        <w:t xml:space="preserve"> and accordingly the right to use the Order route by MPVs has been extinguished. It is therefore appropriate that it should be recorded as a Restricted Byway.</w:t>
      </w:r>
    </w:p>
    <w:p w14:paraId="3EC8DF71" w14:textId="77777777" w:rsidR="00BD09CD" w:rsidRDefault="004D6820" w:rsidP="004D6820">
      <w:pPr>
        <w:pStyle w:val="Heading6blackfont"/>
      </w:pPr>
      <w:r>
        <w:t>Conclusions</w:t>
      </w:r>
    </w:p>
    <w:p w14:paraId="3B30CC0A" w14:textId="2AA45995" w:rsidR="00517602" w:rsidRDefault="00517602" w:rsidP="00517602">
      <w:pPr>
        <w:pStyle w:val="Style1"/>
      </w:pPr>
      <w:r>
        <w:t>Having regard to these and all other matters raised, I conclude that the Order should be confirmed</w:t>
      </w:r>
      <w:r w:rsidR="00E02CC4">
        <w:t xml:space="preserve"> as made</w:t>
      </w:r>
      <w:r>
        <w:t>.</w:t>
      </w:r>
    </w:p>
    <w:p w14:paraId="5A107B3D" w14:textId="77777777" w:rsidR="00A61F56" w:rsidRDefault="00A61F56" w:rsidP="00A61F56">
      <w:pPr>
        <w:pStyle w:val="Heading6blackfont"/>
      </w:pPr>
      <w:r>
        <w:t>Formal Decision</w:t>
      </w:r>
    </w:p>
    <w:p w14:paraId="4554CAAC" w14:textId="043C32EB" w:rsidR="00A61F56" w:rsidRDefault="00A61F56" w:rsidP="00A61F56">
      <w:pPr>
        <w:pStyle w:val="Style1"/>
      </w:pPr>
      <w:r>
        <w:t>I confirm the Order</w:t>
      </w:r>
      <w:r w:rsidR="00F65519">
        <w:t xml:space="preserve"> as made</w:t>
      </w:r>
      <w:r>
        <w:t>.</w:t>
      </w:r>
    </w:p>
    <w:p w14:paraId="60EFF775" w14:textId="77777777" w:rsidR="00A61F56" w:rsidRDefault="00A61F56" w:rsidP="00A61F56">
      <w:pPr>
        <w:pStyle w:val="Style1"/>
        <w:numPr>
          <w:ilvl w:val="0"/>
          <w:numId w:val="0"/>
        </w:numPr>
      </w:pPr>
    </w:p>
    <w:p w14:paraId="70F52E93" w14:textId="77777777" w:rsidR="00A61F56" w:rsidRDefault="00A61F56" w:rsidP="00A61F56">
      <w:pPr>
        <w:pStyle w:val="Style2"/>
        <w:numPr>
          <w:ilvl w:val="0"/>
          <w:numId w:val="0"/>
        </w:numPr>
      </w:pPr>
      <w:r w:rsidRPr="002674BA">
        <w:rPr>
          <w:rFonts w:ascii="Monotype Corsiva" w:hAnsi="Monotype Corsiva"/>
          <w:sz w:val="32"/>
          <w:szCs w:val="32"/>
        </w:rPr>
        <w:t>Barney Grimshaw</w:t>
      </w:r>
      <w:r>
        <w:tab/>
      </w:r>
      <w:r>
        <w:tab/>
      </w:r>
    </w:p>
    <w:p w14:paraId="0908ACE6" w14:textId="77777777" w:rsidR="00A77626" w:rsidRDefault="00A61F56" w:rsidP="00B27C05">
      <w:pPr>
        <w:pStyle w:val="Long2"/>
      </w:pPr>
      <w:r>
        <w:t>Insp</w:t>
      </w:r>
      <w:r w:rsidR="00B27C05">
        <w:t>ector</w:t>
      </w:r>
    </w:p>
    <w:p w14:paraId="2CDDB1D2" w14:textId="7DE97F08" w:rsidR="00B27C05" w:rsidRPr="00B27C05" w:rsidRDefault="00B27C05" w:rsidP="00B27C05">
      <w:pPr>
        <w:pStyle w:val="Style1"/>
        <w:numPr>
          <w:ilvl w:val="0"/>
          <w:numId w:val="0"/>
        </w:numPr>
        <w:ind w:left="432" w:hanging="432"/>
      </w:pPr>
      <w:r>
        <w:br w:type="page"/>
      </w:r>
      <w:r w:rsidR="0061185A">
        <w:rPr>
          <w:noProof/>
        </w:rPr>
        <w:lastRenderedPageBreak/>
        <w:drawing>
          <wp:inline distT="0" distB="0" distL="0" distR="0" wp14:anchorId="2DB15D3E" wp14:editId="6CAB30AE">
            <wp:extent cx="5905500" cy="8343900"/>
            <wp:effectExtent l="0" t="0" r="0" b="0"/>
            <wp:docPr id="4" name="Picture 2" descr="Order Map showing claime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Order Map showing claimed rout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8343900"/>
                    </a:xfrm>
                    <a:prstGeom prst="rect">
                      <a:avLst/>
                    </a:prstGeom>
                    <a:noFill/>
                    <a:ln>
                      <a:noFill/>
                    </a:ln>
                  </pic:spPr>
                </pic:pic>
              </a:graphicData>
            </a:graphic>
          </wp:inline>
        </w:drawing>
      </w:r>
    </w:p>
    <w:p w14:paraId="4FFB9CF4" w14:textId="77777777" w:rsidR="00A77626" w:rsidRPr="00A77626" w:rsidRDefault="00A77626" w:rsidP="00A77626">
      <w:pPr>
        <w:pStyle w:val="Style2"/>
        <w:numPr>
          <w:ilvl w:val="0"/>
          <w:numId w:val="0"/>
        </w:numPr>
        <w:ind w:left="576" w:hanging="576"/>
      </w:pPr>
    </w:p>
    <w:sectPr w:rsidR="00A77626" w:rsidRPr="00A77626" w:rsidSect="00E674DD">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DD3E1" w14:textId="77777777" w:rsidR="003A4FBD" w:rsidRDefault="003A4FBD" w:rsidP="00F62916">
      <w:r>
        <w:separator/>
      </w:r>
    </w:p>
  </w:endnote>
  <w:endnote w:type="continuationSeparator" w:id="0">
    <w:p w14:paraId="328407A9" w14:textId="77777777" w:rsidR="003A4FBD" w:rsidRDefault="003A4FB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9B46E"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FBB77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46D85" w14:textId="7321B730" w:rsidR="003E54CC" w:rsidRDefault="0061185A">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CBFB30F" wp14:editId="24418217">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E11EB"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206A4AC1" w14:textId="77777777" w:rsidR="003E54CC" w:rsidRDefault="00EA4294" w:rsidP="008A03E3">
    <w:pPr>
      <w:pStyle w:val="Noindent"/>
    </w:pPr>
    <w:r w:rsidRPr="00451EE4">
      <w:rPr>
        <w:rStyle w:val="PageNumber"/>
        <w:sz w:val="16"/>
        <w:szCs w:val="16"/>
      </w:rPr>
      <w:t>www.</w:t>
    </w:r>
    <w:r>
      <w:rPr>
        <w:rStyle w:val="PageNumber"/>
        <w:sz w:val="16"/>
        <w:szCs w:val="16"/>
      </w:rPr>
      <w:t>gov.uk/guidance/object-to-a-public-right-of-way-order</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92D07" w14:textId="4561D0B1" w:rsidR="003E54CC" w:rsidRDefault="0061185A" w:rsidP="004D6820">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21452769" wp14:editId="00287138">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DB10E"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20F12203" w14:textId="77777777" w:rsidR="003E54CC" w:rsidRPr="00451EE4" w:rsidRDefault="00EA4294">
    <w:pPr>
      <w:pStyle w:val="Footer"/>
      <w:ind w:right="-52"/>
      <w:rPr>
        <w:sz w:val="16"/>
        <w:szCs w:val="16"/>
      </w:rPr>
    </w:pPr>
    <w:r w:rsidRPr="00451EE4">
      <w:rPr>
        <w:rStyle w:val="PageNumber"/>
        <w:sz w:val="16"/>
        <w:szCs w:val="16"/>
      </w:rPr>
      <w:t>www.</w:t>
    </w:r>
    <w:r>
      <w:rPr>
        <w:rStyle w:val="PageNumber"/>
        <w:sz w:val="16"/>
        <w:szCs w:val="16"/>
      </w:rPr>
      <w:t>gov.uk/guidance/object-to-a-public-right-of-way-order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CE671" w14:textId="77777777" w:rsidR="003A4FBD" w:rsidRDefault="003A4FBD" w:rsidP="00F62916">
      <w:r>
        <w:separator/>
      </w:r>
    </w:p>
  </w:footnote>
  <w:footnote w:type="continuationSeparator" w:id="0">
    <w:p w14:paraId="74BC0E02" w14:textId="77777777" w:rsidR="003A4FBD" w:rsidRDefault="003A4FB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9520"/>
    </w:tblGrid>
    <w:tr w:rsidR="003E54CC" w14:paraId="3E8D3C9D" w14:textId="77777777">
      <w:tc>
        <w:tcPr>
          <w:tcW w:w="9520" w:type="dxa"/>
        </w:tcPr>
        <w:p w14:paraId="6D5DB247" w14:textId="4019CA39" w:rsidR="003E54CC" w:rsidRDefault="004D6820">
          <w:pPr>
            <w:pStyle w:val="Footer"/>
          </w:pPr>
          <w:r>
            <w:t xml:space="preserve">Order Decision </w:t>
          </w:r>
          <w:r w:rsidR="001726A5">
            <w:t>ROW</w:t>
          </w:r>
          <w:r>
            <w:t>/</w:t>
          </w:r>
          <w:r w:rsidR="00D85199">
            <w:t>3251400</w:t>
          </w:r>
          <w:r w:rsidR="009270E8">
            <w:t>M</w:t>
          </w:r>
        </w:p>
      </w:tc>
    </w:tr>
  </w:tbl>
  <w:p w14:paraId="4B5B1F63" w14:textId="528B2102" w:rsidR="003E54CC" w:rsidRDefault="0061185A" w:rsidP="00087477">
    <w:pPr>
      <w:pStyle w:val="Footer"/>
      <w:spacing w:after="180"/>
    </w:pPr>
    <w:r>
      <w:rPr>
        <w:noProof/>
      </w:rPr>
      <mc:AlternateContent>
        <mc:Choice Requires="wps">
          <w:drawing>
            <wp:anchor distT="0" distB="0" distL="114300" distR="114300" simplePos="0" relativeHeight="251657728" behindDoc="0" locked="0" layoutInCell="1" allowOverlap="1" wp14:anchorId="3D533908" wp14:editId="67E0559E">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D2439"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FAFF9"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4"/>
  </w:num>
  <w:num w:numId="3">
    <w:abstractNumId w:val="5"/>
  </w:num>
  <w:num w:numId="4">
    <w:abstractNumId w:val="0"/>
  </w:num>
  <w:num w:numId="5">
    <w:abstractNumId w:val="1"/>
  </w:num>
  <w:num w:numId="6">
    <w:abstractNumId w:val="3"/>
  </w:num>
  <w:num w:numId="7">
    <w:abstractNumId w:val="6"/>
  </w:num>
  <w:num w:numId="8">
    <w:abstractNumId w:val="2"/>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335F"/>
    <w:rsid w:val="00007D73"/>
    <w:rsid w:val="00011532"/>
    <w:rsid w:val="00046145"/>
    <w:rsid w:val="0004625F"/>
    <w:rsid w:val="00053135"/>
    <w:rsid w:val="0005361C"/>
    <w:rsid w:val="000566AF"/>
    <w:rsid w:val="00060373"/>
    <w:rsid w:val="000615B8"/>
    <w:rsid w:val="0007147D"/>
    <w:rsid w:val="00077358"/>
    <w:rsid w:val="00081764"/>
    <w:rsid w:val="0008705A"/>
    <w:rsid w:val="00087477"/>
    <w:rsid w:val="00087DEC"/>
    <w:rsid w:val="000A4AEB"/>
    <w:rsid w:val="000A6030"/>
    <w:rsid w:val="000A64AE"/>
    <w:rsid w:val="000B45EB"/>
    <w:rsid w:val="000B62CA"/>
    <w:rsid w:val="000C3F13"/>
    <w:rsid w:val="000C698E"/>
    <w:rsid w:val="000C7C17"/>
    <w:rsid w:val="000D0673"/>
    <w:rsid w:val="000E13A7"/>
    <w:rsid w:val="000E5398"/>
    <w:rsid w:val="000F16F4"/>
    <w:rsid w:val="000F2372"/>
    <w:rsid w:val="001000CB"/>
    <w:rsid w:val="00101AE9"/>
    <w:rsid w:val="00103CBE"/>
    <w:rsid w:val="00104D93"/>
    <w:rsid w:val="00110A99"/>
    <w:rsid w:val="0011344B"/>
    <w:rsid w:val="001170D8"/>
    <w:rsid w:val="0012310A"/>
    <w:rsid w:val="001252F2"/>
    <w:rsid w:val="001262A3"/>
    <w:rsid w:val="00126FFC"/>
    <w:rsid w:val="001414B2"/>
    <w:rsid w:val="00146598"/>
    <w:rsid w:val="0015106C"/>
    <w:rsid w:val="00152C92"/>
    <w:rsid w:val="001726A5"/>
    <w:rsid w:val="00172FC0"/>
    <w:rsid w:val="001956F4"/>
    <w:rsid w:val="00196C99"/>
    <w:rsid w:val="00197B5B"/>
    <w:rsid w:val="001A0AFE"/>
    <w:rsid w:val="001A148D"/>
    <w:rsid w:val="001A567C"/>
    <w:rsid w:val="001B03B2"/>
    <w:rsid w:val="001C631B"/>
    <w:rsid w:val="001D473B"/>
    <w:rsid w:val="001D6757"/>
    <w:rsid w:val="001E26C2"/>
    <w:rsid w:val="001F5990"/>
    <w:rsid w:val="001F62CB"/>
    <w:rsid w:val="002019C8"/>
    <w:rsid w:val="002077C6"/>
    <w:rsid w:val="00207816"/>
    <w:rsid w:val="00207E74"/>
    <w:rsid w:val="00212C8F"/>
    <w:rsid w:val="0023459A"/>
    <w:rsid w:val="00241A71"/>
    <w:rsid w:val="00242A5E"/>
    <w:rsid w:val="002632B5"/>
    <w:rsid w:val="00271A6B"/>
    <w:rsid w:val="00276901"/>
    <w:rsid w:val="002819AB"/>
    <w:rsid w:val="00297D03"/>
    <w:rsid w:val="002B0424"/>
    <w:rsid w:val="002B5A3A"/>
    <w:rsid w:val="002C068A"/>
    <w:rsid w:val="002E3B2E"/>
    <w:rsid w:val="002E6C67"/>
    <w:rsid w:val="003015E0"/>
    <w:rsid w:val="0030500E"/>
    <w:rsid w:val="00311FC2"/>
    <w:rsid w:val="00313498"/>
    <w:rsid w:val="003178C3"/>
    <w:rsid w:val="003206FD"/>
    <w:rsid w:val="00336C16"/>
    <w:rsid w:val="00343A1F"/>
    <w:rsid w:val="003440A4"/>
    <w:rsid w:val="00344294"/>
    <w:rsid w:val="00344CD1"/>
    <w:rsid w:val="003455FF"/>
    <w:rsid w:val="00360664"/>
    <w:rsid w:val="00361890"/>
    <w:rsid w:val="00364E17"/>
    <w:rsid w:val="003653D0"/>
    <w:rsid w:val="00366111"/>
    <w:rsid w:val="00373176"/>
    <w:rsid w:val="00385A47"/>
    <w:rsid w:val="003941CF"/>
    <w:rsid w:val="003A4FBD"/>
    <w:rsid w:val="003B2EA8"/>
    <w:rsid w:val="003B2FE6"/>
    <w:rsid w:val="003C30F7"/>
    <w:rsid w:val="003C328F"/>
    <w:rsid w:val="003C5B1B"/>
    <w:rsid w:val="003C6526"/>
    <w:rsid w:val="003C6682"/>
    <w:rsid w:val="003D6945"/>
    <w:rsid w:val="003E54CC"/>
    <w:rsid w:val="003E6589"/>
    <w:rsid w:val="003F3533"/>
    <w:rsid w:val="003F3C1B"/>
    <w:rsid w:val="004035BC"/>
    <w:rsid w:val="004156F0"/>
    <w:rsid w:val="0041686F"/>
    <w:rsid w:val="00425243"/>
    <w:rsid w:val="004256ED"/>
    <w:rsid w:val="004407BE"/>
    <w:rsid w:val="004474DE"/>
    <w:rsid w:val="00451EE4"/>
    <w:rsid w:val="00453E15"/>
    <w:rsid w:val="00456E19"/>
    <w:rsid w:val="004721B7"/>
    <w:rsid w:val="0047718B"/>
    <w:rsid w:val="0048041A"/>
    <w:rsid w:val="004824AB"/>
    <w:rsid w:val="00483ED6"/>
    <w:rsid w:val="004849FE"/>
    <w:rsid w:val="0049171C"/>
    <w:rsid w:val="00491885"/>
    <w:rsid w:val="004976CF"/>
    <w:rsid w:val="00497F17"/>
    <w:rsid w:val="004A2EB8"/>
    <w:rsid w:val="004B5DDD"/>
    <w:rsid w:val="004C07CB"/>
    <w:rsid w:val="004C519D"/>
    <w:rsid w:val="004C5FA8"/>
    <w:rsid w:val="004D4E7F"/>
    <w:rsid w:val="004D6820"/>
    <w:rsid w:val="004E0AF5"/>
    <w:rsid w:val="004E6091"/>
    <w:rsid w:val="005017F2"/>
    <w:rsid w:val="00506851"/>
    <w:rsid w:val="0051580F"/>
    <w:rsid w:val="00517602"/>
    <w:rsid w:val="00520CDE"/>
    <w:rsid w:val="0052347F"/>
    <w:rsid w:val="005258E5"/>
    <w:rsid w:val="00536EF0"/>
    <w:rsid w:val="00541734"/>
    <w:rsid w:val="00542B4C"/>
    <w:rsid w:val="00561E69"/>
    <w:rsid w:val="00563889"/>
    <w:rsid w:val="005662C8"/>
    <w:rsid w:val="0056634F"/>
    <w:rsid w:val="00566618"/>
    <w:rsid w:val="005718AF"/>
    <w:rsid w:val="00571FD4"/>
    <w:rsid w:val="00572879"/>
    <w:rsid w:val="00573EF7"/>
    <w:rsid w:val="0057701C"/>
    <w:rsid w:val="00596FA7"/>
    <w:rsid w:val="005A2026"/>
    <w:rsid w:val="005A3A64"/>
    <w:rsid w:val="005A6CFB"/>
    <w:rsid w:val="005C4EAB"/>
    <w:rsid w:val="005D617D"/>
    <w:rsid w:val="005D739E"/>
    <w:rsid w:val="005E34E1"/>
    <w:rsid w:val="005E34FF"/>
    <w:rsid w:val="005E3542"/>
    <w:rsid w:val="005E52F9"/>
    <w:rsid w:val="005F1261"/>
    <w:rsid w:val="005F6008"/>
    <w:rsid w:val="005F6363"/>
    <w:rsid w:val="00602315"/>
    <w:rsid w:val="00604508"/>
    <w:rsid w:val="0061185A"/>
    <w:rsid w:val="00614E46"/>
    <w:rsid w:val="00615462"/>
    <w:rsid w:val="006319E6"/>
    <w:rsid w:val="0063373D"/>
    <w:rsid w:val="00647FB4"/>
    <w:rsid w:val="00653D36"/>
    <w:rsid w:val="0065719B"/>
    <w:rsid w:val="0066322F"/>
    <w:rsid w:val="00667FE5"/>
    <w:rsid w:val="00681DAC"/>
    <w:rsid w:val="00683417"/>
    <w:rsid w:val="00684E3E"/>
    <w:rsid w:val="0068531A"/>
    <w:rsid w:val="006909A1"/>
    <w:rsid w:val="0069559D"/>
    <w:rsid w:val="00696368"/>
    <w:rsid w:val="006A7B8B"/>
    <w:rsid w:val="006B010B"/>
    <w:rsid w:val="006D2842"/>
    <w:rsid w:val="006E5CD2"/>
    <w:rsid w:val="006F5756"/>
    <w:rsid w:val="006F6496"/>
    <w:rsid w:val="00700AFE"/>
    <w:rsid w:val="007217AE"/>
    <w:rsid w:val="00757E43"/>
    <w:rsid w:val="00775237"/>
    <w:rsid w:val="007753C5"/>
    <w:rsid w:val="007825DE"/>
    <w:rsid w:val="00785862"/>
    <w:rsid w:val="007A0537"/>
    <w:rsid w:val="007A0AEF"/>
    <w:rsid w:val="007B19AC"/>
    <w:rsid w:val="007C1DBC"/>
    <w:rsid w:val="007D1C77"/>
    <w:rsid w:val="007D65B4"/>
    <w:rsid w:val="007F0B8F"/>
    <w:rsid w:val="007F1352"/>
    <w:rsid w:val="007F54B3"/>
    <w:rsid w:val="007F59EB"/>
    <w:rsid w:val="007F5D0D"/>
    <w:rsid w:val="008066C8"/>
    <w:rsid w:val="00813531"/>
    <w:rsid w:val="008231AF"/>
    <w:rsid w:val="00827937"/>
    <w:rsid w:val="00832939"/>
    <w:rsid w:val="00834368"/>
    <w:rsid w:val="0083635A"/>
    <w:rsid w:val="008411A4"/>
    <w:rsid w:val="00862472"/>
    <w:rsid w:val="008628F5"/>
    <w:rsid w:val="00862D49"/>
    <w:rsid w:val="0086527A"/>
    <w:rsid w:val="00892530"/>
    <w:rsid w:val="008971B1"/>
    <w:rsid w:val="008A03E3"/>
    <w:rsid w:val="008C0499"/>
    <w:rsid w:val="008C1E50"/>
    <w:rsid w:val="008C6922"/>
    <w:rsid w:val="008C6FA3"/>
    <w:rsid w:val="008D0810"/>
    <w:rsid w:val="008D297B"/>
    <w:rsid w:val="008E359C"/>
    <w:rsid w:val="008E39F6"/>
    <w:rsid w:val="0090699E"/>
    <w:rsid w:val="009124CE"/>
    <w:rsid w:val="00912954"/>
    <w:rsid w:val="00917B8E"/>
    <w:rsid w:val="00921F34"/>
    <w:rsid w:val="0092304C"/>
    <w:rsid w:val="00923F06"/>
    <w:rsid w:val="009255A9"/>
    <w:rsid w:val="009270E8"/>
    <w:rsid w:val="0095005B"/>
    <w:rsid w:val="00960B10"/>
    <w:rsid w:val="009615AE"/>
    <w:rsid w:val="00975DFC"/>
    <w:rsid w:val="00975FC3"/>
    <w:rsid w:val="009821CA"/>
    <w:rsid w:val="009841DA"/>
    <w:rsid w:val="00992EBE"/>
    <w:rsid w:val="00997A97"/>
    <w:rsid w:val="00997AC8"/>
    <w:rsid w:val="009A6EAD"/>
    <w:rsid w:val="009B3075"/>
    <w:rsid w:val="009B425F"/>
    <w:rsid w:val="009B72ED"/>
    <w:rsid w:val="009B7BD4"/>
    <w:rsid w:val="009C1407"/>
    <w:rsid w:val="009E1447"/>
    <w:rsid w:val="009F6185"/>
    <w:rsid w:val="00A00FCD"/>
    <w:rsid w:val="00A026EE"/>
    <w:rsid w:val="00A0377D"/>
    <w:rsid w:val="00A0489C"/>
    <w:rsid w:val="00A101CD"/>
    <w:rsid w:val="00A1212F"/>
    <w:rsid w:val="00A14DF8"/>
    <w:rsid w:val="00A60DB3"/>
    <w:rsid w:val="00A61F56"/>
    <w:rsid w:val="00A627EC"/>
    <w:rsid w:val="00A63685"/>
    <w:rsid w:val="00A77626"/>
    <w:rsid w:val="00A97B2D"/>
    <w:rsid w:val="00AA0EAF"/>
    <w:rsid w:val="00AA4035"/>
    <w:rsid w:val="00AB0428"/>
    <w:rsid w:val="00AD0E39"/>
    <w:rsid w:val="00AD2F56"/>
    <w:rsid w:val="00AE26ED"/>
    <w:rsid w:val="00AE2FAA"/>
    <w:rsid w:val="00AE7363"/>
    <w:rsid w:val="00AF27C4"/>
    <w:rsid w:val="00B049F2"/>
    <w:rsid w:val="00B051EB"/>
    <w:rsid w:val="00B076F1"/>
    <w:rsid w:val="00B257CC"/>
    <w:rsid w:val="00B27C05"/>
    <w:rsid w:val="00B32324"/>
    <w:rsid w:val="00B345C9"/>
    <w:rsid w:val="00B367B6"/>
    <w:rsid w:val="00B37AEA"/>
    <w:rsid w:val="00B501BC"/>
    <w:rsid w:val="00B52296"/>
    <w:rsid w:val="00B533AE"/>
    <w:rsid w:val="00B54DC9"/>
    <w:rsid w:val="00B56990"/>
    <w:rsid w:val="00B61A59"/>
    <w:rsid w:val="00B65201"/>
    <w:rsid w:val="00B777FD"/>
    <w:rsid w:val="00B91D9B"/>
    <w:rsid w:val="00BA70B6"/>
    <w:rsid w:val="00BB3BF7"/>
    <w:rsid w:val="00BD09CD"/>
    <w:rsid w:val="00BD4680"/>
    <w:rsid w:val="00BF34D7"/>
    <w:rsid w:val="00BF5BCE"/>
    <w:rsid w:val="00BF7867"/>
    <w:rsid w:val="00C00E8A"/>
    <w:rsid w:val="00C03FE2"/>
    <w:rsid w:val="00C04FEC"/>
    <w:rsid w:val="00C11BD0"/>
    <w:rsid w:val="00C11FB3"/>
    <w:rsid w:val="00C17DB2"/>
    <w:rsid w:val="00C274BD"/>
    <w:rsid w:val="00C32B87"/>
    <w:rsid w:val="00C33CAD"/>
    <w:rsid w:val="00C40EA6"/>
    <w:rsid w:val="00C51FB0"/>
    <w:rsid w:val="00C57B84"/>
    <w:rsid w:val="00C6502C"/>
    <w:rsid w:val="00C6647E"/>
    <w:rsid w:val="00C74E36"/>
    <w:rsid w:val="00C8343C"/>
    <w:rsid w:val="00C857CB"/>
    <w:rsid w:val="00C87409"/>
    <w:rsid w:val="00C8740F"/>
    <w:rsid w:val="00C8778A"/>
    <w:rsid w:val="00CC26DF"/>
    <w:rsid w:val="00CD2FC9"/>
    <w:rsid w:val="00CE21C0"/>
    <w:rsid w:val="00D125BE"/>
    <w:rsid w:val="00D15EE4"/>
    <w:rsid w:val="00D354A3"/>
    <w:rsid w:val="00D423EB"/>
    <w:rsid w:val="00D52296"/>
    <w:rsid w:val="00D555DA"/>
    <w:rsid w:val="00D75ABE"/>
    <w:rsid w:val="00D80BD1"/>
    <w:rsid w:val="00D8186D"/>
    <w:rsid w:val="00D81FC2"/>
    <w:rsid w:val="00D838D2"/>
    <w:rsid w:val="00D85199"/>
    <w:rsid w:val="00DB7937"/>
    <w:rsid w:val="00DC4229"/>
    <w:rsid w:val="00DE79BF"/>
    <w:rsid w:val="00DF4853"/>
    <w:rsid w:val="00E02CC4"/>
    <w:rsid w:val="00E06CBA"/>
    <w:rsid w:val="00E11244"/>
    <w:rsid w:val="00E168AA"/>
    <w:rsid w:val="00E16CAE"/>
    <w:rsid w:val="00E2319E"/>
    <w:rsid w:val="00E23CC3"/>
    <w:rsid w:val="00E416FD"/>
    <w:rsid w:val="00E515DB"/>
    <w:rsid w:val="00E54F7C"/>
    <w:rsid w:val="00E674DD"/>
    <w:rsid w:val="00E67B22"/>
    <w:rsid w:val="00E77403"/>
    <w:rsid w:val="00E81323"/>
    <w:rsid w:val="00E86439"/>
    <w:rsid w:val="00EA406E"/>
    <w:rsid w:val="00EA4294"/>
    <w:rsid w:val="00EA43AC"/>
    <w:rsid w:val="00EA52D3"/>
    <w:rsid w:val="00EB2329"/>
    <w:rsid w:val="00EB71EE"/>
    <w:rsid w:val="00EC3B1B"/>
    <w:rsid w:val="00ED24D9"/>
    <w:rsid w:val="00ED3727"/>
    <w:rsid w:val="00ED3FF4"/>
    <w:rsid w:val="00EE0F4D"/>
    <w:rsid w:val="00EE1C1A"/>
    <w:rsid w:val="00EE3CC7"/>
    <w:rsid w:val="00EE49AD"/>
    <w:rsid w:val="00EE550A"/>
    <w:rsid w:val="00EF1E98"/>
    <w:rsid w:val="00EF3DF4"/>
    <w:rsid w:val="00EF5820"/>
    <w:rsid w:val="00EF6146"/>
    <w:rsid w:val="00F00EF4"/>
    <w:rsid w:val="00F02F26"/>
    <w:rsid w:val="00F062BC"/>
    <w:rsid w:val="00F20F12"/>
    <w:rsid w:val="00F36B0F"/>
    <w:rsid w:val="00F469E6"/>
    <w:rsid w:val="00F4739A"/>
    <w:rsid w:val="00F53BE1"/>
    <w:rsid w:val="00F62916"/>
    <w:rsid w:val="00F63D9A"/>
    <w:rsid w:val="00F64EF7"/>
    <w:rsid w:val="00F65519"/>
    <w:rsid w:val="00F66C32"/>
    <w:rsid w:val="00F94203"/>
    <w:rsid w:val="00FA02D2"/>
    <w:rsid w:val="00FB743C"/>
    <w:rsid w:val="00FD19E2"/>
    <w:rsid w:val="00FD307B"/>
    <w:rsid w:val="00FD4EF6"/>
    <w:rsid w:val="00FE0018"/>
    <w:rsid w:val="00FE68E4"/>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48D496"/>
  <w15:chartTrackingRefBased/>
  <w15:docId w15:val="{6D09E58E-AD13-435E-909E-C3302BD0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D15587-6A6A-427C-B2CF-68B36745B50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DF8C678-1FCA-465C-B5D2-88CD2D65C35F}"/>
</file>

<file path=customXml/itemProps3.xml><?xml version="1.0" encoding="utf-8"?>
<ds:datastoreItem xmlns:ds="http://schemas.openxmlformats.org/officeDocument/2006/customXml" ds:itemID="{6870D64D-0378-4F63-B49B-744D67ACE0D5}"/>
</file>

<file path=customXml/itemProps4.xml><?xml version="1.0" encoding="utf-8"?>
<ds:datastoreItem xmlns:ds="http://schemas.openxmlformats.org/officeDocument/2006/customXml" ds:itemID="{AEF926EE-39B4-4D15-A6FC-A718B702739E}"/>
</file>

<file path=docProps/app.xml><?xml version="1.0" encoding="utf-8"?>
<Properties xmlns="http://schemas.openxmlformats.org/officeDocument/2006/extended-properties" xmlns:vt="http://schemas.openxmlformats.org/officeDocument/2006/docPropsVTypes">
  <Template>Decisions.dot</Template>
  <TotalTime>2</TotalTime>
  <Pages>5</Pages>
  <Words>1424</Words>
  <Characters>8118</Characters>
  <Application>Microsoft Office Word</Application>
  <DocSecurity>0</DocSecurity>
  <Lines>67</Lines>
  <Paragraphs>19</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Heading 9</vt:lpstr>
      <vt:lpstr>I made an unaccompanied site inspection on Monday 18 January 2021 when I was abl</vt:lpstr>
      <vt:lpstr>In writing this decision I have found it convenient to refer to points marked on</vt:lpstr>
      <vt:lpstr>The requirement of Section 53(3)(c)(i) of the Wildlife and Countryside Act 1981 </vt:lpstr>
      <vt:lpstr>Some of the evidence in this case relates to usage of the route. In respect of t</vt:lpstr>
      <vt:lpstr>Common law also requires me to consider whether the use of the path and the acti</vt:lpstr>
      <vt:lpstr>As this Order is concerned with a possible unrecorded vehicular route, it is als</vt:lpstr>
      <vt:lpstr>Both documentary and user evidence has been submitted in support of this Order. </vt:lpstr>
      <vt:lpstr>Documentary Evidence</vt:lpstr>
      <vt:lpstr>Inclosure Award</vt:lpstr>
      <vt:lpstr>In the Copmanthorpe Inclosure Award (1843) the Order route was awarded as a Priv</vt:lpstr>
      <vt:lpstr>I have not seen a copy of the Award itself only an extract from it and therefore</vt:lpstr>
      <vt:lpstr>The route is named as ‘York Field Occupation Road’ and appears to terminate in a</vt:lpstr>
      <vt:lpstr>On balance, it is my view that it cannot be assumed in this case that it was the</vt:lpstr>
      <vt:lpstr>Other Documents</vt:lpstr>
      <vt:lpstr>Some early commercial maps show the Order route. White’s map (1785) shows the ro</vt:lpstr>
      <vt:lpstr>The Copmanthorpe Tithe Map (1839) shows the Order route apparently excluded for </vt:lpstr>
      <vt:lpstr>Records drawn up by the York and North Midland Railway Company in 1836 relating </vt:lpstr>
      <vt:lpstr>Ordnance Survey (OS) maps from1858 onwards consistently show the Order route. It</vt:lpstr>
      <vt:lpstr>Conclusions regarding Documentary Evidence</vt:lpstr>
      <vt:lpstr>The documentary evidence that is available clearly shows that the Order route ha</vt:lpstr>
      <vt:lpstr>On balance, it is my view that the documentary evidence available does not indic</vt:lpstr>
      <vt:lpstr>Statutory Dedication</vt:lpstr>
      <vt:lpstr>I have seen no evidence of any event which brought public use of the route into </vt:lpstr>
      <vt:lpstr>Fourteen User Evidence Forms (UEFs) were submitted in support of the Order descr</vt:lpstr>
      <vt:lpstr>Most people claimed to have used the route between the late 1990s and 2005 and o</vt:lpstr>
      <vt:lpstr>Conclusions regarding Statutory Dedication</vt:lpstr>
      <vt:lpstr>The evidence of public use of the Order route throughout the relevant 20 year pe</vt:lpstr>
      <vt:lpstr>Common Law</vt:lpstr>
      <vt:lpstr>An inference that a way has been dedicated for public use may be drawn at common</vt:lpstr>
      <vt:lpstr>In this case,</vt:lpstr>
      <vt:lpstr>As mentioned before, this act extinguished rights of way for MPVs subject to cer</vt:lpstr>
      <vt:lpstr>Having regard to these and all other matters raised, I conclude that the Order s</vt:lpstr>
      <vt:lpstr>I confirm the Order.</vt:lpstr>
      <vt:lpstr/>
      <vt:lpstr>    Barney Grimshaw		</vt:lpstr>
      <vt:lpstr/>
      <vt:lpstr>    </vt:lpstr>
    </vt:vector>
  </TitlesOfParts>
  <Company> </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Richards, Clive</cp:lastModifiedBy>
  <cp:revision>5</cp:revision>
  <cp:lastPrinted>2021-11-16T10:44:00Z</cp:lastPrinted>
  <dcterms:created xsi:type="dcterms:W3CDTF">2021-11-16T10:44:00Z</dcterms:created>
  <dcterms:modified xsi:type="dcterms:W3CDTF">2021-11-16T10:46:00Z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