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FD11F2" w14:textId="77777777" w:rsidR="00507D9E" w:rsidRPr="009C38E7" w:rsidRDefault="00216635" w:rsidP="00C77F12">
      <w:pPr>
        <w:tabs>
          <w:tab w:val="left" w:pos="-142"/>
        </w:tabs>
      </w:pPr>
      <w:r>
        <w:rPr>
          <w:noProof/>
        </w:rPr>
        <w:drawing>
          <wp:inline distT="0" distB="0" distL="0" distR="0" wp14:anchorId="60FD13DD" wp14:editId="60FD13DE">
            <wp:extent cx="3345180" cy="345440"/>
            <wp:effectExtent l="0" t="0" r="7620" b="0"/>
            <wp:docPr id="4" name="Picture 1" descr="PI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NS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45180" cy="345440"/>
                    </a:xfrm>
                    <a:prstGeom prst="rect">
                      <a:avLst/>
                    </a:prstGeom>
                    <a:noFill/>
                    <a:ln>
                      <a:noFill/>
                    </a:ln>
                  </pic:spPr>
                </pic:pic>
              </a:graphicData>
            </a:graphic>
          </wp:inline>
        </w:drawing>
      </w:r>
    </w:p>
    <w:p w14:paraId="60FD11F3" w14:textId="77777777" w:rsidR="0004625F" w:rsidRDefault="0004625F" w:rsidP="00C77F12">
      <w:pPr>
        <w:tabs>
          <w:tab w:val="left" w:pos="-142"/>
        </w:tabs>
        <w:rPr>
          <w:sz w:val="6"/>
          <w:szCs w:val="6"/>
        </w:rPr>
      </w:pPr>
    </w:p>
    <w:p w14:paraId="60FD11F4" w14:textId="77777777" w:rsidR="004142F7" w:rsidRPr="00A40FFB" w:rsidRDefault="004142F7" w:rsidP="00C77F12">
      <w:pPr>
        <w:tabs>
          <w:tab w:val="left" w:pos="-142"/>
        </w:tabs>
        <w:rPr>
          <w:sz w:val="6"/>
          <w:szCs w:val="6"/>
        </w:rPr>
      </w:pPr>
    </w:p>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AE50A1" w:rsidRPr="00AE50A1" w14:paraId="60FD11F6" w14:textId="77777777" w:rsidTr="000D4887">
        <w:trPr>
          <w:cantSplit/>
          <w:trHeight w:val="659"/>
        </w:trPr>
        <w:tc>
          <w:tcPr>
            <w:tcW w:w="9356" w:type="dxa"/>
            <w:shd w:val="clear" w:color="auto" w:fill="auto"/>
          </w:tcPr>
          <w:p w14:paraId="60FD11F5" w14:textId="77777777" w:rsidR="0004625F" w:rsidRPr="00AE50A1" w:rsidRDefault="000D4887" w:rsidP="004142F7">
            <w:pPr>
              <w:tabs>
                <w:tab w:val="left" w:pos="-142"/>
              </w:tabs>
              <w:spacing w:before="120"/>
              <w:ind w:left="-108" w:right="34"/>
              <w:rPr>
                <w:b/>
                <w:sz w:val="40"/>
                <w:szCs w:val="40"/>
              </w:rPr>
            </w:pPr>
            <w:bookmarkStart w:id="0" w:name="bmkTable00"/>
            <w:bookmarkEnd w:id="0"/>
            <w:r w:rsidRPr="00AE50A1">
              <w:rPr>
                <w:b/>
                <w:sz w:val="40"/>
                <w:szCs w:val="40"/>
              </w:rPr>
              <w:t>Order Decision</w:t>
            </w:r>
          </w:p>
        </w:tc>
      </w:tr>
      <w:tr w:rsidR="00AE50A1" w:rsidRPr="00AE50A1" w14:paraId="60FD11F8" w14:textId="77777777" w:rsidTr="000D4887">
        <w:trPr>
          <w:cantSplit/>
          <w:trHeight w:val="425"/>
        </w:trPr>
        <w:tc>
          <w:tcPr>
            <w:tcW w:w="9356" w:type="dxa"/>
            <w:shd w:val="clear" w:color="auto" w:fill="auto"/>
            <w:vAlign w:val="center"/>
          </w:tcPr>
          <w:p w14:paraId="60FD11F7" w14:textId="50D2ECA1" w:rsidR="0004625F" w:rsidRPr="00AE50A1" w:rsidRDefault="00AE50A1" w:rsidP="008D263B">
            <w:pPr>
              <w:tabs>
                <w:tab w:val="left" w:pos="-142"/>
              </w:tabs>
              <w:spacing w:before="60"/>
              <w:ind w:left="-108" w:right="34"/>
              <w:rPr>
                <w:szCs w:val="22"/>
              </w:rPr>
            </w:pPr>
            <w:r>
              <w:rPr>
                <w:szCs w:val="22"/>
              </w:rPr>
              <w:t>Hear</w:t>
            </w:r>
            <w:r w:rsidR="00CE476B" w:rsidRPr="00AE50A1">
              <w:rPr>
                <w:szCs w:val="22"/>
              </w:rPr>
              <w:t>i</w:t>
            </w:r>
            <w:r>
              <w:rPr>
                <w:szCs w:val="22"/>
              </w:rPr>
              <w:t>ng</w:t>
            </w:r>
            <w:r w:rsidR="00CE476B" w:rsidRPr="00AE50A1">
              <w:rPr>
                <w:szCs w:val="22"/>
              </w:rPr>
              <w:t xml:space="preserve"> </w:t>
            </w:r>
            <w:r w:rsidR="00060A1C">
              <w:rPr>
                <w:szCs w:val="22"/>
              </w:rPr>
              <w:t>h</w:t>
            </w:r>
            <w:r w:rsidR="004142F7" w:rsidRPr="00AE50A1">
              <w:rPr>
                <w:szCs w:val="22"/>
              </w:rPr>
              <w:t>e</w:t>
            </w:r>
            <w:r w:rsidR="00060A1C">
              <w:rPr>
                <w:szCs w:val="22"/>
              </w:rPr>
              <w:t>l</w:t>
            </w:r>
            <w:r w:rsidR="00CE476B" w:rsidRPr="00AE50A1">
              <w:rPr>
                <w:szCs w:val="22"/>
              </w:rPr>
              <w:t xml:space="preserve">d on </w:t>
            </w:r>
            <w:r w:rsidR="00523F10" w:rsidRPr="00AE50A1">
              <w:rPr>
                <w:szCs w:val="22"/>
              </w:rPr>
              <w:t>1</w:t>
            </w:r>
            <w:r w:rsidR="003845D1">
              <w:rPr>
                <w:szCs w:val="22"/>
              </w:rPr>
              <w:t>4 September</w:t>
            </w:r>
            <w:r w:rsidR="004142F7" w:rsidRPr="00AE50A1">
              <w:rPr>
                <w:szCs w:val="22"/>
              </w:rPr>
              <w:t xml:space="preserve"> </w:t>
            </w:r>
            <w:r w:rsidR="00CE476B" w:rsidRPr="00AE50A1">
              <w:rPr>
                <w:szCs w:val="22"/>
              </w:rPr>
              <w:t>20</w:t>
            </w:r>
            <w:r w:rsidR="003845D1">
              <w:rPr>
                <w:szCs w:val="22"/>
              </w:rPr>
              <w:t>2</w:t>
            </w:r>
            <w:r w:rsidR="00CE476B" w:rsidRPr="00AE50A1">
              <w:rPr>
                <w:szCs w:val="22"/>
              </w:rPr>
              <w:t>1</w:t>
            </w:r>
          </w:p>
        </w:tc>
      </w:tr>
      <w:tr w:rsidR="00AE50A1" w:rsidRPr="00AE50A1" w14:paraId="60FD11FA" w14:textId="77777777" w:rsidTr="000D4887">
        <w:trPr>
          <w:cantSplit/>
          <w:trHeight w:val="374"/>
        </w:trPr>
        <w:tc>
          <w:tcPr>
            <w:tcW w:w="9356" w:type="dxa"/>
            <w:shd w:val="clear" w:color="auto" w:fill="auto"/>
          </w:tcPr>
          <w:p w14:paraId="60FD11F9" w14:textId="77777777" w:rsidR="0004625F" w:rsidRPr="00AE50A1" w:rsidRDefault="000D4887" w:rsidP="00C77F12">
            <w:pPr>
              <w:tabs>
                <w:tab w:val="left" w:pos="-142"/>
              </w:tabs>
              <w:spacing w:before="180"/>
              <w:ind w:left="-108" w:right="34"/>
              <w:rPr>
                <w:b/>
                <w:sz w:val="16"/>
                <w:szCs w:val="22"/>
              </w:rPr>
            </w:pPr>
            <w:r w:rsidRPr="00AE50A1">
              <w:rPr>
                <w:b/>
                <w:szCs w:val="22"/>
              </w:rPr>
              <w:t xml:space="preserve">by </w:t>
            </w:r>
            <w:r w:rsidR="00CE476B" w:rsidRPr="00AE50A1">
              <w:rPr>
                <w:b/>
                <w:szCs w:val="22"/>
              </w:rPr>
              <w:t xml:space="preserve">Heidi Cruickshank </w:t>
            </w:r>
            <w:r w:rsidRPr="00AE50A1">
              <w:rPr>
                <w:b/>
                <w:szCs w:val="22"/>
              </w:rPr>
              <w:t>B</w:t>
            </w:r>
            <w:r w:rsidR="00CE476B" w:rsidRPr="00AE50A1">
              <w:rPr>
                <w:b/>
                <w:szCs w:val="22"/>
              </w:rPr>
              <w:t>Sc (Hons</w:t>
            </w:r>
            <w:r w:rsidRPr="00AE50A1">
              <w:rPr>
                <w:b/>
                <w:szCs w:val="22"/>
              </w:rPr>
              <w:t>), M</w:t>
            </w:r>
            <w:r w:rsidR="00CE476B" w:rsidRPr="00AE50A1">
              <w:rPr>
                <w:b/>
                <w:szCs w:val="22"/>
              </w:rPr>
              <w:t>Sc</w:t>
            </w:r>
            <w:r w:rsidRPr="00AE50A1">
              <w:rPr>
                <w:b/>
                <w:szCs w:val="22"/>
              </w:rPr>
              <w:t>, M</w:t>
            </w:r>
            <w:r w:rsidR="00CE476B" w:rsidRPr="00AE50A1">
              <w:rPr>
                <w:b/>
                <w:szCs w:val="22"/>
              </w:rPr>
              <w:t>I</w:t>
            </w:r>
            <w:r w:rsidRPr="00AE50A1">
              <w:rPr>
                <w:b/>
                <w:szCs w:val="22"/>
              </w:rPr>
              <w:t>P</w:t>
            </w:r>
            <w:r w:rsidR="00CE476B" w:rsidRPr="00AE50A1">
              <w:rPr>
                <w:b/>
                <w:szCs w:val="22"/>
              </w:rPr>
              <w:t>ROW</w:t>
            </w:r>
          </w:p>
        </w:tc>
      </w:tr>
      <w:tr w:rsidR="00AE50A1" w:rsidRPr="00AE50A1" w14:paraId="60FD11FC" w14:textId="77777777" w:rsidTr="000D4887">
        <w:trPr>
          <w:cantSplit/>
          <w:trHeight w:val="357"/>
        </w:trPr>
        <w:tc>
          <w:tcPr>
            <w:tcW w:w="9356" w:type="dxa"/>
            <w:shd w:val="clear" w:color="auto" w:fill="auto"/>
          </w:tcPr>
          <w:p w14:paraId="60FD11FB" w14:textId="5FF7198C" w:rsidR="0004625F" w:rsidRPr="00AE50A1" w:rsidRDefault="00941DAA" w:rsidP="00C77F12">
            <w:pPr>
              <w:tabs>
                <w:tab w:val="left" w:pos="-142"/>
              </w:tabs>
              <w:spacing w:before="120"/>
              <w:ind w:left="-108" w:right="34"/>
              <w:rPr>
                <w:b/>
                <w:sz w:val="16"/>
                <w:szCs w:val="16"/>
              </w:rPr>
            </w:pPr>
            <w:r w:rsidRPr="00AE50A1">
              <w:rPr>
                <w:b/>
                <w:sz w:val="16"/>
                <w:szCs w:val="16"/>
              </w:rPr>
              <w:t>appointed by the Secretary of State for Environment, Food and Rural Affairs</w:t>
            </w:r>
          </w:p>
        </w:tc>
      </w:tr>
      <w:tr w:rsidR="0004625F" w:rsidRPr="00AE50A1" w14:paraId="60FD11FE" w14:textId="77777777" w:rsidTr="000D4887">
        <w:trPr>
          <w:cantSplit/>
          <w:trHeight w:val="335"/>
        </w:trPr>
        <w:tc>
          <w:tcPr>
            <w:tcW w:w="9356" w:type="dxa"/>
            <w:shd w:val="clear" w:color="auto" w:fill="auto"/>
          </w:tcPr>
          <w:p w14:paraId="60FD11FD" w14:textId="0110EB3A" w:rsidR="0004625F" w:rsidRPr="00AE50A1" w:rsidRDefault="0004625F" w:rsidP="00C77F12">
            <w:pPr>
              <w:tabs>
                <w:tab w:val="left" w:pos="-142"/>
              </w:tabs>
              <w:spacing w:before="120"/>
              <w:ind w:left="-108" w:right="176"/>
              <w:rPr>
                <w:b/>
                <w:sz w:val="16"/>
                <w:szCs w:val="16"/>
              </w:rPr>
            </w:pPr>
            <w:r w:rsidRPr="00AE50A1">
              <w:rPr>
                <w:b/>
                <w:sz w:val="16"/>
                <w:szCs w:val="16"/>
              </w:rPr>
              <w:t>Decision date:</w:t>
            </w:r>
            <w:r w:rsidR="003977B9">
              <w:rPr>
                <w:b/>
                <w:sz w:val="16"/>
                <w:szCs w:val="16"/>
              </w:rPr>
              <w:t xml:space="preserve"> 08 November 2021</w:t>
            </w:r>
          </w:p>
        </w:tc>
      </w:tr>
    </w:tbl>
    <w:p w14:paraId="60FD11FF" w14:textId="77777777" w:rsidR="000D43EA" w:rsidRPr="00AE50A1" w:rsidRDefault="000D43EA" w:rsidP="000D43EA">
      <w:pPr>
        <w:pStyle w:val="Heading6blackfont"/>
        <w:tabs>
          <w:tab w:val="left" w:pos="-142"/>
        </w:tabs>
        <w:rPr>
          <w:color w:val="7030A0"/>
          <w:sz w:val="4"/>
          <w:szCs w:val="4"/>
        </w:rPr>
      </w:pPr>
    </w:p>
    <w:tbl>
      <w:tblPr>
        <w:tblW w:w="0" w:type="auto"/>
        <w:tblLayout w:type="fixed"/>
        <w:tblLook w:val="0000" w:firstRow="0" w:lastRow="0" w:firstColumn="0" w:lastColumn="0" w:noHBand="0" w:noVBand="0"/>
      </w:tblPr>
      <w:tblGrid>
        <w:gridCol w:w="9520"/>
      </w:tblGrid>
      <w:tr w:rsidR="00AE50A1" w:rsidRPr="00AE50A1" w14:paraId="60FD1201" w14:textId="77777777" w:rsidTr="002A2931">
        <w:tc>
          <w:tcPr>
            <w:tcW w:w="9520" w:type="dxa"/>
            <w:shd w:val="clear" w:color="auto" w:fill="auto"/>
          </w:tcPr>
          <w:p w14:paraId="60FD1200" w14:textId="09F518BB" w:rsidR="000D43EA" w:rsidRPr="00AE50A1" w:rsidRDefault="004142F7" w:rsidP="00BA4D5C">
            <w:pPr>
              <w:tabs>
                <w:tab w:val="left" w:pos="-142"/>
              </w:tabs>
              <w:rPr>
                <w:b/>
                <w:color w:val="7030A0"/>
              </w:rPr>
            </w:pPr>
            <w:r w:rsidRPr="003845D1">
              <w:rPr>
                <w:b/>
                <w:szCs w:val="22"/>
              </w:rPr>
              <w:t>Order Ref: RO</w:t>
            </w:r>
            <w:r w:rsidR="000D43EA" w:rsidRPr="003845D1">
              <w:rPr>
                <w:b/>
                <w:szCs w:val="22"/>
              </w:rPr>
              <w:t>W</w:t>
            </w:r>
            <w:r w:rsidRPr="003845D1">
              <w:rPr>
                <w:b/>
                <w:szCs w:val="22"/>
              </w:rPr>
              <w:t>/3</w:t>
            </w:r>
            <w:r w:rsidR="003845D1">
              <w:rPr>
                <w:b/>
                <w:szCs w:val="22"/>
              </w:rPr>
              <w:t>24</w:t>
            </w:r>
            <w:r w:rsidR="000D43EA" w:rsidRPr="003845D1">
              <w:rPr>
                <w:b/>
                <w:szCs w:val="22"/>
              </w:rPr>
              <w:t>1</w:t>
            </w:r>
            <w:r w:rsidR="003845D1">
              <w:rPr>
                <w:b/>
                <w:szCs w:val="22"/>
              </w:rPr>
              <w:t>9</w:t>
            </w:r>
            <w:r w:rsidR="00523F10" w:rsidRPr="003845D1">
              <w:rPr>
                <w:b/>
                <w:szCs w:val="22"/>
              </w:rPr>
              <w:t>3</w:t>
            </w:r>
            <w:r w:rsidR="003845D1">
              <w:rPr>
                <w:b/>
                <w:szCs w:val="22"/>
              </w:rPr>
              <w:t>3</w:t>
            </w:r>
            <w:r w:rsidR="0028538A">
              <w:rPr>
                <w:b/>
                <w:szCs w:val="22"/>
              </w:rPr>
              <w:t xml:space="preserve">                  </w:t>
            </w:r>
          </w:p>
        </w:tc>
      </w:tr>
      <w:tr w:rsidR="00AE50A1" w:rsidRPr="00AE50A1" w14:paraId="60FD1203" w14:textId="77777777" w:rsidTr="002A2931">
        <w:tc>
          <w:tcPr>
            <w:tcW w:w="9520" w:type="dxa"/>
            <w:shd w:val="clear" w:color="auto" w:fill="auto"/>
          </w:tcPr>
          <w:p w14:paraId="60FD1202" w14:textId="17853F29" w:rsidR="000D43EA" w:rsidRPr="00AE50A1" w:rsidRDefault="000D43EA" w:rsidP="00DC1244">
            <w:pPr>
              <w:pStyle w:val="TBullet"/>
              <w:tabs>
                <w:tab w:val="left" w:pos="-142"/>
              </w:tabs>
              <w:spacing w:before="120"/>
              <w:ind w:left="357" w:hanging="357"/>
              <w:rPr>
                <w:color w:val="7030A0"/>
              </w:rPr>
            </w:pPr>
            <w:r w:rsidRPr="00DC1244">
              <w:rPr>
                <w:color w:val="auto"/>
              </w:rPr>
              <w:t xml:space="preserve">This Order is made </w:t>
            </w:r>
            <w:r w:rsidR="00907591" w:rsidRPr="00DC1244">
              <w:rPr>
                <w:color w:val="auto"/>
              </w:rPr>
              <w:t xml:space="preserve">under section 257 of the Town and Country Panning Act 1990 </w:t>
            </w:r>
            <w:r w:rsidRPr="00DC1244">
              <w:rPr>
                <w:color w:val="auto"/>
              </w:rPr>
              <w:t xml:space="preserve">and </w:t>
            </w:r>
            <w:r w:rsidR="00376910">
              <w:rPr>
                <w:color w:val="auto"/>
              </w:rPr>
              <w:t>section 53A(2) of the Wildlife and Country</w:t>
            </w:r>
            <w:r w:rsidR="005772BF">
              <w:rPr>
                <w:color w:val="auto"/>
              </w:rPr>
              <w:t>si</w:t>
            </w:r>
            <w:r w:rsidR="00376910">
              <w:rPr>
                <w:color w:val="auto"/>
              </w:rPr>
              <w:t>de Act 1981</w:t>
            </w:r>
            <w:r w:rsidR="005772BF">
              <w:rPr>
                <w:color w:val="auto"/>
              </w:rPr>
              <w:t>. It i</w:t>
            </w:r>
            <w:r w:rsidRPr="00DC1244">
              <w:rPr>
                <w:color w:val="auto"/>
              </w:rPr>
              <w:t xml:space="preserve">s known as </w:t>
            </w:r>
            <w:r w:rsidR="00DC1244" w:rsidRPr="00DC1244">
              <w:rPr>
                <w:color w:val="auto"/>
              </w:rPr>
              <w:t>The Hampshire (Hart District No. 4) (Parish of Eversley - Part of Bridleway No. 11) Public Path Diversion and Definitive Map and Statement Modification Order 2019</w:t>
            </w:r>
            <w:r w:rsidRPr="00DC1244">
              <w:rPr>
                <w:color w:val="auto"/>
              </w:rPr>
              <w:t>.</w:t>
            </w:r>
          </w:p>
        </w:tc>
      </w:tr>
      <w:tr w:rsidR="00AE50A1" w:rsidRPr="00AE50A1" w14:paraId="60FD1205" w14:textId="77777777" w:rsidTr="002A2931">
        <w:tc>
          <w:tcPr>
            <w:tcW w:w="9520" w:type="dxa"/>
            <w:shd w:val="clear" w:color="auto" w:fill="auto"/>
          </w:tcPr>
          <w:p w14:paraId="60FD1204" w14:textId="307FDB14" w:rsidR="000D43EA" w:rsidRPr="00951E1D" w:rsidRDefault="000D43EA" w:rsidP="004C0C09">
            <w:pPr>
              <w:pStyle w:val="TBullet"/>
              <w:tabs>
                <w:tab w:val="left" w:pos="-142"/>
              </w:tabs>
              <w:spacing w:before="120"/>
              <w:ind w:left="357" w:hanging="357"/>
              <w:rPr>
                <w:color w:val="auto"/>
              </w:rPr>
            </w:pPr>
            <w:r w:rsidRPr="00951E1D">
              <w:rPr>
                <w:color w:val="auto"/>
              </w:rPr>
              <w:t xml:space="preserve">The Order is dated </w:t>
            </w:r>
            <w:r w:rsidR="00B74F8E" w:rsidRPr="00951E1D">
              <w:rPr>
                <w:color w:val="auto"/>
              </w:rPr>
              <w:t>7 A</w:t>
            </w:r>
            <w:r w:rsidR="00907591" w:rsidRPr="00951E1D">
              <w:rPr>
                <w:color w:val="auto"/>
              </w:rPr>
              <w:t>u</w:t>
            </w:r>
            <w:r w:rsidR="00B74F8E" w:rsidRPr="00951E1D">
              <w:rPr>
                <w:color w:val="auto"/>
              </w:rPr>
              <w:t xml:space="preserve">gust </w:t>
            </w:r>
            <w:r w:rsidR="00907591" w:rsidRPr="00951E1D">
              <w:rPr>
                <w:color w:val="auto"/>
              </w:rPr>
              <w:t>201</w:t>
            </w:r>
            <w:r w:rsidR="00B74F8E" w:rsidRPr="00951E1D">
              <w:rPr>
                <w:color w:val="auto"/>
              </w:rPr>
              <w:t>9</w:t>
            </w:r>
            <w:r w:rsidR="00907591" w:rsidRPr="00951E1D">
              <w:rPr>
                <w:color w:val="auto"/>
              </w:rPr>
              <w:t xml:space="preserve"> </w:t>
            </w:r>
            <w:r w:rsidRPr="00951E1D">
              <w:rPr>
                <w:color w:val="auto"/>
              </w:rPr>
              <w:t>and proposes to</w:t>
            </w:r>
            <w:r w:rsidR="004142F7" w:rsidRPr="00951E1D">
              <w:rPr>
                <w:color w:val="auto"/>
              </w:rPr>
              <w:t xml:space="preserve"> d</w:t>
            </w:r>
            <w:r w:rsidR="00D5788C" w:rsidRPr="00951E1D">
              <w:rPr>
                <w:color w:val="auto"/>
              </w:rPr>
              <w:t>ivert part of</w:t>
            </w:r>
            <w:r w:rsidR="004C0C09" w:rsidRPr="00951E1D">
              <w:rPr>
                <w:color w:val="auto"/>
              </w:rPr>
              <w:t xml:space="preserve"> </w:t>
            </w:r>
            <w:r w:rsidR="00951E1D">
              <w:rPr>
                <w:color w:val="auto"/>
              </w:rPr>
              <w:t xml:space="preserve">Bridleway No. 11 </w:t>
            </w:r>
            <w:r w:rsidR="00E00E57" w:rsidRPr="00951E1D">
              <w:rPr>
                <w:color w:val="auto"/>
              </w:rPr>
              <w:t>i</w:t>
            </w:r>
            <w:r w:rsidRPr="00951E1D">
              <w:rPr>
                <w:color w:val="auto"/>
              </w:rPr>
              <w:t xml:space="preserve">n </w:t>
            </w:r>
            <w:r w:rsidR="00E00E57" w:rsidRPr="00951E1D">
              <w:rPr>
                <w:color w:val="auto"/>
              </w:rPr>
              <w:t xml:space="preserve">the </w:t>
            </w:r>
            <w:r w:rsidRPr="00951E1D">
              <w:rPr>
                <w:color w:val="auto"/>
              </w:rPr>
              <w:t xml:space="preserve">Parish of </w:t>
            </w:r>
            <w:r w:rsidR="00951E1D">
              <w:rPr>
                <w:color w:val="auto"/>
              </w:rPr>
              <w:t>Ev</w:t>
            </w:r>
            <w:r w:rsidR="004C0C09" w:rsidRPr="00951E1D">
              <w:rPr>
                <w:color w:val="auto"/>
              </w:rPr>
              <w:t>e</w:t>
            </w:r>
            <w:r w:rsidR="00951E1D">
              <w:rPr>
                <w:color w:val="auto"/>
              </w:rPr>
              <w:t>rsley</w:t>
            </w:r>
            <w:r w:rsidRPr="00951E1D">
              <w:rPr>
                <w:color w:val="auto"/>
              </w:rPr>
              <w:t>. Full details of the route</w:t>
            </w:r>
            <w:r w:rsidR="004C0C09" w:rsidRPr="00951E1D">
              <w:rPr>
                <w:color w:val="auto"/>
              </w:rPr>
              <w:t xml:space="preserve"> </w:t>
            </w:r>
            <w:r w:rsidR="00D5788C" w:rsidRPr="00951E1D">
              <w:rPr>
                <w:color w:val="auto"/>
              </w:rPr>
              <w:t>are</w:t>
            </w:r>
            <w:r w:rsidRPr="00951E1D">
              <w:rPr>
                <w:color w:val="auto"/>
              </w:rPr>
              <w:t xml:space="preserve"> given in the Order plan and Schedule.</w:t>
            </w:r>
            <w:r w:rsidR="0028538A">
              <w:rPr>
                <w:color w:val="auto"/>
              </w:rPr>
              <w:t xml:space="preserve"> </w:t>
            </w:r>
          </w:p>
        </w:tc>
      </w:tr>
      <w:tr w:rsidR="00AE50A1" w:rsidRPr="00AE50A1" w14:paraId="60FD1207" w14:textId="77777777" w:rsidTr="002A2931">
        <w:tc>
          <w:tcPr>
            <w:tcW w:w="9520" w:type="dxa"/>
            <w:shd w:val="clear" w:color="auto" w:fill="auto"/>
          </w:tcPr>
          <w:p w14:paraId="60FD1206" w14:textId="02E3AE02" w:rsidR="000D43EA" w:rsidRPr="00977200" w:rsidRDefault="000D43EA" w:rsidP="008D263B">
            <w:pPr>
              <w:pStyle w:val="TBullet"/>
              <w:tabs>
                <w:tab w:val="left" w:pos="-142"/>
              </w:tabs>
              <w:spacing w:before="120"/>
              <w:ind w:left="357" w:hanging="357"/>
              <w:rPr>
                <w:color w:val="auto"/>
              </w:rPr>
            </w:pPr>
            <w:r w:rsidRPr="00977200">
              <w:rPr>
                <w:color w:val="auto"/>
              </w:rPr>
              <w:t>There were</w:t>
            </w:r>
            <w:r w:rsidR="000C0FFA" w:rsidRPr="00977200">
              <w:rPr>
                <w:color w:val="auto"/>
              </w:rPr>
              <w:t xml:space="preserve"> </w:t>
            </w:r>
            <w:r w:rsidR="00977200">
              <w:rPr>
                <w:color w:val="auto"/>
              </w:rPr>
              <w:t>two</w:t>
            </w:r>
            <w:r w:rsidR="008D263B" w:rsidRPr="00977200">
              <w:rPr>
                <w:color w:val="auto"/>
              </w:rPr>
              <w:t xml:space="preserve"> </w:t>
            </w:r>
            <w:r w:rsidRPr="00977200">
              <w:rPr>
                <w:color w:val="auto"/>
              </w:rPr>
              <w:t xml:space="preserve">objections outstanding at the commencement of the </w:t>
            </w:r>
            <w:r w:rsidR="005772BF">
              <w:rPr>
                <w:color w:val="auto"/>
              </w:rPr>
              <w:t>hearing</w:t>
            </w:r>
            <w:r w:rsidRPr="00977200">
              <w:rPr>
                <w:color w:val="auto"/>
              </w:rPr>
              <w:t>.</w:t>
            </w:r>
          </w:p>
        </w:tc>
      </w:tr>
      <w:tr w:rsidR="00FD15F7" w:rsidRPr="00AE50A1" w14:paraId="60FD1209" w14:textId="77777777" w:rsidTr="002A2931">
        <w:tc>
          <w:tcPr>
            <w:tcW w:w="9520" w:type="dxa"/>
            <w:shd w:val="clear" w:color="auto" w:fill="auto"/>
          </w:tcPr>
          <w:p w14:paraId="0E7A1B8E" w14:textId="6013C46A" w:rsidR="00FD15F7" w:rsidRDefault="00FD15F7" w:rsidP="00FD15F7">
            <w:pPr>
              <w:pStyle w:val="Singleline"/>
              <w:tabs>
                <w:tab w:val="left" w:pos="-142"/>
                <w:tab w:val="left" w:pos="2835"/>
              </w:tabs>
              <w:spacing w:before="80"/>
              <w:jc w:val="both"/>
              <w:rPr>
                <w:b/>
                <w:color w:val="000000"/>
              </w:rPr>
            </w:pPr>
            <w:r>
              <w:rPr>
                <w:b/>
                <w:color w:val="000000"/>
              </w:rPr>
              <w:t xml:space="preserve">Summary of Decision: The Order is </w:t>
            </w:r>
            <w:r w:rsidR="00C375A1">
              <w:rPr>
                <w:b/>
                <w:color w:val="000000"/>
              </w:rPr>
              <w:t xml:space="preserve">proposed for </w:t>
            </w:r>
            <w:r>
              <w:rPr>
                <w:b/>
                <w:color w:val="000000"/>
              </w:rPr>
              <w:t>confirm</w:t>
            </w:r>
            <w:r w:rsidR="006A2CA1">
              <w:rPr>
                <w:b/>
                <w:color w:val="000000"/>
              </w:rPr>
              <w:t>ation s</w:t>
            </w:r>
            <w:r>
              <w:rPr>
                <w:b/>
                <w:color w:val="000000"/>
              </w:rPr>
              <w:t xml:space="preserve">ubject to the </w:t>
            </w:r>
          </w:p>
          <w:p w14:paraId="60FD1208" w14:textId="7162F284" w:rsidR="00FD15F7" w:rsidRPr="00AE50A1" w:rsidRDefault="00FD15F7" w:rsidP="00FD15F7">
            <w:pPr>
              <w:pStyle w:val="Singleline"/>
              <w:tabs>
                <w:tab w:val="left" w:pos="2835"/>
              </w:tabs>
              <w:jc w:val="both"/>
              <w:rPr>
                <w:b/>
                <w:color w:val="7030A0"/>
              </w:rPr>
            </w:pPr>
            <w:r>
              <w:rPr>
                <w:b/>
                <w:color w:val="000000"/>
              </w:rPr>
              <w:t xml:space="preserve">                                     modification</w:t>
            </w:r>
            <w:r w:rsidR="006A2CA1">
              <w:rPr>
                <w:b/>
                <w:color w:val="000000"/>
              </w:rPr>
              <w:t>s</w:t>
            </w:r>
            <w:r>
              <w:rPr>
                <w:b/>
                <w:color w:val="000000"/>
              </w:rPr>
              <w:t xml:space="preserve"> set out below in the Formal Decision</w:t>
            </w:r>
          </w:p>
        </w:tc>
      </w:tr>
      <w:tr w:rsidR="00FD15F7" w:rsidRPr="00AE50A1" w14:paraId="60FD120B" w14:textId="77777777" w:rsidTr="002A2931">
        <w:tc>
          <w:tcPr>
            <w:tcW w:w="9520" w:type="dxa"/>
            <w:tcBorders>
              <w:bottom w:val="single" w:sz="6" w:space="0" w:color="000000"/>
            </w:tcBorders>
            <w:shd w:val="clear" w:color="auto" w:fill="auto"/>
          </w:tcPr>
          <w:p w14:paraId="60FD120A" w14:textId="77777777" w:rsidR="00FD15F7" w:rsidRPr="00AE50A1" w:rsidRDefault="00FD15F7" w:rsidP="00FD15F7">
            <w:pPr>
              <w:tabs>
                <w:tab w:val="left" w:pos="-142"/>
              </w:tabs>
              <w:spacing w:before="60"/>
              <w:rPr>
                <w:b/>
                <w:color w:val="7030A0"/>
                <w:sz w:val="2"/>
              </w:rPr>
            </w:pPr>
          </w:p>
        </w:tc>
      </w:tr>
    </w:tbl>
    <w:p w14:paraId="40353B2A" w14:textId="072F1871" w:rsidR="00225F70" w:rsidRDefault="00225F70" w:rsidP="00225F70">
      <w:pPr>
        <w:pStyle w:val="Heading6blackfont"/>
        <w:spacing w:before="120" w:after="120"/>
        <w:ind w:left="431" w:hanging="431"/>
        <w:contextualSpacing/>
        <w:rPr>
          <w:color w:val="auto"/>
        </w:rPr>
      </w:pPr>
      <w:r w:rsidRPr="00392814">
        <w:rPr>
          <w:color w:val="auto"/>
        </w:rPr>
        <w:t>Preliminary Matters</w:t>
      </w:r>
    </w:p>
    <w:p w14:paraId="25AFF240" w14:textId="77777777" w:rsidR="007845A8" w:rsidRPr="007845A8" w:rsidRDefault="007845A8" w:rsidP="007845A8">
      <w:pPr>
        <w:pStyle w:val="Heading6blackfont"/>
        <w:spacing w:before="360"/>
        <w:ind w:left="431" w:hanging="431"/>
        <w:contextualSpacing/>
        <w:rPr>
          <w:i/>
          <w:color w:val="auto"/>
          <w:sz w:val="16"/>
          <w:szCs w:val="16"/>
        </w:rPr>
      </w:pPr>
    </w:p>
    <w:p w14:paraId="2B3B435F" w14:textId="3F3AF2D2" w:rsidR="007845A8" w:rsidRPr="009F02CE" w:rsidRDefault="007845A8" w:rsidP="007845A8">
      <w:pPr>
        <w:pStyle w:val="Heading6blackfont"/>
        <w:spacing w:before="360"/>
        <w:ind w:left="431" w:hanging="431"/>
        <w:contextualSpacing/>
        <w:rPr>
          <w:i/>
          <w:color w:val="auto"/>
        </w:rPr>
      </w:pPr>
      <w:r>
        <w:rPr>
          <w:i/>
          <w:color w:val="auto"/>
        </w:rPr>
        <w:t xml:space="preserve">The </w:t>
      </w:r>
      <w:r w:rsidR="00B354DB">
        <w:rPr>
          <w:i/>
          <w:color w:val="auto"/>
        </w:rPr>
        <w:t>m</w:t>
      </w:r>
      <w:r w:rsidRPr="009F02CE">
        <w:rPr>
          <w:i/>
          <w:color w:val="auto"/>
        </w:rPr>
        <w:t>a</w:t>
      </w:r>
      <w:r w:rsidR="00B354DB">
        <w:rPr>
          <w:i/>
          <w:color w:val="auto"/>
        </w:rPr>
        <w:t>k</w:t>
      </w:r>
      <w:r w:rsidRPr="009F02CE">
        <w:rPr>
          <w:i/>
          <w:color w:val="auto"/>
        </w:rPr>
        <w:t>i</w:t>
      </w:r>
      <w:r>
        <w:rPr>
          <w:i/>
          <w:color w:val="auto"/>
        </w:rPr>
        <w:t>ng</w:t>
      </w:r>
      <w:r w:rsidR="00B354DB">
        <w:rPr>
          <w:i/>
          <w:color w:val="auto"/>
        </w:rPr>
        <w:t xml:space="preserve"> of the Order</w:t>
      </w:r>
    </w:p>
    <w:p w14:paraId="1DF30359" w14:textId="399AA74A" w:rsidR="0088777A" w:rsidRDefault="00327160" w:rsidP="0088777A">
      <w:pPr>
        <w:pStyle w:val="Style1"/>
        <w:tabs>
          <w:tab w:val="left" w:pos="-142"/>
          <w:tab w:val="num" w:pos="644"/>
        </w:tabs>
        <w:autoSpaceDE w:val="0"/>
        <w:autoSpaceDN w:val="0"/>
        <w:adjustRightInd w:val="0"/>
        <w:rPr>
          <w:szCs w:val="22"/>
        </w:rPr>
      </w:pPr>
      <w:r w:rsidRPr="003779CF">
        <w:rPr>
          <w:color w:val="auto"/>
          <w:szCs w:val="22"/>
        </w:rPr>
        <w:t>A</w:t>
      </w:r>
      <w:r w:rsidR="00D85D43" w:rsidRPr="003779CF">
        <w:rPr>
          <w:color w:val="auto"/>
          <w:szCs w:val="22"/>
        </w:rPr>
        <w:t>n</w:t>
      </w:r>
      <w:r w:rsidRPr="003779CF">
        <w:rPr>
          <w:color w:val="auto"/>
          <w:szCs w:val="22"/>
        </w:rPr>
        <w:t xml:space="preserve"> O</w:t>
      </w:r>
      <w:r w:rsidR="00D85D43" w:rsidRPr="003779CF">
        <w:rPr>
          <w:color w:val="auto"/>
          <w:szCs w:val="22"/>
        </w:rPr>
        <w:t>rd</w:t>
      </w:r>
      <w:r w:rsidRPr="003779CF">
        <w:rPr>
          <w:color w:val="auto"/>
          <w:szCs w:val="22"/>
        </w:rPr>
        <w:t>er t</w:t>
      </w:r>
      <w:r w:rsidR="00D85D43" w:rsidRPr="003779CF">
        <w:rPr>
          <w:color w:val="auto"/>
          <w:szCs w:val="22"/>
        </w:rPr>
        <w:t>o</w:t>
      </w:r>
      <w:r w:rsidRPr="003779CF">
        <w:rPr>
          <w:color w:val="auto"/>
          <w:szCs w:val="22"/>
        </w:rPr>
        <w:t xml:space="preserve"> divert </w:t>
      </w:r>
      <w:r w:rsidR="009762BA" w:rsidRPr="003779CF">
        <w:rPr>
          <w:color w:val="auto"/>
          <w:szCs w:val="22"/>
        </w:rPr>
        <w:t>part of Bridleway 11 (BR11) w</w:t>
      </w:r>
      <w:r w:rsidR="009762BA" w:rsidRPr="003779CF">
        <w:rPr>
          <w:szCs w:val="22"/>
        </w:rPr>
        <w:t xml:space="preserve">as made </w:t>
      </w:r>
      <w:r w:rsidR="006C1D9E">
        <w:rPr>
          <w:szCs w:val="22"/>
        </w:rPr>
        <w:t xml:space="preserve">by </w:t>
      </w:r>
      <w:r w:rsidR="006C1D9E">
        <w:rPr>
          <w:color w:val="auto"/>
          <w:szCs w:val="22"/>
        </w:rPr>
        <w:t>Hamps</w:t>
      </w:r>
      <w:r w:rsidR="006C1D9E" w:rsidRPr="00392814">
        <w:rPr>
          <w:color w:val="auto"/>
          <w:szCs w:val="22"/>
        </w:rPr>
        <w:t>h</w:t>
      </w:r>
      <w:r w:rsidR="006C1D9E">
        <w:rPr>
          <w:color w:val="auto"/>
          <w:szCs w:val="22"/>
        </w:rPr>
        <w:t>ir</w:t>
      </w:r>
      <w:r w:rsidR="006C1D9E" w:rsidRPr="00392814">
        <w:rPr>
          <w:color w:val="auto"/>
          <w:szCs w:val="22"/>
        </w:rPr>
        <w:t xml:space="preserve">e </w:t>
      </w:r>
      <w:r w:rsidR="006C1D9E">
        <w:rPr>
          <w:color w:val="auto"/>
          <w:szCs w:val="22"/>
        </w:rPr>
        <w:t>C</w:t>
      </w:r>
      <w:r w:rsidR="006C1D9E" w:rsidRPr="00392814">
        <w:rPr>
          <w:color w:val="auto"/>
          <w:szCs w:val="22"/>
        </w:rPr>
        <w:t>ou</w:t>
      </w:r>
      <w:r w:rsidR="006C1D9E">
        <w:rPr>
          <w:color w:val="auto"/>
          <w:szCs w:val="22"/>
        </w:rPr>
        <w:t>n</w:t>
      </w:r>
      <w:r w:rsidR="006C1D9E" w:rsidRPr="00392814">
        <w:rPr>
          <w:color w:val="auto"/>
          <w:szCs w:val="22"/>
        </w:rPr>
        <w:t>t</w:t>
      </w:r>
      <w:r w:rsidR="006C1D9E">
        <w:rPr>
          <w:color w:val="auto"/>
          <w:szCs w:val="22"/>
        </w:rPr>
        <w:t>y C</w:t>
      </w:r>
      <w:r w:rsidR="006C1D9E" w:rsidRPr="00392814">
        <w:rPr>
          <w:color w:val="auto"/>
          <w:szCs w:val="22"/>
        </w:rPr>
        <w:t>o</w:t>
      </w:r>
      <w:r w:rsidR="006C1D9E">
        <w:rPr>
          <w:color w:val="auto"/>
          <w:szCs w:val="22"/>
        </w:rPr>
        <w:t>u</w:t>
      </w:r>
      <w:r w:rsidR="006C1D9E" w:rsidRPr="00392814">
        <w:rPr>
          <w:color w:val="auto"/>
          <w:szCs w:val="22"/>
        </w:rPr>
        <w:t>n</w:t>
      </w:r>
      <w:r w:rsidR="006C1D9E">
        <w:rPr>
          <w:color w:val="auto"/>
          <w:szCs w:val="22"/>
        </w:rPr>
        <w:t>c</w:t>
      </w:r>
      <w:r w:rsidR="006C1D9E" w:rsidRPr="00392814">
        <w:rPr>
          <w:color w:val="auto"/>
          <w:szCs w:val="22"/>
        </w:rPr>
        <w:t xml:space="preserve">il, the order-making authority (the OMA), </w:t>
      </w:r>
      <w:r w:rsidR="009762BA" w:rsidRPr="003779CF">
        <w:rPr>
          <w:szCs w:val="22"/>
        </w:rPr>
        <w:t>on 29 January 2018</w:t>
      </w:r>
      <w:r w:rsidR="003F1859">
        <w:rPr>
          <w:szCs w:val="22"/>
        </w:rPr>
        <w:t xml:space="preserve"> (the 2018 Order)</w:t>
      </w:r>
      <w:r w:rsidR="009762BA" w:rsidRPr="003779CF">
        <w:rPr>
          <w:szCs w:val="22"/>
        </w:rPr>
        <w:t>. During the statutory period for publicising the</w:t>
      </w:r>
      <w:r w:rsidR="003F1859">
        <w:rPr>
          <w:szCs w:val="22"/>
        </w:rPr>
        <w:t xml:space="preserve"> 2018</w:t>
      </w:r>
      <w:r w:rsidR="009762BA" w:rsidRPr="003779CF">
        <w:rPr>
          <w:szCs w:val="22"/>
        </w:rPr>
        <w:t xml:space="preserve"> Order three objections were duly made. However, th</w:t>
      </w:r>
      <w:r w:rsidR="00612FC7">
        <w:rPr>
          <w:szCs w:val="22"/>
        </w:rPr>
        <w:t>e 2018 O</w:t>
      </w:r>
      <w:r w:rsidR="009762BA" w:rsidRPr="003779CF">
        <w:rPr>
          <w:szCs w:val="22"/>
        </w:rPr>
        <w:t>rder was not made in the prescribed format and</w:t>
      </w:r>
      <w:r w:rsidR="003779CF" w:rsidRPr="003779CF">
        <w:rPr>
          <w:szCs w:val="22"/>
        </w:rPr>
        <w:t xml:space="preserve"> </w:t>
      </w:r>
      <w:r w:rsidR="009762BA" w:rsidRPr="003779CF">
        <w:rPr>
          <w:szCs w:val="22"/>
        </w:rPr>
        <w:t>therefore was remade on 7 August 2019</w:t>
      </w:r>
      <w:r w:rsidR="009762BA" w:rsidRPr="0088777A">
        <w:rPr>
          <w:szCs w:val="22"/>
        </w:rPr>
        <w:t>.</w:t>
      </w:r>
    </w:p>
    <w:p w14:paraId="327BC810" w14:textId="753F2EF6" w:rsidR="007845A8" w:rsidRDefault="009762BA" w:rsidP="006C1D9E">
      <w:pPr>
        <w:pStyle w:val="Style1"/>
        <w:tabs>
          <w:tab w:val="left" w:pos="-142"/>
          <w:tab w:val="num" w:pos="644"/>
        </w:tabs>
        <w:autoSpaceDE w:val="0"/>
        <w:autoSpaceDN w:val="0"/>
        <w:adjustRightInd w:val="0"/>
        <w:rPr>
          <w:color w:val="auto"/>
          <w:szCs w:val="22"/>
        </w:rPr>
      </w:pPr>
      <w:r w:rsidRPr="005C5DAF">
        <w:rPr>
          <w:szCs w:val="22"/>
        </w:rPr>
        <w:t>During the statutory period for publicising th</w:t>
      </w:r>
      <w:r w:rsidR="00612FC7" w:rsidRPr="005C5DAF">
        <w:rPr>
          <w:szCs w:val="22"/>
        </w:rPr>
        <w:t>e</w:t>
      </w:r>
      <w:r w:rsidRPr="005C5DAF">
        <w:rPr>
          <w:szCs w:val="22"/>
        </w:rPr>
        <w:t xml:space="preserve"> Order</w:t>
      </w:r>
      <w:r w:rsidR="00612FC7" w:rsidRPr="005C5DAF">
        <w:rPr>
          <w:szCs w:val="22"/>
        </w:rPr>
        <w:t xml:space="preserve"> now before me, </w:t>
      </w:r>
      <w:r w:rsidRPr="005C5DAF">
        <w:rPr>
          <w:szCs w:val="22"/>
        </w:rPr>
        <w:t>16 August 2019 to 13</w:t>
      </w:r>
      <w:r w:rsidR="0088777A" w:rsidRPr="005C5DAF">
        <w:rPr>
          <w:szCs w:val="22"/>
        </w:rPr>
        <w:t xml:space="preserve"> </w:t>
      </w:r>
      <w:r w:rsidRPr="005C5DAF">
        <w:rPr>
          <w:szCs w:val="22"/>
        </w:rPr>
        <w:t xml:space="preserve">September 2019, two objections were duly made, </w:t>
      </w:r>
      <w:r w:rsidR="003F1859" w:rsidRPr="005C5DAF">
        <w:rPr>
          <w:szCs w:val="22"/>
        </w:rPr>
        <w:t>by t</w:t>
      </w:r>
      <w:r w:rsidRPr="005C5DAF">
        <w:rPr>
          <w:szCs w:val="22"/>
        </w:rPr>
        <w:t>w</w:t>
      </w:r>
      <w:r w:rsidR="003F1859" w:rsidRPr="005C5DAF">
        <w:rPr>
          <w:szCs w:val="22"/>
        </w:rPr>
        <w:t xml:space="preserve">o of those who had objected to the 2018 </w:t>
      </w:r>
      <w:r w:rsidR="00612FC7" w:rsidRPr="005C5DAF">
        <w:rPr>
          <w:szCs w:val="22"/>
        </w:rPr>
        <w:t>O</w:t>
      </w:r>
      <w:r w:rsidR="003F1859" w:rsidRPr="005C5DAF">
        <w:rPr>
          <w:szCs w:val="22"/>
        </w:rPr>
        <w:t>rder</w:t>
      </w:r>
      <w:r w:rsidR="00612FC7" w:rsidRPr="005C5DAF">
        <w:rPr>
          <w:szCs w:val="22"/>
        </w:rPr>
        <w:t xml:space="preserve">. </w:t>
      </w:r>
      <w:r w:rsidRPr="005C5DAF">
        <w:rPr>
          <w:szCs w:val="22"/>
        </w:rPr>
        <w:t xml:space="preserve">I have </w:t>
      </w:r>
      <w:r w:rsidR="005C5DAF" w:rsidRPr="005C5DAF">
        <w:rPr>
          <w:szCs w:val="22"/>
        </w:rPr>
        <w:t>a</w:t>
      </w:r>
      <w:r w:rsidRPr="005C5DAF">
        <w:rPr>
          <w:szCs w:val="22"/>
        </w:rPr>
        <w:t>l</w:t>
      </w:r>
      <w:r w:rsidR="005C5DAF" w:rsidRPr="005C5DAF">
        <w:rPr>
          <w:szCs w:val="22"/>
        </w:rPr>
        <w:t xml:space="preserve">so taken account of </w:t>
      </w:r>
      <w:r w:rsidRPr="005C5DAF">
        <w:rPr>
          <w:szCs w:val="22"/>
        </w:rPr>
        <w:t>the</w:t>
      </w:r>
      <w:r w:rsidR="005C5DAF" w:rsidRPr="005C5DAF">
        <w:rPr>
          <w:szCs w:val="22"/>
        </w:rPr>
        <w:t xml:space="preserve"> relevant </w:t>
      </w:r>
      <w:r w:rsidR="00365689">
        <w:rPr>
          <w:szCs w:val="22"/>
        </w:rPr>
        <w:t>m</w:t>
      </w:r>
      <w:r w:rsidR="005C5DAF" w:rsidRPr="005C5DAF">
        <w:rPr>
          <w:szCs w:val="22"/>
        </w:rPr>
        <w:t>atters raised</w:t>
      </w:r>
      <w:r w:rsidRPr="005C5DAF">
        <w:rPr>
          <w:szCs w:val="22"/>
        </w:rPr>
        <w:t xml:space="preserve"> </w:t>
      </w:r>
      <w:r w:rsidR="005C5DAF" w:rsidRPr="005C5DAF">
        <w:rPr>
          <w:szCs w:val="22"/>
        </w:rPr>
        <w:t xml:space="preserve">by the </w:t>
      </w:r>
      <w:r w:rsidR="006C1D9E">
        <w:rPr>
          <w:szCs w:val="22"/>
        </w:rPr>
        <w:t xml:space="preserve">remaining </w:t>
      </w:r>
      <w:r w:rsidRPr="005C5DAF">
        <w:rPr>
          <w:szCs w:val="22"/>
        </w:rPr>
        <w:t xml:space="preserve">objection made to the </w:t>
      </w:r>
      <w:r w:rsidR="005C5DAF" w:rsidRPr="005C5DAF">
        <w:rPr>
          <w:szCs w:val="22"/>
        </w:rPr>
        <w:t>2018</w:t>
      </w:r>
      <w:r w:rsidRPr="005C5DAF">
        <w:rPr>
          <w:szCs w:val="22"/>
        </w:rPr>
        <w:t xml:space="preserve"> Order</w:t>
      </w:r>
      <w:r w:rsidRPr="005C5DAF">
        <w:rPr>
          <w:color w:val="auto"/>
          <w:szCs w:val="22"/>
        </w:rPr>
        <w:t>.</w:t>
      </w:r>
    </w:p>
    <w:p w14:paraId="13F98E2D" w14:textId="3B214EB2" w:rsidR="00DB6B92" w:rsidRDefault="00DB6B92" w:rsidP="006C1D9E">
      <w:pPr>
        <w:pStyle w:val="Style1"/>
        <w:tabs>
          <w:tab w:val="left" w:pos="-142"/>
          <w:tab w:val="num" w:pos="644"/>
        </w:tabs>
        <w:autoSpaceDE w:val="0"/>
        <w:autoSpaceDN w:val="0"/>
        <w:adjustRightInd w:val="0"/>
        <w:rPr>
          <w:color w:val="auto"/>
          <w:szCs w:val="22"/>
        </w:rPr>
      </w:pPr>
      <w:r>
        <w:rPr>
          <w:color w:val="auto"/>
          <w:szCs w:val="22"/>
        </w:rPr>
        <w:t xml:space="preserve">I understand that there was some confusion in </w:t>
      </w:r>
      <w:r w:rsidR="002030EB">
        <w:rPr>
          <w:color w:val="auto"/>
          <w:szCs w:val="22"/>
        </w:rPr>
        <w:t>notices</w:t>
      </w:r>
      <w:r w:rsidR="00BA4FF2">
        <w:rPr>
          <w:color w:val="auto"/>
          <w:szCs w:val="22"/>
        </w:rPr>
        <w:t>,</w:t>
      </w:r>
      <w:r w:rsidR="002030EB">
        <w:rPr>
          <w:color w:val="auto"/>
          <w:szCs w:val="22"/>
        </w:rPr>
        <w:t xml:space="preserve"> with the 2018 Order referred to at one point. I am satisfied that </w:t>
      </w:r>
      <w:r w:rsidR="00F47374">
        <w:rPr>
          <w:color w:val="auto"/>
          <w:szCs w:val="22"/>
        </w:rPr>
        <w:t xml:space="preserve">due to the overlap in objectors there was no </w:t>
      </w:r>
      <w:r w:rsidR="005C0B1A">
        <w:rPr>
          <w:color w:val="auto"/>
          <w:szCs w:val="22"/>
        </w:rPr>
        <w:t>prejudice arising from this matter. Everyone attending the hearing understood the matter in hand, which related to the diversion of BR11.</w:t>
      </w:r>
    </w:p>
    <w:p w14:paraId="0869BA65" w14:textId="1B60733A" w:rsidR="0006275C" w:rsidRPr="0006275C" w:rsidRDefault="0006275C" w:rsidP="0006275C">
      <w:pPr>
        <w:pStyle w:val="Heading6blackfont"/>
        <w:spacing w:before="120"/>
        <w:ind w:left="431" w:hanging="431"/>
        <w:contextualSpacing/>
        <w:rPr>
          <w:i/>
          <w:color w:val="auto"/>
        </w:rPr>
      </w:pPr>
      <w:r w:rsidRPr="0006275C">
        <w:rPr>
          <w:i/>
          <w:color w:val="auto"/>
        </w:rPr>
        <w:t xml:space="preserve">The </w:t>
      </w:r>
      <w:r w:rsidR="00DA7B1C">
        <w:rPr>
          <w:i/>
          <w:color w:val="auto"/>
        </w:rPr>
        <w:t xml:space="preserve">use </w:t>
      </w:r>
      <w:r w:rsidRPr="0006275C">
        <w:rPr>
          <w:i/>
          <w:color w:val="auto"/>
        </w:rPr>
        <w:t>of</w:t>
      </w:r>
      <w:r w:rsidR="00DA7B1C">
        <w:rPr>
          <w:i/>
          <w:color w:val="auto"/>
        </w:rPr>
        <w:t xml:space="preserve"> </w:t>
      </w:r>
      <w:r w:rsidRPr="0006275C">
        <w:rPr>
          <w:i/>
          <w:color w:val="auto"/>
        </w:rPr>
        <w:t xml:space="preserve">the </w:t>
      </w:r>
      <w:r w:rsidR="008B47DD">
        <w:rPr>
          <w:i/>
          <w:color w:val="auto"/>
        </w:rPr>
        <w:t>Town and Country Planning Act procedures</w:t>
      </w:r>
    </w:p>
    <w:p w14:paraId="7DB88273" w14:textId="133C7550" w:rsidR="0006275C" w:rsidRPr="0006275C" w:rsidRDefault="0006275C" w:rsidP="00E30B47">
      <w:pPr>
        <w:pStyle w:val="Style1"/>
        <w:autoSpaceDE w:val="0"/>
        <w:autoSpaceDN w:val="0"/>
        <w:adjustRightInd w:val="0"/>
        <w:rPr>
          <w:color w:val="auto"/>
          <w:szCs w:val="22"/>
        </w:rPr>
      </w:pPr>
      <w:r w:rsidRPr="00B413C8">
        <w:t>I note the concern that the land on the Busta triangle</w:t>
      </w:r>
      <w:r w:rsidR="00570CEC">
        <w:t xml:space="preserve"> (also referred to as Buster and Butser)</w:t>
      </w:r>
      <w:r w:rsidRPr="00B413C8">
        <w:t xml:space="preserve"> </w:t>
      </w:r>
      <w:r w:rsidR="007255B7">
        <w:t>to the east of the A327, Brickhouse Hill</w:t>
      </w:r>
      <w:r w:rsidR="007255B7" w:rsidRPr="00B413C8">
        <w:t>,</w:t>
      </w:r>
      <w:r w:rsidR="007255B7">
        <w:t xml:space="preserve"> </w:t>
      </w:r>
      <w:r w:rsidRPr="00B413C8">
        <w:t>points  C – D and F</w:t>
      </w:r>
      <w:r w:rsidR="007255B7">
        <w:t xml:space="preserve"> </w:t>
      </w:r>
      <w:r w:rsidR="004E37E3">
        <w:t>as indicated on the Order map</w:t>
      </w:r>
      <w:r w:rsidR="007255B7">
        <w:t>,</w:t>
      </w:r>
      <w:r w:rsidRPr="00B413C8">
        <w:t xml:space="preserve"> </w:t>
      </w:r>
      <w:r w:rsidR="009F27E6">
        <w:t>l</w:t>
      </w:r>
      <w:r w:rsidRPr="00B413C8">
        <w:t>i</w:t>
      </w:r>
      <w:r w:rsidR="009F27E6">
        <w:t>e</w:t>
      </w:r>
      <w:r w:rsidRPr="00B413C8">
        <w:t>s</w:t>
      </w:r>
      <w:r>
        <w:t xml:space="preserve"> outside the area </w:t>
      </w:r>
      <w:r w:rsidR="009F27E6">
        <w:t xml:space="preserve">directly </w:t>
      </w:r>
      <w:r>
        <w:t xml:space="preserve">affected by the planning permission. I am satisfied that it is appropriate to include this area within the Order to align with the section from point E. I do not consider it would be good practice to require a separate Order to deal with a small section linking to the </w:t>
      </w:r>
      <w:r w:rsidR="00CE05C4">
        <w:t>a</w:t>
      </w:r>
      <w:r>
        <w:t>ffected</w:t>
      </w:r>
      <w:r w:rsidR="00F24C67">
        <w:t xml:space="preserve"> continuation of the bridleway</w:t>
      </w:r>
      <w:r>
        <w:t xml:space="preserve">. </w:t>
      </w:r>
    </w:p>
    <w:p w14:paraId="7E9DB427" w14:textId="74ECAC27" w:rsidR="00365689" w:rsidRPr="009F02CE" w:rsidRDefault="00365689" w:rsidP="00365689">
      <w:pPr>
        <w:pStyle w:val="Heading6blackfont"/>
        <w:spacing w:before="120"/>
        <w:ind w:left="431" w:hanging="431"/>
        <w:contextualSpacing/>
        <w:rPr>
          <w:i/>
          <w:color w:val="auto"/>
        </w:rPr>
      </w:pPr>
      <w:r>
        <w:rPr>
          <w:i/>
          <w:color w:val="auto"/>
        </w:rPr>
        <w:lastRenderedPageBreak/>
        <w:t>Consultation</w:t>
      </w:r>
    </w:p>
    <w:p w14:paraId="5C484410" w14:textId="6DFA163A" w:rsidR="00352D53" w:rsidRPr="0002703A" w:rsidRDefault="00A757AB" w:rsidP="00033D3A">
      <w:pPr>
        <w:pStyle w:val="Style1"/>
        <w:tabs>
          <w:tab w:val="left" w:pos="-142"/>
          <w:tab w:val="num" w:pos="644"/>
        </w:tabs>
        <w:autoSpaceDE w:val="0"/>
        <w:autoSpaceDN w:val="0"/>
        <w:adjustRightInd w:val="0"/>
        <w:rPr>
          <w:color w:val="auto"/>
          <w:szCs w:val="22"/>
        </w:rPr>
      </w:pPr>
      <w:r w:rsidRPr="0002703A">
        <w:rPr>
          <w:color w:val="auto"/>
          <w:szCs w:val="22"/>
        </w:rPr>
        <w:t>I u</w:t>
      </w:r>
      <w:r w:rsidR="00365689" w:rsidRPr="0002703A">
        <w:rPr>
          <w:color w:val="auto"/>
          <w:szCs w:val="22"/>
        </w:rPr>
        <w:t>nder</w:t>
      </w:r>
      <w:r w:rsidRPr="0002703A">
        <w:rPr>
          <w:color w:val="auto"/>
          <w:szCs w:val="22"/>
        </w:rPr>
        <w:t>s</w:t>
      </w:r>
      <w:r w:rsidR="00365689" w:rsidRPr="0002703A">
        <w:rPr>
          <w:color w:val="auto"/>
          <w:szCs w:val="22"/>
        </w:rPr>
        <w:t>t</w:t>
      </w:r>
      <w:r w:rsidRPr="0002703A">
        <w:rPr>
          <w:color w:val="auto"/>
          <w:szCs w:val="22"/>
        </w:rPr>
        <w:t>an</w:t>
      </w:r>
      <w:r w:rsidR="00365689" w:rsidRPr="0002703A">
        <w:rPr>
          <w:color w:val="auto"/>
          <w:szCs w:val="22"/>
        </w:rPr>
        <w:t>d</w:t>
      </w:r>
      <w:r w:rsidRPr="0002703A">
        <w:rPr>
          <w:color w:val="auto"/>
          <w:szCs w:val="22"/>
        </w:rPr>
        <w:t xml:space="preserve"> </w:t>
      </w:r>
      <w:r w:rsidR="00365689" w:rsidRPr="0002703A">
        <w:rPr>
          <w:color w:val="auto"/>
          <w:szCs w:val="22"/>
        </w:rPr>
        <w:t>t</w:t>
      </w:r>
      <w:r w:rsidRPr="0002703A">
        <w:rPr>
          <w:color w:val="auto"/>
          <w:szCs w:val="22"/>
        </w:rPr>
        <w:t>h</w:t>
      </w:r>
      <w:r w:rsidR="002B2D51" w:rsidRPr="0002703A">
        <w:rPr>
          <w:color w:val="auto"/>
          <w:szCs w:val="22"/>
        </w:rPr>
        <w:t>e objector</w:t>
      </w:r>
      <w:r w:rsidR="00187669" w:rsidRPr="009E19BC">
        <w:t xml:space="preserve"> who participated in the hearing</w:t>
      </w:r>
      <w:r w:rsidR="00187669">
        <w:t xml:space="preserve"> was </w:t>
      </w:r>
      <w:r w:rsidR="00F62B2B" w:rsidRPr="0002703A">
        <w:rPr>
          <w:color w:val="auto"/>
          <w:szCs w:val="22"/>
        </w:rPr>
        <w:t>active</w:t>
      </w:r>
      <w:r w:rsidR="00C67C5F" w:rsidRPr="0002703A">
        <w:rPr>
          <w:color w:val="auto"/>
          <w:szCs w:val="22"/>
        </w:rPr>
        <w:t>ly involved in</w:t>
      </w:r>
      <w:r w:rsidR="00F62B2B" w:rsidRPr="0002703A">
        <w:rPr>
          <w:color w:val="auto"/>
          <w:szCs w:val="22"/>
        </w:rPr>
        <w:t xml:space="preserve"> discussion</w:t>
      </w:r>
      <w:r w:rsidR="00C67C5F" w:rsidRPr="0002703A">
        <w:rPr>
          <w:color w:val="auto"/>
          <w:szCs w:val="22"/>
        </w:rPr>
        <w:t>s reg</w:t>
      </w:r>
      <w:r w:rsidR="00365689" w:rsidRPr="0002703A">
        <w:rPr>
          <w:color w:val="auto"/>
          <w:szCs w:val="22"/>
        </w:rPr>
        <w:t>a</w:t>
      </w:r>
      <w:r w:rsidR="00C67C5F" w:rsidRPr="0002703A">
        <w:rPr>
          <w:color w:val="auto"/>
          <w:szCs w:val="22"/>
        </w:rPr>
        <w:t>rding the use of</w:t>
      </w:r>
      <w:r w:rsidR="00B8199E" w:rsidRPr="0002703A">
        <w:rPr>
          <w:color w:val="auto"/>
          <w:szCs w:val="22"/>
        </w:rPr>
        <w:t xml:space="preserve"> BR11, </w:t>
      </w:r>
      <w:r w:rsidR="00C67C5F" w:rsidRPr="0002703A">
        <w:rPr>
          <w:color w:val="auto"/>
          <w:szCs w:val="22"/>
        </w:rPr>
        <w:t xml:space="preserve">the </w:t>
      </w:r>
      <w:r w:rsidR="00B8199E" w:rsidRPr="0002703A">
        <w:rPr>
          <w:color w:val="auto"/>
          <w:szCs w:val="22"/>
        </w:rPr>
        <w:t xml:space="preserve">operational </w:t>
      </w:r>
      <w:r w:rsidR="00C67C5F" w:rsidRPr="0002703A">
        <w:rPr>
          <w:color w:val="auto"/>
          <w:szCs w:val="22"/>
        </w:rPr>
        <w:t>site</w:t>
      </w:r>
      <w:r w:rsidR="00B8199E" w:rsidRPr="0002703A">
        <w:rPr>
          <w:color w:val="auto"/>
          <w:szCs w:val="22"/>
        </w:rPr>
        <w:t>(s) and surrounding land since at least 2010</w:t>
      </w:r>
      <w:r w:rsidR="009166FB" w:rsidRPr="0002703A">
        <w:rPr>
          <w:color w:val="auto"/>
          <w:szCs w:val="22"/>
        </w:rPr>
        <w:t>, at one time as a representative of the British Horse Society (BHS)</w:t>
      </w:r>
      <w:r w:rsidR="00B8199E" w:rsidRPr="0002703A">
        <w:rPr>
          <w:color w:val="auto"/>
          <w:szCs w:val="22"/>
        </w:rPr>
        <w:t>.</w:t>
      </w:r>
      <w:r w:rsidR="0002703A" w:rsidRPr="0002703A">
        <w:rPr>
          <w:color w:val="auto"/>
          <w:szCs w:val="22"/>
        </w:rPr>
        <w:t xml:space="preserve"> </w:t>
      </w:r>
      <w:r w:rsidR="00C33ED9" w:rsidRPr="0002703A">
        <w:rPr>
          <w:color w:val="auto"/>
          <w:szCs w:val="22"/>
        </w:rPr>
        <w:t>T</w:t>
      </w:r>
      <w:r w:rsidR="001D4AF9" w:rsidRPr="0002703A">
        <w:rPr>
          <w:color w:val="auto"/>
          <w:szCs w:val="22"/>
        </w:rPr>
        <w:t>h</w:t>
      </w:r>
      <w:r w:rsidR="00365689" w:rsidRPr="0002703A">
        <w:rPr>
          <w:color w:val="auto"/>
          <w:szCs w:val="22"/>
        </w:rPr>
        <w:t>e</w:t>
      </w:r>
      <w:r w:rsidR="004B31F2" w:rsidRPr="0002703A">
        <w:rPr>
          <w:color w:val="auto"/>
          <w:szCs w:val="22"/>
        </w:rPr>
        <w:t>re was concern that the O</w:t>
      </w:r>
      <w:r w:rsidR="00365689" w:rsidRPr="0002703A">
        <w:rPr>
          <w:color w:val="auto"/>
          <w:szCs w:val="22"/>
        </w:rPr>
        <w:t>rder</w:t>
      </w:r>
      <w:r w:rsidR="004B31F2" w:rsidRPr="0002703A">
        <w:rPr>
          <w:color w:val="auto"/>
          <w:szCs w:val="22"/>
        </w:rPr>
        <w:t xml:space="preserve"> route had been agreed without informal consultation</w:t>
      </w:r>
      <w:r w:rsidR="00C33ED9" w:rsidRPr="0002703A">
        <w:rPr>
          <w:color w:val="auto"/>
          <w:szCs w:val="22"/>
        </w:rPr>
        <w:t xml:space="preserve">, </w:t>
      </w:r>
      <w:r w:rsidR="00F71D79" w:rsidRPr="0002703A">
        <w:rPr>
          <w:color w:val="auto"/>
          <w:szCs w:val="22"/>
        </w:rPr>
        <w:t>subsequent t</w:t>
      </w:r>
      <w:r w:rsidR="00C33ED9" w:rsidRPr="0002703A">
        <w:rPr>
          <w:color w:val="auto"/>
          <w:szCs w:val="22"/>
        </w:rPr>
        <w:t>o w</w:t>
      </w:r>
      <w:r w:rsidR="004B31F2" w:rsidRPr="0002703A">
        <w:rPr>
          <w:color w:val="auto"/>
          <w:szCs w:val="22"/>
        </w:rPr>
        <w:t>h</w:t>
      </w:r>
      <w:r w:rsidR="00C33ED9" w:rsidRPr="0002703A">
        <w:rPr>
          <w:color w:val="auto"/>
          <w:szCs w:val="22"/>
        </w:rPr>
        <w:t xml:space="preserve">at </w:t>
      </w:r>
      <w:r w:rsidR="004B31F2" w:rsidRPr="0002703A">
        <w:rPr>
          <w:color w:val="auto"/>
          <w:szCs w:val="22"/>
        </w:rPr>
        <w:t>s</w:t>
      </w:r>
      <w:r w:rsidR="00C33ED9" w:rsidRPr="0002703A">
        <w:rPr>
          <w:color w:val="auto"/>
          <w:szCs w:val="22"/>
        </w:rPr>
        <w:t xml:space="preserve">ome </w:t>
      </w:r>
      <w:r w:rsidR="00A21268" w:rsidRPr="0002703A">
        <w:rPr>
          <w:color w:val="auto"/>
          <w:szCs w:val="22"/>
        </w:rPr>
        <w:t>understood t</w:t>
      </w:r>
      <w:r w:rsidR="00C33ED9" w:rsidRPr="0002703A">
        <w:rPr>
          <w:color w:val="auto"/>
          <w:szCs w:val="22"/>
        </w:rPr>
        <w:t>o b</w:t>
      </w:r>
      <w:r w:rsidR="00365689" w:rsidRPr="0002703A">
        <w:rPr>
          <w:color w:val="auto"/>
          <w:szCs w:val="22"/>
        </w:rPr>
        <w:t>e</w:t>
      </w:r>
      <w:r w:rsidR="00C33ED9" w:rsidRPr="0002703A">
        <w:rPr>
          <w:color w:val="auto"/>
          <w:szCs w:val="22"/>
        </w:rPr>
        <w:t xml:space="preserve"> </w:t>
      </w:r>
      <w:r w:rsidR="00365689" w:rsidRPr="0002703A">
        <w:rPr>
          <w:color w:val="auto"/>
          <w:szCs w:val="22"/>
        </w:rPr>
        <w:t>a</w:t>
      </w:r>
      <w:r w:rsidR="00C33ED9" w:rsidRPr="0002703A">
        <w:rPr>
          <w:color w:val="auto"/>
          <w:szCs w:val="22"/>
        </w:rPr>
        <w:t>greemen</w:t>
      </w:r>
      <w:r w:rsidR="00365689" w:rsidRPr="0002703A">
        <w:rPr>
          <w:color w:val="auto"/>
          <w:szCs w:val="22"/>
        </w:rPr>
        <w:t>t</w:t>
      </w:r>
      <w:r w:rsidR="00C33ED9" w:rsidRPr="0002703A">
        <w:rPr>
          <w:color w:val="auto"/>
          <w:szCs w:val="22"/>
        </w:rPr>
        <w:t xml:space="preserve"> </w:t>
      </w:r>
      <w:r w:rsidR="00365689" w:rsidRPr="0002703A">
        <w:rPr>
          <w:color w:val="auto"/>
          <w:szCs w:val="22"/>
        </w:rPr>
        <w:t>to</w:t>
      </w:r>
      <w:r w:rsidR="00C33ED9" w:rsidRPr="0002703A">
        <w:rPr>
          <w:color w:val="auto"/>
          <w:szCs w:val="22"/>
        </w:rPr>
        <w:t xml:space="preserve"> th</w:t>
      </w:r>
      <w:r w:rsidR="00365689" w:rsidRPr="0002703A">
        <w:rPr>
          <w:color w:val="auto"/>
          <w:szCs w:val="22"/>
        </w:rPr>
        <w:t>e</w:t>
      </w:r>
      <w:r w:rsidR="00C33ED9" w:rsidRPr="0002703A">
        <w:rPr>
          <w:color w:val="auto"/>
          <w:szCs w:val="22"/>
        </w:rPr>
        <w:t>ir p</w:t>
      </w:r>
      <w:r w:rsidR="00365689" w:rsidRPr="0002703A">
        <w:rPr>
          <w:color w:val="auto"/>
          <w:szCs w:val="22"/>
        </w:rPr>
        <w:t>r</w:t>
      </w:r>
      <w:r w:rsidR="00C33ED9" w:rsidRPr="0002703A">
        <w:rPr>
          <w:color w:val="auto"/>
          <w:szCs w:val="22"/>
        </w:rPr>
        <w:t>eferre</w:t>
      </w:r>
      <w:r w:rsidR="00365689" w:rsidRPr="0002703A">
        <w:rPr>
          <w:color w:val="auto"/>
          <w:szCs w:val="22"/>
        </w:rPr>
        <w:t>d r</w:t>
      </w:r>
      <w:r w:rsidR="00D117A9" w:rsidRPr="0002703A">
        <w:rPr>
          <w:color w:val="auto"/>
          <w:szCs w:val="22"/>
        </w:rPr>
        <w:t>oute to the north of</w:t>
      </w:r>
      <w:r w:rsidR="005405FB" w:rsidRPr="0002703A">
        <w:rPr>
          <w:color w:val="auto"/>
          <w:szCs w:val="22"/>
        </w:rPr>
        <w:t xml:space="preserve"> </w:t>
      </w:r>
      <w:r w:rsidR="002444BF" w:rsidRPr="0002703A">
        <w:rPr>
          <w:color w:val="auto"/>
          <w:szCs w:val="22"/>
        </w:rPr>
        <w:t>The Welsh</w:t>
      </w:r>
      <w:r w:rsidR="005405FB" w:rsidRPr="0002703A">
        <w:rPr>
          <w:color w:val="auto"/>
          <w:szCs w:val="22"/>
        </w:rPr>
        <w:t xml:space="preserve"> Dr</w:t>
      </w:r>
      <w:r w:rsidR="00365689" w:rsidRPr="0002703A">
        <w:rPr>
          <w:color w:val="auto"/>
          <w:szCs w:val="22"/>
        </w:rPr>
        <w:t>i</w:t>
      </w:r>
      <w:r w:rsidR="005405FB" w:rsidRPr="0002703A">
        <w:rPr>
          <w:color w:val="auto"/>
          <w:szCs w:val="22"/>
        </w:rPr>
        <w:t xml:space="preserve">ve. </w:t>
      </w:r>
      <w:r w:rsidR="00FA511F" w:rsidRPr="0002703A">
        <w:rPr>
          <w:color w:val="auto"/>
          <w:szCs w:val="22"/>
        </w:rPr>
        <w:t>It</w:t>
      </w:r>
      <w:r w:rsidR="00451032" w:rsidRPr="0002703A">
        <w:rPr>
          <w:color w:val="auto"/>
          <w:szCs w:val="22"/>
        </w:rPr>
        <w:t xml:space="preserve"> is cle</w:t>
      </w:r>
      <w:r w:rsidR="00FA511F" w:rsidRPr="0002703A">
        <w:rPr>
          <w:color w:val="auto"/>
          <w:szCs w:val="22"/>
        </w:rPr>
        <w:t>a</w:t>
      </w:r>
      <w:r w:rsidR="00451032" w:rsidRPr="0002703A">
        <w:rPr>
          <w:color w:val="auto"/>
          <w:szCs w:val="22"/>
        </w:rPr>
        <w:t xml:space="preserve">r </w:t>
      </w:r>
      <w:r w:rsidR="00FA511F" w:rsidRPr="0002703A">
        <w:rPr>
          <w:color w:val="auto"/>
          <w:szCs w:val="22"/>
        </w:rPr>
        <w:t>from the information provided that there were a number of constraints</w:t>
      </w:r>
      <w:r w:rsidR="00EE5E2E">
        <w:rPr>
          <w:color w:val="auto"/>
          <w:szCs w:val="22"/>
        </w:rPr>
        <w:t>, s</w:t>
      </w:r>
      <w:r w:rsidR="00EE5E2E" w:rsidRPr="0002703A">
        <w:rPr>
          <w:color w:val="auto"/>
          <w:szCs w:val="22"/>
        </w:rPr>
        <w:t>u</w:t>
      </w:r>
      <w:r w:rsidR="00EE5E2E">
        <w:rPr>
          <w:color w:val="auto"/>
          <w:szCs w:val="22"/>
        </w:rPr>
        <w:t xml:space="preserve">ch as </w:t>
      </w:r>
      <w:r w:rsidR="00EE5E2E" w:rsidRPr="0002703A">
        <w:rPr>
          <w:color w:val="auto"/>
          <w:szCs w:val="22"/>
        </w:rPr>
        <w:t xml:space="preserve">landownership and conservation </w:t>
      </w:r>
      <w:r w:rsidR="00EE5E2E">
        <w:rPr>
          <w:color w:val="auto"/>
          <w:szCs w:val="22"/>
        </w:rPr>
        <w:t xml:space="preserve">matters, </w:t>
      </w:r>
      <w:r w:rsidR="00FA511F" w:rsidRPr="0002703A">
        <w:rPr>
          <w:color w:val="auto"/>
          <w:szCs w:val="22"/>
        </w:rPr>
        <w:t xml:space="preserve">preventing the </w:t>
      </w:r>
      <w:r w:rsidR="00451032" w:rsidRPr="0002703A">
        <w:rPr>
          <w:color w:val="auto"/>
          <w:szCs w:val="22"/>
        </w:rPr>
        <w:t>use of th</w:t>
      </w:r>
      <w:r w:rsidR="004144DF" w:rsidRPr="0002703A">
        <w:rPr>
          <w:color w:val="auto"/>
          <w:szCs w:val="22"/>
        </w:rPr>
        <w:t>at</w:t>
      </w:r>
      <w:r w:rsidR="00451032" w:rsidRPr="0002703A">
        <w:rPr>
          <w:color w:val="auto"/>
          <w:szCs w:val="22"/>
        </w:rPr>
        <w:t xml:space="preserve"> route</w:t>
      </w:r>
      <w:r w:rsidR="00EE5E2E">
        <w:rPr>
          <w:color w:val="auto"/>
          <w:szCs w:val="22"/>
        </w:rPr>
        <w:t xml:space="preserve">; </w:t>
      </w:r>
      <w:r w:rsidR="00272701" w:rsidRPr="0002703A">
        <w:rPr>
          <w:color w:val="auto"/>
          <w:szCs w:val="22"/>
        </w:rPr>
        <w:t xml:space="preserve">I </w:t>
      </w:r>
      <w:r w:rsidR="00EE5E2E">
        <w:rPr>
          <w:color w:val="auto"/>
          <w:szCs w:val="22"/>
        </w:rPr>
        <w:t>h</w:t>
      </w:r>
      <w:r w:rsidR="00272701" w:rsidRPr="0002703A">
        <w:rPr>
          <w:color w:val="auto"/>
          <w:szCs w:val="22"/>
        </w:rPr>
        <w:t>a</w:t>
      </w:r>
      <w:r w:rsidR="00EE5E2E">
        <w:rPr>
          <w:color w:val="auto"/>
          <w:szCs w:val="22"/>
        </w:rPr>
        <w:t xml:space="preserve">ve to </w:t>
      </w:r>
      <w:r w:rsidR="00272701" w:rsidRPr="0002703A">
        <w:rPr>
          <w:color w:val="auto"/>
          <w:szCs w:val="22"/>
        </w:rPr>
        <w:t xml:space="preserve">consider the Order </w:t>
      </w:r>
      <w:r w:rsidR="00EE5E2E">
        <w:rPr>
          <w:color w:val="auto"/>
          <w:szCs w:val="22"/>
        </w:rPr>
        <w:t>t</w:t>
      </w:r>
      <w:r w:rsidR="00272701" w:rsidRPr="0002703A">
        <w:rPr>
          <w:color w:val="auto"/>
          <w:szCs w:val="22"/>
        </w:rPr>
        <w:t>h</w:t>
      </w:r>
      <w:r w:rsidR="00EE5E2E">
        <w:rPr>
          <w:color w:val="auto"/>
          <w:szCs w:val="22"/>
        </w:rPr>
        <w:t>at</w:t>
      </w:r>
      <w:r w:rsidR="00272701" w:rsidRPr="0002703A">
        <w:rPr>
          <w:color w:val="auto"/>
          <w:szCs w:val="22"/>
        </w:rPr>
        <w:t xml:space="preserve"> has </w:t>
      </w:r>
      <w:r w:rsidR="00E70472">
        <w:rPr>
          <w:color w:val="auto"/>
          <w:szCs w:val="22"/>
        </w:rPr>
        <w:t xml:space="preserve">now </w:t>
      </w:r>
      <w:r w:rsidR="00272701" w:rsidRPr="0002703A">
        <w:rPr>
          <w:color w:val="auto"/>
          <w:szCs w:val="22"/>
        </w:rPr>
        <w:t>been submitted</w:t>
      </w:r>
      <w:r w:rsidR="00335351" w:rsidRPr="0002703A">
        <w:rPr>
          <w:color w:val="auto"/>
          <w:szCs w:val="22"/>
        </w:rPr>
        <w:t xml:space="preserve">, </w:t>
      </w:r>
      <w:r w:rsidR="00272701" w:rsidRPr="0002703A">
        <w:rPr>
          <w:color w:val="auto"/>
          <w:szCs w:val="22"/>
        </w:rPr>
        <w:t>n</w:t>
      </w:r>
      <w:r w:rsidR="00335351" w:rsidRPr="0002703A">
        <w:rPr>
          <w:color w:val="auto"/>
          <w:szCs w:val="22"/>
        </w:rPr>
        <w:t xml:space="preserve">ot a </w:t>
      </w:r>
      <w:r w:rsidR="00272701" w:rsidRPr="0002703A">
        <w:rPr>
          <w:color w:val="auto"/>
          <w:szCs w:val="22"/>
        </w:rPr>
        <w:t>d</w:t>
      </w:r>
      <w:r w:rsidR="00335351" w:rsidRPr="0002703A">
        <w:rPr>
          <w:color w:val="auto"/>
          <w:szCs w:val="22"/>
        </w:rPr>
        <w:t>esired alternative.</w:t>
      </w:r>
      <w:r w:rsidR="002C1C17" w:rsidRPr="0002703A">
        <w:rPr>
          <w:color w:val="auto"/>
          <w:szCs w:val="22"/>
        </w:rPr>
        <w:t xml:space="preserve"> </w:t>
      </w:r>
      <w:r w:rsidR="00272701" w:rsidRPr="0002703A">
        <w:rPr>
          <w:color w:val="auto"/>
          <w:szCs w:val="22"/>
        </w:rPr>
        <w:t xml:space="preserve"> </w:t>
      </w:r>
    </w:p>
    <w:p w14:paraId="407E1C53" w14:textId="439CF912" w:rsidR="00DB6B92" w:rsidRPr="00DB6B92" w:rsidRDefault="00E40295" w:rsidP="00DB6B92">
      <w:pPr>
        <w:pStyle w:val="Style1"/>
        <w:tabs>
          <w:tab w:val="left" w:pos="-142"/>
          <w:tab w:val="num" w:pos="644"/>
        </w:tabs>
        <w:autoSpaceDE w:val="0"/>
        <w:autoSpaceDN w:val="0"/>
        <w:adjustRightInd w:val="0"/>
        <w:rPr>
          <w:color w:val="auto"/>
          <w:szCs w:val="22"/>
        </w:rPr>
      </w:pPr>
      <w:r>
        <w:rPr>
          <w:color w:val="auto"/>
          <w:szCs w:val="22"/>
        </w:rPr>
        <w:t>T</w:t>
      </w:r>
      <w:r w:rsidR="00365689" w:rsidRPr="009166FB">
        <w:rPr>
          <w:color w:val="auto"/>
          <w:szCs w:val="22"/>
        </w:rPr>
        <w:t>here</w:t>
      </w:r>
      <w:r>
        <w:rPr>
          <w:color w:val="auto"/>
          <w:szCs w:val="22"/>
        </w:rPr>
        <w:t xml:space="preserve"> is no </w:t>
      </w:r>
      <w:r w:rsidR="00365689" w:rsidRPr="009166FB">
        <w:rPr>
          <w:color w:val="auto"/>
          <w:szCs w:val="22"/>
        </w:rPr>
        <w:t>r</w:t>
      </w:r>
      <w:r>
        <w:rPr>
          <w:color w:val="auto"/>
          <w:szCs w:val="22"/>
        </w:rPr>
        <w:t>equirement fo</w:t>
      </w:r>
      <w:r w:rsidR="00365689" w:rsidRPr="009166FB">
        <w:rPr>
          <w:color w:val="auto"/>
          <w:szCs w:val="22"/>
        </w:rPr>
        <w:t>r</w:t>
      </w:r>
      <w:r>
        <w:rPr>
          <w:color w:val="auto"/>
          <w:szCs w:val="22"/>
        </w:rPr>
        <w:t xml:space="preserve"> info</w:t>
      </w:r>
      <w:r w:rsidR="00365689" w:rsidRPr="009166FB">
        <w:rPr>
          <w:color w:val="auto"/>
          <w:szCs w:val="22"/>
        </w:rPr>
        <w:t>r</w:t>
      </w:r>
      <w:r>
        <w:rPr>
          <w:color w:val="auto"/>
          <w:szCs w:val="22"/>
        </w:rPr>
        <w:t xml:space="preserve">mal consultation </w:t>
      </w:r>
      <w:r w:rsidR="00D725D7">
        <w:rPr>
          <w:color w:val="auto"/>
          <w:szCs w:val="22"/>
        </w:rPr>
        <w:t>in relation to the diversion of rights of wa</w:t>
      </w:r>
      <w:r w:rsidR="00365689" w:rsidRPr="009166FB">
        <w:rPr>
          <w:color w:val="auto"/>
          <w:szCs w:val="22"/>
        </w:rPr>
        <w:t>y</w:t>
      </w:r>
      <w:r w:rsidR="00D725D7">
        <w:rPr>
          <w:color w:val="auto"/>
          <w:szCs w:val="22"/>
        </w:rPr>
        <w:t>, although it is obviously good practice</w:t>
      </w:r>
      <w:r w:rsidR="005C4E2C">
        <w:rPr>
          <w:color w:val="auto"/>
          <w:szCs w:val="22"/>
        </w:rPr>
        <w:t xml:space="preserve"> and t</w:t>
      </w:r>
      <w:r w:rsidR="00330FF8">
        <w:rPr>
          <w:color w:val="auto"/>
          <w:szCs w:val="22"/>
        </w:rPr>
        <w:t>he</w:t>
      </w:r>
      <w:r w:rsidR="00365689" w:rsidRPr="009166FB">
        <w:rPr>
          <w:color w:val="auto"/>
          <w:szCs w:val="22"/>
        </w:rPr>
        <w:t>re</w:t>
      </w:r>
      <w:r w:rsidR="00263846">
        <w:rPr>
          <w:color w:val="auto"/>
          <w:szCs w:val="22"/>
        </w:rPr>
        <w:t xml:space="preserve"> was </w:t>
      </w:r>
      <w:r w:rsidR="005C4E2C">
        <w:rPr>
          <w:color w:val="auto"/>
          <w:szCs w:val="22"/>
        </w:rPr>
        <w:t xml:space="preserve">evidence that there had been </w:t>
      </w:r>
      <w:r w:rsidR="00263846">
        <w:rPr>
          <w:color w:val="auto"/>
          <w:szCs w:val="22"/>
        </w:rPr>
        <w:t>informal consultation</w:t>
      </w:r>
      <w:r w:rsidR="00577147">
        <w:rPr>
          <w:color w:val="auto"/>
          <w:szCs w:val="22"/>
        </w:rPr>
        <w:t xml:space="preserve"> in relation to the planned changes</w:t>
      </w:r>
      <w:r w:rsidR="005C4E2C">
        <w:rPr>
          <w:color w:val="auto"/>
          <w:szCs w:val="22"/>
        </w:rPr>
        <w:t xml:space="preserve">. </w:t>
      </w:r>
      <w:r w:rsidR="00F52069">
        <w:rPr>
          <w:color w:val="auto"/>
          <w:szCs w:val="22"/>
        </w:rPr>
        <w:t xml:space="preserve">Due to an </w:t>
      </w:r>
      <w:r w:rsidR="00577147">
        <w:rPr>
          <w:color w:val="auto"/>
          <w:szCs w:val="22"/>
        </w:rPr>
        <w:t>o</w:t>
      </w:r>
      <w:r w:rsidR="00F52069">
        <w:rPr>
          <w:color w:val="auto"/>
          <w:szCs w:val="22"/>
        </w:rPr>
        <w:t>versi</w:t>
      </w:r>
      <w:r w:rsidR="00577147">
        <w:rPr>
          <w:color w:val="auto"/>
          <w:szCs w:val="22"/>
        </w:rPr>
        <w:t>gh</w:t>
      </w:r>
      <w:r w:rsidR="00F52069">
        <w:rPr>
          <w:color w:val="auto"/>
          <w:szCs w:val="22"/>
        </w:rPr>
        <w:t>t</w:t>
      </w:r>
      <w:r w:rsidR="00577147">
        <w:rPr>
          <w:color w:val="auto"/>
          <w:szCs w:val="22"/>
        </w:rPr>
        <w:t xml:space="preserve"> it </w:t>
      </w:r>
      <w:r w:rsidR="002A426A">
        <w:rPr>
          <w:color w:val="auto"/>
          <w:szCs w:val="22"/>
        </w:rPr>
        <w:t>seemed t</w:t>
      </w:r>
      <w:r w:rsidR="00577147">
        <w:rPr>
          <w:color w:val="auto"/>
          <w:szCs w:val="22"/>
        </w:rPr>
        <w:t>hat the B</w:t>
      </w:r>
      <w:r w:rsidR="005C4E2C">
        <w:rPr>
          <w:color w:val="auto"/>
          <w:szCs w:val="22"/>
        </w:rPr>
        <w:t>H</w:t>
      </w:r>
      <w:r w:rsidR="00577147">
        <w:rPr>
          <w:color w:val="auto"/>
          <w:szCs w:val="22"/>
        </w:rPr>
        <w:t>S had n</w:t>
      </w:r>
      <w:r w:rsidR="00365689" w:rsidRPr="00577147">
        <w:rPr>
          <w:color w:val="auto"/>
          <w:szCs w:val="22"/>
        </w:rPr>
        <w:t>o</w:t>
      </w:r>
      <w:r w:rsidR="00577147">
        <w:rPr>
          <w:color w:val="auto"/>
          <w:szCs w:val="22"/>
        </w:rPr>
        <w:t>t bee</w:t>
      </w:r>
      <w:r w:rsidR="00365689" w:rsidRPr="00577147">
        <w:rPr>
          <w:color w:val="auto"/>
          <w:szCs w:val="22"/>
        </w:rPr>
        <w:t>n</w:t>
      </w:r>
      <w:r w:rsidR="00263846" w:rsidRPr="00577147">
        <w:rPr>
          <w:color w:val="auto"/>
          <w:szCs w:val="22"/>
        </w:rPr>
        <w:t xml:space="preserve"> </w:t>
      </w:r>
      <w:r w:rsidR="00577147">
        <w:rPr>
          <w:color w:val="auto"/>
          <w:szCs w:val="22"/>
        </w:rPr>
        <w:t xml:space="preserve">formally consulted on </w:t>
      </w:r>
      <w:r w:rsidR="00263846" w:rsidRPr="00577147">
        <w:rPr>
          <w:color w:val="auto"/>
          <w:szCs w:val="22"/>
        </w:rPr>
        <w:t>th</w:t>
      </w:r>
      <w:r w:rsidR="00365689" w:rsidRPr="00577147">
        <w:rPr>
          <w:color w:val="auto"/>
          <w:szCs w:val="22"/>
        </w:rPr>
        <w:t>e</w:t>
      </w:r>
      <w:r w:rsidR="00263846" w:rsidRPr="00577147">
        <w:rPr>
          <w:color w:val="auto"/>
          <w:szCs w:val="22"/>
        </w:rPr>
        <w:t xml:space="preserve"> O</w:t>
      </w:r>
      <w:r w:rsidR="00365689" w:rsidRPr="00577147">
        <w:rPr>
          <w:color w:val="auto"/>
          <w:szCs w:val="22"/>
        </w:rPr>
        <w:t>rde</w:t>
      </w:r>
      <w:r w:rsidR="00263846" w:rsidRPr="00577147">
        <w:rPr>
          <w:color w:val="auto"/>
          <w:szCs w:val="22"/>
        </w:rPr>
        <w:t>r</w:t>
      </w:r>
      <w:r w:rsidR="002A426A">
        <w:rPr>
          <w:color w:val="auto"/>
          <w:szCs w:val="22"/>
        </w:rPr>
        <w:t xml:space="preserve"> but </w:t>
      </w:r>
      <w:r w:rsidR="00263846" w:rsidRPr="00577147">
        <w:rPr>
          <w:color w:val="auto"/>
          <w:szCs w:val="22"/>
        </w:rPr>
        <w:t>I am satisfied</w:t>
      </w:r>
      <w:r w:rsidR="00DB6B92">
        <w:rPr>
          <w:color w:val="auto"/>
          <w:szCs w:val="22"/>
        </w:rPr>
        <w:t xml:space="preserve"> from the provided information that </w:t>
      </w:r>
      <w:r w:rsidR="00365689" w:rsidRPr="00577147">
        <w:rPr>
          <w:color w:val="auto"/>
          <w:szCs w:val="22"/>
        </w:rPr>
        <w:t>the re</w:t>
      </w:r>
      <w:r w:rsidR="00263846" w:rsidRPr="00577147">
        <w:rPr>
          <w:color w:val="auto"/>
          <w:szCs w:val="22"/>
        </w:rPr>
        <w:t>qui</w:t>
      </w:r>
      <w:r w:rsidR="00365689" w:rsidRPr="00577147">
        <w:rPr>
          <w:color w:val="auto"/>
          <w:szCs w:val="22"/>
        </w:rPr>
        <w:t>r</w:t>
      </w:r>
      <w:r w:rsidR="00263846" w:rsidRPr="00577147">
        <w:rPr>
          <w:color w:val="auto"/>
          <w:szCs w:val="22"/>
        </w:rPr>
        <w:t>ed formal con</w:t>
      </w:r>
      <w:r w:rsidR="00365689" w:rsidRPr="00577147">
        <w:rPr>
          <w:color w:val="auto"/>
          <w:szCs w:val="22"/>
        </w:rPr>
        <w:t>s</w:t>
      </w:r>
      <w:r w:rsidR="00263846" w:rsidRPr="00577147">
        <w:rPr>
          <w:color w:val="auto"/>
          <w:szCs w:val="22"/>
        </w:rPr>
        <w:t>ultatio</w:t>
      </w:r>
      <w:r w:rsidR="00365689" w:rsidRPr="00577147">
        <w:rPr>
          <w:color w:val="auto"/>
          <w:szCs w:val="22"/>
        </w:rPr>
        <w:t>n</w:t>
      </w:r>
      <w:r w:rsidR="00263846" w:rsidRPr="00577147">
        <w:rPr>
          <w:color w:val="auto"/>
          <w:szCs w:val="22"/>
        </w:rPr>
        <w:t>s were under</w:t>
      </w:r>
      <w:r w:rsidR="00365689" w:rsidRPr="00577147">
        <w:rPr>
          <w:color w:val="auto"/>
          <w:szCs w:val="22"/>
        </w:rPr>
        <w:t>ta</w:t>
      </w:r>
      <w:r w:rsidR="00263846" w:rsidRPr="00577147">
        <w:rPr>
          <w:color w:val="auto"/>
          <w:szCs w:val="22"/>
        </w:rPr>
        <w:t>k</w:t>
      </w:r>
      <w:r w:rsidR="00365689" w:rsidRPr="00577147">
        <w:rPr>
          <w:color w:val="auto"/>
          <w:szCs w:val="22"/>
        </w:rPr>
        <w:t>en</w:t>
      </w:r>
      <w:r w:rsidR="00263846" w:rsidRPr="00577147">
        <w:rPr>
          <w:color w:val="auto"/>
          <w:szCs w:val="22"/>
        </w:rPr>
        <w:t xml:space="preserve">. </w:t>
      </w:r>
      <w:r w:rsidR="008B1768" w:rsidRPr="00577147">
        <w:rPr>
          <w:color w:val="auto"/>
          <w:szCs w:val="22"/>
        </w:rPr>
        <w:t xml:space="preserve">The hearing process assisted </w:t>
      </w:r>
      <w:r w:rsidR="009E4186" w:rsidRPr="00577147">
        <w:rPr>
          <w:color w:val="auto"/>
          <w:szCs w:val="22"/>
        </w:rPr>
        <w:t xml:space="preserve">in </w:t>
      </w:r>
      <w:r w:rsidR="008B1768" w:rsidRPr="00577147">
        <w:rPr>
          <w:color w:val="auto"/>
          <w:szCs w:val="22"/>
        </w:rPr>
        <w:t>ensur</w:t>
      </w:r>
      <w:r w:rsidR="009E4186" w:rsidRPr="00577147">
        <w:rPr>
          <w:color w:val="auto"/>
          <w:szCs w:val="22"/>
        </w:rPr>
        <w:t>ing</w:t>
      </w:r>
      <w:r w:rsidR="008B1768" w:rsidRPr="00577147">
        <w:rPr>
          <w:color w:val="auto"/>
          <w:szCs w:val="22"/>
        </w:rPr>
        <w:t xml:space="preserve"> that no prejudice has arisen, p</w:t>
      </w:r>
      <w:r w:rsidR="006F0444" w:rsidRPr="00577147">
        <w:rPr>
          <w:color w:val="auto"/>
          <w:szCs w:val="22"/>
        </w:rPr>
        <w:t>roviding further opportunity to raise relevant matters.</w:t>
      </w:r>
    </w:p>
    <w:p w14:paraId="00CDB05C" w14:textId="2F71E6E0" w:rsidR="00364F91" w:rsidRPr="004854B1" w:rsidRDefault="00364F91" w:rsidP="00364F91">
      <w:pPr>
        <w:pStyle w:val="Heading6blackfont"/>
        <w:spacing w:before="240"/>
        <w:ind w:left="431" w:hanging="431"/>
        <w:contextualSpacing/>
        <w:rPr>
          <w:i/>
          <w:color w:val="auto"/>
        </w:rPr>
      </w:pPr>
      <w:r w:rsidRPr="004854B1">
        <w:rPr>
          <w:i/>
          <w:color w:val="auto"/>
        </w:rPr>
        <w:t>Requested m</w:t>
      </w:r>
      <w:r w:rsidR="00AD0D0E" w:rsidRPr="004854B1">
        <w:rPr>
          <w:i/>
          <w:color w:val="auto"/>
        </w:rPr>
        <w:t>odific</w:t>
      </w:r>
      <w:r w:rsidRPr="004854B1">
        <w:rPr>
          <w:i/>
          <w:color w:val="auto"/>
        </w:rPr>
        <w:t>a</w:t>
      </w:r>
      <w:r w:rsidR="00AD0D0E" w:rsidRPr="004854B1">
        <w:rPr>
          <w:i/>
          <w:color w:val="auto"/>
        </w:rPr>
        <w:t>t</w:t>
      </w:r>
      <w:r w:rsidRPr="004854B1">
        <w:rPr>
          <w:i/>
          <w:color w:val="auto"/>
        </w:rPr>
        <w:t>i</w:t>
      </w:r>
      <w:r w:rsidR="00AD0D0E" w:rsidRPr="004854B1">
        <w:rPr>
          <w:i/>
          <w:color w:val="auto"/>
        </w:rPr>
        <w:t>o</w:t>
      </w:r>
      <w:r w:rsidRPr="004854B1">
        <w:rPr>
          <w:i/>
          <w:color w:val="auto"/>
        </w:rPr>
        <w:t>n</w:t>
      </w:r>
      <w:r w:rsidR="00AD0D0E" w:rsidRPr="004854B1">
        <w:rPr>
          <w:i/>
          <w:color w:val="auto"/>
        </w:rPr>
        <w:t xml:space="preserve"> t</w:t>
      </w:r>
      <w:r w:rsidRPr="004854B1">
        <w:rPr>
          <w:i/>
          <w:color w:val="auto"/>
        </w:rPr>
        <w:t>o the Order</w:t>
      </w:r>
    </w:p>
    <w:p w14:paraId="235CEE8E" w14:textId="04B698C0" w:rsidR="00364F91" w:rsidRPr="004854B1" w:rsidRDefault="00364F91" w:rsidP="00AD0D0E">
      <w:pPr>
        <w:pStyle w:val="Style1"/>
        <w:tabs>
          <w:tab w:val="left" w:pos="-142"/>
          <w:tab w:val="num" w:pos="644"/>
        </w:tabs>
        <w:autoSpaceDE w:val="0"/>
        <w:autoSpaceDN w:val="0"/>
        <w:adjustRightInd w:val="0"/>
        <w:rPr>
          <w:szCs w:val="22"/>
        </w:rPr>
      </w:pPr>
      <w:r w:rsidRPr="004854B1">
        <w:rPr>
          <w:szCs w:val="22"/>
        </w:rPr>
        <w:t>A modification to the Order is requested with regard to Part 1 description which should read ‘easterly’ rather than ‘westerly’</w:t>
      </w:r>
      <w:r w:rsidR="00FD15F7" w:rsidRPr="004854B1">
        <w:rPr>
          <w:szCs w:val="22"/>
        </w:rPr>
        <w:t>.</w:t>
      </w:r>
      <w:r w:rsidR="004854B1">
        <w:rPr>
          <w:szCs w:val="22"/>
        </w:rPr>
        <w:t xml:space="preserve"> I am satisfied that this is appropriate to </w:t>
      </w:r>
      <w:r w:rsidR="009275A5">
        <w:rPr>
          <w:szCs w:val="22"/>
        </w:rPr>
        <w:t>clarify the Order</w:t>
      </w:r>
      <w:r w:rsidR="00472CBF">
        <w:rPr>
          <w:szCs w:val="22"/>
        </w:rPr>
        <w:t>.</w:t>
      </w:r>
    </w:p>
    <w:p w14:paraId="2F053151" w14:textId="61C86860" w:rsidR="002E3260" w:rsidRDefault="007159E9" w:rsidP="009F02CE">
      <w:pPr>
        <w:pStyle w:val="Heading6blackfont"/>
        <w:spacing w:before="120" w:after="240"/>
        <w:ind w:left="431" w:hanging="431"/>
        <w:contextualSpacing/>
        <w:rPr>
          <w:color w:val="auto"/>
        </w:rPr>
      </w:pPr>
      <w:r w:rsidRPr="00392814">
        <w:rPr>
          <w:color w:val="auto"/>
        </w:rPr>
        <w:t>Procedural Matters</w:t>
      </w:r>
    </w:p>
    <w:p w14:paraId="78C94CE2" w14:textId="77777777" w:rsidR="004C2382" w:rsidRPr="004C2382" w:rsidRDefault="004C2382" w:rsidP="004C2382">
      <w:pPr>
        <w:pStyle w:val="Heading6blackfont"/>
        <w:spacing w:before="360"/>
        <w:ind w:left="431" w:hanging="431"/>
        <w:contextualSpacing/>
        <w:rPr>
          <w:i/>
          <w:color w:val="auto"/>
          <w:sz w:val="16"/>
          <w:szCs w:val="16"/>
        </w:rPr>
      </w:pPr>
    </w:p>
    <w:p w14:paraId="1CD0A661" w14:textId="5C5D0D04" w:rsidR="009F02CE" w:rsidRPr="009F02CE" w:rsidRDefault="009F02CE" w:rsidP="004C2382">
      <w:pPr>
        <w:pStyle w:val="Heading6blackfont"/>
        <w:spacing w:before="360"/>
        <w:ind w:left="431" w:hanging="431"/>
        <w:contextualSpacing/>
        <w:rPr>
          <w:i/>
          <w:color w:val="auto"/>
        </w:rPr>
      </w:pPr>
      <w:r>
        <w:rPr>
          <w:i/>
          <w:color w:val="auto"/>
        </w:rPr>
        <w:t>The he</w:t>
      </w:r>
      <w:r w:rsidRPr="009F02CE">
        <w:rPr>
          <w:i/>
          <w:color w:val="auto"/>
        </w:rPr>
        <w:t>ari</w:t>
      </w:r>
      <w:r>
        <w:rPr>
          <w:i/>
          <w:color w:val="auto"/>
        </w:rPr>
        <w:t>ng</w:t>
      </w:r>
    </w:p>
    <w:p w14:paraId="6A64F190" w14:textId="2FF44DA5" w:rsidR="00AF7E51" w:rsidRPr="00392814" w:rsidRDefault="00AF7E51" w:rsidP="00AF7E51">
      <w:pPr>
        <w:pStyle w:val="Style1"/>
        <w:tabs>
          <w:tab w:val="left" w:pos="-142"/>
          <w:tab w:val="num" w:pos="644"/>
        </w:tabs>
        <w:rPr>
          <w:color w:val="auto"/>
          <w:szCs w:val="22"/>
        </w:rPr>
      </w:pPr>
      <w:r>
        <w:rPr>
          <w:color w:val="auto"/>
          <w:szCs w:val="22"/>
        </w:rPr>
        <w:t xml:space="preserve">Following a period of time where the Planning Inspectorate were organising hearings, in order to keep casework moving during the Covid-19 pandemic, the arrangements were moved back to the relevant local authorities, with effect from 13 September 2021. At the case management conference for this hearing </w:t>
      </w:r>
      <w:r w:rsidRPr="00392814">
        <w:rPr>
          <w:color w:val="auto"/>
          <w:szCs w:val="22"/>
        </w:rPr>
        <w:t>the OMA a</w:t>
      </w:r>
      <w:r>
        <w:rPr>
          <w:color w:val="auto"/>
          <w:szCs w:val="22"/>
        </w:rPr>
        <w:t>gree</w:t>
      </w:r>
      <w:r w:rsidRPr="00392814">
        <w:rPr>
          <w:color w:val="auto"/>
          <w:szCs w:val="22"/>
        </w:rPr>
        <w:t>d</w:t>
      </w:r>
      <w:r>
        <w:rPr>
          <w:color w:val="auto"/>
          <w:szCs w:val="22"/>
        </w:rPr>
        <w:t xml:space="preserve"> </w:t>
      </w:r>
      <w:r w:rsidRPr="00392814">
        <w:rPr>
          <w:color w:val="auto"/>
          <w:szCs w:val="22"/>
        </w:rPr>
        <w:t>t</w:t>
      </w:r>
      <w:r>
        <w:rPr>
          <w:color w:val="auto"/>
          <w:szCs w:val="22"/>
        </w:rPr>
        <w:t>o tak</w:t>
      </w:r>
      <w:r w:rsidRPr="00392814">
        <w:rPr>
          <w:color w:val="auto"/>
          <w:szCs w:val="22"/>
        </w:rPr>
        <w:t>e</w:t>
      </w:r>
      <w:r>
        <w:rPr>
          <w:color w:val="auto"/>
          <w:szCs w:val="22"/>
        </w:rPr>
        <w:t xml:space="preserve"> over </w:t>
      </w:r>
      <w:r w:rsidRPr="00392814">
        <w:rPr>
          <w:color w:val="auto"/>
          <w:szCs w:val="22"/>
        </w:rPr>
        <w:t xml:space="preserve">the </w:t>
      </w:r>
      <w:r>
        <w:rPr>
          <w:color w:val="auto"/>
          <w:szCs w:val="22"/>
        </w:rPr>
        <w:t>a</w:t>
      </w:r>
      <w:r w:rsidRPr="00392814">
        <w:rPr>
          <w:color w:val="auto"/>
          <w:szCs w:val="22"/>
        </w:rPr>
        <w:t>rr</w:t>
      </w:r>
      <w:r>
        <w:rPr>
          <w:color w:val="auto"/>
          <w:szCs w:val="22"/>
        </w:rPr>
        <w:t>a</w:t>
      </w:r>
      <w:r w:rsidRPr="00392814">
        <w:rPr>
          <w:color w:val="auto"/>
          <w:szCs w:val="22"/>
        </w:rPr>
        <w:t>n</w:t>
      </w:r>
      <w:r>
        <w:rPr>
          <w:color w:val="auto"/>
          <w:szCs w:val="22"/>
        </w:rPr>
        <w:t>gements for</w:t>
      </w:r>
      <w:r w:rsidRPr="00392814">
        <w:rPr>
          <w:color w:val="auto"/>
          <w:szCs w:val="22"/>
        </w:rPr>
        <w:t xml:space="preserve"> the </w:t>
      </w:r>
      <w:r>
        <w:rPr>
          <w:color w:val="auto"/>
          <w:szCs w:val="22"/>
        </w:rPr>
        <w:t>h</w:t>
      </w:r>
      <w:r w:rsidRPr="00392814">
        <w:rPr>
          <w:color w:val="auto"/>
          <w:szCs w:val="22"/>
        </w:rPr>
        <w:t>e</w:t>
      </w:r>
      <w:r>
        <w:rPr>
          <w:color w:val="auto"/>
          <w:szCs w:val="22"/>
        </w:rPr>
        <w:t>a</w:t>
      </w:r>
      <w:r w:rsidRPr="00392814">
        <w:rPr>
          <w:color w:val="auto"/>
          <w:szCs w:val="22"/>
        </w:rPr>
        <w:t>ri</w:t>
      </w:r>
      <w:r>
        <w:rPr>
          <w:color w:val="auto"/>
          <w:szCs w:val="22"/>
        </w:rPr>
        <w:t>ng. As all parties were rea</w:t>
      </w:r>
      <w:r w:rsidRPr="00392814">
        <w:rPr>
          <w:color w:val="auto"/>
          <w:szCs w:val="22"/>
        </w:rPr>
        <w:t>d</w:t>
      </w:r>
      <w:r>
        <w:rPr>
          <w:color w:val="auto"/>
          <w:szCs w:val="22"/>
        </w:rPr>
        <w:t>y to take part i</w:t>
      </w:r>
      <w:r w:rsidRPr="00392814">
        <w:rPr>
          <w:color w:val="auto"/>
          <w:szCs w:val="22"/>
        </w:rPr>
        <w:t>n</w:t>
      </w:r>
      <w:r>
        <w:rPr>
          <w:color w:val="auto"/>
          <w:szCs w:val="22"/>
        </w:rPr>
        <w:t xml:space="preserve"> a virt</w:t>
      </w:r>
      <w:r w:rsidRPr="00392814">
        <w:rPr>
          <w:color w:val="auto"/>
          <w:szCs w:val="22"/>
        </w:rPr>
        <w:t>u</w:t>
      </w:r>
      <w:r>
        <w:rPr>
          <w:color w:val="auto"/>
          <w:szCs w:val="22"/>
        </w:rPr>
        <w:t>a</w:t>
      </w:r>
      <w:r w:rsidRPr="00392814">
        <w:rPr>
          <w:color w:val="auto"/>
          <w:szCs w:val="22"/>
        </w:rPr>
        <w:t>l</w:t>
      </w:r>
      <w:r>
        <w:rPr>
          <w:color w:val="auto"/>
          <w:szCs w:val="22"/>
        </w:rPr>
        <w:t xml:space="preserve"> format the he</w:t>
      </w:r>
      <w:r w:rsidRPr="00392814">
        <w:rPr>
          <w:color w:val="auto"/>
          <w:szCs w:val="22"/>
        </w:rPr>
        <w:t>a</w:t>
      </w:r>
      <w:r>
        <w:rPr>
          <w:color w:val="auto"/>
          <w:szCs w:val="22"/>
        </w:rPr>
        <w:t>r</w:t>
      </w:r>
      <w:r w:rsidRPr="00392814">
        <w:rPr>
          <w:color w:val="auto"/>
          <w:szCs w:val="22"/>
        </w:rPr>
        <w:t>ing</w:t>
      </w:r>
      <w:r>
        <w:rPr>
          <w:color w:val="auto"/>
          <w:szCs w:val="22"/>
        </w:rPr>
        <w:t xml:space="preserve"> </w:t>
      </w:r>
      <w:r w:rsidRPr="00392814">
        <w:rPr>
          <w:color w:val="auto"/>
          <w:szCs w:val="22"/>
        </w:rPr>
        <w:t>c</w:t>
      </w:r>
      <w:r>
        <w:rPr>
          <w:color w:val="auto"/>
          <w:szCs w:val="22"/>
        </w:rPr>
        <w:t>ont</w:t>
      </w:r>
      <w:r w:rsidRPr="00392814">
        <w:rPr>
          <w:color w:val="auto"/>
          <w:szCs w:val="22"/>
        </w:rPr>
        <w:t>i</w:t>
      </w:r>
      <w:r>
        <w:rPr>
          <w:color w:val="auto"/>
          <w:szCs w:val="22"/>
        </w:rPr>
        <w:t>nu</w:t>
      </w:r>
      <w:r w:rsidRPr="00392814">
        <w:rPr>
          <w:color w:val="auto"/>
          <w:szCs w:val="22"/>
        </w:rPr>
        <w:t xml:space="preserve">ed </w:t>
      </w:r>
      <w:r>
        <w:rPr>
          <w:color w:val="auto"/>
          <w:szCs w:val="22"/>
        </w:rPr>
        <w:t>in this way</w:t>
      </w:r>
      <w:r w:rsidRPr="00392814">
        <w:rPr>
          <w:color w:val="auto"/>
          <w:szCs w:val="22"/>
        </w:rPr>
        <w:t>.</w:t>
      </w:r>
      <w:r w:rsidR="0028538A">
        <w:rPr>
          <w:color w:val="auto"/>
          <w:szCs w:val="22"/>
        </w:rPr>
        <w:t xml:space="preserve"> </w:t>
      </w:r>
      <w:r w:rsidR="003C5A30">
        <w:rPr>
          <w:color w:val="auto"/>
          <w:szCs w:val="22"/>
        </w:rPr>
        <w:t xml:space="preserve">I thank </w:t>
      </w:r>
      <w:r w:rsidR="00D0218A">
        <w:rPr>
          <w:color w:val="auto"/>
          <w:szCs w:val="22"/>
        </w:rPr>
        <w:t>the OMA for their assistance in organising and hosting this event.</w:t>
      </w:r>
    </w:p>
    <w:p w14:paraId="3ABCA6CF" w14:textId="4DB9CE6B" w:rsidR="008060F7" w:rsidRPr="009F02CE" w:rsidRDefault="008060F7" w:rsidP="00924B9A">
      <w:pPr>
        <w:pStyle w:val="Heading6blackfont"/>
        <w:spacing w:before="120"/>
        <w:ind w:left="431" w:hanging="431"/>
        <w:contextualSpacing/>
        <w:rPr>
          <w:i/>
          <w:color w:val="auto"/>
        </w:rPr>
      </w:pPr>
      <w:r w:rsidRPr="009F02CE">
        <w:rPr>
          <w:i/>
          <w:color w:val="auto"/>
        </w:rPr>
        <w:t>Site Visit</w:t>
      </w:r>
    </w:p>
    <w:p w14:paraId="22448C07" w14:textId="0DFB9A6B" w:rsidR="008060F7" w:rsidRPr="00FF7967" w:rsidRDefault="00E70053" w:rsidP="00424124">
      <w:pPr>
        <w:pStyle w:val="Style1"/>
        <w:tabs>
          <w:tab w:val="clear" w:pos="720"/>
          <w:tab w:val="num" w:pos="644"/>
          <w:tab w:val="num" w:pos="1146"/>
        </w:tabs>
        <w:ind w:left="426"/>
        <w:rPr>
          <w:b/>
          <w:bCs/>
          <w:color w:val="7030A0"/>
        </w:rPr>
      </w:pPr>
      <w:r w:rsidRPr="00FF7967">
        <w:rPr>
          <w:color w:val="auto"/>
          <w:szCs w:val="22"/>
        </w:rPr>
        <w:t>I made an unaccompanied site visit on Tuesday 27 July to look at the routes as shown on the Order map and the surrounding area.</w:t>
      </w:r>
      <w:r w:rsidRPr="00FF7967">
        <w:rPr>
          <w:rFonts w:ascii="Tahoma" w:hAnsi="Tahoma" w:cs="Tahoma"/>
          <w:color w:val="auto"/>
        </w:rPr>
        <w:t xml:space="preserve"> </w:t>
      </w:r>
      <w:r w:rsidR="004B79B1" w:rsidRPr="00FF7967">
        <w:rPr>
          <w:color w:val="auto"/>
        </w:rPr>
        <w:t>There was n</w:t>
      </w:r>
      <w:r w:rsidR="008060F7" w:rsidRPr="00FF7967">
        <w:rPr>
          <w:color w:val="auto"/>
        </w:rPr>
        <w:t>o request</w:t>
      </w:r>
      <w:r w:rsidR="004B79B1" w:rsidRPr="00FF7967">
        <w:rPr>
          <w:color w:val="auto"/>
        </w:rPr>
        <w:t xml:space="preserve"> for a</w:t>
      </w:r>
      <w:r w:rsidR="001261D8">
        <w:rPr>
          <w:color w:val="auto"/>
        </w:rPr>
        <w:t xml:space="preserve"> further </w:t>
      </w:r>
      <w:r w:rsidR="008060F7" w:rsidRPr="00FF7967">
        <w:rPr>
          <w:color w:val="auto"/>
        </w:rPr>
        <w:t xml:space="preserve">site visit </w:t>
      </w:r>
      <w:r w:rsidR="004B79B1" w:rsidRPr="00FF7967">
        <w:rPr>
          <w:color w:val="auto"/>
        </w:rPr>
        <w:t>at</w:t>
      </w:r>
      <w:r w:rsidR="008060F7" w:rsidRPr="00FF7967">
        <w:rPr>
          <w:color w:val="auto"/>
        </w:rPr>
        <w:t xml:space="preserve"> the close of the </w:t>
      </w:r>
      <w:r w:rsidR="00FF7967">
        <w:rPr>
          <w:color w:val="auto"/>
        </w:rPr>
        <w:t>hea</w:t>
      </w:r>
      <w:r w:rsidR="008060F7" w:rsidRPr="00FF7967">
        <w:rPr>
          <w:color w:val="auto"/>
        </w:rPr>
        <w:t>r</w:t>
      </w:r>
      <w:r w:rsidR="00FF7967">
        <w:rPr>
          <w:color w:val="auto"/>
        </w:rPr>
        <w:t>ing</w:t>
      </w:r>
      <w:r w:rsidR="008060F7" w:rsidRPr="00FF7967">
        <w:rPr>
          <w:color w:val="auto"/>
        </w:rPr>
        <w:t>.</w:t>
      </w:r>
      <w:r w:rsidR="0028538A" w:rsidRPr="00FF7967">
        <w:rPr>
          <w:color w:val="auto"/>
        </w:rPr>
        <w:t xml:space="preserve"> </w:t>
      </w:r>
    </w:p>
    <w:p w14:paraId="60FD1212" w14:textId="77777777" w:rsidR="007159E9" w:rsidRPr="00EB5CA1" w:rsidRDefault="007159E9" w:rsidP="007159E9">
      <w:pPr>
        <w:pStyle w:val="Heading6blackfont"/>
        <w:spacing w:before="120"/>
        <w:ind w:left="431" w:hanging="431"/>
        <w:rPr>
          <w:color w:val="auto"/>
        </w:rPr>
      </w:pPr>
      <w:r w:rsidRPr="00EB5CA1">
        <w:rPr>
          <w:color w:val="auto"/>
        </w:rPr>
        <w:t>Main issues</w:t>
      </w:r>
    </w:p>
    <w:p w14:paraId="64376510" w14:textId="595D8266" w:rsidR="00672187" w:rsidRPr="002E2FAE" w:rsidRDefault="00672187" w:rsidP="00452A93">
      <w:pPr>
        <w:pStyle w:val="Style1"/>
        <w:autoSpaceDE w:val="0"/>
        <w:autoSpaceDN w:val="0"/>
        <w:adjustRightInd w:val="0"/>
        <w:rPr>
          <w:color w:val="auto"/>
        </w:rPr>
      </w:pPr>
      <w:r w:rsidRPr="002E2FAE">
        <w:rPr>
          <w:color w:val="auto"/>
        </w:rPr>
        <w:t xml:space="preserve">The Order was made because it appeared to the OMA that it was necessary to </w:t>
      </w:r>
      <w:r w:rsidR="00757831" w:rsidRPr="002E2FAE">
        <w:rPr>
          <w:color w:val="auto"/>
        </w:rPr>
        <w:t xml:space="preserve">authorise the </w:t>
      </w:r>
      <w:r w:rsidRPr="002E2FAE">
        <w:rPr>
          <w:color w:val="auto"/>
        </w:rPr>
        <w:t>divers</w:t>
      </w:r>
      <w:r w:rsidR="00757831" w:rsidRPr="002E2FAE">
        <w:rPr>
          <w:color w:val="auto"/>
        </w:rPr>
        <w:t>i</w:t>
      </w:r>
      <w:r w:rsidRPr="002E2FAE">
        <w:rPr>
          <w:color w:val="auto"/>
        </w:rPr>
        <w:t>o</w:t>
      </w:r>
      <w:r w:rsidR="00757831" w:rsidRPr="002E2FAE">
        <w:rPr>
          <w:color w:val="auto"/>
        </w:rPr>
        <w:t xml:space="preserve">n of </w:t>
      </w:r>
      <w:r w:rsidRPr="002E2FAE">
        <w:rPr>
          <w:color w:val="auto"/>
        </w:rPr>
        <w:t xml:space="preserve">part of </w:t>
      </w:r>
      <w:r w:rsidR="00EB5CA1" w:rsidRPr="002E2FAE">
        <w:rPr>
          <w:color w:val="auto"/>
        </w:rPr>
        <w:t>BR11</w:t>
      </w:r>
      <w:r w:rsidR="00757831" w:rsidRPr="002E2FAE">
        <w:rPr>
          <w:color w:val="auto"/>
        </w:rPr>
        <w:t xml:space="preserve"> </w:t>
      </w:r>
      <w:r w:rsidRPr="002E2FAE">
        <w:rPr>
          <w:color w:val="auto"/>
        </w:rPr>
        <w:t xml:space="preserve">to enable development to be carried out in accordance with planning permission granted </w:t>
      </w:r>
      <w:r w:rsidR="001857E1" w:rsidRPr="002E2FAE">
        <w:rPr>
          <w:color w:val="auto"/>
        </w:rPr>
        <w:t>on 1</w:t>
      </w:r>
      <w:r w:rsidR="00582EF3" w:rsidRPr="002E2FAE">
        <w:rPr>
          <w:color w:val="auto"/>
        </w:rPr>
        <w:t>8 December 2</w:t>
      </w:r>
      <w:r w:rsidR="001857E1" w:rsidRPr="002E2FAE">
        <w:rPr>
          <w:color w:val="auto"/>
        </w:rPr>
        <w:t>01</w:t>
      </w:r>
      <w:r w:rsidR="00582EF3" w:rsidRPr="002E2FAE">
        <w:rPr>
          <w:color w:val="auto"/>
        </w:rPr>
        <w:t>5</w:t>
      </w:r>
      <w:r w:rsidR="001857E1" w:rsidRPr="002E2FAE">
        <w:rPr>
          <w:color w:val="auto"/>
        </w:rPr>
        <w:t xml:space="preserve"> </w:t>
      </w:r>
      <w:r w:rsidRPr="002E2FAE">
        <w:rPr>
          <w:color w:val="auto"/>
        </w:rPr>
        <w:t xml:space="preserve">under </w:t>
      </w:r>
      <w:r w:rsidR="002C4485" w:rsidRPr="002E2FAE">
        <w:rPr>
          <w:color w:val="auto"/>
        </w:rPr>
        <w:t>t</w:t>
      </w:r>
      <w:r w:rsidRPr="002E2FAE">
        <w:rPr>
          <w:color w:val="auto"/>
        </w:rPr>
        <w:t>he Town and Country Planning Act 1990 (the 1990 Act); namely,</w:t>
      </w:r>
      <w:r w:rsidR="00587DCF" w:rsidRPr="002E2FAE">
        <w:rPr>
          <w:color w:val="auto"/>
        </w:rPr>
        <w:t xml:space="preserve"> a </w:t>
      </w:r>
      <w:r w:rsidR="005D38EE" w:rsidRPr="002E2FAE">
        <w:rPr>
          <w:color w:val="auto"/>
        </w:rPr>
        <w:t>p</w:t>
      </w:r>
      <w:r w:rsidR="006B68AF" w:rsidRPr="002E2FAE">
        <w:rPr>
          <w:color w:val="auto"/>
        </w:rPr>
        <w:t>ermanent secondary aggregate recycling facility with landscaping</w:t>
      </w:r>
      <w:r w:rsidR="002E2FAE" w:rsidRPr="002E2FAE">
        <w:rPr>
          <w:color w:val="auto"/>
        </w:rPr>
        <w:t xml:space="preserve"> at Warren Heath Recycling Facility, </w:t>
      </w:r>
      <w:r w:rsidR="002444BF">
        <w:rPr>
          <w:color w:val="auto"/>
        </w:rPr>
        <w:t>The Welsh</w:t>
      </w:r>
      <w:r w:rsidR="002E2FAE" w:rsidRPr="002E2FAE">
        <w:rPr>
          <w:color w:val="auto"/>
        </w:rPr>
        <w:t xml:space="preserve"> Drive, Eversley, RG27 0QB</w:t>
      </w:r>
      <w:r w:rsidR="00BD7FCB">
        <w:rPr>
          <w:color w:val="auto"/>
        </w:rPr>
        <w:t>. The permission</w:t>
      </w:r>
      <w:r w:rsidR="002A08B0">
        <w:rPr>
          <w:color w:val="auto"/>
        </w:rPr>
        <w:t>, reference 13/</w:t>
      </w:r>
      <w:r w:rsidR="001261D8">
        <w:rPr>
          <w:color w:val="auto"/>
        </w:rPr>
        <w:t>00</w:t>
      </w:r>
      <w:r w:rsidR="002A08B0">
        <w:rPr>
          <w:color w:val="auto"/>
        </w:rPr>
        <w:t>755/CMA,</w:t>
      </w:r>
      <w:r w:rsidR="00BD7FCB">
        <w:rPr>
          <w:color w:val="auto"/>
        </w:rPr>
        <w:t xml:space="preserve"> was granted by the OMA in their role as the Mineral Planning Authority</w:t>
      </w:r>
      <w:r w:rsidR="002A08B0">
        <w:rPr>
          <w:color w:val="auto"/>
        </w:rPr>
        <w:t xml:space="preserve"> for the area</w:t>
      </w:r>
      <w:r w:rsidR="00BD7FCB">
        <w:rPr>
          <w:color w:val="auto"/>
        </w:rPr>
        <w:t>.</w:t>
      </w:r>
      <w:r w:rsidRPr="002E2FAE">
        <w:rPr>
          <w:color w:val="auto"/>
        </w:rPr>
        <w:t xml:space="preserve"> </w:t>
      </w:r>
    </w:p>
    <w:p w14:paraId="09B78F80" w14:textId="6513D78E" w:rsidR="00214D75" w:rsidRPr="00C574ED" w:rsidRDefault="00672187" w:rsidP="00214D75">
      <w:pPr>
        <w:pStyle w:val="Style1"/>
        <w:rPr>
          <w:color w:val="auto"/>
        </w:rPr>
      </w:pPr>
      <w:r w:rsidRPr="00C574ED">
        <w:rPr>
          <w:color w:val="auto"/>
        </w:rPr>
        <w:t>Section 25</w:t>
      </w:r>
      <w:r w:rsidR="00C100D0" w:rsidRPr="00C574ED">
        <w:rPr>
          <w:color w:val="auto"/>
        </w:rPr>
        <w:t>9</w:t>
      </w:r>
      <w:r w:rsidRPr="00C574ED">
        <w:rPr>
          <w:color w:val="auto"/>
        </w:rPr>
        <w:t xml:space="preserve"> of the 1990 Act requires that</w:t>
      </w:r>
      <w:r w:rsidR="00E720F7" w:rsidRPr="00C574ED">
        <w:rPr>
          <w:color w:val="auto"/>
        </w:rPr>
        <w:t xml:space="preserve"> </w:t>
      </w:r>
      <w:r w:rsidRPr="00C574ED">
        <w:rPr>
          <w:color w:val="auto"/>
        </w:rPr>
        <w:t>I must be satisfied that t</w:t>
      </w:r>
      <w:r w:rsidR="00157DBE" w:rsidRPr="00C574ED">
        <w:rPr>
          <w:color w:val="auto"/>
        </w:rPr>
        <w:t xml:space="preserve">he </w:t>
      </w:r>
      <w:r w:rsidR="00C574ED">
        <w:rPr>
          <w:color w:val="auto"/>
        </w:rPr>
        <w:t>gr</w:t>
      </w:r>
      <w:r w:rsidR="00157DBE" w:rsidRPr="00C574ED">
        <w:rPr>
          <w:color w:val="auto"/>
        </w:rPr>
        <w:t>a</w:t>
      </w:r>
      <w:r w:rsidR="00C574ED">
        <w:rPr>
          <w:color w:val="auto"/>
        </w:rPr>
        <w:t>n</w:t>
      </w:r>
      <w:r w:rsidR="00157DBE" w:rsidRPr="00C574ED">
        <w:rPr>
          <w:color w:val="auto"/>
        </w:rPr>
        <w:t>t</w:t>
      </w:r>
      <w:r w:rsidR="00C574ED">
        <w:rPr>
          <w:color w:val="auto"/>
        </w:rPr>
        <w:t>ing of p</w:t>
      </w:r>
      <w:r w:rsidR="00157DBE" w:rsidRPr="00C574ED">
        <w:rPr>
          <w:color w:val="auto"/>
        </w:rPr>
        <w:t>er</w:t>
      </w:r>
      <w:r w:rsidR="00C574ED">
        <w:rPr>
          <w:color w:val="auto"/>
        </w:rPr>
        <w:t>mi</w:t>
      </w:r>
      <w:r w:rsidR="00157DBE" w:rsidRPr="00C574ED">
        <w:rPr>
          <w:color w:val="auto"/>
        </w:rPr>
        <w:t>s</w:t>
      </w:r>
      <w:r w:rsidR="00C574ED">
        <w:rPr>
          <w:color w:val="auto"/>
        </w:rPr>
        <w:t xml:space="preserve">sion </w:t>
      </w:r>
      <w:r w:rsidR="00D47B68" w:rsidRPr="00C574ED">
        <w:rPr>
          <w:color w:val="auto"/>
        </w:rPr>
        <w:t>make</w:t>
      </w:r>
      <w:r w:rsidR="00C574ED">
        <w:rPr>
          <w:color w:val="auto"/>
        </w:rPr>
        <w:t>s</w:t>
      </w:r>
      <w:r w:rsidR="00D47B68" w:rsidRPr="00C574ED">
        <w:rPr>
          <w:color w:val="auto"/>
        </w:rPr>
        <w:t xml:space="preserve"> </w:t>
      </w:r>
      <w:r w:rsidR="00E720F7" w:rsidRPr="00C574ED">
        <w:rPr>
          <w:color w:val="auto"/>
        </w:rPr>
        <w:t xml:space="preserve">confirmation of the Order </w:t>
      </w:r>
      <w:r w:rsidRPr="00C574ED">
        <w:rPr>
          <w:color w:val="auto"/>
        </w:rPr>
        <w:t>necessary.</w:t>
      </w:r>
      <w:r w:rsidR="00EA6F19" w:rsidRPr="00C574ED">
        <w:rPr>
          <w:color w:val="auto"/>
        </w:rPr>
        <w:t xml:space="preserve"> This is one of two t</w:t>
      </w:r>
      <w:r w:rsidR="00285D4B" w:rsidRPr="00C574ED">
        <w:rPr>
          <w:color w:val="auto"/>
        </w:rPr>
        <w:t xml:space="preserve">ests </w:t>
      </w:r>
      <w:r w:rsidR="00EA6F19" w:rsidRPr="00C574ED">
        <w:rPr>
          <w:color w:val="auto"/>
        </w:rPr>
        <w:t xml:space="preserve">to </w:t>
      </w:r>
      <w:r w:rsidR="00EA6F19" w:rsidRPr="00C574ED">
        <w:rPr>
          <w:color w:val="auto"/>
        </w:rPr>
        <w:lastRenderedPageBreak/>
        <w:t xml:space="preserve">be </w:t>
      </w:r>
      <w:r w:rsidR="00285D4B" w:rsidRPr="00C574ED">
        <w:rPr>
          <w:color w:val="auto"/>
        </w:rPr>
        <w:t>consider</w:t>
      </w:r>
      <w:r w:rsidR="00EA6F19" w:rsidRPr="00C574ED">
        <w:rPr>
          <w:color w:val="auto"/>
        </w:rPr>
        <w:t>ed</w:t>
      </w:r>
      <w:r w:rsidR="00214D75" w:rsidRPr="00C574ED">
        <w:rPr>
          <w:color w:val="auto"/>
        </w:rPr>
        <w:t xml:space="preserve"> </w:t>
      </w:r>
      <w:r w:rsidR="00285D4B" w:rsidRPr="00C574ED">
        <w:rPr>
          <w:color w:val="auto"/>
        </w:rPr>
        <w:t>a</w:t>
      </w:r>
      <w:r w:rsidR="00214D75" w:rsidRPr="00C574ED">
        <w:rPr>
          <w:color w:val="auto"/>
        </w:rPr>
        <w:t xml:space="preserve">nd may be </w:t>
      </w:r>
      <w:r w:rsidR="00285D4B" w:rsidRPr="00C574ED">
        <w:rPr>
          <w:color w:val="auto"/>
        </w:rPr>
        <w:t>ref</w:t>
      </w:r>
      <w:r w:rsidR="00214D75" w:rsidRPr="00C574ED">
        <w:rPr>
          <w:color w:val="auto"/>
        </w:rPr>
        <w:t>erred t</w:t>
      </w:r>
      <w:r w:rsidR="00285D4B" w:rsidRPr="00C574ED">
        <w:rPr>
          <w:color w:val="auto"/>
        </w:rPr>
        <w:t>o</w:t>
      </w:r>
      <w:r w:rsidR="00214D75" w:rsidRPr="00C574ED">
        <w:rPr>
          <w:color w:val="auto"/>
        </w:rPr>
        <w:t xml:space="preserve"> a</w:t>
      </w:r>
      <w:r w:rsidR="00285D4B" w:rsidRPr="00C574ED">
        <w:rPr>
          <w:color w:val="auto"/>
        </w:rPr>
        <w:t>s</w:t>
      </w:r>
      <w:r w:rsidR="00214D75" w:rsidRPr="00C574ED">
        <w:rPr>
          <w:color w:val="auto"/>
        </w:rPr>
        <w:t xml:space="preserve"> the necessity test</w:t>
      </w:r>
      <w:r w:rsidR="00285D4B" w:rsidRPr="00C574ED">
        <w:rPr>
          <w:color w:val="auto"/>
        </w:rPr>
        <w:t>:</w:t>
      </w:r>
      <w:r w:rsidR="00214D75" w:rsidRPr="00C574ED">
        <w:rPr>
          <w:color w:val="auto"/>
        </w:rPr>
        <w:t xml:space="preserve"> </w:t>
      </w:r>
      <w:r w:rsidR="009B6EDA" w:rsidRPr="00C574ED">
        <w:rPr>
          <w:color w:val="auto"/>
        </w:rPr>
        <w:t>t</w:t>
      </w:r>
      <w:r w:rsidR="00285D4B" w:rsidRPr="00C574ED">
        <w:rPr>
          <w:color w:val="auto"/>
        </w:rPr>
        <w:t>he Order must be required, in the circumstances of the case, to enable development to be carried out in accordance with the terms of its planning permission</w:t>
      </w:r>
      <w:r w:rsidR="00214D75" w:rsidRPr="00C574ED">
        <w:rPr>
          <w:color w:val="auto"/>
        </w:rPr>
        <w:t>.</w:t>
      </w:r>
    </w:p>
    <w:p w14:paraId="2B1179B0" w14:textId="4BECA815" w:rsidR="00285D4B" w:rsidRDefault="00214D75" w:rsidP="005C6EC0">
      <w:pPr>
        <w:pStyle w:val="Style1"/>
        <w:rPr>
          <w:color w:val="auto"/>
        </w:rPr>
      </w:pPr>
      <w:r w:rsidRPr="003C4189">
        <w:rPr>
          <w:color w:val="auto"/>
        </w:rPr>
        <w:t xml:space="preserve">The ‘merits’ test relates to consideration of </w:t>
      </w:r>
      <w:r w:rsidR="0044685A" w:rsidRPr="003C4189">
        <w:rPr>
          <w:color w:val="auto"/>
        </w:rPr>
        <w:t xml:space="preserve">whether </w:t>
      </w:r>
      <w:r w:rsidRPr="003C4189">
        <w:rPr>
          <w:color w:val="auto"/>
        </w:rPr>
        <w:t>t</w:t>
      </w:r>
      <w:r w:rsidR="00285D4B" w:rsidRPr="003C4189">
        <w:rPr>
          <w:color w:val="auto"/>
        </w:rPr>
        <w:t>he disadvantages, either to the public or to individuals, of diverting the route</w:t>
      </w:r>
      <w:r w:rsidRPr="003C4189">
        <w:rPr>
          <w:color w:val="auto"/>
        </w:rPr>
        <w:t xml:space="preserve">, </w:t>
      </w:r>
      <w:r w:rsidR="00285D4B" w:rsidRPr="003C4189">
        <w:rPr>
          <w:color w:val="auto"/>
        </w:rPr>
        <w:t>balanced against the advantages to the public and individuals of the diversion</w:t>
      </w:r>
      <w:r w:rsidR="003511C0" w:rsidRPr="003C4189">
        <w:rPr>
          <w:color w:val="auto"/>
        </w:rPr>
        <w:t>, are significant enough to justify refusing the Order.</w:t>
      </w:r>
      <w:r w:rsidR="0028538A" w:rsidRPr="003C4189">
        <w:rPr>
          <w:color w:val="auto"/>
        </w:rPr>
        <w:t xml:space="preserve"> </w:t>
      </w:r>
      <w:r w:rsidR="00285D4B" w:rsidRPr="003C4189">
        <w:rPr>
          <w:color w:val="auto"/>
        </w:rPr>
        <w:t xml:space="preserve">The advantages </w:t>
      </w:r>
      <w:r w:rsidR="003C4189">
        <w:rPr>
          <w:color w:val="auto"/>
        </w:rPr>
        <w:t xml:space="preserve">to be taken into account </w:t>
      </w:r>
      <w:r w:rsidR="00285D4B" w:rsidRPr="003C4189">
        <w:rPr>
          <w:color w:val="auto"/>
        </w:rPr>
        <w:t xml:space="preserve">include the planning benefits of the development. </w:t>
      </w:r>
    </w:p>
    <w:p w14:paraId="721DBE8E" w14:textId="3AEC149D" w:rsidR="003C4189" w:rsidRPr="003C4189" w:rsidRDefault="008729C5" w:rsidP="005C6EC0">
      <w:pPr>
        <w:pStyle w:val="Style1"/>
        <w:rPr>
          <w:color w:val="auto"/>
        </w:rPr>
      </w:pPr>
      <w:r>
        <w:rPr>
          <w:color w:val="auto"/>
        </w:rPr>
        <w:t xml:space="preserve">The Order </w:t>
      </w:r>
      <w:r w:rsidR="005E27E6">
        <w:rPr>
          <w:color w:val="auto"/>
        </w:rPr>
        <w:t xml:space="preserve">also allows for modification of the Definitive Map and Statement by reference to section </w:t>
      </w:r>
      <w:r w:rsidR="00485220">
        <w:rPr>
          <w:color w:val="auto"/>
        </w:rPr>
        <w:t>53A(2) of the Wildlife and Countryside Act 1981.</w:t>
      </w:r>
      <w:r w:rsidR="005E27E6">
        <w:rPr>
          <w:color w:val="auto"/>
        </w:rPr>
        <w:t xml:space="preserve"> </w:t>
      </w:r>
    </w:p>
    <w:p w14:paraId="60FD122E" w14:textId="77777777" w:rsidR="007159E9" w:rsidRPr="00FD0FAA" w:rsidRDefault="007159E9" w:rsidP="006B5A75">
      <w:pPr>
        <w:pStyle w:val="Heading6blackfont"/>
        <w:spacing w:before="120"/>
        <w:ind w:left="431" w:hanging="431"/>
        <w:rPr>
          <w:color w:val="auto"/>
        </w:rPr>
      </w:pPr>
      <w:r w:rsidRPr="00FD0FAA">
        <w:rPr>
          <w:color w:val="auto"/>
        </w:rPr>
        <w:t>Reasons</w:t>
      </w:r>
    </w:p>
    <w:p w14:paraId="0E01B72A" w14:textId="447F9AAB" w:rsidR="00D349D7" w:rsidRPr="00867055" w:rsidRDefault="00026B7B" w:rsidP="00B03DB9">
      <w:pPr>
        <w:pStyle w:val="Style1"/>
        <w:rPr>
          <w:color w:val="auto"/>
          <w:szCs w:val="22"/>
        </w:rPr>
      </w:pPr>
      <w:r w:rsidRPr="00867055">
        <w:rPr>
          <w:color w:val="auto"/>
          <w:szCs w:val="22"/>
        </w:rPr>
        <w:t>T</w:t>
      </w:r>
      <w:r w:rsidR="00D77EFF" w:rsidRPr="00867055">
        <w:rPr>
          <w:color w:val="auto"/>
          <w:szCs w:val="22"/>
        </w:rPr>
        <w:t>he</w:t>
      </w:r>
      <w:r w:rsidRPr="00867055">
        <w:rPr>
          <w:color w:val="auto"/>
          <w:szCs w:val="22"/>
        </w:rPr>
        <w:t xml:space="preserve"> d</w:t>
      </w:r>
      <w:r w:rsidR="00D77EFF" w:rsidRPr="00867055">
        <w:rPr>
          <w:color w:val="auto"/>
          <w:szCs w:val="22"/>
        </w:rPr>
        <w:t>e</w:t>
      </w:r>
      <w:r w:rsidRPr="00867055">
        <w:rPr>
          <w:color w:val="auto"/>
          <w:szCs w:val="22"/>
        </w:rPr>
        <w:t>fi</w:t>
      </w:r>
      <w:r w:rsidR="00D77EFF" w:rsidRPr="00867055">
        <w:rPr>
          <w:color w:val="auto"/>
          <w:szCs w:val="22"/>
        </w:rPr>
        <w:t>n</w:t>
      </w:r>
      <w:r w:rsidRPr="00867055">
        <w:rPr>
          <w:color w:val="auto"/>
          <w:szCs w:val="22"/>
        </w:rPr>
        <w:t xml:space="preserve">itive line of </w:t>
      </w:r>
      <w:r w:rsidR="009208FF" w:rsidRPr="00867055">
        <w:rPr>
          <w:color w:val="auto"/>
          <w:szCs w:val="22"/>
        </w:rPr>
        <w:t>part of BR11 runs across the site entrance o</w:t>
      </w:r>
      <w:r w:rsidR="00B0309C" w:rsidRPr="00867055">
        <w:rPr>
          <w:color w:val="auto"/>
          <w:szCs w:val="22"/>
        </w:rPr>
        <w:t xml:space="preserve">f the </w:t>
      </w:r>
      <w:r w:rsidR="002D4A5E" w:rsidRPr="00867055">
        <w:rPr>
          <w:color w:val="auto"/>
          <w:szCs w:val="22"/>
        </w:rPr>
        <w:t>secondary aggregate facility at Warren Heath Recycling Facility</w:t>
      </w:r>
      <w:r w:rsidR="004B020C" w:rsidRPr="00867055">
        <w:rPr>
          <w:color w:val="auto"/>
          <w:szCs w:val="22"/>
        </w:rPr>
        <w:t xml:space="preserve">. </w:t>
      </w:r>
      <w:r w:rsidR="0014271A" w:rsidRPr="00867055">
        <w:rPr>
          <w:color w:val="auto"/>
          <w:szCs w:val="22"/>
        </w:rPr>
        <w:t xml:space="preserve">BR11 runs generally </w:t>
      </w:r>
      <w:r w:rsidR="003B67B9" w:rsidRPr="00867055">
        <w:rPr>
          <w:color w:val="auto"/>
          <w:szCs w:val="22"/>
        </w:rPr>
        <w:t>south-east to north</w:t>
      </w:r>
      <w:r w:rsidR="00DF4FA7" w:rsidRPr="00867055">
        <w:rPr>
          <w:color w:val="auto"/>
          <w:szCs w:val="22"/>
        </w:rPr>
        <w:t>-west</w:t>
      </w:r>
      <w:r w:rsidR="002D4A5E" w:rsidRPr="00867055">
        <w:rPr>
          <w:color w:val="auto"/>
          <w:szCs w:val="22"/>
        </w:rPr>
        <w:t>,</w:t>
      </w:r>
      <w:r w:rsidR="00DF4FA7" w:rsidRPr="00867055">
        <w:rPr>
          <w:color w:val="auto"/>
          <w:szCs w:val="22"/>
        </w:rPr>
        <w:t xml:space="preserve"> crossing the A327, Brickhouse Hill</w:t>
      </w:r>
      <w:r w:rsidR="00FC7DA3" w:rsidRPr="00867055">
        <w:rPr>
          <w:color w:val="auto"/>
          <w:szCs w:val="22"/>
        </w:rPr>
        <w:t>, between points B - C</w:t>
      </w:r>
      <w:r w:rsidR="00CB1BE7" w:rsidRPr="00867055">
        <w:rPr>
          <w:color w:val="auto"/>
          <w:szCs w:val="22"/>
        </w:rPr>
        <w:t>.</w:t>
      </w:r>
      <w:r w:rsidR="002D4A5E" w:rsidRPr="00867055">
        <w:rPr>
          <w:color w:val="auto"/>
          <w:szCs w:val="22"/>
        </w:rPr>
        <w:t xml:space="preserve"> </w:t>
      </w:r>
      <w:r w:rsidR="00CB1BE7" w:rsidRPr="00867055">
        <w:rPr>
          <w:color w:val="auto"/>
          <w:szCs w:val="22"/>
        </w:rPr>
        <w:t>The sectio</w:t>
      </w:r>
      <w:r w:rsidR="004B020C" w:rsidRPr="00867055">
        <w:rPr>
          <w:color w:val="auto"/>
          <w:szCs w:val="22"/>
        </w:rPr>
        <w:t>n</w:t>
      </w:r>
      <w:r w:rsidR="00CB1BE7" w:rsidRPr="00867055">
        <w:rPr>
          <w:color w:val="auto"/>
          <w:szCs w:val="22"/>
        </w:rPr>
        <w:t xml:space="preserve"> west of t</w:t>
      </w:r>
      <w:r w:rsidR="002D4A5E" w:rsidRPr="00867055">
        <w:rPr>
          <w:color w:val="auto"/>
          <w:szCs w:val="22"/>
        </w:rPr>
        <w:t>he</w:t>
      </w:r>
      <w:r w:rsidR="00CB1BE7" w:rsidRPr="00867055">
        <w:rPr>
          <w:color w:val="auto"/>
          <w:szCs w:val="22"/>
        </w:rPr>
        <w:t xml:space="preserve"> A327 is known as </w:t>
      </w:r>
      <w:r w:rsidR="002444BF">
        <w:rPr>
          <w:color w:val="auto"/>
          <w:szCs w:val="22"/>
        </w:rPr>
        <w:t>The Welsh</w:t>
      </w:r>
      <w:r w:rsidR="002D4A5E" w:rsidRPr="00867055">
        <w:rPr>
          <w:color w:val="auto"/>
          <w:szCs w:val="22"/>
        </w:rPr>
        <w:t xml:space="preserve"> </w:t>
      </w:r>
      <w:r w:rsidR="00CB1BE7" w:rsidRPr="00867055">
        <w:rPr>
          <w:color w:val="auto"/>
          <w:szCs w:val="22"/>
        </w:rPr>
        <w:t>Dri</w:t>
      </w:r>
      <w:r w:rsidR="002D4A5E" w:rsidRPr="00867055">
        <w:rPr>
          <w:color w:val="auto"/>
          <w:szCs w:val="22"/>
        </w:rPr>
        <w:t>ve</w:t>
      </w:r>
      <w:r w:rsidR="00512556" w:rsidRPr="00867055">
        <w:rPr>
          <w:color w:val="auto"/>
          <w:szCs w:val="22"/>
        </w:rPr>
        <w:t xml:space="preserve"> and it passes along </w:t>
      </w:r>
      <w:r w:rsidR="00367D65">
        <w:rPr>
          <w:color w:val="auto"/>
          <w:szCs w:val="22"/>
        </w:rPr>
        <w:t xml:space="preserve">a </w:t>
      </w:r>
      <w:r w:rsidR="00E70F23" w:rsidRPr="00867055">
        <w:rPr>
          <w:color w:val="auto"/>
          <w:szCs w:val="22"/>
        </w:rPr>
        <w:t>t</w:t>
      </w:r>
      <w:r w:rsidR="00C20C58" w:rsidRPr="00867055">
        <w:rPr>
          <w:color w:val="auto"/>
          <w:szCs w:val="22"/>
        </w:rPr>
        <w:t>r</w:t>
      </w:r>
      <w:r w:rsidR="00E70F23" w:rsidRPr="00867055">
        <w:rPr>
          <w:color w:val="auto"/>
          <w:szCs w:val="22"/>
        </w:rPr>
        <w:t xml:space="preserve">ack within </w:t>
      </w:r>
      <w:r w:rsidR="00C031AA" w:rsidRPr="00867055">
        <w:rPr>
          <w:color w:val="auto"/>
          <w:szCs w:val="22"/>
        </w:rPr>
        <w:t>f</w:t>
      </w:r>
      <w:r w:rsidR="00E70F23" w:rsidRPr="00867055">
        <w:rPr>
          <w:color w:val="auto"/>
          <w:szCs w:val="22"/>
        </w:rPr>
        <w:t>o</w:t>
      </w:r>
      <w:r w:rsidR="00C031AA" w:rsidRPr="00867055">
        <w:rPr>
          <w:color w:val="auto"/>
          <w:szCs w:val="22"/>
        </w:rPr>
        <w:t>rest</w:t>
      </w:r>
      <w:r w:rsidR="00E70F23" w:rsidRPr="00867055">
        <w:rPr>
          <w:color w:val="auto"/>
          <w:szCs w:val="22"/>
        </w:rPr>
        <w:t xml:space="preserve">ed </w:t>
      </w:r>
      <w:r w:rsidR="00A552D5" w:rsidRPr="00867055">
        <w:rPr>
          <w:color w:val="auto"/>
          <w:szCs w:val="22"/>
        </w:rPr>
        <w:t>l</w:t>
      </w:r>
      <w:r w:rsidR="00E70F23" w:rsidRPr="00867055">
        <w:rPr>
          <w:color w:val="auto"/>
          <w:szCs w:val="22"/>
        </w:rPr>
        <w:t>a</w:t>
      </w:r>
      <w:r w:rsidR="00A552D5" w:rsidRPr="00867055">
        <w:rPr>
          <w:color w:val="auto"/>
          <w:szCs w:val="22"/>
        </w:rPr>
        <w:t>nd</w:t>
      </w:r>
      <w:r w:rsidR="00E70F23" w:rsidRPr="00867055">
        <w:rPr>
          <w:color w:val="auto"/>
          <w:szCs w:val="22"/>
        </w:rPr>
        <w:t xml:space="preserve"> known as Warren Heath</w:t>
      </w:r>
      <w:r w:rsidR="00CB1BE7" w:rsidRPr="00867055">
        <w:rPr>
          <w:color w:val="auto"/>
          <w:szCs w:val="22"/>
        </w:rPr>
        <w:t xml:space="preserve">. </w:t>
      </w:r>
      <w:r w:rsidR="00D349D7" w:rsidRPr="00867055">
        <w:rPr>
          <w:color w:val="auto"/>
          <w:szCs w:val="22"/>
        </w:rPr>
        <w:t xml:space="preserve">The </w:t>
      </w:r>
      <w:r w:rsidR="00AE1980" w:rsidRPr="00867055">
        <w:rPr>
          <w:color w:val="auto"/>
          <w:szCs w:val="22"/>
        </w:rPr>
        <w:t xml:space="preserve">aggregate </w:t>
      </w:r>
      <w:r w:rsidR="00D349D7" w:rsidRPr="00867055">
        <w:rPr>
          <w:color w:val="auto"/>
          <w:szCs w:val="22"/>
        </w:rPr>
        <w:t>re</w:t>
      </w:r>
      <w:r w:rsidR="00AE1980" w:rsidRPr="00867055">
        <w:rPr>
          <w:color w:val="auto"/>
          <w:szCs w:val="22"/>
        </w:rPr>
        <w:t xml:space="preserve">cycling facility lies to the south-west of </w:t>
      </w:r>
      <w:r w:rsidR="00F101D7">
        <w:rPr>
          <w:color w:val="auto"/>
          <w:szCs w:val="22"/>
        </w:rPr>
        <w:t>the</w:t>
      </w:r>
      <w:r w:rsidR="003943F1" w:rsidRPr="00867055">
        <w:rPr>
          <w:color w:val="auto"/>
          <w:szCs w:val="22"/>
        </w:rPr>
        <w:t xml:space="preserve"> crossing of the A327, w</w:t>
      </w:r>
      <w:r w:rsidR="00D349D7" w:rsidRPr="00867055">
        <w:rPr>
          <w:color w:val="auto"/>
          <w:szCs w:val="22"/>
        </w:rPr>
        <w:t>i</w:t>
      </w:r>
      <w:r w:rsidR="003943F1" w:rsidRPr="00867055">
        <w:rPr>
          <w:color w:val="auto"/>
          <w:szCs w:val="22"/>
        </w:rPr>
        <w:t>th vehicular acc</w:t>
      </w:r>
      <w:r w:rsidR="00D349D7" w:rsidRPr="00867055">
        <w:rPr>
          <w:color w:val="auto"/>
          <w:szCs w:val="22"/>
        </w:rPr>
        <w:t>e</w:t>
      </w:r>
      <w:r w:rsidR="003943F1" w:rsidRPr="00867055">
        <w:rPr>
          <w:color w:val="auto"/>
          <w:szCs w:val="22"/>
        </w:rPr>
        <w:t xml:space="preserve">ss </w:t>
      </w:r>
      <w:r w:rsidR="002B69D7" w:rsidRPr="00867055">
        <w:rPr>
          <w:color w:val="auto"/>
          <w:szCs w:val="22"/>
        </w:rPr>
        <w:t>alo</w:t>
      </w:r>
      <w:r w:rsidR="00D349D7" w:rsidRPr="00867055">
        <w:rPr>
          <w:color w:val="auto"/>
          <w:szCs w:val="22"/>
        </w:rPr>
        <w:t>n</w:t>
      </w:r>
      <w:r w:rsidR="002B69D7" w:rsidRPr="00867055">
        <w:rPr>
          <w:color w:val="auto"/>
          <w:szCs w:val="22"/>
        </w:rPr>
        <w:t xml:space="preserve">g </w:t>
      </w:r>
      <w:r w:rsidR="002444BF">
        <w:rPr>
          <w:color w:val="auto"/>
          <w:szCs w:val="22"/>
        </w:rPr>
        <w:t>The Welsh</w:t>
      </w:r>
      <w:r w:rsidR="002B69D7" w:rsidRPr="00867055">
        <w:rPr>
          <w:color w:val="auto"/>
          <w:szCs w:val="22"/>
        </w:rPr>
        <w:t xml:space="preserve"> Drive</w:t>
      </w:r>
      <w:r w:rsidR="00CE434F">
        <w:rPr>
          <w:color w:val="auto"/>
          <w:szCs w:val="22"/>
        </w:rPr>
        <w:t xml:space="preserve">. A second </w:t>
      </w:r>
      <w:r w:rsidR="00867055" w:rsidRPr="00867055">
        <w:rPr>
          <w:color w:val="auto"/>
          <w:szCs w:val="22"/>
        </w:rPr>
        <w:t>access/</w:t>
      </w:r>
      <w:r w:rsidR="00D349D7" w:rsidRPr="00867055">
        <w:rPr>
          <w:color w:val="auto"/>
          <w:szCs w:val="22"/>
        </w:rPr>
        <w:t>e</w:t>
      </w:r>
      <w:r w:rsidR="00867055" w:rsidRPr="00867055">
        <w:rPr>
          <w:color w:val="auto"/>
          <w:szCs w:val="22"/>
        </w:rPr>
        <w:t>gress point</w:t>
      </w:r>
      <w:r w:rsidR="00CE434F">
        <w:rPr>
          <w:color w:val="auto"/>
          <w:szCs w:val="22"/>
        </w:rPr>
        <w:t xml:space="preserve"> to </w:t>
      </w:r>
      <w:r w:rsidR="005320F2">
        <w:rPr>
          <w:color w:val="auto"/>
          <w:szCs w:val="22"/>
        </w:rPr>
        <w:t xml:space="preserve">the </w:t>
      </w:r>
      <w:r w:rsidR="00484D31">
        <w:rPr>
          <w:color w:val="auto"/>
          <w:szCs w:val="22"/>
        </w:rPr>
        <w:t>west</w:t>
      </w:r>
      <w:r w:rsidR="001603BA">
        <w:rPr>
          <w:color w:val="auto"/>
          <w:szCs w:val="22"/>
        </w:rPr>
        <w:t>, near point A on the Order plan,</w:t>
      </w:r>
      <w:r w:rsidR="00CE434F">
        <w:rPr>
          <w:color w:val="auto"/>
          <w:szCs w:val="22"/>
        </w:rPr>
        <w:t xml:space="preserve"> </w:t>
      </w:r>
      <w:r w:rsidR="00C5635D">
        <w:rPr>
          <w:color w:val="auto"/>
          <w:szCs w:val="22"/>
        </w:rPr>
        <w:t>is fo</w:t>
      </w:r>
      <w:r w:rsidR="00484D31">
        <w:rPr>
          <w:color w:val="auto"/>
          <w:szCs w:val="22"/>
        </w:rPr>
        <w:t>r</w:t>
      </w:r>
      <w:r w:rsidR="00C5635D">
        <w:rPr>
          <w:color w:val="auto"/>
          <w:szCs w:val="22"/>
        </w:rPr>
        <w:t xml:space="preserve"> Cemex</w:t>
      </w:r>
      <w:r w:rsidR="007255B7">
        <w:rPr>
          <w:color w:val="auto"/>
          <w:szCs w:val="22"/>
        </w:rPr>
        <w:t>, a c</w:t>
      </w:r>
      <w:r w:rsidR="007255B7">
        <w:t>oncrete plant and quarry</w:t>
      </w:r>
      <w:r w:rsidR="003F4CD2" w:rsidRPr="00867055">
        <w:rPr>
          <w:color w:val="auto"/>
          <w:szCs w:val="22"/>
        </w:rPr>
        <w:t>.</w:t>
      </w:r>
      <w:r w:rsidR="007177F3" w:rsidRPr="00867055">
        <w:rPr>
          <w:color w:val="auto"/>
          <w:szCs w:val="22"/>
        </w:rPr>
        <w:t xml:space="preserve"> </w:t>
      </w:r>
    </w:p>
    <w:p w14:paraId="60FD1232" w14:textId="53EA80E6" w:rsidR="007159E9" w:rsidRPr="00A54256" w:rsidRDefault="00D60A4A" w:rsidP="00866444">
      <w:pPr>
        <w:pStyle w:val="Heading6blackfont"/>
        <w:spacing w:before="120"/>
        <w:rPr>
          <w:i/>
          <w:color w:val="auto"/>
        </w:rPr>
      </w:pPr>
      <w:r w:rsidRPr="00A54256">
        <w:rPr>
          <w:i/>
          <w:color w:val="auto"/>
        </w:rPr>
        <w:t xml:space="preserve">Whether it is necessary to divert part of the footpath to enable development to be carried out </w:t>
      </w:r>
      <w:r w:rsidR="00221501" w:rsidRPr="00A54256">
        <w:rPr>
          <w:i/>
          <w:color w:val="auto"/>
        </w:rPr>
        <w:t>– ‘the necessity test’</w:t>
      </w:r>
    </w:p>
    <w:p w14:paraId="26D6DE25" w14:textId="4CBDFBCC" w:rsidR="004062DA" w:rsidRDefault="00246B14" w:rsidP="005C0BE4">
      <w:pPr>
        <w:pStyle w:val="Style1"/>
        <w:rPr>
          <w:color w:val="auto"/>
          <w:szCs w:val="22"/>
        </w:rPr>
      </w:pPr>
      <w:bookmarkStart w:id="1" w:name="_Ref84501764"/>
      <w:r w:rsidRPr="00820BF9">
        <w:rPr>
          <w:color w:val="auto"/>
          <w:szCs w:val="22"/>
        </w:rPr>
        <w:t>Planning p</w:t>
      </w:r>
      <w:r w:rsidR="00457647" w:rsidRPr="00820BF9">
        <w:rPr>
          <w:color w:val="auto"/>
          <w:szCs w:val="22"/>
        </w:rPr>
        <w:t xml:space="preserve">ermission </w:t>
      </w:r>
      <w:r w:rsidRPr="00820BF9">
        <w:rPr>
          <w:color w:val="auto"/>
          <w:szCs w:val="22"/>
        </w:rPr>
        <w:t xml:space="preserve">for the </w:t>
      </w:r>
      <w:r w:rsidR="004C7358" w:rsidRPr="00820BF9">
        <w:rPr>
          <w:color w:val="auto"/>
          <w:szCs w:val="22"/>
        </w:rPr>
        <w:t>d</w:t>
      </w:r>
      <w:r w:rsidR="00457647" w:rsidRPr="00820BF9">
        <w:rPr>
          <w:color w:val="auto"/>
          <w:szCs w:val="22"/>
        </w:rPr>
        <w:t>e</w:t>
      </w:r>
      <w:r w:rsidR="004C7358" w:rsidRPr="00820BF9">
        <w:rPr>
          <w:color w:val="auto"/>
          <w:szCs w:val="22"/>
        </w:rPr>
        <w:t>v</w:t>
      </w:r>
      <w:r w:rsidR="00457647" w:rsidRPr="00820BF9">
        <w:rPr>
          <w:color w:val="auto"/>
          <w:szCs w:val="22"/>
        </w:rPr>
        <w:t>e</w:t>
      </w:r>
      <w:r w:rsidR="004C7358" w:rsidRPr="00820BF9">
        <w:rPr>
          <w:color w:val="auto"/>
          <w:szCs w:val="22"/>
        </w:rPr>
        <w:t>lopme</w:t>
      </w:r>
      <w:r w:rsidR="00457647" w:rsidRPr="00820BF9">
        <w:rPr>
          <w:color w:val="auto"/>
          <w:szCs w:val="22"/>
        </w:rPr>
        <w:t>n</w:t>
      </w:r>
      <w:r w:rsidR="004C7358" w:rsidRPr="00820BF9">
        <w:rPr>
          <w:color w:val="auto"/>
          <w:szCs w:val="22"/>
        </w:rPr>
        <w:t>t was</w:t>
      </w:r>
      <w:r w:rsidR="00457647" w:rsidRPr="00820BF9">
        <w:rPr>
          <w:color w:val="auto"/>
          <w:szCs w:val="22"/>
        </w:rPr>
        <w:t xml:space="preserve"> granted subject to </w:t>
      </w:r>
      <w:r w:rsidR="004C7358" w:rsidRPr="00820BF9">
        <w:rPr>
          <w:color w:val="auto"/>
          <w:szCs w:val="22"/>
        </w:rPr>
        <w:t>an O</w:t>
      </w:r>
      <w:r w:rsidR="00457647" w:rsidRPr="00820BF9">
        <w:rPr>
          <w:color w:val="auto"/>
          <w:szCs w:val="22"/>
        </w:rPr>
        <w:t>rder</w:t>
      </w:r>
      <w:r w:rsidR="004C7358" w:rsidRPr="00820BF9">
        <w:rPr>
          <w:color w:val="auto"/>
          <w:szCs w:val="22"/>
        </w:rPr>
        <w:t xml:space="preserve"> to divert the </w:t>
      </w:r>
      <w:r w:rsidR="00E20F28" w:rsidRPr="00820BF9">
        <w:rPr>
          <w:color w:val="auto"/>
          <w:szCs w:val="22"/>
        </w:rPr>
        <w:t>relevant part of BR11</w:t>
      </w:r>
      <w:r w:rsidR="00457647" w:rsidRPr="00820BF9">
        <w:rPr>
          <w:color w:val="auto"/>
          <w:szCs w:val="22"/>
        </w:rPr>
        <w:t xml:space="preserve"> being made and confirmed</w:t>
      </w:r>
      <w:r w:rsidR="00E20F28" w:rsidRPr="00820BF9">
        <w:rPr>
          <w:color w:val="auto"/>
          <w:szCs w:val="22"/>
        </w:rPr>
        <w:t>.</w:t>
      </w:r>
      <w:r w:rsidR="003A4F1B" w:rsidRPr="00820BF9">
        <w:rPr>
          <w:color w:val="auto"/>
          <w:szCs w:val="22"/>
        </w:rPr>
        <w:t xml:space="preserve"> T</w:t>
      </w:r>
      <w:r w:rsidR="00457647" w:rsidRPr="00820BF9">
        <w:rPr>
          <w:color w:val="auto"/>
          <w:szCs w:val="22"/>
        </w:rPr>
        <w:t xml:space="preserve">he </w:t>
      </w:r>
      <w:r w:rsidR="00FA7237">
        <w:rPr>
          <w:color w:val="auto"/>
          <w:szCs w:val="22"/>
        </w:rPr>
        <w:t>re</w:t>
      </w:r>
      <w:r w:rsidR="00457647" w:rsidRPr="00820BF9">
        <w:rPr>
          <w:color w:val="auto"/>
          <w:szCs w:val="22"/>
        </w:rPr>
        <w:t>l</w:t>
      </w:r>
      <w:r w:rsidR="00FA7237">
        <w:rPr>
          <w:color w:val="auto"/>
          <w:szCs w:val="22"/>
        </w:rPr>
        <w:t xml:space="preserve">evant </w:t>
      </w:r>
      <w:r w:rsidR="00457647" w:rsidRPr="00820BF9">
        <w:rPr>
          <w:color w:val="auto"/>
          <w:szCs w:val="22"/>
        </w:rPr>
        <w:t xml:space="preserve"> </w:t>
      </w:r>
      <w:r w:rsidR="005367C2">
        <w:rPr>
          <w:color w:val="auto"/>
          <w:szCs w:val="22"/>
        </w:rPr>
        <w:t>c</w:t>
      </w:r>
      <w:r w:rsidR="00457647" w:rsidRPr="00820BF9">
        <w:rPr>
          <w:color w:val="auto"/>
          <w:szCs w:val="22"/>
        </w:rPr>
        <w:t xml:space="preserve">onditions, and </w:t>
      </w:r>
      <w:r w:rsidR="005367C2">
        <w:rPr>
          <w:color w:val="auto"/>
          <w:szCs w:val="22"/>
        </w:rPr>
        <w:t>associated reasons, ar</w:t>
      </w:r>
      <w:r w:rsidR="00457647" w:rsidRPr="00820BF9">
        <w:rPr>
          <w:color w:val="auto"/>
          <w:szCs w:val="22"/>
        </w:rPr>
        <w:t>e</w:t>
      </w:r>
      <w:r w:rsidR="005367C2">
        <w:rPr>
          <w:color w:val="auto"/>
          <w:szCs w:val="22"/>
        </w:rPr>
        <w:t xml:space="preserve"> s</w:t>
      </w:r>
      <w:r w:rsidR="00457647" w:rsidRPr="00820BF9">
        <w:rPr>
          <w:color w:val="auto"/>
          <w:szCs w:val="22"/>
        </w:rPr>
        <w:t>e</w:t>
      </w:r>
      <w:r w:rsidR="005367C2">
        <w:rPr>
          <w:color w:val="auto"/>
          <w:szCs w:val="22"/>
        </w:rPr>
        <w:t xml:space="preserve">t </w:t>
      </w:r>
      <w:r w:rsidR="00457647" w:rsidRPr="00820BF9">
        <w:rPr>
          <w:color w:val="auto"/>
          <w:szCs w:val="22"/>
        </w:rPr>
        <w:t>o</w:t>
      </w:r>
      <w:r w:rsidR="005367C2">
        <w:rPr>
          <w:color w:val="auto"/>
          <w:szCs w:val="22"/>
        </w:rPr>
        <w:t>u</w:t>
      </w:r>
      <w:r w:rsidR="00457647" w:rsidRPr="00820BF9">
        <w:rPr>
          <w:color w:val="auto"/>
          <w:szCs w:val="22"/>
        </w:rPr>
        <w:t>t</w:t>
      </w:r>
      <w:r w:rsidR="005367C2">
        <w:rPr>
          <w:color w:val="auto"/>
          <w:szCs w:val="22"/>
        </w:rPr>
        <w:t xml:space="preserve"> b</w:t>
      </w:r>
      <w:r w:rsidR="00457647" w:rsidRPr="00820BF9">
        <w:rPr>
          <w:color w:val="auto"/>
          <w:szCs w:val="22"/>
        </w:rPr>
        <w:t>e</w:t>
      </w:r>
      <w:r w:rsidR="005367C2">
        <w:rPr>
          <w:color w:val="auto"/>
          <w:szCs w:val="22"/>
        </w:rPr>
        <w:t>l</w:t>
      </w:r>
      <w:r w:rsidR="00457647" w:rsidRPr="00820BF9">
        <w:rPr>
          <w:color w:val="auto"/>
          <w:szCs w:val="22"/>
        </w:rPr>
        <w:t>o</w:t>
      </w:r>
      <w:r w:rsidR="005367C2">
        <w:rPr>
          <w:color w:val="auto"/>
          <w:szCs w:val="22"/>
        </w:rPr>
        <w:t>w</w:t>
      </w:r>
      <w:r w:rsidR="00A33273">
        <w:rPr>
          <w:color w:val="auto"/>
          <w:szCs w:val="22"/>
        </w:rPr>
        <w:t>:</w:t>
      </w:r>
      <w:bookmarkEnd w:id="1"/>
      <w:r w:rsidR="00A33273">
        <w:rPr>
          <w:color w:val="auto"/>
          <w:szCs w:val="22"/>
        </w:rPr>
        <w:t xml:space="preserve"> </w:t>
      </w:r>
      <w:r w:rsidR="00457647" w:rsidRPr="00820BF9">
        <w:rPr>
          <w:color w:val="auto"/>
          <w:szCs w:val="22"/>
        </w:rPr>
        <w:t xml:space="preserve"> </w:t>
      </w:r>
    </w:p>
    <w:p w14:paraId="13820E34" w14:textId="355B5858" w:rsidR="006A4A1A" w:rsidRPr="00401330" w:rsidRDefault="00401330" w:rsidP="00F00E40">
      <w:pPr>
        <w:pStyle w:val="Heading2"/>
        <w:numPr>
          <w:ilvl w:val="0"/>
          <w:numId w:val="0"/>
        </w:numPr>
        <w:spacing w:before="120"/>
        <w:ind w:left="2160" w:hanging="1730"/>
        <w:rPr>
          <w:color w:val="auto"/>
          <w:szCs w:val="22"/>
        </w:rPr>
      </w:pPr>
      <w:r w:rsidRPr="00A33273">
        <w:rPr>
          <w:sz w:val="22"/>
          <w:szCs w:val="22"/>
        </w:rPr>
        <w:t xml:space="preserve">Condition </w:t>
      </w:r>
      <w:r w:rsidR="006A4A1A" w:rsidRPr="00A33273">
        <w:rPr>
          <w:sz w:val="22"/>
          <w:szCs w:val="22"/>
        </w:rPr>
        <w:t>3</w:t>
      </w:r>
      <w:r w:rsidR="0077513D">
        <w:rPr>
          <w:sz w:val="22"/>
          <w:szCs w:val="22"/>
        </w:rPr>
        <w:tab/>
      </w:r>
      <w:r w:rsidR="006A4A1A" w:rsidRPr="00A33273">
        <w:rPr>
          <w:sz w:val="22"/>
          <w:szCs w:val="22"/>
        </w:rPr>
        <w:t>Until the public bridleway (Eversley 11) has been permanently diverted to an</w:t>
      </w:r>
      <w:r w:rsidR="0077513D">
        <w:rPr>
          <w:sz w:val="22"/>
          <w:szCs w:val="22"/>
        </w:rPr>
        <w:t xml:space="preserve"> </w:t>
      </w:r>
      <w:r w:rsidR="006A4A1A" w:rsidRPr="00F00E40">
        <w:rPr>
          <w:sz w:val="22"/>
          <w:szCs w:val="22"/>
        </w:rPr>
        <w:t>alignment, design and construction approved by the County Council and displayed</w:t>
      </w:r>
      <w:r w:rsidR="0077513D" w:rsidRPr="00F00E40">
        <w:rPr>
          <w:sz w:val="22"/>
          <w:szCs w:val="22"/>
        </w:rPr>
        <w:t xml:space="preserve"> </w:t>
      </w:r>
      <w:r w:rsidR="006A4A1A" w:rsidRPr="00F00E40">
        <w:rPr>
          <w:sz w:val="22"/>
          <w:szCs w:val="22"/>
        </w:rPr>
        <w:t>on the Hampshire County Council Rights of Way definitive map, no more than 50,000</w:t>
      </w:r>
      <w:r w:rsidR="0077513D" w:rsidRPr="00F00E40">
        <w:rPr>
          <w:sz w:val="22"/>
          <w:szCs w:val="22"/>
        </w:rPr>
        <w:t xml:space="preserve"> </w:t>
      </w:r>
      <w:r w:rsidR="006A4A1A" w:rsidRPr="00F00E40">
        <w:rPr>
          <w:sz w:val="22"/>
          <w:szCs w:val="22"/>
        </w:rPr>
        <w:t>tonnes of waste per annum shall be imported to the site per annum.</w:t>
      </w:r>
      <w:r w:rsidR="00F00E40" w:rsidRPr="00F00E40">
        <w:rPr>
          <w:sz w:val="22"/>
          <w:szCs w:val="22"/>
        </w:rPr>
        <w:t xml:space="preserve"> </w:t>
      </w:r>
      <w:r w:rsidR="006A4A1A" w:rsidRPr="00F00E40">
        <w:rPr>
          <w:sz w:val="22"/>
          <w:szCs w:val="22"/>
        </w:rPr>
        <w:t>After the formal adoption of the diverted bridleway, 250,000 tonnes of waste per</w:t>
      </w:r>
      <w:r w:rsidR="00F00E40" w:rsidRPr="00F00E40">
        <w:rPr>
          <w:sz w:val="22"/>
          <w:szCs w:val="22"/>
        </w:rPr>
        <w:t xml:space="preserve"> </w:t>
      </w:r>
      <w:r w:rsidR="006A4A1A" w:rsidRPr="00F00E40">
        <w:rPr>
          <w:sz w:val="22"/>
          <w:szCs w:val="22"/>
        </w:rPr>
        <w:t>annum may be imported to the site.</w:t>
      </w:r>
    </w:p>
    <w:p w14:paraId="6BFD363E" w14:textId="5AFBD2C3" w:rsidR="004062DA" w:rsidRPr="00F00E40" w:rsidRDefault="006A4A1A" w:rsidP="00F00E40">
      <w:pPr>
        <w:pStyle w:val="Heading2"/>
        <w:numPr>
          <w:ilvl w:val="0"/>
          <w:numId w:val="0"/>
        </w:numPr>
        <w:spacing w:before="120"/>
        <w:ind w:left="2160" w:hanging="1730"/>
        <w:rPr>
          <w:szCs w:val="22"/>
        </w:rPr>
      </w:pPr>
      <w:r w:rsidRPr="00F00E40">
        <w:rPr>
          <w:sz w:val="22"/>
          <w:szCs w:val="22"/>
        </w:rPr>
        <w:t xml:space="preserve">Reason: </w:t>
      </w:r>
      <w:r w:rsidR="00F00E40">
        <w:rPr>
          <w:sz w:val="22"/>
          <w:szCs w:val="22"/>
        </w:rPr>
        <w:tab/>
      </w:r>
      <w:r w:rsidRPr="00F00E40">
        <w:rPr>
          <w:sz w:val="22"/>
          <w:szCs w:val="22"/>
        </w:rPr>
        <w:t>To limit the volumes of traffic in the interests of the amenity of residents on</w:t>
      </w:r>
      <w:r w:rsidR="00F00E40" w:rsidRPr="00F00E40">
        <w:rPr>
          <w:sz w:val="22"/>
          <w:szCs w:val="22"/>
        </w:rPr>
        <w:t xml:space="preserve"> </w:t>
      </w:r>
      <w:r w:rsidRPr="00F00E40">
        <w:rPr>
          <w:sz w:val="22"/>
          <w:szCs w:val="22"/>
        </w:rPr>
        <w:t>and near the approaches to the site in accordance with Policies 12 and 10 of the</w:t>
      </w:r>
      <w:r w:rsidR="00F00E40" w:rsidRPr="00F00E40">
        <w:rPr>
          <w:sz w:val="22"/>
          <w:szCs w:val="22"/>
        </w:rPr>
        <w:t xml:space="preserve"> </w:t>
      </w:r>
      <w:r w:rsidRPr="00F00E40">
        <w:rPr>
          <w:sz w:val="22"/>
          <w:szCs w:val="22"/>
        </w:rPr>
        <w:t>Hampshire Minerals and Waste Plan (adopted October 2013).</w:t>
      </w:r>
    </w:p>
    <w:p w14:paraId="610532E2" w14:textId="1BEFE9A0" w:rsidR="008A7D59" w:rsidRDefault="00F00E40" w:rsidP="00E2491B">
      <w:pPr>
        <w:pStyle w:val="Heading2"/>
        <w:numPr>
          <w:ilvl w:val="0"/>
          <w:numId w:val="0"/>
        </w:numPr>
        <w:spacing w:before="120"/>
        <w:ind w:left="2160" w:hanging="1730"/>
        <w:rPr>
          <w:kern w:val="28"/>
          <w:szCs w:val="22"/>
        </w:rPr>
      </w:pPr>
      <w:r w:rsidRPr="00A33273">
        <w:rPr>
          <w:sz w:val="22"/>
          <w:szCs w:val="22"/>
        </w:rPr>
        <w:t xml:space="preserve">Condition </w:t>
      </w:r>
      <w:r w:rsidR="008A7D59" w:rsidRPr="00401330">
        <w:rPr>
          <w:kern w:val="28"/>
          <w:sz w:val="22"/>
          <w:szCs w:val="22"/>
        </w:rPr>
        <w:t xml:space="preserve">15 </w:t>
      </w:r>
      <w:r>
        <w:rPr>
          <w:kern w:val="28"/>
          <w:szCs w:val="22"/>
        </w:rPr>
        <w:tab/>
      </w:r>
      <w:r w:rsidR="008A7D59" w:rsidRPr="00401330">
        <w:rPr>
          <w:kern w:val="28"/>
          <w:sz w:val="22"/>
          <w:szCs w:val="22"/>
        </w:rPr>
        <w:t xml:space="preserve">Until the </w:t>
      </w:r>
      <w:r w:rsidR="008A7D59" w:rsidRPr="00153C2E">
        <w:rPr>
          <w:sz w:val="22"/>
          <w:szCs w:val="22"/>
        </w:rPr>
        <w:t>public</w:t>
      </w:r>
      <w:r w:rsidR="008A7D59" w:rsidRPr="00401330">
        <w:rPr>
          <w:kern w:val="28"/>
          <w:sz w:val="22"/>
          <w:szCs w:val="22"/>
        </w:rPr>
        <w:t xml:space="preserve"> bridleway (Eversley 11) has been permanently</w:t>
      </w:r>
      <w:r w:rsidR="00E2491B">
        <w:rPr>
          <w:kern w:val="28"/>
          <w:sz w:val="22"/>
          <w:szCs w:val="22"/>
        </w:rPr>
        <w:t xml:space="preserve"> </w:t>
      </w:r>
      <w:r w:rsidRPr="00E2491B">
        <w:rPr>
          <w:kern w:val="28"/>
          <w:sz w:val="22"/>
          <w:szCs w:val="22"/>
        </w:rPr>
        <w:t>d</w:t>
      </w:r>
      <w:r w:rsidR="008A7D59" w:rsidRPr="00401330">
        <w:rPr>
          <w:kern w:val="28"/>
          <w:sz w:val="22"/>
          <w:szCs w:val="22"/>
        </w:rPr>
        <w:t>iverted to an</w:t>
      </w:r>
      <w:r>
        <w:rPr>
          <w:kern w:val="28"/>
          <w:szCs w:val="22"/>
        </w:rPr>
        <w:t xml:space="preserve"> </w:t>
      </w:r>
      <w:r w:rsidR="008A7D59" w:rsidRPr="00401330">
        <w:rPr>
          <w:kern w:val="28"/>
          <w:sz w:val="22"/>
          <w:szCs w:val="22"/>
        </w:rPr>
        <w:t>alignment, design and construction approved by the County Council lorry movements</w:t>
      </w:r>
      <w:r>
        <w:rPr>
          <w:kern w:val="28"/>
          <w:szCs w:val="22"/>
        </w:rPr>
        <w:t xml:space="preserve"> </w:t>
      </w:r>
      <w:r w:rsidR="008A7D59" w:rsidRPr="00401330">
        <w:rPr>
          <w:kern w:val="28"/>
          <w:sz w:val="22"/>
          <w:szCs w:val="22"/>
        </w:rPr>
        <w:t>to and from the site shall be restricted to 42 per day (21in/21 out). After the formal</w:t>
      </w:r>
      <w:r w:rsidRPr="003F78F6">
        <w:rPr>
          <w:kern w:val="28"/>
          <w:sz w:val="22"/>
          <w:szCs w:val="22"/>
        </w:rPr>
        <w:t xml:space="preserve"> </w:t>
      </w:r>
      <w:r w:rsidR="008A7D59" w:rsidRPr="00401330">
        <w:rPr>
          <w:kern w:val="28"/>
          <w:sz w:val="22"/>
          <w:szCs w:val="22"/>
        </w:rPr>
        <w:t>adoption of the diverted bridleway, lorry movements to and from the site shall be</w:t>
      </w:r>
      <w:r w:rsidR="003131D3">
        <w:rPr>
          <w:kern w:val="28"/>
          <w:sz w:val="22"/>
          <w:szCs w:val="22"/>
        </w:rPr>
        <w:t xml:space="preserve"> </w:t>
      </w:r>
      <w:r w:rsidR="008A7D59" w:rsidRPr="00401330">
        <w:rPr>
          <w:kern w:val="28"/>
          <w:sz w:val="22"/>
          <w:szCs w:val="22"/>
        </w:rPr>
        <w:t>restricted to 136 per day (68in/68 out). A daily record of lorries entering and leaving</w:t>
      </w:r>
      <w:r>
        <w:rPr>
          <w:kern w:val="28"/>
          <w:szCs w:val="22"/>
        </w:rPr>
        <w:t xml:space="preserve"> </w:t>
      </w:r>
      <w:r w:rsidR="008A7D59" w:rsidRPr="00401330">
        <w:rPr>
          <w:kern w:val="28"/>
          <w:sz w:val="22"/>
          <w:szCs w:val="22"/>
        </w:rPr>
        <w:t>the site shall be kept at the site and made available to the Waste Planning Authority</w:t>
      </w:r>
      <w:r>
        <w:rPr>
          <w:kern w:val="28"/>
          <w:szCs w:val="22"/>
        </w:rPr>
        <w:t xml:space="preserve"> </w:t>
      </w:r>
      <w:r w:rsidR="008A7D59" w:rsidRPr="00401330">
        <w:rPr>
          <w:kern w:val="28"/>
          <w:sz w:val="22"/>
          <w:szCs w:val="22"/>
        </w:rPr>
        <w:t>on request.</w:t>
      </w:r>
    </w:p>
    <w:p w14:paraId="7C09821F" w14:textId="14CFD837" w:rsidR="006A4A1A" w:rsidRDefault="008A7D59" w:rsidP="00E2491B">
      <w:pPr>
        <w:pStyle w:val="Heading2"/>
        <w:numPr>
          <w:ilvl w:val="0"/>
          <w:numId w:val="0"/>
        </w:numPr>
        <w:spacing w:before="120"/>
        <w:ind w:left="2160" w:hanging="1730"/>
        <w:rPr>
          <w:color w:val="auto"/>
          <w:szCs w:val="22"/>
        </w:rPr>
      </w:pPr>
      <w:r w:rsidRPr="00401330">
        <w:rPr>
          <w:kern w:val="28"/>
          <w:sz w:val="22"/>
          <w:szCs w:val="22"/>
        </w:rPr>
        <w:t xml:space="preserve">Reason: </w:t>
      </w:r>
      <w:r w:rsidR="00F00E40">
        <w:rPr>
          <w:kern w:val="28"/>
          <w:szCs w:val="22"/>
        </w:rPr>
        <w:tab/>
      </w:r>
      <w:r w:rsidRPr="00401330">
        <w:rPr>
          <w:kern w:val="28"/>
          <w:sz w:val="22"/>
          <w:szCs w:val="22"/>
        </w:rPr>
        <w:t>To limit the volumes of traffic in the interests of the amenity of residents on</w:t>
      </w:r>
      <w:r w:rsidR="00E2491B">
        <w:rPr>
          <w:kern w:val="28"/>
          <w:szCs w:val="22"/>
        </w:rPr>
        <w:tab/>
      </w:r>
      <w:r w:rsidRPr="00401330">
        <w:rPr>
          <w:kern w:val="28"/>
          <w:sz w:val="22"/>
          <w:szCs w:val="22"/>
        </w:rPr>
        <w:t xml:space="preserve">and near the approaches to the site in accordance </w:t>
      </w:r>
      <w:r w:rsidRPr="00401330">
        <w:rPr>
          <w:kern w:val="28"/>
          <w:sz w:val="22"/>
          <w:szCs w:val="22"/>
        </w:rPr>
        <w:lastRenderedPageBreak/>
        <w:t>with Policies 12 and 10 of the</w:t>
      </w:r>
      <w:r w:rsidR="00E2491B">
        <w:rPr>
          <w:kern w:val="28"/>
          <w:szCs w:val="22"/>
        </w:rPr>
        <w:t xml:space="preserve"> </w:t>
      </w:r>
      <w:r w:rsidRPr="00401330">
        <w:rPr>
          <w:color w:val="auto"/>
          <w:sz w:val="22"/>
          <w:szCs w:val="22"/>
        </w:rPr>
        <w:t>Hampshire Minerals and Waste Plan (adopted October 2013).</w:t>
      </w:r>
    </w:p>
    <w:p w14:paraId="6D0939D8" w14:textId="7D7276AF" w:rsidR="008A7D59" w:rsidRPr="00401330" w:rsidRDefault="00E2491B" w:rsidP="00E2491B">
      <w:pPr>
        <w:pStyle w:val="Heading2"/>
        <w:numPr>
          <w:ilvl w:val="0"/>
          <w:numId w:val="0"/>
        </w:numPr>
        <w:spacing w:before="120"/>
        <w:ind w:left="2160" w:hanging="1730"/>
        <w:rPr>
          <w:kern w:val="28"/>
          <w:sz w:val="22"/>
          <w:szCs w:val="22"/>
        </w:rPr>
      </w:pPr>
      <w:r w:rsidRPr="00A33273">
        <w:rPr>
          <w:sz w:val="22"/>
          <w:szCs w:val="22"/>
        </w:rPr>
        <w:t xml:space="preserve">Condition </w:t>
      </w:r>
      <w:r w:rsidR="00401330" w:rsidRPr="00401330">
        <w:rPr>
          <w:kern w:val="28"/>
          <w:sz w:val="22"/>
          <w:szCs w:val="22"/>
        </w:rPr>
        <w:t>20</w:t>
      </w:r>
      <w:r>
        <w:rPr>
          <w:kern w:val="28"/>
          <w:sz w:val="22"/>
          <w:szCs w:val="22"/>
        </w:rPr>
        <w:tab/>
      </w:r>
      <w:r w:rsidR="008A7D59" w:rsidRPr="00401330">
        <w:rPr>
          <w:kern w:val="28"/>
          <w:sz w:val="22"/>
          <w:szCs w:val="22"/>
        </w:rPr>
        <w:t>The public bridleway (Eversley 11) shall be permanently diverted to an alignment,</w:t>
      </w:r>
      <w:r>
        <w:rPr>
          <w:kern w:val="28"/>
          <w:sz w:val="22"/>
          <w:szCs w:val="22"/>
        </w:rPr>
        <w:t xml:space="preserve"> </w:t>
      </w:r>
      <w:r w:rsidR="008A7D59" w:rsidRPr="00401330">
        <w:rPr>
          <w:kern w:val="28"/>
          <w:sz w:val="22"/>
          <w:szCs w:val="22"/>
        </w:rPr>
        <w:t>design and construction approved by the County Council, prior to any increase in</w:t>
      </w:r>
      <w:r>
        <w:rPr>
          <w:kern w:val="28"/>
          <w:sz w:val="22"/>
          <w:szCs w:val="22"/>
        </w:rPr>
        <w:t xml:space="preserve"> </w:t>
      </w:r>
      <w:r w:rsidR="008A7D59" w:rsidRPr="00401330">
        <w:rPr>
          <w:kern w:val="28"/>
          <w:sz w:val="22"/>
          <w:szCs w:val="22"/>
        </w:rPr>
        <w:t>capacity of over 50,000 tpa of waste.</w:t>
      </w:r>
      <w:r>
        <w:rPr>
          <w:kern w:val="28"/>
          <w:sz w:val="22"/>
          <w:szCs w:val="22"/>
        </w:rPr>
        <w:t xml:space="preserve"> </w:t>
      </w:r>
    </w:p>
    <w:p w14:paraId="1510F9D6" w14:textId="53B314D3" w:rsidR="006A4A1A" w:rsidRDefault="008A7D59" w:rsidP="00153C2E">
      <w:pPr>
        <w:autoSpaceDE w:val="0"/>
        <w:autoSpaceDN w:val="0"/>
        <w:adjustRightInd w:val="0"/>
        <w:ind w:left="2160" w:hanging="1730"/>
        <w:rPr>
          <w:szCs w:val="22"/>
        </w:rPr>
      </w:pPr>
      <w:r w:rsidRPr="00401330">
        <w:rPr>
          <w:kern w:val="28"/>
          <w:szCs w:val="22"/>
        </w:rPr>
        <w:t xml:space="preserve">Reason: </w:t>
      </w:r>
      <w:r w:rsidR="00E2491B">
        <w:rPr>
          <w:kern w:val="28"/>
          <w:szCs w:val="22"/>
        </w:rPr>
        <w:tab/>
      </w:r>
      <w:r w:rsidRPr="00401330">
        <w:rPr>
          <w:kern w:val="28"/>
          <w:szCs w:val="22"/>
        </w:rPr>
        <w:t>To safeguard public rights of way and to ensure a satisfactory means of</w:t>
      </w:r>
      <w:r w:rsidR="00E2491B">
        <w:rPr>
          <w:kern w:val="28"/>
          <w:szCs w:val="22"/>
        </w:rPr>
        <w:t xml:space="preserve"> </w:t>
      </w:r>
      <w:r w:rsidRPr="00401330">
        <w:rPr>
          <w:kern w:val="28"/>
          <w:szCs w:val="22"/>
        </w:rPr>
        <w:t>access to the highway in accordance with Policies 10 and 12 of the Hampshire</w:t>
      </w:r>
      <w:r w:rsidR="00153C2E">
        <w:rPr>
          <w:kern w:val="28"/>
          <w:szCs w:val="22"/>
        </w:rPr>
        <w:t xml:space="preserve"> </w:t>
      </w:r>
      <w:r w:rsidRPr="00401330">
        <w:rPr>
          <w:szCs w:val="22"/>
        </w:rPr>
        <w:t>Minerals and Waste Plan (adopted October 2013).</w:t>
      </w:r>
    </w:p>
    <w:p w14:paraId="1AE7BE79" w14:textId="46B2BDB7" w:rsidR="004A52A2" w:rsidRPr="00A949FC" w:rsidRDefault="00302A62" w:rsidP="003C2B7F">
      <w:pPr>
        <w:pStyle w:val="Style1"/>
        <w:rPr>
          <w:color w:val="auto"/>
          <w:szCs w:val="22"/>
        </w:rPr>
      </w:pPr>
      <w:r w:rsidRPr="00A949FC">
        <w:rPr>
          <w:color w:val="auto"/>
          <w:szCs w:val="22"/>
        </w:rPr>
        <w:t>I</w:t>
      </w:r>
      <w:r w:rsidR="00FE5C94" w:rsidRPr="00A949FC">
        <w:rPr>
          <w:color w:val="auto"/>
          <w:szCs w:val="22"/>
        </w:rPr>
        <w:t xml:space="preserve"> </w:t>
      </w:r>
      <w:r w:rsidRPr="00A949FC">
        <w:rPr>
          <w:color w:val="auto"/>
          <w:szCs w:val="22"/>
        </w:rPr>
        <w:t>a</w:t>
      </w:r>
      <w:r w:rsidR="00FE5C94" w:rsidRPr="00A949FC">
        <w:rPr>
          <w:color w:val="auto"/>
          <w:szCs w:val="22"/>
        </w:rPr>
        <w:t>gre</w:t>
      </w:r>
      <w:r w:rsidRPr="00A949FC">
        <w:rPr>
          <w:color w:val="auto"/>
          <w:szCs w:val="22"/>
        </w:rPr>
        <w:t>e that t</w:t>
      </w:r>
      <w:r w:rsidR="00457647" w:rsidRPr="00A949FC">
        <w:rPr>
          <w:color w:val="auto"/>
          <w:szCs w:val="22"/>
        </w:rPr>
        <w:t xml:space="preserve">hese are Grampian </w:t>
      </w:r>
      <w:r w:rsidR="00CB4654" w:rsidRPr="00A949FC">
        <w:rPr>
          <w:color w:val="auto"/>
          <w:szCs w:val="22"/>
        </w:rPr>
        <w:t xml:space="preserve">conditions </w:t>
      </w:r>
      <w:r w:rsidR="007372A0" w:rsidRPr="00A949FC">
        <w:rPr>
          <w:color w:val="auto"/>
          <w:szCs w:val="22"/>
        </w:rPr>
        <w:t>(</w:t>
      </w:r>
      <w:r w:rsidR="007372A0" w:rsidRPr="00A949FC">
        <w:rPr>
          <w:i/>
          <w:iCs/>
          <w:color w:val="auto"/>
          <w:szCs w:val="22"/>
        </w:rPr>
        <w:t>Grampian Regional Council v City of Aberdeen District Council (1983) 47 P &amp; CR 633</w:t>
      </w:r>
      <w:r w:rsidR="007372A0" w:rsidRPr="00A949FC">
        <w:rPr>
          <w:color w:val="auto"/>
          <w:szCs w:val="22"/>
        </w:rPr>
        <w:t>)</w:t>
      </w:r>
      <w:r w:rsidR="00645437" w:rsidRPr="00A949FC">
        <w:rPr>
          <w:color w:val="auto"/>
          <w:szCs w:val="22"/>
        </w:rPr>
        <w:t>, similar t</w:t>
      </w:r>
      <w:r w:rsidR="00457647" w:rsidRPr="00A949FC">
        <w:rPr>
          <w:color w:val="auto"/>
          <w:szCs w:val="22"/>
        </w:rPr>
        <w:t>o th</w:t>
      </w:r>
      <w:r w:rsidR="00645437" w:rsidRPr="00A949FC">
        <w:rPr>
          <w:color w:val="auto"/>
          <w:szCs w:val="22"/>
        </w:rPr>
        <w:t>os</w:t>
      </w:r>
      <w:r w:rsidR="00457647" w:rsidRPr="00A949FC">
        <w:rPr>
          <w:color w:val="auto"/>
          <w:szCs w:val="22"/>
        </w:rPr>
        <w:t>e</w:t>
      </w:r>
      <w:r w:rsidR="000636C0" w:rsidRPr="00A949FC">
        <w:rPr>
          <w:color w:val="auto"/>
          <w:szCs w:val="22"/>
        </w:rPr>
        <w:t xml:space="preserve"> </w:t>
      </w:r>
      <w:r w:rsidR="00C01DFA" w:rsidRPr="00A949FC">
        <w:rPr>
          <w:color w:val="auto"/>
          <w:szCs w:val="22"/>
        </w:rPr>
        <w:t>considered in</w:t>
      </w:r>
      <w:r w:rsidR="000636C0" w:rsidRPr="00A949FC">
        <w:rPr>
          <w:color w:val="auto"/>
          <w:szCs w:val="22"/>
        </w:rPr>
        <w:t xml:space="preserve"> Regina</w:t>
      </w:r>
      <w:r w:rsidR="000636C0" w:rsidRPr="00A949FC">
        <w:rPr>
          <w:i/>
          <w:iCs/>
          <w:color w:val="auto"/>
          <w:szCs w:val="22"/>
        </w:rPr>
        <w:t xml:space="preserve"> (Network Rail Infrastructure Ltd) v Secretary of State for Environment, Food and</w:t>
      </w:r>
      <w:r w:rsidR="00820BF9" w:rsidRPr="00A949FC">
        <w:rPr>
          <w:i/>
          <w:iCs/>
          <w:color w:val="auto"/>
          <w:szCs w:val="22"/>
        </w:rPr>
        <w:t xml:space="preserve"> </w:t>
      </w:r>
      <w:r w:rsidR="000636C0" w:rsidRPr="00A949FC">
        <w:rPr>
          <w:i/>
          <w:iCs/>
          <w:color w:val="auto"/>
          <w:szCs w:val="22"/>
        </w:rPr>
        <w:t xml:space="preserve">Rural Affairs </w:t>
      </w:r>
      <w:r w:rsidR="00A949FC" w:rsidRPr="00A949FC">
        <w:rPr>
          <w:i/>
          <w:iCs/>
          <w:color w:val="auto"/>
          <w:szCs w:val="22"/>
        </w:rPr>
        <w:t>[</w:t>
      </w:r>
      <w:r w:rsidR="00A949FC" w:rsidRPr="00A949FC">
        <w:rPr>
          <w:i/>
          <w:iCs/>
        </w:rPr>
        <w:t>2017] EWHC 2259 (Admin); [2017] P.T.S.R. 1662</w:t>
      </w:r>
      <w:r w:rsidR="00A949FC">
        <w:rPr>
          <w:i/>
          <w:iCs/>
        </w:rPr>
        <w:t xml:space="preserve"> </w:t>
      </w:r>
      <w:r w:rsidR="009634E1" w:rsidRPr="00A949FC">
        <w:rPr>
          <w:i/>
          <w:iCs/>
          <w:color w:val="auto"/>
          <w:szCs w:val="22"/>
        </w:rPr>
        <w:t>(Network Rail)</w:t>
      </w:r>
      <w:r w:rsidR="00C01DFA" w:rsidRPr="00A949FC">
        <w:rPr>
          <w:color w:val="auto"/>
          <w:szCs w:val="22"/>
        </w:rPr>
        <w:t>.</w:t>
      </w:r>
      <w:r w:rsidR="00811528" w:rsidRPr="00A949FC">
        <w:rPr>
          <w:color w:val="auto"/>
          <w:szCs w:val="22"/>
        </w:rPr>
        <w:t xml:space="preserve"> </w:t>
      </w:r>
      <w:r w:rsidR="005D25A1" w:rsidRPr="00A949FC">
        <w:rPr>
          <w:i/>
          <w:iCs/>
          <w:color w:val="auto"/>
          <w:szCs w:val="22"/>
        </w:rPr>
        <w:t>Network Rail</w:t>
      </w:r>
      <w:r w:rsidR="005D25A1" w:rsidRPr="00A949FC">
        <w:rPr>
          <w:color w:val="auto"/>
          <w:szCs w:val="22"/>
        </w:rPr>
        <w:t xml:space="preserve"> </w:t>
      </w:r>
      <w:r w:rsidR="00811528" w:rsidRPr="00A949FC">
        <w:rPr>
          <w:color w:val="auto"/>
          <w:szCs w:val="22"/>
        </w:rPr>
        <w:t>set out t</w:t>
      </w:r>
      <w:r w:rsidR="004A52A2" w:rsidRPr="00A949FC">
        <w:rPr>
          <w:color w:val="auto"/>
          <w:szCs w:val="22"/>
        </w:rPr>
        <w:t>hat an order under section 257 of the 1990</w:t>
      </w:r>
      <w:r w:rsidR="006A0C5D" w:rsidRPr="00A949FC">
        <w:rPr>
          <w:color w:val="auto"/>
          <w:szCs w:val="22"/>
        </w:rPr>
        <w:t xml:space="preserve"> Act </w:t>
      </w:r>
      <w:r w:rsidR="004A52A2" w:rsidRPr="00A949FC">
        <w:rPr>
          <w:color w:val="auto"/>
          <w:szCs w:val="22"/>
        </w:rPr>
        <w:t>may</w:t>
      </w:r>
      <w:r w:rsidR="004A52A2" w:rsidRPr="00A949FC">
        <w:rPr>
          <w:szCs w:val="22"/>
        </w:rPr>
        <w:t xml:space="preserve"> be made</w:t>
      </w:r>
      <w:r w:rsidR="007E05EB" w:rsidRPr="00A949FC">
        <w:rPr>
          <w:szCs w:val="22"/>
        </w:rPr>
        <w:t xml:space="preserve"> </w:t>
      </w:r>
      <w:r w:rsidR="004A52A2" w:rsidRPr="00A949FC">
        <w:rPr>
          <w:szCs w:val="22"/>
        </w:rPr>
        <w:t>where</w:t>
      </w:r>
      <w:r w:rsidR="00CA2C40" w:rsidRPr="00A949FC">
        <w:rPr>
          <w:szCs w:val="22"/>
        </w:rPr>
        <w:t xml:space="preserve"> </w:t>
      </w:r>
      <w:r w:rsidR="004A52A2" w:rsidRPr="00A949FC">
        <w:rPr>
          <w:szCs w:val="22"/>
        </w:rPr>
        <w:t xml:space="preserve">the only necessity for </w:t>
      </w:r>
      <w:r w:rsidR="007E05EB" w:rsidRPr="00A949FC">
        <w:rPr>
          <w:szCs w:val="22"/>
        </w:rPr>
        <w:t xml:space="preserve">the </w:t>
      </w:r>
      <w:r w:rsidR="004A52A2" w:rsidRPr="00A949FC">
        <w:rPr>
          <w:szCs w:val="22"/>
        </w:rPr>
        <w:t>order arises from a condition in a planning</w:t>
      </w:r>
      <w:r w:rsidR="00CA2C40" w:rsidRPr="00A949FC">
        <w:rPr>
          <w:szCs w:val="22"/>
        </w:rPr>
        <w:t xml:space="preserve"> </w:t>
      </w:r>
      <w:r w:rsidR="004A52A2" w:rsidRPr="00A949FC">
        <w:rPr>
          <w:szCs w:val="22"/>
        </w:rPr>
        <w:t>permission which restricts the whole or some part of the development authorised</w:t>
      </w:r>
      <w:r w:rsidR="00CA2C40" w:rsidRPr="00A949FC">
        <w:rPr>
          <w:szCs w:val="22"/>
        </w:rPr>
        <w:t xml:space="preserve"> </w:t>
      </w:r>
      <w:r w:rsidR="004A52A2" w:rsidRPr="00A949FC">
        <w:rPr>
          <w:szCs w:val="22"/>
        </w:rPr>
        <w:t>unless and until th</w:t>
      </w:r>
      <w:r w:rsidR="003624E7" w:rsidRPr="00A949FC">
        <w:rPr>
          <w:szCs w:val="22"/>
        </w:rPr>
        <w:t>e ch</w:t>
      </w:r>
      <w:r w:rsidR="004A52A2" w:rsidRPr="00A949FC">
        <w:rPr>
          <w:szCs w:val="22"/>
        </w:rPr>
        <w:t>a</w:t>
      </w:r>
      <w:r w:rsidR="003624E7" w:rsidRPr="00A949FC">
        <w:rPr>
          <w:szCs w:val="22"/>
        </w:rPr>
        <w:t xml:space="preserve">nge </w:t>
      </w:r>
      <w:r w:rsidR="004A52A2" w:rsidRPr="00A949FC">
        <w:rPr>
          <w:szCs w:val="22"/>
        </w:rPr>
        <w:t>to</w:t>
      </w:r>
      <w:r w:rsidR="003624E7" w:rsidRPr="00A949FC">
        <w:rPr>
          <w:szCs w:val="22"/>
        </w:rPr>
        <w:t xml:space="preserve"> the r</w:t>
      </w:r>
      <w:r w:rsidR="004A52A2" w:rsidRPr="00A949FC">
        <w:rPr>
          <w:szCs w:val="22"/>
        </w:rPr>
        <w:t>ig</w:t>
      </w:r>
      <w:r w:rsidR="003624E7" w:rsidRPr="00A949FC">
        <w:rPr>
          <w:szCs w:val="22"/>
        </w:rPr>
        <w:t xml:space="preserve">ht of way </w:t>
      </w:r>
      <w:r w:rsidR="004A52A2" w:rsidRPr="00A949FC">
        <w:rPr>
          <w:szCs w:val="22"/>
        </w:rPr>
        <w:t xml:space="preserve">is authorised by order and then carried out. </w:t>
      </w:r>
      <w:r w:rsidR="009D0455" w:rsidRPr="00A949FC">
        <w:rPr>
          <w:szCs w:val="22"/>
        </w:rPr>
        <w:t>I</w:t>
      </w:r>
      <w:r w:rsidR="00B50D2F" w:rsidRPr="00A949FC">
        <w:rPr>
          <w:szCs w:val="22"/>
        </w:rPr>
        <w:t>n</w:t>
      </w:r>
      <w:r w:rsidR="009D0455" w:rsidRPr="00A949FC">
        <w:rPr>
          <w:szCs w:val="22"/>
        </w:rPr>
        <w:t xml:space="preserve"> </w:t>
      </w:r>
      <w:r w:rsidR="00B50D2F" w:rsidRPr="00A949FC">
        <w:rPr>
          <w:szCs w:val="22"/>
        </w:rPr>
        <w:t>th</w:t>
      </w:r>
      <w:r w:rsidR="009D0455" w:rsidRPr="00A949FC">
        <w:rPr>
          <w:szCs w:val="22"/>
        </w:rPr>
        <w:t xml:space="preserve">is </w:t>
      </w:r>
      <w:r w:rsidR="00B50D2F" w:rsidRPr="00A949FC">
        <w:rPr>
          <w:szCs w:val="22"/>
        </w:rPr>
        <w:t xml:space="preserve">case </w:t>
      </w:r>
      <w:r w:rsidR="009D0455" w:rsidRPr="00A949FC">
        <w:rPr>
          <w:szCs w:val="22"/>
        </w:rPr>
        <w:t>the</w:t>
      </w:r>
      <w:r w:rsidR="004A52A2" w:rsidRPr="00A949FC">
        <w:rPr>
          <w:szCs w:val="22"/>
        </w:rPr>
        <w:t xml:space="preserve"> </w:t>
      </w:r>
      <w:r w:rsidR="00B50D2F" w:rsidRPr="00A949FC">
        <w:rPr>
          <w:szCs w:val="22"/>
        </w:rPr>
        <w:t>three co</w:t>
      </w:r>
      <w:r w:rsidR="004A52A2" w:rsidRPr="00A949FC">
        <w:rPr>
          <w:szCs w:val="22"/>
        </w:rPr>
        <w:t>n</w:t>
      </w:r>
      <w:r w:rsidR="00B50D2F" w:rsidRPr="00A949FC">
        <w:rPr>
          <w:szCs w:val="22"/>
        </w:rPr>
        <w:t xml:space="preserve">ditions </w:t>
      </w:r>
      <w:r w:rsidR="00A03AD4" w:rsidRPr="00A949FC">
        <w:rPr>
          <w:szCs w:val="22"/>
        </w:rPr>
        <w:t>s</w:t>
      </w:r>
      <w:r w:rsidR="004A52A2" w:rsidRPr="00A949FC">
        <w:rPr>
          <w:szCs w:val="22"/>
        </w:rPr>
        <w:t>e</w:t>
      </w:r>
      <w:r w:rsidR="00A03AD4" w:rsidRPr="00A949FC">
        <w:rPr>
          <w:szCs w:val="22"/>
        </w:rPr>
        <w:t>t out a</w:t>
      </w:r>
      <w:r w:rsidR="004A52A2" w:rsidRPr="00A949FC">
        <w:rPr>
          <w:szCs w:val="22"/>
        </w:rPr>
        <w:t>b</w:t>
      </w:r>
      <w:r w:rsidR="00A03AD4" w:rsidRPr="00A949FC">
        <w:rPr>
          <w:szCs w:val="22"/>
        </w:rPr>
        <w:t xml:space="preserve">ove, prevent full implementation of </w:t>
      </w:r>
      <w:r w:rsidR="004A52A2" w:rsidRPr="00A949FC">
        <w:rPr>
          <w:szCs w:val="22"/>
        </w:rPr>
        <w:t xml:space="preserve">the </w:t>
      </w:r>
      <w:r w:rsidR="00A03AD4" w:rsidRPr="00A949FC">
        <w:rPr>
          <w:szCs w:val="22"/>
        </w:rPr>
        <w:t>pl</w:t>
      </w:r>
      <w:r w:rsidR="004A52A2" w:rsidRPr="00A949FC">
        <w:rPr>
          <w:szCs w:val="22"/>
        </w:rPr>
        <w:t>an</w:t>
      </w:r>
      <w:r w:rsidR="00A03AD4" w:rsidRPr="00A949FC">
        <w:rPr>
          <w:szCs w:val="22"/>
        </w:rPr>
        <w:t>ning pe</w:t>
      </w:r>
      <w:r w:rsidR="004A52A2" w:rsidRPr="00A949FC">
        <w:rPr>
          <w:szCs w:val="22"/>
        </w:rPr>
        <w:t>r</w:t>
      </w:r>
      <w:r w:rsidR="00A03AD4" w:rsidRPr="00A949FC">
        <w:rPr>
          <w:szCs w:val="22"/>
        </w:rPr>
        <w:t>mi</w:t>
      </w:r>
      <w:r w:rsidR="004A52A2" w:rsidRPr="00A949FC">
        <w:rPr>
          <w:szCs w:val="22"/>
        </w:rPr>
        <w:t>s</w:t>
      </w:r>
      <w:r w:rsidR="00A03AD4" w:rsidRPr="00A949FC">
        <w:rPr>
          <w:szCs w:val="22"/>
        </w:rPr>
        <w:t>s</w:t>
      </w:r>
      <w:r w:rsidR="004A52A2" w:rsidRPr="00A949FC">
        <w:rPr>
          <w:szCs w:val="22"/>
        </w:rPr>
        <w:t xml:space="preserve">ion </w:t>
      </w:r>
      <w:r w:rsidR="00FA3293" w:rsidRPr="00A949FC">
        <w:rPr>
          <w:szCs w:val="22"/>
        </w:rPr>
        <w:t>unt</w:t>
      </w:r>
      <w:r w:rsidR="004A52A2" w:rsidRPr="00A949FC">
        <w:rPr>
          <w:szCs w:val="22"/>
        </w:rPr>
        <w:t>i</w:t>
      </w:r>
      <w:r w:rsidR="00FA3293" w:rsidRPr="00A949FC">
        <w:rPr>
          <w:szCs w:val="22"/>
        </w:rPr>
        <w:t>l the diver</w:t>
      </w:r>
      <w:r w:rsidR="004A52A2" w:rsidRPr="00A949FC">
        <w:rPr>
          <w:szCs w:val="22"/>
        </w:rPr>
        <w:t>s</w:t>
      </w:r>
      <w:r w:rsidR="00FA3293" w:rsidRPr="00A949FC">
        <w:rPr>
          <w:szCs w:val="22"/>
        </w:rPr>
        <w:t>ion is undertaken and, th</w:t>
      </w:r>
      <w:r w:rsidR="004A52A2" w:rsidRPr="00A949FC">
        <w:rPr>
          <w:szCs w:val="22"/>
        </w:rPr>
        <w:t>ere</w:t>
      </w:r>
      <w:r w:rsidR="00FA3293" w:rsidRPr="00A949FC">
        <w:rPr>
          <w:szCs w:val="22"/>
        </w:rPr>
        <w:t>for</w:t>
      </w:r>
      <w:r w:rsidR="004A52A2" w:rsidRPr="00A949FC">
        <w:rPr>
          <w:szCs w:val="22"/>
        </w:rPr>
        <w:t>e</w:t>
      </w:r>
      <w:r w:rsidR="00FA3293" w:rsidRPr="00A949FC">
        <w:rPr>
          <w:szCs w:val="22"/>
        </w:rPr>
        <w:t xml:space="preserve">, </w:t>
      </w:r>
      <w:r w:rsidR="009D0455" w:rsidRPr="00A949FC">
        <w:rPr>
          <w:szCs w:val="22"/>
        </w:rPr>
        <w:t>th</w:t>
      </w:r>
      <w:r w:rsidR="00FA3293" w:rsidRPr="00A949FC">
        <w:rPr>
          <w:szCs w:val="22"/>
        </w:rPr>
        <w:t xml:space="preserve">e diversion </w:t>
      </w:r>
      <w:r w:rsidR="00ED7337" w:rsidRPr="00A949FC">
        <w:rPr>
          <w:szCs w:val="22"/>
        </w:rPr>
        <w:t xml:space="preserve">of the </w:t>
      </w:r>
      <w:r w:rsidR="00B25637" w:rsidRPr="00A949FC">
        <w:rPr>
          <w:szCs w:val="22"/>
        </w:rPr>
        <w:t xml:space="preserve">relevant part of </w:t>
      </w:r>
      <w:r w:rsidR="00ED7337" w:rsidRPr="00A949FC">
        <w:rPr>
          <w:szCs w:val="22"/>
        </w:rPr>
        <w:t xml:space="preserve">BR11 </w:t>
      </w:r>
      <w:r w:rsidR="00FA3293" w:rsidRPr="00A949FC">
        <w:rPr>
          <w:szCs w:val="22"/>
        </w:rPr>
        <w:t>i</w:t>
      </w:r>
      <w:r w:rsidR="009D0455" w:rsidRPr="00A949FC">
        <w:rPr>
          <w:szCs w:val="22"/>
        </w:rPr>
        <w:t>s</w:t>
      </w:r>
      <w:r w:rsidR="00FA3293" w:rsidRPr="00A949FC">
        <w:rPr>
          <w:szCs w:val="22"/>
        </w:rPr>
        <w:t xml:space="preserve"> necessary </w:t>
      </w:r>
      <w:r w:rsidR="004A52A2" w:rsidRPr="00A949FC">
        <w:rPr>
          <w:szCs w:val="22"/>
        </w:rPr>
        <w:t>t</w:t>
      </w:r>
      <w:r w:rsidR="00FA3293" w:rsidRPr="00A949FC">
        <w:rPr>
          <w:szCs w:val="22"/>
        </w:rPr>
        <w:t xml:space="preserve">o </w:t>
      </w:r>
      <w:r w:rsidR="004A52A2" w:rsidRPr="00A949FC">
        <w:rPr>
          <w:szCs w:val="22"/>
        </w:rPr>
        <w:t>e</w:t>
      </w:r>
      <w:r w:rsidR="00FA3293" w:rsidRPr="00A949FC">
        <w:rPr>
          <w:szCs w:val="22"/>
        </w:rPr>
        <w:t xml:space="preserve">nable </w:t>
      </w:r>
      <w:r w:rsidR="004A52A2" w:rsidRPr="00A949FC">
        <w:rPr>
          <w:szCs w:val="22"/>
        </w:rPr>
        <w:t xml:space="preserve">the </w:t>
      </w:r>
      <w:r w:rsidR="00FA3293" w:rsidRPr="00A949FC">
        <w:rPr>
          <w:szCs w:val="22"/>
        </w:rPr>
        <w:t>d</w:t>
      </w:r>
      <w:r w:rsidR="004A52A2" w:rsidRPr="00A949FC">
        <w:rPr>
          <w:szCs w:val="22"/>
        </w:rPr>
        <w:t>e</w:t>
      </w:r>
      <w:r w:rsidR="00FA3293" w:rsidRPr="00A949FC">
        <w:rPr>
          <w:szCs w:val="22"/>
        </w:rPr>
        <w:t>velopmen</w:t>
      </w:r>
      <w:r w:rsidR="004A52A2" w:rsidRPr="00A949FC">
        <w:rPr>
          <w:szCs w:val="22"/>
        </w:rPr>
        <w:t>t</w:t>
      </w:r>
      <w:r w:rsidR="007E3E9C" w:rsidRPr="00A949FC">
        <w:rPr>
          <w:color w:val="auto"/>
          <w:szCs w:val="22"/>
        </w:rPr>
        <w:t>.</w:t>
      </w:r>
    </w:p>
    <w:p w14:paraId="39304BBD" w14:textId="17B72AF4" w:rsidR="009C06DB" w:rsidRPr="009C06DB" w:rsidRDefault="009C06DB" w:rsidP="009C06DB">
      <w:pPr>
        <w:pStyle w:val="Heading6blackfont"/>
        <w:spacing w:before="120"/>
        <w:rPr>
          <w:b w:val="0"/>
          <w:bCs/>
          <w:i/>
          <w:color w:val="auto"/>
        </w:rPr>
      </w:pPr>
      <w:r w:rsidRPr="009C06DB">
        <w:rPr>
          <w:b w:val="0"/>
          <w:bCs/>
          <w:i/>
          <w:color w:val="auto"/>
        </w:rPr>
        <w:t>Whether t</w:t>
      </w:r>
      <w:r>
        <w:rPr>
          <w:b w:val="0"/>
          <w:bCs/>
          <w:i/>
          <w:color w:val="auto"/>
        </w:rPr>
        <w:t xml:space="preserve">he development </w:t>
      </w:r>
      <w:r w:rsidRPr="009C06DB">
        <w:rPr>
          <w:b w:val="0"/>
          <w:bCs/>
          <w:i/>
          <w:color w:val="auto"/>
        </w:rPr>
        <w:t>is s</w:t>
      </w:r>
      <w:r>
        <w:rPr>
          <w:b w:val="0"/>
          <w:bCs/>
          <w:i/>
          <w:color w:val="auto"/>
        </w:rPr>
        <w:t>ub</w:t>
      </w:r>
      <w:r w:rsidRPr="009C06DB">
        <w:rPr>
          <w:b w:val="0"/>
          <w:bCs/>
          <w:i/>
          <w:color w:val="auto"/>
        </w:rPr>
        <w:t>s</w:t>
      </w:r>
      <w:r>
        <w:rPr>
          <w:b w:val="0"/>
          <w:bCs/>
          <w:i/>
          <w:color w:val="auto"/>
        </w:rPr>
        <w:t>t</w:t>
      </w:r>
      <w:r w:rsidRPr="009C06DB">
        <w:rPr>
          <w:b w:val="0"/>
          <w:bCs/>
          <w:i/>
          <w:color w:val="auto"/>
        </w:rPr>
        <w:t>a</w:t>
      </w:r>
      <w:r>
        <w:rPr>
          <w:b w:val="0"/>
          <w:bCs/>
          <w:i/>
          <w:color w:val="auto"/>
        </w:rPr>
        <w:t>ntially c</w:t>
      </w:r>
      <w:r w:rsidRPr="009C06DB">
        <w:rPr>
          <w:b w:val="0"/>
          <w:bCs/>
          <w:i/>
          <w:color w:val="auto"/>
        </w:rPr>
        <w:t>o</w:t>
      </w:r>
      <w:r>
        <w:rPr>
          <w:b w:val="0"/>
          <w:bCs/>
          <w:i/>
          <w:color w:val="auto"/>
        </w:rPr>
        <w:t>mpl</w:t>
      </w:r>
      <w:r w:rsidRPr="009C06DB">
        <w:rPr>
          <w:b w:val="0"/>
          <w:bCs/>
          <w:i/>
          <w:color w:val="auto"/>
        </w:rPr>
        <w:t>ete</w:t>
      </w:r>
    </w:p>
    <w:p w14:paraId="1EC7E4CE" w14:textId="17D3225F" w:rsidR="00FA7F39" w:rsidRPr="00A949FC" w:rsidRDefault="004A237A" w:rsidP="0017452D">
      <w:pPr>
        <w:pStyle w:val="Style1"/>
        <w:rPr>
          <w:color w:val="auto"/>
          <w:szCs w:val="22"/>
        </w:rPr>
      </w:pPr>
      <w:r w:rsidRPr="00A949FC">
        <w:rPr>
          <w:szCs w:val="22"/>
        </w:rPr>
        <w:t>I</w:t>
      </w:r>
      <w:r w:rsidR="00501B68" w:rsidRPr="00A949FC">
        <w:rPr>
          <w:szCs w:val="22"/>
        </w:rPr>
        <w:t xml:space="preserve">t is agreed that </w:t>
      </w:r>
      <w:r w:rsidRPr="00A949FC">
        <w:rPr>
          <w:szCs w:val="22"/>
        </w:rPr>
        <w:t xml:space="preserve">for an </w:t>
      </w:r>
      <w:r w:rsidR="00501B68" w:rsidRPr="00A949FC">
        <w:rPr>
          <w:szCs w:val="22"/>
        </w:rPr>
        <w:t>O</w:t>
      </w:r>
      <w:r w:rsidRPr="00A949FC">
        <w:rPr>
          <w:szCs w:val="22"/>
        </w:rPr>
        <w:t>rder to be confirmed</w:t>
      </w:r>
      <w:r w:rsidR="00501B68" w:rsidRPr="00A949FC">
        <w:rPr>
          <w:szCs w:val="22"/>
        </w:rPr>
        <w:t xml:space="preserve"> </w:t>
      </w:r>
      <w:r w:rsidRPr="00A949FC">
        <w:rPr>
          <w:szCs w:val="22"/>
        </w:rPr>
        <w:t xml:space="preserve">under </w:t>
      </w:r>
      <w:r w:rsidR="00501B68" w:rsidRPr="00A949FC">
        <w:rPr>
          <w:szCs w:val="22"/>
        </w:rPr>
        <w:t>th</w:t>
      </w:r>
      <w:r w:rsidR="00565188" w:rsidRPr="00A949FC">
        <w:rPr>
          <w:szCs w:val="22"/>
        </w:rPr>
        <w:t>i</w:t>
      </w:r>
      <w:r w:rsidRPr="00A949FC">
        <w:rPr>
          <w:szCs w:val="22"/>
        </w:rPr>
        <w:t>s</w:t>
      </w:r>
      <w:r w:rsidR="00565188" w:rsidRPr="00A949FC">
        <w:rPr>
          <w:szCs w:val="22"/>
        </w:rPr>
        <w:t xml:space="preserve"> section of the </w:t>
      </w:r>
      <w:r w:rsidRPr="00A949FC">
        <w:rPr>
          <w:szCs w:val="22"/>
        </w:rPr>
        <w:t xml:space="preserve">1990 </w:t>
      </w:r>
      <w:r w:rsidR="00565188" w:rsidRPr="00A949FC">
        <w:rPr>
          <w:szCs w:val="22"/>
        </w:rPr>
        <w:t xml:space="preserve">Act </w:t>
      </w:r>
      <w:r w:rsidRPr="00A949FC">
        <w:rPr>
          <w:szCs w:val="22"/>
        </w:rPr>
        <w:t>the development must not be substantially complete</w:t>
      </w:r>
      <w:r w:rsidR="00A949FC" w:rsidRPr="00A949FC">
        <w:rPr>
          <w:szCs w:val="22"/>
        </w:rPr>
        <w:t xml:space="preserve"> (</w:t>
      </w:r>
      <w:r w:rsidR="00A949FC" w:rsidRPr="00A949FC">
        <w:rPr>
          <w:i/>
          <w:iCs/>
          <w:color w:val="auto"/>
          <w:szCs w:val="22"/>
        </w:rPr>
        <w:t>Ashby v Secretary of State for the Environment [1980] 1 WLR 673).</w:t>
      </w:r>
      <w:r w:rsidR="008E76F0" w:rsidRPr="00A949FC">
        <w:rPr>
          <w:color w:val="auto"/>
          <w:szCs w:val="22"/>
        </w:rPr>
        <w:t xml:space="preserve"> </w:t>
      </w:r>
      <w:r w:rsidR="00B25637" w:rsidRPr="00A949FC">
        <w:rPr>
          <w:color w:val="auto"/>
          <w:szCs w:val="22"/>
        </w:rPr>
        <w:t>I</w:t>
      </w:r>
      <w:r w:rsidR="00C01DFA" w:rsidRPr="00A949FC">
        <w:rPr>
          <w:color w:val="auto"/>
          <w:szCs w:val="22"/>
        </w:rPr>
        <w:t>t</w:t>
      </w:r>
      <w:r w:rsidR="00B25637" w:rsidRPr="00A949FC">
        <w:rPr>
          <w:color w:val="auto"/>
          <w:szCs w:val="22"/>
        </w:rPr>
        <w:t xml:space="preserve"> was argu</w:t>
      </w:r>
      <w:r w:rsidR="00C01DFA" w:rsidRPr="00A949FC">
        <w:rPr>
          <w:color w:val="auto"/>
          <w:szCs w:val="22"/>
        </w:rPr>
        <w:t>e</w:t>
      </w:r>
      <w:r w:rsidR="00B25637" w:rsidRPr="00A949FC">
        <w:rPr>
          <w:color w:val="auto"/>
          <w:szCs w:val="22"/>
        </w:rPr>
        <w:t>d th</w:t>
      </w:r>
      <w:r w:rsidR="00C01DFA" w:rsidRPr="00A949FC">
        <w:rPr>
          <w:color w:val="auto"/>
          <w:szCs w:val="22"/>
        </w:rPr>
        <w:t xml:space="preserve">at </w:t>
      </w:r>
      <w:r w:rsidR="008E76F0" w:rsidRPr="00A949FC">
        <w:rPr>
          <w:color w:val="auto"/>
          <w:szCs w:val="22"/>
        </w:rPr>
        <w:t>i</w:t>
      </w:r>
      <w:r w:rsidR="00C01DFA" w:rsidRPr="00A949FC">
        <w:rPr>
          <w:color w:val="auto"/>
          <w:szCs w:val="22"/>
        </w:rPr>
        <w:t>t</w:t>
      </w:r>
      <w:r w:rsidR="008E76F0" w:rsidRPr="00A949FC">
        <w:rPr>
          <w:color w:val="auto"/>
          <w:szCs w:val="22"/>
        </w:rPr>
        <w:t xml:space="preserve"> </w:t>
      </w:r>
      <w:r w:rsidR="00C01DFA" w:rsidRPr="00A949FC">
        <w:rPr>
          <w:color w:val="auto"/>
          <w:szCs w:val="22"/>
        </w:rPr>
        <w:t>h</w:t>
      </w:r>
      <w:r w:rsidR="00FE24B5" w:rsidRPr="00A949FC">
        <w:rPr>
          <w:color w:val="auto"/>
          <w:szCs w:val="22"/>
        </w:rPr>
        <w:t xml:space="preserve">ad been, </w:t>
      </w:r>
      <w:r w:rsidR="009C06DB" w:rsidRPr="00A949FC">
        <w:rPr>
          <w:color w:val="auto"/>
          <w:szCs w:val="22"/>
        </w:rPr>
        <w:t>suc</w:t>
      </w:r>
      <w:r w:rsidR="00C01DFA" w:rsidRPr="00A949FC">
        <w:rPr>
          <w:color w:val="auto"/>
          <w:szCs w:val="22"/>
        </w:rPr>
        <w:t>h</w:t>
      </w:r>
      <w:r w:rsidR="009C06DB" w:rsidRPr="00A949FC">
        <w:rPr>
          <w:color w:val="auto"/>
          <w:szCs w:val="22"/>
        </w:rPr>
        <w:t xml:space="preserve"> </w:t>
      </w:r>
      <w:r w:rsidR="00FE24B5" w:rsidRPr="00A949FC">
        <w:rPr>
          <w:color w:val="auto"/>
          <w:szCs w:val="22"/>
        </w:rPr>
        <w:t xml:space="preserve">that </w:t>
      </w:r>
      <w:r w:rsidR="009C06DB" w:rsidRPr="00A949FC">
        <w:rPr>
          <w:color w:val="auto"/>
          <w:szCs w:val="22"/>
        </w:rPr>
        <w:t>i</w:t>
      </w:r>
      <w:r w:rsidR="00FE24B5" w:rsidRPr="00A949FC">
        <w:rPr>
          <w:color w:val="auto"/>
          <w:szCs w:val="22"/>
        </w:rPr>
        <w:t>t</w:t>
      </w:r>
      <w:r w:rsidR="009C06DB" w:rsidRPr="00A949FC">
        <w:rPr>
          <w:color w:val="auto"/>
          <w:szCs w:val="22"/>
        </w:rPr>
        <w:t xml:space="preserve"> was no longer </w:t>
      </w:r>
      <w:r w:rsidR="008E76F0" w:rsidRPr="00A949FC">
        <w:rPr>
          <w:color w:val="auto"/>
          <w:szCs w:val="22"/>
        </w:rPr>
        <w:t>possible t</w:t>
      </w:r>
      <w:r w:rsidR="009C06DB" w:rsidRPr="00A949FC">
        <w:rPr>
          <w:color w:val="auto"/>
          <w:szCs w:val="22"/>
        </w:rPr>
        <w:t>o</w:t>
      </w:r>
      <w:r w:rsidR="008E76F0" w:rsidRPr="00A949FC">
        <w:rPr>
          <w:color w:val="auto"/>
          <w:szCs w:val="22"/>
        </w:rPr>
        <w:t xml:space="preserve"> confi</w:t>
      </w:r>
      <w:r w:rsidR="009C06DB" w:rsidRPr="00A949FC">
        <w:rPr>
          <w:color w:val="auto"/>
          <w:szCs w:val="22"/>
        </w:rPr>
        <w:t>r</w:t>
      </w:r>
      <w:r w:rsidR="008E76F0" w:rsidRPr="00A949FC">
        <w:rPr>
          <w:color w:val="auto"/>
          <w:szCs w:val="22"/>
        </w:rPr>
        <w:t>m</w:t>
      </w:r>
      <w:r w:rsidR="009C06DB" w:rsidRPr="00A949FC">
        <w:rPr>
          <w:color w:val="auto"/>
          <w:szCs w:val="22"/>
        </w:rPr>
        <w:t xml:space="preserve"> </w:t>
      </w:r>
      <w:r w:rsidR="00FE24B5" w:rsidRPr="00A949FC">
        <w:rPr>
          <w:color w:val="auto"/>
          <w:szCs w:val="22"/>
        </w:rPr>
        <w:t>t</w:t>
      </w:r>
      <w:r w:rsidR="009C06DB" w:rsidRPr="00A949FC">
        <w:rPr>
          <w:color w:val="auto"/>
          <w:szCs w:val="22"/>
        </w:rPr>
        <w:t>h</w:t>
      </w:r>
      <w:r w:rsidR="00FE24B5" w:rsidRPr="00A949FC">
        <w:rPr>
          <w:color w:val="auto"/>
          <w:szCs w:val="22"/>
        </w:rPr>
        <w:t>e</w:t>
      </w:r>
      <w:r w:rsidR="009C06DB" w:rsidRPr="00A949FC">
        <w:rPr>
          <w:color w:val="auto"/>
          <w:szCs w:val="22"/>
        </w:rPr>
        <w:t xml:space="preserve"> Order</w:t>
      </w:r>
      <w:r w:rsidR="00C01DFA" w:rsidRPr="00A949FC">
        <w:rPr>
          <w:color w:val="auto"/>
          <w:szCs w:val="22"/>
        </w:rPr>
        <w:t>.</w:t>
      </w:r>
      <w:r w:rsidR="009E357A" w:rsidRPr="00A949FC">
        <w:rPr>
          <w:color w:val="auto"/>
          <w:szCs w:val="22"/>
        </w:rPr>
        <w:t xml:space="preserve"> </w:t>
      </w:r>
      <w:r w:rsidR="00E820A0" w:rsidRPr="00A949FC">
        <w:rPr>
          <w:color w:val="auto"/>
          <w:szCs w:val="22"/>
        </w:rPr>
        <w:t>There appeared to be confusion in relation to an earlier temporary planning permission</w:t>
      </w:r>
      <w:r w:rsidR="00A949FC" w:rsidRPr="00A949FC">
        <w:rPr>
          <w:color w:val="auto"/>
          <w:szCs w:val="22"/>
        </w:rPr>
        <w:t xml:space="preserve"> (</w:t>
      </w:r>
      <w:r w:rsidR="00A949FC">
        <w:t>06/02863/CMA)</w:t>
      </w:r>
      <w:r w:rsidR="00E820A0" w:rsidRPr="00A949FC">
        <w:rPr>
          <w:color w:val="auto"/>
          <w:szCs w:val="22"/>
        </w:rPr>
        <w:t xml:space="preserve"> but t</w:t>
      </w:r>
      <w:r w:rsidR="00EF20C4" w:rsidRPr="00A949FC">
        <w:rPr>
          <w:color w:val="auto"/>
          <w:szCs w:val="22"/>
        </w:rPr>
        <w:t>he argument</w:t>
      </w:r>
      <w:r w:rsidR="00E820A0" w:rsidRPr="00A949FC">
        <w:rPr>
          <w:color w:val="auto"/>
          <w:szCs w:val="22"/>
        </w:rPr>
        <w:t xml:space="preserve"> also </w:t>
      </w:r>
      <w:r w:rsidR="009E357A" w:rsidRPr="00A949FC">
        <w:rPr>
          <w:color w:val="auto"/>
          <w:szCs w:val="22"/>
        </w:rPr>
        <w:t>related to physical works undertaken on the site</w:t>
      </w:r>
      <w:r w:rsidR="00BE23FF" w:rsidRPr="00A949FC">
        <w:rPr>
          <w:color w:val="auto"/>
          <w:szCs w:val="22"/>
        </w:rPr>
        <w:t xml:space="preserve">, </w:t>
      </w:r>
      <w:r w:rsidR="00635D12" w:rsidRPr="00A949FC">
        <w:rPr>
          <w:color w:val="auto"/>
          <w:szCs w:val="22"/>
        </w:rPr>
        <w:t xml:space="preserve">referred </w:t>
      </w:r>
      <w:r w:rsidR="00BE23FF" w:rsidRPr="00A949FC">
        <w:rPr>
          <w:color w:val="auto"/>
          <w:szCs w:val="22"/>
        </w:rPr>
        <w:t>to</w:t>
      </w:r>
      <w:r w:rsidR="00E36C08" w:rsidRPr="00A949FC">
        <w:rPr>
          <w:color w:val="auto"/>
          <w:szCs w:val="22"/>
        </w:rPr>
        <w:t xml:space="preserve"> in </w:t>
      </w:r>
      <w:r w:rsidR="00BE23FF" w:rsidRPr="00A949FC">
        <w:rPr>
          <w:color w:val="auto"/>
          <w:szCs w:val="22"/>
        </w:rPr>
        <w:t>the statement of a Director of R Collard Limited</w:t>
      </w:r>
      <w:r w:rsidR="00B92055" w:rsidRPr="00A949FC">
        <w:rPr>
          <w:color w:val="auto"/>
          <w:szCs w:val="22"/>
        </w:rPr>
        <w:t xml:space="preserve"> (Collard)</w:t>
      </w:r>
      <w:r w:rsidR="00BE23FF" w:rsidRPr="00A949FC">
        <w:rPr>
          <w:color w:val="auto"/>
          <w:szCs w:val="22"/>
        </w:rPr>
        <w:t xml:space="preserve"> responsible for running the operation of the Warren Heath site since 2017</w:t>
      </w:r>
      <w:r w:rsidR="009E00CE" w:rsidRPr="00A949FC">
        <w:rPr>
          <w:color w:val="auto"/>
          <w:szCs w:val="22"/>
        </w:rPr>
        <w:t xml:space="preserve">. </w:t>
      </w:r>
      <w:r w:rsidR="003638E6" w:rsidRPr="00A949FC">
        <w:rPr>
          <w:color w:val="auto"/>
          <w:szCs w:val="22"/>
        </w:rPr>
        <w:t xml:space="preserve">I </w:t>
      </w:r>
      <w:r w:rsidR="008803FE" w:rsidRPr="00A949FC">
        <w:rPr>
          <w:color w:val="auto"/>
          <w:szCs w:val="22"/>
        </w:rPr>
        <w:t>am satisfied that t</w:t>
      </w:r>
      <w:r w:rsidR="00BE23FF" w:rsidRPr="00A949FC">
        <w:rPr>
          <w:color w:val="auto"/>
          <w:szCs w:val="22"/>
        </w:rPr>
        <w:t>h</w:t>
      </w:r>
      <w:r w:rsidR="008803FE" w:rsidRPr="00A949FC">
        <w:rPr>
          <w:color w:val="auto"/>
          <w:szCs w:val="22"/>
        </w:rPr>
        <w:t>i</w:t>
      </w:r>
      <w:r w:rsidR="009E00CE" w:rsidRPr="00A949FC">
        <w:rPr>
          <w:color w:val="auto"/>
          <w:szCs w:val="22"/>
        </w:rPr>
        <w:t>s</w:t>
      </w:r>
      <w:r w:rsidR="00581634" w:rsidRPr="00A949FC">
        <w:rPr>
          <w:color w:val="auto"/>
          <w:szCs w:val="22"/>
        </w:rPr>
        <w:t xml:space="preserve"> only shows </w:t>
      </w:r>
      <w:r w:rsidR="008803FE" w:rsidRPr="00A949FC">
        <w:rPr>
          <w:color w:val="auto"/>
          <w:szCs w:val="22"/>
        </w:rPr>
        <w:t>commencement of the development i</w:t>
      </w:r>
      <w:r w:rsidR="00BE23FF" w:rsidRPr="00A949FC">
        <w:rPr>
          <w:color w:val="auto"/>
          <w:szCs w:val="22"/>
        </w:rPr>
        <w:t>n</w:t>
      </w:r>
      <w:r w:rsidR="008803FE" w:rsidRPr="00A949FC">
        <w:rPr>
          <w:color w:val="auto"/>
          <w:szCs w:val="22"/>
        </w:rPr>
        <w:t xml:space="preserve"> line with</w:t>
      </w:r>
      <w:r w:rsidR="00BE23FF" w:rsidRPr="00A949FC">
        <w:rPr>
          <w:color w:val="auto"/>
          <w:szCs w:val="22"/>
        </w:rPr>
        <w:t xml:space="preserve"> the</w:t>
      </w:r>
      <w:r w:rsidR="008803FE" w:rsidRPr="00A949FC">
        <w:rPr>
          <w:color w:val="auto"/>
          <w:szCs w:val="22"/>
        </w:rPr>
        <w:t xml:space="preserve"> planning p</w:t>
      </w:r>
      <w:r w:rsidR="00BE23FF" w:rsidRPr="00A949FC">
        <w:rPr>
          <w:color w:val="auto"/>
          <w:szCs w:val="22"/>
        </w:rPr>
        <w:t>ermission</w:t>
      </w:r>
      <w:r w:rsidR="008803FE" w:rsidRPr="00A949FC">
        <w:rPr>
          <w:color w:val="auto"/>
          <w:szCs w:val="22"/>
        </w:rPr>
        <w:t>.</w:t>
      </w:r>
      <w:r w:rsidR="00760177" w:rsidRPr="00A949FC">
        <w:rPr>
          <w:color w:val="auto"/>
          <w:szCs w:val="22"/>
        </w:rPr>
        <w:t xml:space="preserve"> </w:t>
      </w:r>
    </w:p>
    <w:p w14:paraId="06F7E1E6" w14:textId="6D9060BB" w:rsidR="001C137A" w:rsidRPr="000A1989" w:rsidRDefault="006A3718" w:rsidP="00CC3D04">
      <w:pPr>
        <w:pStyle w:val="Style1"/>
        <w:rPr>
          <w:szCs w:val="22"/>
        </w:rPr>
      </w:pPr>
      <w:r w:rsidRPr="000A1989">
        <w:rPr>
          <w:szCs w:val="22"/>
        </w:rPr>
        <w:t>Th</w:t>
      </w:r>
      <w:r w:rsidR="008535AE" w:rsidRPr="000A1989">
        <w:rPr>
          <w:szCs w:val="22"/>
        </w:rPr>
        <w:t>e ma</w:t>
      </w:r>
      <w:r w:rsidRPr="000A1989">
        <w:rPr>
          <w:szCs w:val="22"/>
        </w:rPr>
        <w:t>i</w:t>
      </w:r>
      <w:r w:rsidR="008535AE" w:rsidRPr="000A1989">
        <w:rPr>
          <w:szCs w:val="22"/>
        </w:rPr>
        <w:t xml:space="preserve">n argument </w:t>
      </w:r>
      <w:r w:rsidR="00B27CDF" w:rsidRPr="000A1989">
        <w:rPr>
          <w:szCs w:val="22"/>
        </w:rPr>
        <w:t xml:space="preserve">in relation to substantial completion related to an </w:t>
      </w:r>
      <w:r w:rsidRPr="000A1989">
        <w:rPr>
          <w:szCs w:val="22"/>
        </w:rPr>
        <w:t>increase in lorry movements</w:t>
      </w:r>
      <w:r w:rsidR="00B27CDF" w:rsidRPr="000A1989">
        <w:rPr>
          <w:szCs w:val="22"/>
        </w:rPr>
        <w:t xml:space="preserve"> over the </w:t>
      </w:r>
      <w:r w:rsidR="00607EE6" w:rsidRPr="000A1989">
        <w:rPr>
          <w:szCs w:val="22"/>
        </w:rPr>
        <w:t>route</w:t>
      </w:r>
      <w:r w:rsidR="002F6612">
        <w:rPr>
          <w:szCs w:val="22"/>
        </w:rPr>
        <w:t>, co</w:t>
      </w:r>
      <w:r w:rsidR="00DB19E9" w:rsidRPr="000A1989">
        <w:rPr>
          <w:szCs w:val="22"/>
        </w:rPr>
        <w:t xml:space="preserve">ndition 15 </w:t>
      </w:r>
      <w:r w:rsidR="002F3708" w:rsidRPr="000A1989">
        <w:rPr>
          <w:szCs w:val="22"/>
        </w:rPr>
        <w:t xml:space="preserve">of the planning permission </w:t>
      </w:r>
      <w:r w:rsidR="00DB19E9" w:rsidRPr="000A1989">
        <w:rPr>
          <w:szCs w:val="22"/>
        </w:rPr>
        <w:t>re</w:t>
      </w:r>
      <w:r w:rsidR="002F3708" w:rsidRPr="000A1989">
        <w:rPr>
          <w:szCs w:val="22"/>
        </w:rPr>
        <w:t>stricti</w:t>
      </w:r>
      <w:r w:rsidR="00DB19E9" w:rsidRPr="000A1989">
        <w:rPr>
          <w:szCs w:val="22"/>
        </w:rPr>
        <w:t>n</w:t>
      </w:r>
      <w:r w:rsidR="002F3708" w:rsidRPr="000A1989">
        <w:rPr>
          <w:szCs w:val="22"/>
        </w:rPr>
        <w:t xml:space="preserve">g </w:t>
      </w:r>
      <w:r w:rsidR="00DB19E9" w:rsidRPr="000A1989">
        <w:rPr>
          <w:szCs w:val="22"/>
        </w:rPr>
        <w:t>lorry movements to and from the site to 42 per day (21</w:t>
      </w:r>
      <w:r w:rsidR="004737EC" w:rsidRPr="000A1989">
        <w:rPr>
          <w:szCs w:val="22"/>
        </w:rPr>
        <w:t xml:space="preserve"> </w:t>
      </w:r>
      <w:r w:rsidR="00DB19E9" w:rsidRPr="000A1989">
        <w:rPr>
          <w:szCs w:val="22"/>
        </w:rPr>
        <w:t>in/21 out)</w:t>
      </w:r>
      <w:r w:rsidR="004737EC" w:rsidRPr="000A1989">
        <w:rPr>
          <w:szCs w:val="22"/>
        </w:rPr>
        <w:t>. I</w:t>
      </w:r>
      <w:r w:rsidR="00367F37" w:rsidRPr="000A1989">
        <w:rPr>
          <w:szCs w:val="22"/>
        </w:rPr>
        <w:t>t was argued</w:t>
      </w:r>
      <w:r w:rsidR="00FA7F39" w:rsidRPr="000A1989">
        <w:rPr>
          <w:szCs w:val="22"/>
        </w:rPr>
        <w:t xml:space="preserve"> that a survey over three days in August 2018, showing numbers of </w:t>
      </w:r>
      <w:r w:rsidR="0058509C" w:rsidRPr="000A1989">
        <w:rPr>
          <w:szCs w:val="22"/>
        </w:rPr>
        <w:t xml:space="preserve">64 </w:t>
      </w:r>
      <w:r w:rsidR="00FA7F39">
        <w:t>in</w:t>
      </w:r>
      <w:r w:rsidR="000F3695">
        <w:t xml:space="preserve"> an hour (</w:t>
      </w:r>
      <w:r w:rsidR="00FA7F39">
        <w:t>30</w:t>
      </w:r>
      <w:r w:rsidR="0062614F">
        <w:t xml:space="preserve"> </w:t>
      </w:r>
      <w:r w:rsidR="000F3695">
        <w:t>i</w:t>
      </w:r>
      <w:r w:rsidR="00FA7F39">
        <w:t>n</w:t>
      </w:r>
      <w:r w:rsidR="000F3695">
        <w:t>/</w:t>
      </w:r>
      <w:r w:rsidR="00FA7F39">
        <w:t>34</w:t>
      </w:r>
      <w:r w:rsidR="000F3695">
        <w:t xml:space="preserve"> out); </w:t>
      </w:r>
      <w:r w:rsidR="0062614F">
        <w:t>76 (</w:t>
      </w:r>
      <w:r w:rsidR="00FA7F39">
        <w:t>39</w:t>
      </w:r>
      <w:r w:rsidR="0062614F">
        <w:t xml:space="preserve"> </w:t>
      </w:r>
      <w:r w:rsidR="00FA7F39">
        <w:t>i</w:t>
      </w:r>
      <w:r w:rsidR="0062614F">
        <w:t>n/</w:t>
      </w:r>
      <w:r w:rsidR="00FA7F39">
        <w:t>37</w:t>
      </w:r>
      <w:r w:rsidR="004737EC">
        <w:t xml:space="preserve"> </w:t>
      </w:r>
      <w:r w:rsidR="0062614F">
        <w:t>out); and 88 (</w:t>
      </w:r>
      <w:r w:rsidR="00FA7F39">
        <w:t>41</w:t>
      </w:r>
      <w:r w:rsidR="0062614F">
        <w:t xml:space="preserve"> </w:t>
      </w:r>
      <w:r w:rsidR="00FA7F39">
        <w:t>i</w:t>
      </w:r>
      <w:r w:rsidR="0062614F">
        <w:t>n/</w:t>
      </w:r>
      <w:r w:rsidR="00FA7F39">
        <w:t>47</w:t>
      </w:r>
      <w:r w:rsidR="0062614F">
        <w:t xml:space="preserve"> out)</w:t>
      </w:r>
      <w:r w:rsidR="004737EC">
        <w:t xml:space="preserve">, demonstrated that the </w:t>
      </w:r>
      <w:r w:rsidR="00544242">
        <w:t>permission was already implemented</w:t>
      </w:r>
      <w:r w:rsidR="00FA7F39">
        <w:t>.</w:t>
      </w:r>
      <w:r w:rsidR="00F0137E">
        <w:t xml:space="preserve"> A difficulty with this</w:t>
      </w:r>
      <w:r w:rsidR="00664D0E">
        <w:t xml:space="preserve"> survey</w:t>
      </w:r>
      <w:r w:rsidR="00F0137E">
        <w:t xml:space="preserve"> information is that it is not known </w:t>
      </w:r>
      <w:r w:rsidR="00664D0E">
        <w:t>where the survey was undertaken</w:t>
      </w:r>
      <w:r w:rsidR="008F384B">
        <w:t xml:space="preserve">. With the Cemex site next door, </w:t>
      </w:r>
      <w:r w:rsidR="0006312E">
        <w:t>f</w:t>
      </w:r>
      <w:r w:rsidR="008F384B">
        <w:t>rom my own site observations, there w</w:t>
      </w:r>
      <w:r w:rsidR="00E82C81">
        <w:t>ou</w:t>
      </w:r>
      <w:r w:rsidR="008F384B">
        <w:t>l</w:t>
      </w:r>
      <w:r w:rsidR="00E82C81">
        <w:t>d</w:t>
      </w:r>
      <w:r w:rsidR="008F384B">
        <w:t xml:space="preserve"> clearly be some lorries assoc</w:t>
      </w:r>
      <w:r w:rsidR="00E82C81">
        <w:t>iated with access to and from that site.</w:t>
      </w:r>
      <w:r w:rsidR="0006312E">
        <w:t xml:space="preserve"> </w:t>
      </w:r>
      <w:r w:rsidR="00E4234C">
        <w:t xml:space="preserve">Even if all these movements were associated with the Collard site </w:t>
      </w:r>
      <w:r w:rsidR="00F26C42">
        <w:t>t</w:t>
      </w:r>
      <w:r w:rsidR="00E4234C">
        <w:t>he</w:t>
      </w:r>
      <w:r w:rsidR="00F26C42">
        <w:t>y</w:t>
      </w:r>
      <w:r w:rsidR="00E4234C">
        <w:t xml:space="preserve"> </w:t>
      </w:r>
      <w:r w:rsidR="00F26C42">
        <w:t xml:space="preserve">do not </w:t>
      </w:r>
      <w:r w:rsidR="00E4234C" w:rsidRPr="000A1989">
        <w:rPr>
          <w:szCs w:val="22"/>
        </w:rPr>
        <w:t>r</w:t>
      </w:r>
      <w:r w:rsidR="00F26C42" w:rsidRPr="000A1989">
        <w:rPr>
          <w:szCs w:val="22"/>
        </w:rPr>
        <w:t>each the lorry movements that would be allowed after the formal adoption of the diverted bridleway, which would be 136 per day (68 in/68 out)</w:t>
      </w:r>
      <w:r w:rsidR="006350E7" w:rsidRPr="000A1989">
        <w:rPr>
          <w:szCs w:val="22"/>
        </w:rPr>
        <w:t xml:space="preserve"> and so would not show that the site was working at full capacity</w:t>
      </w:r>
      <w:r w:rsidR="00F26C42" w:rsidRPr="000A1989">
        <w:rPr>
          <w:szCs w:val="22"/>
        </w:rPr>
        <w:t>.</w:t>
      </w:r>
      <w:r w:rsidR="00530F1C" w:rsidRPr="000A1989">
        <w:rPr>
          <w:szCs w:val="22"/>
        </w:rPr>
        <w:t xml:space="preserve"> </w:t>
      </w:r>
    </w:p>
    <w:p w14:paraId="2664D268" w14:textId="08C8853C" w:rsidR="004D334D" w:rsidRDefault="00A33CD5" w:rsidP="00590D67">
      <w:pPr>
        <w:pStyle w:val="Style1"/>
        <w:rPr>
          <w:szCs w:val="22"/>
        </w:rPr>
      </w:pPr>
      <w:r w:rsidRPr="001C137A">
        <w:rPr>
          <w:szCs w:val="22"/>
        </w:rPr>
        <w:t xml:space="preserve">Following the close of the hearing the objector supplied </w:t>
      </w:r>
      <w:r w:rsidR="00451B7D" w:rsidRPr="001C137A">
        <w:rPr>
          <w:szCs w:val="22"/>
        </w:rPr>
        <w:t xml:space="preserve">information on the recorded lorry movements, which had been supplied to him by </w:t>
      </w:r>
      <w:r w:rsidR="00634C21">
        <w:rPr>
          <w:szCs w:val="22"/>
        </w:rPr>
        <w:t>Hampshire County Council</w:t>
      </w:r>
      <w:r w:rsidR="00597453">
        <w:rPr>
          <w:szCs w:val="22"/>
        </w:rPr>
        <w:t xml:space="preserve"> (HCC)</w:t>
      </w:r>
      <w:r w:rsidR="00C86C1C" w:rsidRPr="001C137A">
        <w:rPr>
          <w:szCs w:val="22"/>
        </w:rPr>
        <w:t xml:space="preserve"> following a</w:t>
      </w:r>
      <w:r w:rsidR="001C137A" w:rsidRPr="001C137A">
        <w:rPr>
          <w:szCs w:val="22"/>
        </w:rPr>
        <w:t xml:space="preserve"> request for information, handled in accordance with the </w:t>
      </w:r>
      <w:r w:rsidR="001C137A" w:rsidRPr="001C137A">
        <w:rPr>
          <w:szCs w:val="22"/>
        </w:rPr>
        <w:lastRenderedPageBreak/>
        <w:t xml:space="preserve">Environmental Information Regulations 2004. </w:t>
      </w:r>
      <w:r w:rsidR="00293D9B">
        <w:rPr>
          <w:szCs w:val="22"/>
        </w:rPr>
        <w:t xml:space="preserve">As the information was late it was circulated for comment before </w:t>
      </w:r>
      <w:r w:rsidR="00634F41">
        <w:rPr>
          <w:szCs w:val="22"/>
        </w:rPr>
        <w:t xml:space="preserve">completion of this decision. The data from </w:t>
      </w:r>
      <w:r w:rsidR="00F37BE7">
        <w:rPr>
          <w:szCs w:val="22"/>
        </w:rPr>
        <w:t>April 2017 to July 2021 recorded the</w:t>
      </w:r>
      <w:r w:rsidR="00787057">
        <w:rPr>
          <w:szCs w:val="22"/>
        </w:rPr>
        <w:t xml:space="preserve"> average daily</w:t>
      </w:r>
      <w:r w:rsidR="00F37BE7">
        <w:rPr>
          <w:szCs w:val="22"/>
        </w:rPr>
        <w:t xml:space="preserve"> movements</w:t>
      </w:r>
      <w:r w:rsidR="004D334D">
        <w:rPr>
          <w:szCs w:val="22"/>
        </w:rPr>
        <w:t>.</w:t>
      </w:r>
    </w:p>
    <w:p w14:paraId="1A673790" w14:textId="1694D973" w:rsidR="00E97CD5" w:rsidRDefault="004D5564" w:rsidP="00A20562">
      <w:pPr>
        <w:pStyle w:val="Style1"/>
        <w:rPr>
          <w:szCs w:val="22"/>
        </w:rPr>
      </w:pPr>
      <w:r w:rsidRPr="00E97CD5">
        <w:rPr>
          <w:szCs w:val="22"/>
        </w:rPr>
        <w:t>I agree with the objector that the</w:t>
      </w:r>
      <w:r w:rsidR="00BB1CEC" w:rsidRPr="00E97CD5">
        <w:rPr>
          <w:szCs w:val="22"/>
        </w:rPr>
        <w:t xml:space="preserve"> evidence suggests that th</w:t>
      </w:r>
      <w:r w:rsidRPr="00E97CD5">
        <w:rPr>
          <w:szCs w:val="22"/>
        </w:rPr>
        <w:t>ere</w:t>
      </w:r>
      <w:r w:rsidR="001D33F0" w:rsidRPr="00E97CD5">
        <w:rPr>
          <w:szCs w:val="22"/>
        </w:rPr>
        <w:t xml:space="preserve"> have been exceedances of the allowed l</w:t>
      </w:r>
      <w:r w:rsidR="00E836FB" w:rsidRPr="00E97CD5">
        <w:rPr>
          <w:szCs w:val="22"/>
        </w:rPr>
        <w:t>or</w:t>
      </w:r>
      <w:r w:rsidR="001D33F0" w:rsidRPr="00E97CD5">
        <w:rPr>
          <w:szCs w:val="22"/>
        </w:rPr>
        <w:t>ry movements, alth</w:t>
      </w:r>
      <w:r w:rsidR="00E836FB" w:rsidRPr="00E97CD5">
        <w:rPr>
          <w:szCs w:val="22"/>
        </w:rPr>
        <w:t>o</w:t>
      </w:r>
      <w:r w:rsidR="001D33F0" w:rsidRPr="00E97CD5">
        <w:rPr>
          <w:szCs w:val="22"/>
        </w:rPr>
        <w:t>ugh thi</w:t>
      </w:r>
      <w:r w:rsidR="00E836FB" w:rsidRPr="00E97CD5">
        <w:rPr>
          <w:szCs w:val="22"/>
        </w:rPr>
        <w:t xml:space="preserve">s </w:t>
      </w:r>
      <w:r w:rsidR="001D33F0" w:rsidRPr="00E97CD5">
        <w:rPr>
          <w:szCs w:val="22"/>
        </w:rPr>
        <w:t xml:space="preserve">is </w:t>
      </w:r>
      <w:r w:rsidR="00984959" w:rsidRPr="00E97CD5">
        <w:rPr>
          <w:szCs w:val="22"/>
        </w:rPr>
        <w:t xml:space="preserve">muddled by the </w:t>
      </w:r>
      <w:r w:rsidR="004D334D" w:rsidRPr="00E97CD5">
        <w:rPr>
          <w:szCs w:val="22"/>
        </w:rPr>
        <w:t xml:space="preserve">request </w:t>
      </w:r>
      <w:r w:rsidR="00984959" w:rsidRPr="00E97CD5">
        <w:rPr>
          <w:szCs w:val="22"/>
        </w:rPr>
        <w:t xml:space="preserve">having been made </w:t>
      </w:r>
      <w:r w:rsidR="004D334D" w:rsidRPr="00E97CD5">
        <w:rPr>
          <w:szCs w:val="22"/>
        </w:rPr>
        <w:t>to include data relating to Cemex.</w:t>
      </w:r>
      <w:r w:rsidR="00984959" w:rsidRPr="00E97CD5">
        <w:rPr>
          <w:szCs w:val="22"/>
        </w:rPr>
        <w:t xml:space="preserve"> I do not know how many movements relate specifically to each of the sites.</w:t>
      </w:r>
      <w:r w:rsidR="00E97CD5" w:rsidRPr="00E97CD5">
        <w:rPr>
          <w:szCs w:val="22"/>
        </w:rPr>
        <w:t xml:space="preserve"> I </w:t>
      </w:r>
      <w:r w:rsidRPr="00E97CD5">
        <w:rPr>
          <w:szCs w:val="22"/>
        </w:rPr>
        <w:t>understand that there was agreement to temporarily relax restrictions on lorry movements during the Covid-19 pandemic, w</w:t>
      </w:r>
      <w:r w:rsidR="00AD3661">
        <w:rPr>
          <w:szCs w:val="22"/>
        </w:rPr>
        <w:t xml:space="preserve">hich </w:t>
      </w:r>
      <w:r w:rsidRPr="00E97CD5">
        <w:rPr>
          <w:szCs w:val="22"/>
        </w:rPr>
        <w:t>expired on 31 December 2020</w:t>
      </w:r>
      <w:r w:rsidR="007C4E9E">
        <w:rPr>
          <w:szCs w:val="22"/>
        </w:rPr>
        <w:t xml:space="preserve">, which </w:t>
      </w:r>
      <w:r w:rsidR="00AD3661">
        <w:rPr>
          <w:szCs w:val="22"/>
        </w:rPr>
        <w:t xml:space="preserve">may explain the numbers seen in the latter part of </w:t>
      </w:r>
      <w:r w:rsidR="00E2277F">
        <w:rPr>
          <w:szCs w:val="22"/>
        </w:rPr>
        <w:t>2020.</w:t>
      </w:r>
    </w:p>
    <w:p w14:paraId="699E57C9" w14:textId="25A2EC42" w:rsidR="00C834E0" w:rsidRDefault="00E2277F" w:rsidP="00C834E0">
      <w:pPr>
        <w:pStyle w:val="Style1"/>
        <w:rPr>
          <w:szCs w:val="22"/>
        </w:rPr>
      </w:pPr>
      <w:r w:rsidRPr="00C81BC2">
        <w:rPr>
          <w:szCs w:val="22"/>
        </w:rPr>
        <w:t xml:space="preserve">It was </w:t>
      </w:r>
      <w:r>
        <w:rPr>
          <w:szCs w:val="22"/>
        </w:rPr>
        <w:t xml:space="preserve">suggested </w:t>
      </w:r>
      <w:r w:rsidRPr="00E2277F">
        <w:rPr>
          <w:szCs w:val="22"/>
        </w:rPr>
        <w:t>that the</w:t>
      </w:r>
      <w:r>
        <w:rPr>
          <w:szCs w:val="22"/>
        </w:rPr>
        <w:t xml:space="preserve"> apparent l</w:t>
      </w:r>
      <w:r w:rsidRPr="00E2277F">
        <w:rPr>
          <w:szCs w:val="22"/>
        </w:rPr>
        <w:t>a</w:t>
      </w:r>
      <w:r>
        <w:rPr>
          <w:szCs w:val="22"/>
        </w:rPr>
        <w:t>c</w:t>
      </w:r>
      <w:r w:rsidRPr="00E2277F">
        <w:rPr>
          <w:szCs w:val="22"/>
        </w:rPr>
        <w:t>k</w:t>
      </w:r>
      <w:r>
        <w:rPr>
          <w:szCs w:val="22"/>
        </w:rPr>
        <w:t xml:space="preserve"> </w:t>
      </w:r>
      <w:r w:rsidRPr="00E2277F">
        <w:rPr>
          <w:szCs w:val="22"/>
        </w:rPr>
        <w:t>o</w:t>
      </w:r>
      <w:r>
        <w:rPr>
          <w:szCs w:val="22"/>
        </w:rPr>
        <w:t>f</w:t>
      </w:r>
      <w:r w:rsidRPr="00E2277F">
        <w:rPr>
          <w:szCs w:val="22"/>
        </w:rPr>
        <w:t xml:space="preserve"> enforcement undertaken by HCC meant that the increase was permitted</w:t>
      </w:r>
      <w:r w:rsidR="00597453">
        <w:rPr>
          <w:szCs w:val="22"/>
        </w:rPr>
        <w:t xml:space="preserve"> </w:t>
      </w:r>
      <w:r w:rsidRPr="00E2277F">
        <w:rPr>
          <w:szCs w:val="22"/>
        </w:rPr>
        <w:t>and, therefore, the development was substantially complete</w:t>
      </w:r>
      <w:r w:rsidR="00D057E2">
        <w:rPr>
          <w:szCs w:val="22"/>
        </w:rPr>
        <w:t xml:space="preserve">. </w:t>
      </w:r>
      <w:r w:rsidR="00447098" w:rsidRPr="00D057E2">
        <w:rPr>
          <w:szCs w:val="22"/>
        </w:rPr>
        <w:t xml:space="preserve">I agree with the applicants that </w:t>
      </w:r>
      <w:r w:rsidR="00011C75" w:rsidRPr="00D057E2">
        <w:rPr>
          <w:szCs w:val="22"/>
        </w:rPr>
        <w:t>a lack of enforcement d</w:t>
      </w:r>
      <w:r w:rsidR="00D057E2">
        <w:rPr>
          <w:szCs w:val="22"/>
        </w:rPr>
        <w:t>oes</w:t>
      </w:r>
      <w:r w:rsidR="00011C75" w:rsidRPr="00D057E2">
        <w:rPr>
          <w:szCs w:val="22"/>
        </w:rPr>
        <w:t xml:space="preserve"> not demonstrate that use is lawful</w:t>
      </w:r>
      <w:r w:rsidR="00DD1E14">
        <w:rPr>
          <w:szCs w:val="22"/>
        </w:rPr>
        <w:t xml:space="preserve">; </w:t>
      </w:r>
      <w:r w:rsidR="00D057E2">
        <w:rPr>
          <w:szCs w:val="22"/>
        </w:rPr>
        <w:t>as the OMA state</w:t>
      </w:r>
      <w:r w:rsidR="00DD1E14" w:rsidRPr="00DD1E14">
        <w:rPr>
          <w:szCs w:val="22"/>
        </w:rPr>
        <w:t>, the relevant period for a breach of planning control to become immune from enforcement action is 10 years in the case of a planning control comprising the failure to comply with a condition subject to which planning permission has been granted (s</w:t>
      </w:r>
      <w:r w:rsidR="00873BDC">
        <w:rPr>
          <w:szCs w:val="22"/>
        </w:rPr>
        <w:t xml:space="preserve">ection </w:t>
      </w:r>
      <w:r w:rsidR="00DD1E14" w:rsidRPr="00DD1E14">
        <w:rPr>
          <w:szCs w:val="22"/>
        </w:rPr>
        <w:t xml:space="preserve">171B(3) of the </w:t>
      </w:r>
      <w:r w:rsidR="00390FF8">
        <w:rPr>
          <w:szCs w:val="22"/>
        </w:rPr>
        <w:t>1990</w:t>
      </w:r>
      <w:r w:rsidR="00DD1E14" w:rsidRPr="00DD1E14">
        <w:rPr>
          <w:szCs w:val="22"/>
        </w:rPr>
        <w:t xml:space="preserve"> Act</w:t>
      </w:r>
      <w:r w:rsidR="00390FF8">
        <w:rPr>
          <w:szCs w:val="22"/>
        </w:rPr>
        <w:t>)</w:t>
      </w:r>
      <w:r w:rsidR="00DD1E14" w:rsidRPr="00DD1E14">
        <w:rPr>
          <w:szCs w:val="22"/>
        </w:rPr>
        <w:t>.</w:t>
      </w:r>
    </w:p>
    <w:p w14:paraId="24BA3C24" w14:textId="6DDD301E" w:rsidR="008667AA" w:rsidRPr="001C2FF9" w:rsidRDefault="00F972D8" w:rsidP="009874A6">
      <w:pPr>
        <w:pStyle w:val="Style1"/>
        <w:rPr>
          <w:color w:val="auto"/>
          <w:szCs w:val="22"/>
        </w:rPr>
      </w:pPr>
      <w:r w:rsidRPr="001C2FF9">
        <w:rPr>
          <w:szCs w:val="22"/>
        </w:rPr>
        <w:t xml:space="preserve">The matter of whether or not to take enforcement action is </w:t>
      </w:r>
      <w:r w:rsidR="00A17B88" w:rsidRPr="001C2FF9">
        <w:rPr>
          <w:szCs w:val="22"/>
        </w:rPr>
        <w:t xml:space="preserve">for </w:t>
      </w:r>
      <w:r w:rsidR="00873BDC">
        <w:rPr>
          <w:szCs w:val="22"/>
        </w:rPr>
        <w:t>HC</w:t>
      </w:r>
      <w:r w:rsidR="00A17B88" w:rsidRPr="001C2FF9">
        <w:rPr>
          <w:szCs w:val="22"/>
        </w:rPr>
        <w:t>C to determine.</w:t>
      </w:r>
      <w:r w:rsidR="00032B6D" w:rsidRPr="001C2FF9">
        <w:rPr>
          <w:szCs w:val="22"/>
        </w:rPr>
        <w:t xml:space="preserve"> It is not the limit on lorry movements</w:t>
      </w:r>
      <w:r w:rsidR="00E93357" w:rsidRPr="001C2FF9">
        <w:rPr>
          <w:szCs w:val="22"/>
        </w:rPr>
        <w:t xml:space="preserve"> under condition </w:t>
      </w:r>
      <w:r w:rsidR="005D4C60" w:rsidRPr="001C2FF9">
        <w:rPr>
          <w:szCs w:val="22"/>
        </w:rPr>
        <w:t>15</w:t>
      </w:r>
      <w:r w:rsidR="00032B6D" w:rsidRPr="001C2FF9">
        <w:rPr>
          <w:szCs w:val="22"/>
        </w:rPr>
        <w:t>, nor the related limit on</w:t>
      </w:r>
      <w:r w:rsidR="005D4C60" w:rsidRPr="001C2FF9">
        <w:rPr>
          <w:szCs w:val="22"/>
        </w:rPr>
        <w:t xml:space="preserve"> waste tonnage under conditions 3 and 20 </w:t>
      </w:r>
      <w:r w:rsidR="00121A0D" w:rsidRPr="001C2FF9">
        <w:rPr>
          <w:szCs w:val="22"/>
        </w:rPr>
        <w:t xml:space="preserve">which determine that </w:t>
      </w:r>
      <w:r w:rsidR="009634E1" w:rsidRPr="001C2FF9">
        <w:rPr>
          <w:szCs w:val="22"/>
        </w:rPr>
        <w:t xml:space="preserve">the diversion is required by reference to </w:t>
      </w:r>
      <w:r w:rsidR="009634E1" w:rsidRPr="001C2FF9">
        <w:rPr>
          <w:i/>
          <w:iCs/>
          <w:szCs w:val="22"/>
        </w:rPr>
        <w:t>Networ</w:t>
      </w:r>
      <w:r w:rsidR="0060674F" w:rsidRPr="001C2FF9">
        <w:rPr>
          <w:i/>
          <w:iCs/>
          <w:szCs w:val="22"/>
        </w:rPr>
        <w:t>k Rail.</w:t>
      </w:r>
      <w:r w:rsidR="009634E1" w:rsidRPr="001C2FF9">
        <w:rPr>
          <w:szCs w:val="22"/>
        </w:rPr>
        <w:t xml:space="preserve"> </w:t>
      </w:r>
      <w:r w:rsidR="0060674F" w:rsidRPr="001C2FF9">
        <w:rPr>
          <w:szCs w:val="22"/>
        </w:rPr>
        <w:t>All th</w:t>
      </w:r>
      <w:r w:rsidR="009634E1" w:rsidRPr="001C2FF9">
        <w:rPr>
          <w:szCs w:val="22"/>
        </w:rPr>
        <w:t>a</w:t>
      </w:r>
      <w:r w:rsidR="0060674F" w:rsidRPr="001C2FF9">
        <w:rPr>
          <w:szCs w:val="22"/>
        </w:rPr>
        <w:t>t tho</w:t>
      </w:r>
      <w:r w:rsidR="009634E1" w:rsidRPr="001C2FF9">
        <w:rPr>
          <w:szCs w:val="22"/>
        </w:rPr>
        <w:t>se</w:t>
      </w:r>
      <w:r w:rsidR="0060674F" w:rsidRPr="001C2FF9">
        <w:rPr>
          <w:szCs w:val="22"/>
        </w:rPr>
        <w:t xml:space="preserve"> factors are </w:t>
      </w:r>
      <w:r w:rsidR="008D0481" w:rsidRPr="001C2FF9">
        <w:rPr>
          <w:szCs w:val="22"/>
        </w:rPr>
        <w:t xml:space="preserve">intended to do is to give an incentive to the </w:t>
      </w:r>
      <w:r w:rsidR="007372B1" w:rsidRPr="001C2FF9">
        <w:rPr>
          <w:szCs w:val="22"/>
        </w:rPr>
        <w:t>applicant to carry out the relevant works; in this case the diversion of the bridleway. I</w:t>
      </w:r>
      <w:r w:rsidR="00AB7845" w:rsidRPr="001C2FF9">
        <w:rPr>
          <w:szCs w:val="22"/>
        </w:rPr>
        <w:t xml:space="preserve">n my view </w:t>
      </w:r>
      <w:r w:rsidR="007372B1" w:rsidRPr="001C2FF9">
        <w:rPr>
          <w:szCs w:val="22"/>
        </w:rPr>
        <w:t>the</w:t>
      </w:r>
      <w:r w:rsidR="00014727" w:rsidRPr="001C2FF9">
        <w:rPr>
          <w:szCs w:val="22"/>
        </w:rPr>
        <w:t xml:space="preserve"> </w:t>
      </w:r>
      <w:r w:rsidR="00245F02" w:rsidRPr="001C2FF9">
        <w:rPr>
          <w:szCs w:val="22"/>
        </w:rPr>
        <w:t xml:space="preserve">site cannot operate lawfully, and therefore, the </w:t>
      </w:r>
      <w:r w:rsidR="001C2FF9" w:rsidRPr="001C2FF9">
        <w:rPr>
          <w:szCs w:val="22"/>
        </w:rPr>
        <w:t xml:space="preserve">planning permission cannot be complete, until such time as the </w:t>
      </w:r>
      <w:r w:rsidR="00014727" w:rsidRPr="001C2FF9">
        <w:rPr>
          <w:szCs w:val="22"/>
        </w:rPr>
        <w:t xml:space="preserve">bridleway </w:t>
      </w:r>
      <w:r w:rsidR="002D6B84" w:rsidRPr="001C2FF9">
        <w:rPr>
          <w:szCs w:val="22"/>
        </w:rPr>
        <w:t xml:space="preserve">has been </w:t>
      </w:r>
      <w:r w:rsidR="007372B1" w:rsidRPr="001C2FF9">
        <w:rPr>
          <w:szCs w:val="22"/>
        </w:rPr>
        <w:t>diver</w:t>
      </w:r>
      <w:r w:rsidR="001C2FF9" w:rsidRPr="001C2FF9">
        <w:rPr>
          <w:szCs w:val="22"/>
        </w:rPr>
        <w:t xml:space="preserve">ted. </w:t>
      </w:r>
      <w:r w:rsidR="00FA7237" w:rsidRPr="001C2FF9">
        <w:rPr>
          <w:color w:val="auto"/>
          <w:szCs w:val="22"/>
        </w:rPr>
        <w:t>T</w:t>
      </w:r>
      <w:r w:rsidR="0032663A" w:rsidRPr="001C2FF9">
        <w:rPr>
          <w:color w:val="auto"/>
          <w:szCs w:val="22"/>
        </w:rPr>
        <w:t>aking account of all t</w:t>
      </w:r>
      <w:r w:rsidR="00FA7237" w:rsidRPr="001C2FF9">
        <w:rPr>
          <w:color w:val="auto"/>
          <w:szCs w:val="22"/>
        </w:rPr>
        <w:t>he</w:t>
      </w:r>
      <w:r w:rsidR="00292DAA">
        <w:rPr>
          <w:color w:val="auto"/>
          <w:szCs w:val="22"/>
        </w:rPr>
        <w:t xml:space="preserve">se matters </w:t>
      </w:r>
      <w:r w:rsidR="0032663A" w:rsidRPr="001C2FF9">
        <w:rPr>
          <w:color w:val="auto"/>
          <w:szCs w:val="22"/>
        </w:rPr>
        <w:t xml:space="preserve">I </w:t>
      </w:r>
      <w:r w:rsidR="008667AA" w:rsidRPr="001C2FF9">
        <w:rPr>
          <w:color w:val="auto"/>
          <w:szCs w:val="22"/>
        </w:rPr>
        <w:t xml:space="preserve">do not consider that it has been demonstrated that the </w:t>
      </w:r>
      <w:bookmarkStart w:id="2" w:name="_Ref97456677"/>
      <w:r w:rsidR="00E20F28" w:rsidRPr="001C2FF9">
        <w:rPr>
          <w:color w:val="auto"/>
          <w:szCs w:val="22"/>
        </w:rPr>
        <w:t xml:space="preserve">relevant development is substantially complete. </w:t>
      </w:r>
    </w:p>
    <w:p w14:paraId="64710F0B" w14:textId="25227DAC" w:rsidR="008667AA" w:rsidRPr="008667AA" w:rsidRDefault="004F15FB" w:rsidP="004F15FB">
      <w:pPr>
        <w:pStyle w:val="Style1"/>
        <w:numPr>
          <w:ilvl w:val="0"/>
          <w:numId w:val="0"/>
        </w:numPr>
        <w:rPr>
          <w:bCs/>
          <w:i/>
          <w:color w:val="auto"/>
          <w:kern w:val="0"/>
          <w:szCs w:val="22"/>
        </w:rPr>
      </w:pPr>
      <w:r>
        <w:rPr>
          <w:bCs/>
          <w:i/>
          <w:color w:val="auto"/>
          <w:kern w:val="0"/>
          <w:szCs w:val="22"/>
        </w:rPr>
        <w:t>Summary</w:t>
      </w:r>
    </w:p>
    <w:p w14:paraId="68C3BD21" w14:textId="5C5BD77E" w:rsidR="00502FF5" w:rsidRPr="004F15FB" w:rsidRDefault="004F15FB" w:rsidP="0067469F">
      <w:pPr>
        <w:pStyle w:val="Style1"/>
        <w:rPr>
          <w:color w:val="auto"/>
          <w:szCs w:val="22"/>
        </w:rPr>
      </w:pPr>
      <w:r>
        <w:rPr>
          <w:color w:val="auto"/>
          <w:szCs w:val="22"/>
        </w:rPr>
        <w:t>I</w:t>
      </w:r>
      <w:r w:rsidR="002440A5" w:rsidRPr="004F15FB">
        <w:rPr>
          <w:color w:val="auto"/>
          <w:szCs w:val="22"/>
        </w:rPr>
        <w:t xml:space="preserve"> </w:t>
      </w:r>
      <w:r>
        <w:rPr>
          <w:color w:val="auto"/>
          <w:szCs w:val="22"/>
        </w:rPr>
        <w:t>consider th</w:t>
      </w:r>
      <w:r w:rsidR="002440A5" w:rsidRPr="004F15FB">
        <w:rPr>
          <w:color w:val="auto"/>
          <w:szCs w:val="22"/>
        </w:rPr>
        <w:t>a</w:t>
      </w:r>
      <w:r>
        <w:rPr>
          <w:color w:val="auto"/>
          <w:szCs w:val="22"/>
        </w:rPr>
        <w:t xml:space="preserve">t the </w:t>
      </w:r>
      <w:r w:rsidR="00AC2B8C">
        <w:rPr>
          <w:color w:val="auto"/>
          <w:szCs w:val="22"/>
        </w:rPr>
        <w:t>conditions require the diversion o</w:t>
      </w:r>
      <w:r w:rsidR="002440A5" w:rsidRPr="004F15FB">
        <w:rPr>
          <w:color w:val="auto"/>
          <w:szCs w:val="22"/>
        </w:rPr>
        <w:t>f</w:t>
      </w:r>
      <w:r w:rsidR="00AC2B8C">
        <w:rPr>
          <w:color w:val="auto"/>
          <w:szCs w:val="22"/>
        </w:rPr>
        <w:t xml:space="preserve"> </w:t>
      </w:r>
      <w:r w:rsidR="002440A5" w:rsidRPr="004F15FB">
        <w:rPr>
          <w:color w:val="auto"/>
          <w:szCs w:val="22"/>
        </w:rPr>
        <w:t>th</w:t>
      </w:r>
      <w:r w:rsidR="00AC2B8C">
        <w:rPr>
          <w:color w:val="auto"/>
          <w:szCs w:val="22"/>
        </w:rPr>
        <w:t>e relev</w:t>
      </w:r>
      <w:r w:rsidR="002440A5" w:rsidRPr="004F15FB">
        <w:rPr>
          <w:color w:val="auto"/>
          <w:szCs w:val="22"/>
        </w:rPr>
        <w:t>a</w:t>
      </w:r>
      <w:r w:rsidR="00AC2B8C">
        <w:rPr>
          <w:color w:val="auto"/>
          <w:szCs w:val="22"/>
        </w:rPr>
        <w:t>n</w:t>
      </w:r>
      <w:r w:rsidR="002440A5" w:rsidRPr="004F15FB">
        <w:rPr>
          <w:color w:val="auto"/>
          <w:szCs w:val="22"/>
        </w:rPr>
        <w:t>t</w:t>
      </w:r>
      <w:r w:rsidR="00AC2B8C">
        <w:rPr>
          <w:color w:val="auto"/>
          <w:szCs w:val="22"/>
        </w:rPr>
        <w:t xml:space="preserve"> part of BR11, as set out in the Order.</w:t>
      </w:r>
      <w:r w:rsidR="002440A5" w:rsidRPr="004F15FB">
        <w:rPr>
          <w:color w:val="auto"/>
          <w:szCs w:val="22"/>
        </w:rPr>
        <w:t xml:space="preserve"> </w:t>
      </w:r>
      <w:r w:rsidR="00AC2B8C">
        <w:rPr>
          <w:color w:val="auto"/>
          <w:szCs w:val="22"/>
        </w:rPr>
        <w:t xml:space="preserve">I am satisfied that </w:t>
      </w:r>
      <w:r w:rsidR="002440A5" w:rsidRPr="004F15FB">
        <w:rPr>
          <w:color w:val="auto"/>
          <w:szCs w:val="22"/>
        </w:rPr>
        <w:t>the</w:t>
      </w:r>
      <w:r w:rsidR="00A728AD">
        <w:rPr>
          <w:color w:val="auto"/>
          <w:szCs w:val="22"/>
        </w:rPr>
        <w:t xml:space="preserve"> relevant </w:t>
      </w:r>
      <w:r w:rsidR="002440A5" w:rsidRPr="004F15FB">
        <w:rPr>
          <w:color w:val="auto"/>
          <w:szCs w:val="22"/>
        </w:rPr>
        <w:t xml:space="preserve">development </w:t>
      </w:r>
      <w:r w:rsidR="00AC2B8C">
        <w:rPr>
          <w:color w:val="auto"/>
          <w:szCs w:val="22"/>
        </w:rPr>
        <w:t>i</w:t>
      </w:r>
      <w:r w:rsidR="002440A5" w:rsidRPr="004F15FB">
        <w:rPr>
          <w:color w:val="auto"/>
          <w:szCs w:val="22"/>
        </w:rPr>
        <w:t>s not substantially complete.</w:t>
      </w:r>
      <w:r w:rsidR="0028538A" w:rsidRPr="004F15FB">
        <w:rPr>
          <w:color w:val="auto"/>
          <w:szCs w:val="22"/>
        </w:rPr>
        <w:t xml:space="preserve"> </w:t>
      </w:r>
      <w:bookmarkStart w:id="3" w:name="_Ref135198029"/>
      <w:r w:rsidR="00A42C40" w:rsidRPr="004F15FB">
        <w:rPr>
          <w:color w:val="auto"/>
          <w:szCs w:val="22"/>
        </w:rPr>
        <w:t xml:space="preserve">I </w:t>
      </w:r>
      <w:r w:rsidR="002440A5" w:rsidRPr="004F15FB">
        <w:rPr>
          <w:color w:val="auto"/>
          <w:szCs w:val="22"/>
        </w:rPr>
        <w:t>a</w:t>
      </w:r>
      <w:r w:rsidR="00A728AD">
        <w:rPr>
          <w:color w:val="auto"/>
          <w:szCs w:val="22"/>
        </w:rPr>
        <w:t xml:space="preserve">m </w:t>
      </w:r>
      <w:r w:rsidR="002440A5" w:rsidRPr="004F15FB">
        <w:rPr>
          <w:color w:val="auto"/>
          <w:szCs w:val="22"/>
        </w:rPr>
        <w:t>s</w:t>
      </w:r>
      <w:r w:rsidR="00A42C40" w:rsidRPr="004F15FB">
        <w:rPr>
          <w:color w:val="auto"/>
          <w:szCs w:val="22"/>
        </w:rPr>
        <w:t>a</w:t>
      </w:r>
      <w:r w:rsidR="00A728AD">
        <w:rPr>
          <w:color w:val="auto"/>
          <w:szCs w:val="22"/>
        </w:rPr>
        <w:t>tisfi</w:t>
      </w:r>
      <w:r w:rsidR="00A42C40" w:rsidRPr="004F15FB">
        <w:rPr>
          <w:color w:val="auto"/>
          <w:szCs w:val="22"/>
        </w:rPr>
        <w:t>e</w:t>
      </w:r>
      <w:r w:rsidR="00A728AD">
        <w:rPr>
          <w:color w:val="auto"/>
          <w:szCs w:val="22"/>
        </w:rPr>
        <w:t xml:space="preserve">d </w:t>
      </w:r>
      <w:r w:rsidR="00A42C40" w:rsidRPr="004F15FB">
        <w:rPr>
          <w:color w:val="auto"/>
          <w:szCs w:val="22"/>
        </w:rPr>
        <w:t xml:space="preserve">that it is necessary to divert that part of </w:t>
      </w:r>
      <w:r w:rsidR="00A728AD">
        <w:rPr>
          <w:color w:val="auto"/>
          <w:szCs w:val="22"/>
        </w:rPr>
        <w:t>BR11</w:t>
      </w:r>
      <w:r w:rsidR="00A42C40" w:rsidRPr="004F15FB">
        <w:rPr>
          <w:color w:val="auto"/>
          <w:szCs w:val="22"/>
        </w:rPr>
        <w:t xml:space="preserve"> identified to enable development</w:t>
      </w:r>
      <w:r w:rsidR="00B51809" w:rsidRPr="004F15FB">
        <w:rPr>
          <w:color w:val="auto"/>
          <w:szCs w:val="22"/>
        </w:rPr>
        <w:t xml:space="preserve"> for which permission has been granted</w:t>
      </w:r>
      <w:r w:rsidR="00A42C40" w:rsidRPr="004F15FB">
        <w:rPr>
          <w:color w:val="auto"/>
          <w:szCs w:val="22"/>
        </w:rPr>
        <w:t xml:space="preserve"> to be carried out</w:t>
      </w:r>
      <w:r w:rsidR="00A728AD">
        <w:rPr>
          <w:color w:val="auto"/>
          <w:szCs w:val="22"/>
        </w:rPr>
        <w:t xml:space="preserve">, such that the </w:t>
      </w:r>
      <w:r w:rsidR="00C174D6">
        <w:rPr>
          <w:color w:val="auto"/>
          <w:szCs w:val="22"/>
        </w:rPr>
        <w:t>necessity test has been met</w:t>
      </w:r>
      <w:r w:rsidR="00A42C40" w:rsidRPr="004F15FB">
        <w:rPr>
          <w:color w:val="auto"/>
          <w:szCs w:val="22"/>
        </w:rPr>
        <w:t>.</w:t>
      </w:r>
      <w:bookmarkEnd w:id="3"/>
      <w:r w:rsidR="00A42C40" w:rsidRPr="004F15FB">
        <w:rPr>
          <w:color w:val="auto"/>
          <w:szCs w:val="22"/>
        </w:rPr>
        <w:t xml:space="preserve"> </w:t>
      </w:r>
    </w:p>
    <w:p w14:paraId="2E8322AD" w14:textId="77777777" w:rsidR="002579CC" w:rsidRPr="00AE50A1" w:rsidRDefault="002579CC" w:rsidP="007E271C">
      <w:pPr>
        <w:pStyle w:val="Singleline"/>
        <w:rPr>
          <w:b/>
          <w:i/>
          <w:color w:val="7030A0"/>
          <w:szCs w:val="22"/>
        </w:rPr>
      </w:pPr>
    </w:p>
    <w:p w14:paraId="60FD123B" w14:textId="71CF086D" w:rsidR="007C7050" w:rsidRPr="001567DC" w:rsidRDefault="00E330A1" w:rsidP="007E271C">
      <w:pPr>
        <w:pStyle w:val="Singleline"/>
        <w:rPr>
          <w:b/>
          <w:i/>
          <w:szCs w:val="22"/>
        </w:rPr>
      </w:pPr>
      <w:r w:rsidRPr="001567DC">
        <w:rPr>
          <w:b/>
          <w:i/>
          <w:szCs w:val="22"/>
        </w:rPr>
        <w:t>The disadvantages or loss likely to arise as a result of the diversion</w:t>
      </w:r>
      <w:r w:rsidR="00221501" w:rsidRPr="001567DC">
        <w:rPr>
          <w:b/>
          <w:i/>
          <w:szCs w:val="22"/>
        </w:rPr>
        <w:t xml:space="preserve"> – ‘the merits test’</w:t>
      </w:r>
    </w:p>
    <w:bookmarkEnd w:id="2"/>
    <w:p w14:paraId="40A78897" w14:textId="089C75CC" w:rsidR="00676CA3" w:rsidRDefault="006A083B" w:rsidP="006A5115">
      <w:pPr>
        <w:pStyle w:val="Style1"/>
        <w:tabs>
          <w:tab w:val="clear" w:pos="720"/>
          <w:tab w:val="num" w:pos="644"/>
          <w:tab w:val="num" w:pos="1146"/>
        </w:tabs>
        <w:ind w:left="426"/>
        <w:rPr>
          <w:color w:val="auto"/>
          <w:szCs w:val="22"/>
        </w:rPr>
      </w:pPr>
      <w:r w:rsidRPr="00676CA3">
        <w:rPr>
          <w:color w:val="auto"/>
          <w:szCs w:val="22"/>
        </w:rPr>
        <w:t>Whilst satisfied as to the necessity test t</w:t>
      </w:r>
      <w:r w:rsidR="00C07344" w:rsidRPr="00676CA3">
        <w:rPr>
          <w:color w:val="auto"/>
          <w:szCs w:val="22"/>
        </w:rPr>
        <w:t>he</w:t>
      </w:r>
      <w:r w:rsidRPr="00676CA3">
        <w:rPr>
          <w:color w:val="auto"/>
          <w:szCs w:val="22"/>
        </w:rPr>
        <w:t>r</w:t>
      </w:r>
      <w:r w:rsidR="00C07344" w:rsidRPr="00676CA3">
        <w:rPr>
          <w:color w:val="auto"/>
          <w:szCs w:val="22"/>
        </w:rPr>
        <w:t xml:space="preserve">e </w:t>
      </w:r>
      <w:r w:rsidRPr="00676CA3">
        <w:rPr>
          <w:color w:val="auto"/>
          <w:szCs w:val="22"/>
        </w:rPr>
        <w:t>r</w:t>
      </w:r>
      <w:r w:rsidR="00C07344" w:rsidRPr="00676CA3">
        <w:rPr>
          <w:color w:val="auto"/>
          <w:szCs w:val="22"/>
        </w:rPr>
        <w:t>e</w:t>
      </w:r>
      <w:r w:rsidRPr="00676CA3">
        <w:rPr>
          <w:color w:val="auto"/>
          <w:szCs w:val="22"/>
        </w:rPr>
        <w:t>ma</w:t>
      </w:r>
      <w:r w:rsidR="00C07344" w:rsidRPr="00676CA3">
        <w:rPr>
          <w:color w:val="auto"/>
          <w:szCs w:val="22"/>
        </w:rPr>
        <w:t>ins a discretion</w:t>
      </w:r>
      <w:r w:rsidRPr="00676CA3">
        <w:rPr>
          <w:color w:val="auto"/>
          <w:szCs w:val="22"/>
        </w:rPr>
        <w:t xml:space="preserve"> </w:t>
      </w:r>
      <w:r w:rsidR="00C07344" w:rsidRPr="00676CA3">
        <w:rPr>
          <w:color w:val="auto"/>
          <w:szCs w:val="22"/>
        </w:rPr>
        <w:t>a</w:t>
      </w:r>
      <w:r w:rsidRPr="00676CA3">
        <w:rPr>
          <w:color w:val="auto"/>
          <w:szCs w:val="22"/>
        </w:rPr>
        <w:t xml:space="preserve">s to </w:t>
      </w:r>
      <w:r w:rsidR="00C07344" w:rsidRPr="00676CA3">
        <w:rPr>
          <w:color w:val="auto"/>
          <w:szCs w:val="22"/>
        </w:rPr>
        <w:t>w</w:t>
      </w:r>
      <w:r w:rsidRPr="00676CA3">
        <w:rPr>
          <w:color w:val="auto"/>
          <w:szCs w:val="22"/>
        </w:rPr>
        <w:t>heth</w:t>
      </w:r>
      <w:r w:rsidR="00C07344" w:rsidRPr="00676CA3">
        <w:rPr>
          <w:color w:val="auto"/>
          <w:szCs w:val="22"/>
        </w:rPr>
        <w:t>er o</w:t>
      </w:r>
      <w:r w:rsidRPr="00676CA3">
        <w:rPr>
          <w:color w:val="auto"/>
          <w:szCs w:val="22"/>
        </w:rPr>
        <w:t xml:space="preserve">r </w:t>
      </w:r>
      <w:r w:rsidR="00C07344" w:rsidRPr="00676CA3">
        <w:rPr>
          <w:color w:val="auto"/>
          <w:szCs w:val="22"/>
        </w:rPr>
        <w:t>n</w:t>
      </w:r>
      <w:r w:rsidRPr="00676CA3">
        <w:rPr>
          <w:color w:val="auto"/>
          <w:szCs w:val="22"/>
        </w:rPr>
        <w:t>o</w:t>
      </w:r>
      <w:r w:rsidR="00C07344" w:rsidRPr="00676CA3">
        <w:rPr>
          <w:color w:val="auto"/>
          <w:szCs w:val="22"/>
        </w:rPr>
        <w:t>t</w:t>
      </w:r>
      <w:r w:rsidRPr="00676CA3">
        <w:rPr>
          <w:color w:val="auto"/>
          <w:szCs w:val="22"/>
        </w:rPr>
        <w:t xml:space="preserve"> </w:t>
      </w:r>
      <w:r w:rsidR="00C07344" w:rsidRPr="00676CA3">
        <w:rPr>
          <w:color w:val="auto"/>
          <w:szCs w:val="22"/>
        </w:rPr>
        <w:t>t</w:t>
      </w:r>
      <w:r w:rsidRPr="00676CA3">
        <w:rPr>
          <w:color w:val="auto"/>
          <w:szCs w:val="22"/>
        </w:rPr>
        <w:t>o confir</w:t>
      </w:r>
      <w:r w:rsidR="00C07344" w:rsidRPr="00676CA3">
        <w:rPr>
          <w:color w:val="auto"/>
          <w:szCs w:val="22"/>
        </w:rPr>
        <w:t>m the</w:t>
      </w:r>
      <w:r w:rsidRPr="00676CA3">
        <w:rPr>
          <w:color w:val="auto"/>
          <w:szCs w:val="22"/>
        </w:rPr>
        <w:t xml:space="preserve"> O</w:t>
      </w:r>
      <w:r w:rsidR="00C07344" w:rsidRPr="00676CA3">
        <w:rPr>
          <w:color w:val="auto"/>
          <w:szCs w:val="22"/>
        </w:rPr>
        <w:t xml:space="preserve">rder. </w:t>
      </w:r>
      <w:r w:rsidR="00037BC5" w:rsidRPr="00676CA3">
        <w:rPr>
          <w:color w:val="auto"/>
          <w:szCs w:val="22"/>
        </w:rPr>
        <w:t xml:space="preserve">The merits tests relates to </w:t>
      </w:r>
      <w:r w:rsidR="00C07344" w:rsidRPr="00676CA3">
        <w:rPr>
          <w:color w:val="auto"/>
          <w:szCs w:val="22"/>
        </w:rPr>
        <w:t>a</w:t>
      </w:r>
      <w:r w:rsidR="00037BC5" w:rsidRPr="00676CA3">
        <w:rPr>
          <w:color w:val="auto"/>
          <w:szCs w:val="22"/>
        </w:rPr>
        <w:t xml:space="preserve"> </w:t>
      </w:r>
      <w:r w:rsidR="00C07344" w:rsidRPr="00676CA3">
        <w:rPr>
          <w:color w:val="auto"/>
          <w:szCs w:val="22"/>
        </w:rPr>
        <w:t>consider</w:t>
      </w:r>
      <w:r w:rsidR="00037BC5" w:rsidRPr="00676CA3">
        <w:rPr>
          <w:color w:val="auto"/>
          <w:szCs w:val="22"/>
        </w:rPr>
        <w:t>at</w:t>
      </w:r>
      <w:r w:rsidR="00C07344" w:rsidRPr="00676CA3">
        <w:rPr>
          <w:color w:val="auto"/>
          <w:szCs w:val="22"/>
        </w:rPr>
        <w:t>i</w:t>
      </w:r>
      <w:r w:rsidR="00037BC5" w:rsidRPr="00676CA3">
        <w:rPr>
          <w:color w:val="auto"/>
          <w:szCs w:val="22"/>
        </w:rPr>
        <w:t>o</w:t>
      </w:r>
      <w:r w:rsidR="00C07344" w:rsidRPr="00676CA3">
        <w:rPr>
          <w:color w:val="auto"/>
          <w:szCs w:val="22"/>
        </w:rPr>
        <w:t>n</w:t>
      </w:r>
      <w:r w:rsidR="00037BC5" w:rsidRPr="00676CA3">
        <w:rPr>
          <w:color w:val="auto"/>
          <w:szCs w:val="22"/>
        </w:rPr>
        <w:t xml:space="preserve"> </w:t>
      </w:r>
      <w:r w:rsidR="00C07344" w:rsidRPr="00676CA3">
        <w:rPr>
          <w:color w:val="auto"/>
          <w:szCs w:val="22"/>
        </w:rPr>
        <w:t>o</w:t>
      </w:r>
      <w:r w:rsidR="005601CC" w:rsidRPr="00676CA3">
        <w:rPr>
          <w:color w:val="auto"/>
          <w:szCs w:val="22"/>
        </w:rPr>
        <w:t>f th</w:t>
      </w:r>
      <w:r w:rsidR="00C07344" w:rsidRPr="00676CA3">
        <w:rPr>
          <w:color w:val="auto"/>
          <w:szCs w:val="22"/>
        </w:rPr>
        <w:t>e</w:t>
      </w:r>
      <w:r w:rsidR="005601CC" w:rsidRPr="00676CA3">
        <w:rPr>
          <w:color w:val="auto"/>
          <w:szCs w:val="22"/>
        </w:rPr>
        <w:t xml:space="preserve"> </w:t>
      </w:r>
      <w:r w:rsidR="00C07344" w:rsidRPr="00676CA3">
        <w:rPr>
          <w:color w:val="auto"/>
          <w:szCs w:val="22"/>
        </w:rPr>
        <w:t xml:space="preserve">adverse effect </w:t>
      </w:r>
      <w:r w:rsidR="00676CA3" w:rsidRPr="00676CA3">
        <w:rPr>
          <w:color w:val="auto"/>
          <w:szCs w:val="22"/>
        </w:rPr>
        <w:t>that confirmation of t</w:t>
      </w:r>
      <w:r w:rsidR="00C07344" w:rsidRPr="00676CA3">
        <w:rPr>
          <w:color w:val="auto"/>
          <w:szCs w:val="22"/>
        </w:rPr>
        <w:t>h</w:t>
      </w:r>
      <w:r w:rsidR="00676CA3" w:rsidRPr="00676CA3">
        <w:rPr>
          <w:color w:val="auto"/>
          <w:szCs w:val="22"/>
        </w:rPr>
        <w:t>e O</w:t>
      </w:r>
      <w:r w:rsidR="00C07344" w:rsidRPr="00676CA3">
        <w:rPr>
          <w:color w:val="auto"/>
          <w:szCs w:val="22"/>
        </w:rPr>
        <w:t>rder would have on those entitled to the</w:t>
      </w:r>
      <w:r w:rsidR="00676CA3" w:rsidRPr="00676CA3">
        <w:rPr>
          <w:color w:val="auto"/>
          <w:szCs w:val="22"/>
        </w:rPr>
        <w:t xml:space="preserve"> </w:t>
      </w:r>
      <w:r w:rsidR="00C07344" w:rsidRPr="00676CA3">
        <w:rPr>
          <w:color w:val="auto"/>
          <w:szCs w:val="22"/>
        </w:rPr>
        <w:t xml:space="preserve">rights which would be </w:t>
      </w:r>
      <w:r w:rsidR="00676CA3">
        <w:rPr>
          <w:color w:val="auto"/>
          <w:szCs w:val="22"/>
        </w:rPr>
        <w:t>div</w:t>
      </w:r>
      <w:r w:rsidR="00C07344" w:rsidRPr="00676CA3">
        <w:rPr>
          <w:color w:val="auto"/>
          <w:szCs w:val="22"/>
        </w:rPr>
        <w:t>e</w:t>
      </w:r>
      <w:r w:rsidR="00676CA3">
        <w:rPr>
          <w:color w:val="auto"/>
          <w:szCs w:val="22"/>
        </w:rPr>
        <w:t>r</w:t>
      </w:r>
      <w:r w:rsidR="00C07344" w:rsidRPr="00676CA3">
        <w:rPr>
          <w:color w:val="auto"/>
          <w:szCs w:val="22"/>
        </w:rPr>
        <w:t xml:space="preserve">ted. </w:t>
      </w:r>
      <w:r w:rsidR="00CD6B6C">
        <w:rPr>
          <w:color w:val="auto"/>
          <w:szCs w:val="22"/>
        </w:rPr>
        <w:t xml:space="preserve">In this case </w:t>
      </w:r>
      <w:r w:rsidR="002E12C8">
        <w:rPr>
          <w:color w:val="auto"/>
          <w:szCs w:val="22"/>
        </w:rPr>
        <w:t xml:space="preserve">comments primarily related to the effect on horse-riders, although </w:t>
      </w:r>
      <w:r w:rsidR="00292687">
        <w:rPr>
          <w:color w:val="auto"/>
          <w:szCs w:val="22"/>
        </w:rPr>
        <w:t xml:space="preserve">of </w:t>
      </w:r>
      <w:r w:rsidR="002E12C8">
        <w:rPr>
          <w:color w:val="auto"/>
          <w:szCs w:val="22"/>
        </w:rPr>
        <w:t>c</w:t>
      </w:r>
      <w:r w:rsidR="00292687">
        <w:rPr>
          <w:color w:val="auto"/>
          <w:szCs w:val="22"/>
        </w:rPr>
        <w:t>ou</w:t>
      </w:r>
      <w:r w:rsidR="002E12C8">
        <w:rPr>
          <w:color w:val="auto"/>
          <w:szCs w:val="22"/>
        </w:rPr>
        <w:t>r</w:t>
      </w:r>
      <w:r w:rsidR="00292687">
        <w:rPr>
          <w:color w:val="auto"/>
          <w:szCs w:val="22"/>
        </w:rPr>
        <w:t>se</w:t>
      </w:r>
      <w:r w:rsidR="002E12C8">
        <w:rPr>
          <w:color w:val="auto"/>
          <w:szCs w:val="22"/>
        </w:rPr>
        <w:t xml:space="preserve"> </w:t>
      </w:r>
      <w:r w:rsidR="00291204">
        <w:rPr>
          <w:color w:val="auto"/>
          <w:szCs w:val="22"/>
        </w:rPr>
        <w:t>pedestrians and cyclists can also legally use the bridleway.</w:t>
      </w:r>
    </w:p>
    <w:p w14:paraId="00CEF096" w14:textId="316660A8" w:rsidR="00FC6EF6" w:rsidRDefault="006A6869" w:rsidP="005938B4">
      <w:pPr>
        <w:pStyle w:val="Style1"/>
        <w:tabs>
          <w:tab w:val="clear" w:pos="720"/>
          <w:tab w:val="num" w:pos="644"/>
          <w:tab w:val="num" w:pos="1146"/>
        </w:tabs>
        <w:ind w:left="426"/>
        <w:rPr>
          <w:color w:val="auto"/>
          <w:szCs w:val="22"/>
        </w:rPr>
      </w:pPr>
      <w:r>
        <w:rPr>
          <w:color w:val="auto"/>
          <w:szCs w:val="22"/>
        </w:rPr>
        <w:t>T</w:t>
      </w:r>
      <w:r w:rsidR="00B16100" w:rsidRPr="00E23177">
        <w:rPr>
          <w:color w:val="auto"/>
          <w:szCs w:val="22"/>
        </w:rPr>
        <w:t xml:space="preserve">he point of the diversion was to </w:t>
      </w:r>
      <w:r w:rsidR="00BE68E4" w:rsidRPr="00E23177">
        <w:rPr>
          <w:color w:val="auto"/>
          <w:szCs w:val="22"/>
        </w:rPr>
        <w:t xml:space="preserve">provide an alternative route </w:t>
      </w:r>
      <w:r w:rsidR="001926C1" w:rsidRPr="00E23177">
        <w:rPr>
          <w:color w:val="auto"/>
          <w:szCs w:val="22"/>
        </w:rPr>
        <w:t>separat</w:t>
      </w:r>
      <w:r w:rsidR="001926C1">
        <w:rPr>
          <w:color w:val="auto"/>
          <w:szCs w:val="22"/>
        </w:rPr>
        <w:t xml:space="preserve">ing </w:t>
      </w:r>
      <w:r w:rsidR="00BE68E4" w:rsidRPr="00E23177">
        <w:rPr>
          <w:color w:val="auto"/>
          <w:szCs w:val="22"/>
        </w:rPr>
        <w:t xml:space="preserve">users from </w:t>
      </w:r>
      <w:r w:rsidR="006F0AD7" w:rsidRPr="00E23177">
        <w:rPr>
          <w:color w:val="auto"/>
          <w:szCs w:val="22"/>
        </w:rPr>
        <w:t>vehicular movements in this particular area. The</w:t>
      </w:r>
      <w:r w:rsidR="008C129F" w:rsidRPr="00E23177">
        <w:rPr>
          <w:color w:val="auto"/>
          <w:szCs w:val="22"/>
        </w:rPr>
        <w:t xml:space="preserve"> reasons </w:t>
      </w:r>
      <w:r w:rsidR="009064CD">
        <w:rPr>
          <w:color w:val="auto"/>
          <w:szCs w:val="22"/>
        </w:rPr>
        <w:t xml:space="preserve">given </w:t>
      </w:r>
      <w:r w:rsidR="008C129F" w:rsidRPr="00E23177">
        <w:rPr>
          <w:color w:val="auto"/>
          <w:szCs w:val="22"/>
        </w:rPr>
        <w:t xml:space="preserve">for the </w:t>
      </w:r>
      <w:r w:rsidR="006F0AD7" w:rsidRPr="00E23177">
        <w:rPr>
          <w:color w:val="auto"/>
          <w:szCs w:val="22"/>
        </w:rPr>
        <w:t>con</w:t>
      </w:r>
      <w:r w:rsidR="002E1C2F" w:rsidRPr="00E23177">
        <w:rPr>
          <w:color w:val="auto"/>
          <w:szCs w:val="22"/>
        </w:rPr>
        <w:t>dition</w:t>
      </w:r>
      <w:r w:rsidR="006F0AD7" w:rsidRPr="00E23177">
        <w:rPr>
          <w:color w:val="auto"/>
          <w:szCs w:val="22"/>
        </w:rPr>
        <w:t>s</w:t>
      </w:r>
      <w:r w:rsidR="002E1C2F" w:rsidRPr="00E23177">
        <w:rPr>
          <w:color w:val="auto"/>
          <w:szCs w:val="22"/>
        </w:rPr>
        <w:t xml:space="preserve"> referred to in</w:t>
      </w:r>
      <w:r w:rsidR="003E2BA9" w:rsidRPr="00E23177">
        <w:rPr>
          <w:color w:val="auto"/>
          <w:szCs w:val="22"/>
        </w:rPr>
        <w:t xml:space="preserve"> paragraph</w:t>
      </w:r>
      <w:r w:rsidR="002E1C2F" w:rsidRPr="00E23177">
        <w:rPr>
          <w:color w:val="auto"/>
          <w:szCs w:val="22"/>
        </w:rPr>
        <w:t xml:space="preserve"> </w:t>
      </w:r>
      <w:r w:rsidR="003E2BA9" w:rsidRPr="00E23177">
        <w:rPr>
          <w:color w:val="auto"/>
          <w:szCs w:val="22"/>
        </w:rPr>
        <w:fldChar w:fldCharType="begin"/>
      </w:r>
      <w:r w:rsidR="003E2BA9" w:rsidRPr="00E23177">
        <w:rPr>
          <w:color w:val="auto"/>
          <w:szCs w:val="22"/>
        </w:rPr>
        <w:instrText xml:space="preserve"> REF _Ref84501764 \r \h </w:instrText>
      </w:r>
      <w:r w:rsidR="003E2BA9" w:rsidRPr="00E23177">
        <w:rPr>
          <w:color w:val="auto"/>
          <w:szCs w:val="22"/>
        </w:rPr>
      </w:r>
      <w:r w:rsidR="003E2BA9" w:rsidRPr="00E23177">
        <w:rPr>
          <w:color w:val="auto"/>
          <w:szCs w:val="22"/>
        </w:rPr>
        <w:fldChar w:fldCharType="separate"/>
      </w:r>
      <w:r w:rsidR="00530317">
        <w:rPr>
          <w:color w:val="auto"/>
          <w:szCs w:val="22"/>
        </w:rPr>
        <w:t>15</w:t>
      </w:r>
      <w:r w:rsidR="003E2BA9" w:rsidRPr="00E23177">
        <w:rPr>
          <w:color w:val="auto"/>
          <w:szCs w:val="22"/>
        </w:rPr>
        <w:fldChar w:fldCharType="end"/>
      </w:r>
      <w:r w:rsidR="008C129F" w:rsidRPr="00E23177">
        <w:rPr>
          <w:color w:val="auto"/>
          <w:szCs w:val="22"/>
        </w:rPr>
        <w:t xml:space="preserve"> </w:t>
      </w:r>
      <w:r w:rsidR="009064CD">
        <w:rPr>
          <w:color w:val="auto"/>
          <w:szCs w:val="22"/>
        </w:rPr>
        <w:t xml:space="preserve">above </w:t>
      </w:r>
      <w:r w:rsidR="008C129F" w:rsidRPr="00E23177">
        <w:rPr>
          <w:color w:val="auto"/>
          <w:szCs w:val="22"/>
        </w:rPr>
        <w:t xml:space="preserve">were </w:t>
      </w:r>
      <w:r w:rsidR="006F34B0" w:rsidRPr="00E23177">
        <w:rPr>
          <w:color w:val="auto"/>
          <w:szCs w:val="22"/>
        </w:rPr>
        <w:t>t</w:t>
      </w:r>
      <w:r w:rsidR="000002A9" w:rsidRPr="00E23177">
        <w:rPr>
          <w:color w:val="auto"/>
          <w:szCs w:val="22"/>
        </w:rPr>
        <w:t>o limit the volumes of traffic in the interests of the amenity of residents</w:t>
      </w:r>
      <w:r w:rsidR="0039742B">
        <w:rPr>
          <w:color w:val="auto"/>
          <w:szCs w:val="22"/>
        </w:rPr>
        <w:t xml:space="preserve">; </w:t>
      </w:r>
      <w:r w:rsidR="00E23177" w:rsidRPr="00E23177">
        <w:rPr>
          <w:color w:val="auto"/>
          <w:szCs w:val="22"/>
        </w:rPr>
        <w:t>t</w:t>
      </w:r>
      <w:r w:rsidR="00E23177" w:rsidRPr="00E23177">
        <w:rPr>
          <w:szCs w:val="22"/>
        </w:rPr>
        <w:t>o safeguard public rights of way</w:t>
      </w:r>
      <w:r w:rsidR="0039742B">
        <w:rPr>
          <w:szCs w:val="22"/>
        </w:rPr>
        <w:t>;</w:t>
      </w:r>
      <w:r w:rsidR="00E23177" w:rsidRPr="00E23177">
        <w:rPr>
          <w:szCs w:val="22"/>
        </w:rPr>
        <w:t xml:space="preserve"> and</w:t>
      </w:r>
      <w:r w:rsidR="0039742B">
        <w:rPr>
          <w:szCs w:val="22"/>
        </w:rPr>
        <w:t>,</w:t>
      </w:r>
      <w:r w:rsidR="00E23177" w:rsidRPr="00E23177">
        <w:rPr>
          <w:szCs w:val="22"/>
        </w:rPr>
        <w:t xml:space="preserve"> to ensure a satisfactory means of access to the highway</w:t>
      </w:r>
      <w:r w:rsidR="000002A9" w:rsidRPr="00E23177">
        <w:rPr>
          <w:color w:val="auto"/>
          <w:szCs w:val="22"/>
        </w:rPr>
        <w:t>.</w:t>
      </w:r>
      <w:r w:rsidR="00E23177">
        <w:rPr>
          <w:color w:val="auto"/>
          <w:szCs w:val="22"/>
        </w:rPr>
        <w:t xml:space="preserve"> </w:t>
      </w:r>
    </w:p>
    <w:p w14:paraId="6C417962" w14:textId="1CE4AD80" w:rsidR="00ED4C11" w:rsidRPr="00454986" w:rsidRDefault="00A6219A" w:rsidP="00277E83">
      <w:pPr>
        <w:pStyle w:val="Style1"/>
        <w:tabs>
          <w:tab w:val="clear" w:pos="720"/>
          <w:tab w:val="num" w:pos="644"/>
        </w:tabs>
        <w:ind w:left="426"/>
        <w:rPr>
          <w:color w:val="auto"/>
        </w:rPr>
      </w:pPr>
      <w:r w:rsidRPr="00454986">
        <w:rPr>
          <w:color w:val="auto"/>
        </w:rPr>
        <w:lastRenderedPageBreak/>
        <w:t>Concerns were raised that the route set out in the Order differed from that set out in the section 106 agreement (the s106), dated 16 December 2015.</w:t>
      </w:r>
      <w:r w:rsidR="00454986" w:rsidRPr="00454986">
        <w:rPr>
          <w:color w:val="auto"/>
        </w:rPr>
        <w:t xml:space="preserve"> This is a </w:t>
      </w:r>
      <w:r w:rsidR="00454986">
        <w:t>d</w:t>
      </w:r>
      <w:r w:rsidR="00454986" w:rsidRPr="005A7AA2">
        <w:t xml:space="preserve">eed made pursuant to </w:t>
      </w:r>
      <w:r w:rsidR="00454986">
        <w:t>s</w:t>
      </w:r>
      <w:r w:rsidR="00454986" w:rsidRPr="005A7AA2">
        <w:t>ection 106 of the 1990 Act to secure planning obligations which are required in order to make a proposed development acceptable in planning terms.</w:t>
      </w:r>
      <w:r w:rsidR="00454986">
        <w:t xml:space="preserve"> </w:t>
      </w:r>
      <w:r w:rsidRPr="00454986">
        <w:rPr>
          <w:color w:val="auto"/>
        </w:rPr>
        <w:t>The s106 Interpretation sets out that the ‘New Right of Way Plans’ are the plans marked “Proposed Indicative Bridleway Safety Improvements (Illustrative Only)” and numbered 006 Rev 14 007 Rev 1 and 008 Rev 1</w:t>
      </w:r>
      <w:r w:rsidR="00FD2B27" w:rsidRPr="00454986">
        <w:rPr>
          <w:color w:val="auto"/>
        </w:rPr>
        <w:t xml:space="preserve">. </w:t>
      </w:r>
      <w:r w:rsidRPr="00454986">
        <w:rPr>
          <w:color w:val="auto"/>
        </w:rPr>
        <w:t xml:space="preserve">I am satisfied that the s106 related to illustrative plans and note that in relation to the ‘New Right of Way’ the s106 Interpretation sets out that “…the line of which route is shown for illustrative purposes only and the exact line of which shall be agreed by the County Council prior to making the Order.” </w:t>
      </w:r>
    </w:p>
    <w:p w14:paraId="5E47E386" w14:textId="00DC77F8" w:rsidR="00A6219A" w:rsidRPr="003E1292" w:rsidRDefault="00A6219A" w:rsidP="008B2FF8">
      <w:pPr>
        <w:pStyle w:val="Style1"/>
        <w:tabs>
          <w:tab w:val="clear" w:pos="720"/>
          <w:tab w:val="num" w:pos="644"/>
        </w:tabs>
        <w:ind w:left="426"/>
        <w:rPr>
          <w:color w:val="auto"/>
        </w:rPr>
      </w:pPr>
      <w:r w:rsidRPr="003E1292">
        <w:rPr>
          <w:color w:val="auto"/>
        </w:rPr>
        <w:t>I do not consider that the s106 requires that specific alignment to be recorded by the Order and I do not find the difference in the route alignments</w:t>
      </w:r>
      <w:r w:rsidR="003E1292" w:rsidRPr="003E1292">
        <w:rPr>
          <w:color w:val="auto"/>
        </w:rPr>
        <w:t>, h</w:t>
      </w:r>
      <w:r w:rsidR="003E1292">
        <w:t xml:space="preserve">elpfully set out by the BHS in their Updated Statement of Case dated 16 August 2021, </w:t>
      </w:r>
      <w:r w:rsidRPr="003E1292">
        <w:rPr>
          <w:color w:val="auto"/>
        </w:rPr>
        <w:t xml:space="preserve">to differ significantly. </w:t>
      </w:r>
      <w:r w:rsidR="00E71349" w:rsidRPr="003E1292">
        <w:rPr>
          <w:color w:val="auto"/>
        </w:rPr>
        <w:t>The OMA were neutral as to the matter</w:t>
      </w:r>
      <w:r w:rsidR="003368F3" w:rsidRPr="003E1292">
        <w:rPr>
          <w:color w:val="auto"/>
        </w:rPr>
        <w:t xml:space="preserve"> whilst t</w:t>
      </w:r>
      <w:r w:rsidRPr="003E1292">
        <w:rPr>
          <w:color w:val="auto"/>
        </w:rPr>
        <w:t>he applicant</w:t>
      </w:r>
      <w:r w:rsidR="00952C43" w:rsidRPr="003E1292">
        <w:rPr>
          <w:color w:val="auto"/>
        </w:rPr>
        <w:t xml:space="preserve"> was satisfied that the eastern alignment was correct a</w:t>
      </w:r>
      <w:r w:rsidRPr="003E1292">
        <w:rPr>
          <w:color w:val="auto"/>
        </w:rPr>
        <w:t>n</w:t>
      </w:r>
      <w:r w:rsidR="003368F3" w:rsidRPr="003E1292">
        <w:rPr>
          <w:color w:val="auto"/>
        </w:rPr>
        <w:t xml:space="preserve">d that </w:t>
      </w:r>
      <w:r w:rsidR="00361BB8" w:rsidRPr="003E1292">
        <w:rPr>
          <w:color w:val="auto"/>
        </w:rPr>
        <w:t xml:space="preserve">the </w:t>
      </w:r>
      <w:r w:rsidR="00952C43" w:rsidRPr="003E1292">
        <w:rPr>
          <w:color w:val="auto"/>
        </w:rPr>
        <w:t xml:space="preserve">western </w:t>
      </w:r>
      <w:r w:rsidR="00A40799" w:rsidRPr="003E1292">
        <w:rPr>
          <w:color w:val="auto"/>
        </w:rPr>
        <w:t xml:space="preserve">section of the </w:t>
      </w:r>
      <w:r w:rsidRPr="003E1292">
        <w:rPr>
          <w:color w:val="auto"/>
        </w:rPr>
        <w:t>r</w:t>
      </w:r>
      <w:r w:rsidR="00361BB8" w:rsidRPr="003E1292">
        <w:rPr>
          <w:color w:val="auto"/>
        </w:rPr>
        <w:t>oute remained to be const</w:t>
      </w:r>
      <w:r w:rsidRPr="003E1292">
        <w:rPr>
          <w:color w:val="auto"/>
        </w:rPr>
        <w:t>ru</w:t>
      </w:r>
      <w:r w:rsidR="00361BB8" w:rsidRPr="003E1292">
        <w:rPr>
          <w:color w:val="auto"/>
        </w:rPr>
        <w:t>c</w:t>
      </w:r>
      <w:r w:rsidRPr="003E1292">
        <w:rPr>
          <w:color w:val="auto"/>
        </w:rPr>
        <w:t>ted</w:t>
      </w:r>
      <w:r w:rsidR="00A40799" w:rsidRPr="003E1292">
        <w:rPr>
          <w:color w:val="auto"/>
        </w:rPr>
        <w:t xml:space="preserve">, </w:t>
      </w:r>
      <w:r w:rsidR="00952C43" w:rsidRPr="003E1292">
        <w:rPr>
          <w:color w:val="auto"/>
        </w:rPr>
        <w:t>w</w:t>
      </w:r>
      <w:r w:rsidR="00A40799" w:rsidRPr="003E1292">
        <w:rPr>
          <w:color w:val="auto"/>
        </w:rPr>
        <w:t xml:space="preserve">hich </w:t>
      </w:r>
      <w:r w:rsidR="00076ED7" w:rsidRPr="003E1292">
        <w:rPr>
          <w:color w:val="auto"/>
        </w:rPr>
        <w:t xml:space="preserve">they were content </w:t>
      </w:r>
      <w:r w:rsidR="00A40799" w:rsidRPr="003E1292">
        <w:rPr>
          <w:color w:val="auto"/>
        </w:rPr>
        <w:t>could b</w:t>
      </w:r>
      <w:r w:rsidR="00952C43" w:rsidRPr="003E1292">
        <w:rPr>
          <w:color w:val="auto"/>
        </w:rPr>
        <w:t>e</w:t>
      </w:r>
      <w:r w:rsidR="00A40799" w:rsidRPr="003E1292">
        <w:rPr>
          <w:color w:val="auto"/>
        </w:rPr>
        <w:t xml:space="preserve"> done safely i</w:t>
      </w:r>
      <w:r w:rsidR="00952C43" w:rsidRPr="003E1292">
        <w:rPr>
          <w:color w:val="auto"/>
        </w:rPr>
        <w:t xml:space="preserve">n </w:t>
      </w:r>
      <w:r w:rsidR="00A40799" w:rsidRPr="003E1292">
        <w:rPr>
          <w:color w:val="auto"/>
        </w:rPr>
        <w:t>accor</w:t>
      </w:r>
      <w:r w:rsidR="00952C43" w:rsidRPr="003E1292">
        <w:rPr>
          <w:color w:val="auto"/>
        </w:rPr>
        <w:t>d</w:t>
      </w:r>
      <w:r w:rsidR="00A40799" w:rsidRPr="003E1292">
        <w:rPr>
          <w:color w:val="auto"/>
        </w:rPr>
        <w:t xml:space="preserve">ance with </w:t>
      </w:r>
      <w:r w:rsidRPr="003E1292">
        <w:rPr>
          <w:color w:val="auto"/>
        </w:rPr>
        <w:t>the Order</w:t>
      </w:r>
      <w:r w:rsidR="00BB4B2F" w:rsidRPr="003E1292">
        <w:rPr>
          <w:color w:val="auto"/>
        </w:rPr>
        <w:t xml:space="preserve"> and their s106 obligations</w:t>
      </w:r>
      <w:r w:rsidRPr="003E1292">
        <w:rPr>
          <w:color w:val="auto"/>
        </w:rPr>
        <w:t>.</w:t>
      </w:r>
    </w:p>
    <w:p w14:paraId="62FC8602" w14:textId="01D9E269" w:rsidR="00622D2C" w:rsidRDefault="002D13DD" w:rsidP="00A6219A">
      <w:pPr>
        <w:pStyle w:val="Style1"/>
        <w:tabs>
          <w:tab w:val="clear" w:pos="720"/>
          <w:tab w:val="num" w:pos="644"/>
        </w:tabs>
        <w:ind w:left="426" w:hanging="425"/>
        <w:rPr>
          <w:color w:val="auto"/>
        </w:rPr>
      </w:pPr>
      <w:r w:rsidRPr="00203668">
        <w:rPr>
          <w:color w:val="auto"/>
        </w:rPr>
        <w:t xml:space="preserve">It was suggested that the alignment shown by the </w:t>
      </w:r>
      <w:r w:rsidR="00493A07">
        <w:rPr>
          <w:color w:val="auto"/>
        </w:rPr>
        <w:t>s</w:t>
      </w:r>
      <w:r w:rsidRPr="00203668">
        <w:rPr>
          <w:color w:val="auto"/>
        </w:rPr>
        <w:t xml:space="preserve">106 in relation to the crossing of the access </w:t>
      </w:r>
      <w:r w:rsidRPr="006A2CA1">
        <w:rPr>
          <w:color w:val="auto"/>
        </w:rPr>
        <w:t xml:space="preserve">road </w:t>
      </w:r>
      <w:r w:rsidR="00C06A16" w:rsidRPr="006A2CA1">
        <w:rPr>
          <w:color w:val="auto"/>
        </w:rPr>
        <w:t>for the Collard site</w:t>
      </w:r>
      <w:r w:rsidR="00C06A16" w:rsidRPr="00203668">
        <w:rPr>
          <w:color w:val="auto"/>
        </w:rPr>
        <w:t xml:space="preserve"> </w:t>
      </w:r>
      <w:r w:rsidRPr="00203668">
        <w:rPr>
          <w:color w:val="auto"/>
        </w:rPr>
        <w:t>was better</w:t>
      </w:r>
      <w:r w:rsidR="00C06A16" w:rsidRPr="00203668">
        <w:rPr>
          <w:color w:val="auto"/>
        </w:rPr>
        <w:t xml:space="preserve"> for users than that proposed by the Order, as it </w:t>
      </w:r>
      <w:r w:rsidR="00203668" w:rsidRPr="00203668">
        <w:rPr>
          <w:color w:val="auto"/>
        </w:rPr>
        <w:t>was</w:t>
      </w:r>
      <w:r w:rsidR="005C29D7" w:rsidRPr="00203668">
        <w:rPr>
          <w:color w:val="auto"/>
        </w:rPr>
        <w:t xml:space="preserve"> shorte</w:t>
      </w:r>
      <w:r w:rsidR="00203668" w:rsidRPr="00203668">
        <w:rPr>
          <w:color w:val="auto"/>
        </w:rPr>
        <w:t>r</w:t>
      </w:r>
      <w:r w:rsidR="00493A07">
        <w:rPr>
          <w:color w:val="auto"/>
        </w:rPr>
        <w:t xml:space="preserve"> and mo</w:t>
      </w:r>
      <w:r w:rsidR="005C29D7" w:rsidRPr="00203668">
        <w:rPr>
          <w:color w:val="auto"/>
        </w:rPr>
        <w:t>re</w:t>
      </w:r>
      <w:r w:rsidR="00493A07">
        <w:rPr>
          <w:color w:val="auto"/>
        </w:rPr>
        <w:t xml:space="preserve"> direct</w:t>
      </w:r>
      <w:r w:rsidR="005C29D7" w:rsidRPr="00203668">
        <w:rPr>
          <w:color w:val="auto"/>
        </w:rPr>
        <w:t>.</w:t>
      </w:r>
      <w:r w:rsidR="00D03059" w:rsidRPr="00203668">
        <w:rPr>
          <w:color w:val="auto"/>
        </w:rPr>
        <w:t xml:space="preserve"> </w:t>
      </w:r>
      <w:r w:rsidR="004A1A18">
        <w:rPr>
          <w:color w:val="auto"/>
        </w:rPr>
        <w:t xml:space="preserve">I </w:t>
      </w:r>
      <w:r w:rsidR="00DD5ECD" w:rsidRPr="00203668">
        <w:rPr>
          <w:color w:val="auto"/>
        </w:rPr>
        <w:t>a</w:t>
      </w:r>
      <w:r w:rsidR="004A1A18">
        <w:rPr>
          <w:color w:val="auto"/>
        </w:rPr>
        <w:t>g</w:t>
      </w:r>
      <w:r w:rsidR="00DD5ECD" w:rsidRPr="00203668">
        <w:rPr>
          <w:color w:val="auto"/>
        </w:rPr>
        <w:t>r</w:t>
      </w:r>
      <w:r w:rsidR="004A1A18">
        <w:rPr>
          <w:color w:val="auto"/>
        </w:rPr>
        <w:t>ee wi</w:t>
      </w:r>
      <w:r w:rsidR="00DD5ECD" w:rsidRPr="00203668">
        <w:rPr>
          <w:color w:val="auto"/>
        </w:rPr>
        <w:t>th</w:t>
      </w:r>
      <w:r w:rsidR="004A1A18">
        <w:rPr>
          <w:color w:val="auto"/>
        </w:rPr>
        <w:t xml:space="preserve"> th</w:t>
      </w:r>
      <w:r w:rsidR="00DD5ECD" w:rsidRPr="00203668">
        <w:rPr>
          <w:color w:val="auto"/>
        </w:rPr>
        <w:t>a</w:t>
      </w:r>
      <w:r w:rsidR="004A1A18">
        <w:rPr>
          <w:color w:val="auto"/>
        </w:rPr>
        <w:t xml:space="preserve">t </w:t>
      </w:r>
      <w:r w:rsidR="00CA7E61">
        <w:rPr>
          <w:color w:val="auto"/>
        </w:rPr>
        <w:t>the on-site limit of 5</w:t>
      </w:r>
      <w:r w:rsidR="00613565">
        <w:rPr>
          <w:color w:val="auto"/>
        </w:rPr>
        <w:t xml:space="preserve"> miles per hour (</w:t>
      </w:r>
      <w:r w:rsidR="00CA7E61">
        <w:rPr>
          <w:color w:val="auto"/>
        </w:rPr>
        <w:t>mph</w:t>
      </w:r>
      <w:r w:rsidR="00613565">
        <w:rPr>
          <w:color w:val="auto"/>
        </w:rPr>
        <w:t>)</w:t>
      </w:r>
      <w:r w:rsidR="00CA7E61">
        <w:rPr>
          <w:color w:val="auto"/>
        </w:rPr>
        <w:t xml:space="preserve"> compares well in terms of providing time and visibility t</w:t>
      </w:r>
      <w:r w:rsidR="00DD5ECD" w:rsidRPr="00203668">
        <w:rPr>
          <w:color w:val="auto"/>
        </w:rPr>
        <w:t>o</w:t>
      </w:r>
      <w:r w:rsidR="00CA7E61">
        <w:rPr>
          <w:color w:val="auto"/>
        </w:rPr>
        <w:t xml:space="preserve"> the sta</w:t>
      </w:r>
      <w:r w:rsidR="00DD5ECD" w:rsidRPr="00203668">
        <w:rPr>
          <w:color w:val="auto"/>
        </w:rPr>
        <w:t>n</w:t>
      </w:r>
      <w:r w:rsidR="00CA7E61">
        <w:rPr>
          <w:color w:val="auto"/>
        </w:rPr>
        <w:t>d</w:t>
      </w:r>
      <w:r w:rsidR="00DD5ECD" w:rsidRPr="00203668">
        <w:rPr>
          <w:color w:val="auto"/>
        </w:rPr>
        <w:t>a</w:t>
      </w:r>
      <w:r w:rsidR="00CA7E61">
        <w:rPr>
          <w:color w:val="auto"/>
        </w:rPr>
        <w:t xml:space="preserve">rd 20 </w:t>
      </w:r>
      <w:r w:rsidR="00613565">
        <w:rPr>
          <w:color w:val="auto"/>
        </w:rPr>
        <w:t>or 30mph in crossing an urban road or up to 60mph in a rural situation.</w:t>
      </w:r>
      <w:r w:rsidR="00CB17A6">
        <w:rPr>
          <w:color w:val="auto"/>
        </w:rPr>
        <w:t xml:space="preserve"> </w:t>
      </w:r>
      <w:r w:rsidR="003139A9">
        <w:rPr>
          <w:color w:val="auto"/>
        </w:rPr>
        <w:t>Furthermore, t</w:t>
      </w:r>
      <w:r w:rsidR="00CB17A6">
        <w:rPr>
          <w:color w:val="auto"/>
        </w:rPr>
        <w:t>he proposed</w:t>
      </w:r>
      <w:r w:rsidR="003139A9" w:rsidRPr="003139A9">
        <w:rPr>
          <w:color w:val="auto"/>
        </w:rPr>
        <w:t xml:space="preserve"> </w:t>
      </w:r>
      <w:r w:rsidR="003139A9">
        <w:rPr>
          <w:color w:val="auto"/>
        </w:rPr>
        <w:t>signage</w:t>
      </w:r>
      <w:r w:rsidR="00A818BB">
        <w:rPr>
          <w:color w:val="auto"/>
        </w:rPr>
        <w:t xml:space="preserve">, with priority given to bridleway users, </w:t>
      </w:r>
      <w:r w:rsidR="00F13384">
        <w:rPr>
          <w:color w:val="auto"/>
        </w:rPr>
        <w:t xml:space="preserve">assists in this regard. Nevertheless, </w:t>
      </w:r>
      <w:r w:rsidR="00A818BB">
        <w:rPr>
          <w:color w:val="auto"/>
        </w:rPr>
        <w:t xml:space="preserve">I </w:t>
      </w:r>
      <w:r w:rsidR="00F13384">
        <w:rPr>
          <w:color w:val="auto"/>
        </w:rPr>
        <w:t xml:space="preserve">agree with the BHS </w:t>
      </w:r>
      <w:r w:rsidR="00A818BB">
        <w:rPr>
          <w:color w:val="auto"/>
        </w:rPr>
        <w:t xml:space="preserve">that </w:t>
      </w:r>
      <w:r w:rsidR="00F13384">
        <w:rPr>
          <w:color w:val="auto"/>
        </w:rPr>
        <w:t xml:space="preserve">a </w:t>
      </w:r>
      <w:r w:rsidR="00365196">
        <w:rPr>
          <w:color w:val="auto"/>
        </w:rPr>
        <w:t>‘s</w:t>
      </w:r>
      <w:r w:rsidR="00A818BB">
        <w:rPr>
          <w:color w:val="auto"/>
        </w:rPr>
        <w:t>t</w:t>
      </w:r>
      <w:r w:rsidR="00365196">
        <w:rPr>
          <w:color w:val="auto"/>
        </w:rPr>
        <w:t>ra</w:t>
      </w:r>
      <w:r w:rsidR="00A818BB">
        <w:rPr>
          <w:color w:val="auto"/>
        </w:rPr>
        <w:t>i</w:t>
      </w:r>
      <w:r w:rsidR="00365196">
        <w:rPr>
          <w:color w:val="auto"/>
        </w:rPr>
        <w:t>ght acros</w:t>
      </w:r>
      <w:r w:rsidR="00A818BB">
        <w:rPr>
          <w:color w:val="auto"/>
        </w:rPr>
        <w:t>s</w:t>
      </w:r>
      <w:r w:rsidR="00365196">
        <w:rPr>
          <w:color w:val="auto"/>
        </w:rPr>
        <w:t>’</w:t>
      </w:r>
      <w:r w:rsidR="00A818BB">
        <w:rPr>
          <w:color w:val="auto"/>
        </w:rPr>
        <w:t xml:space="preserve"> crossing</w:t>
      </w:r>
      <w:r w:rsidR="00E45817">
        <w:rPr>
          <w:color w:val="auto"/>
        </w:rPr>
        <w:t xml:space="preserve">, which was plainly what was initially envisaged, </w:t>
      </w:r>
      <w:r w:rsidR="00A818BB">
        <w:rPr>
          <w:color w:val="auto"/>
        </w:rPr>
        <w:t>w</w:t>
      </w:r>
      <w:r w:rsidR="005B5810">
        <w:rPr>
          <w:color w:val="auto"/>
        </w:rPr>
        <w:t>ou</w:t>
      </w:r>
      <w:r w:rsidR="00A818BB">
        <w:rPr>
          <w:color w:val="auto"/>
        </w:rPr>
        <w:t>l</w:t>
      </w:r>
      <w:r w:rsidR="005B5810">
        <w:rPr>
          <w:color w:val="auto"/>
        </w:rPr>
        <w:t>d</w:t>
      </w:r>
      <w:r w:rsidR="00A818BB">
        <w:rPr>
          <w:color w:val="auto"/>
        </w:rPr>
        <w:t xml:space="preserve"> be </w:t>
      </w:r>
      <w:r w:rsidR="00E45817">
        <w:rPr>
          <w:color w:val="auto"/>
        </w:rPr>
        <w:t>more appropriate for all users in this location and I shall propose a modification</w:t>
      </w:r>
      <w:r w:rsidR="00395D18">
        <w:rPr>
          <w:color w:val="auto"/>
        </w:rPr>
        <w:t xml:space="preserve">. </w:t>
      </w:r>
    </w:p>
    <w:p w14:paraId="484D58D1" w14:textId="2A76E23A" w:rsidR="0049073E" w:rsidRPr="003E1292" w:rsidRDefault="005E3E0E" w:rsidP="00A87DEF">
      <w:pPr>
        <w:pStyle w:val="Style1"/>
        <w:tabs>
          <w:tab w:val="clear" w:pos="720"/>
          <w:tab w:val="num" w:pos="644"/>
        </w:tabs>
        <w:ind w:left="426" w:hanging="425"/>
        <w:rPr>
          <w:color w:val="auto"/>
        </w:rPr>
      </w:pPr>
      <w:r w:rsidRPr="003E1292">
        <w:rPr>
          <w:color w:val="auto"/>
        </w:rPr>
        <w:t xml:space="preserve">With regard to the proposed route re-joining the alignment of BR11 at point A there were some concerns about the </w:t>
      </w:r>
      <w:r w:rsidR="009562ED" w:rsidRPr="003E1292">
        <w:rPr>
          <w:color w:val="auto"/>
        </w:rPr>
        <w:t xml:space="preserve">location of point A in relation to the Cemex site access. </w:t>
      </w:r>
      <w:r w:rsidR="005B5810" w:rsidRPr="003E1292">
        <w:rPr>
          <w:color w:val="auto"/>
        </w:rPr>
        <w:t>It was also suggested that</w:t>
      </w:r>
      <w:r w:rsidR="00A405F0" w:rsidRPr="003E1292">
        <w:rPr>
          <w:color w:val="auto"/>
        </w:rPr>
        <w:t xml:space="preserve"> a more recent</w:t>
      </w:r>
      <w:r w:rsidR="00867234" w:rsidRPr="003E1292">
        <w:rPr>
          <w:color w:val="auto"/>
        </w:rPr>
        <w:t xml:space="preserve"> planning permission for Cemex</w:t>
      </w:r>
      <w:r w:rsidR="003E1292" w:rsidRPr="003E1292">
        <w:rPr>
          <w:color w:val="auto"/>
        </w:rPr>
        <w:t>, a</w:t>
      </w:r>
      <w:r w:rsidR="003E1292">
        <w:t xml:space="preserve">pplication No: 20/03158/HCC, granted 31 March 2021, </w:t>
      </w:r>
      <w:r w:rsidR="00A405F0" w:rsidRPr="003E1292">
        <w:rPr>
          <w:color w:val="auto"/>
        </w:rPr>
        <w:t>would affect users, however, t</w:t>
      </w:r>
      <w:r w:rsidR="00A21A72" w:rsidRPr="003E1292">
        <w:rPr>
          <w:color w:val="auto"/>
        </w:rPr>
        <w:t xml:space="preserve">he information provided suggests that this is </w:t>
      </w:r>
      <w:r w:rsidR="007D4263" w:rsidRPr="003E1292">
        <w:rPr>
          <w:color w:val="auto"/>
        </w:rPr>
        <w:t>retention of existing working plant</w:t>
      </w:r>
      <w:r w:rsidR="008F1CAB">
        <w:rPr>
          <w:color w:val="auto"/>
        </w:rPr>
        <w:t xml:space="preserve"> rather than new works</w:t>
      </w:r>
      <w:r w:rsidR="00675D51" w:rsidRPr="003E1292">
        <w:rPr>
          <w:color w:val="auto"/>
        </w:rPr>
        <w:t>.</w:t>
      </w:r>
      <w:r w:rsidR="00502B12" w:rsidRPr="003E1292">
        <w:rPr>
          <w:color w:val="auto"/>
        </w:rPr>
        <w:t xml:space="preserve"> </w:t>
      </w:r>
      <w:r w:rsidR="00675D51" w:rsidRPr="003E1292">
        <w:rPr>
          <w:color w:val="auto"/>
        </w:rPr>
        <w:t xml:space="preserve">The applicants for the Order indicated that </w:t>
      </w:r>
      <w:r w:rsidR="00895E7F" w:rsidRPr="003E1292">
        <w:rPr>
          <w:color w:val="auto"/>
        </w:rPr>
        <w:t>Cemex was operational i</w:t>
      </w:r>
      <w:r w:rsidR="00CB3485" w:rsidRPr="003E1292">
        <w:rPr>
          <w:color w:val="auto"/>
        </w:rPr>
        <w:t>n</w:t>
      </w:r>
      <w:r w:rsidR="00895E7F" w:rsidRPr="003E1292">
        <w:rPr>
          <w:color w:val="auto"/>
        </w:rPr>
        <w:t xml:space="preserve"> 2015 an</w:t>
      </w:r>
      <w:r w:rsidR="00CB3485" w:rsidRPr="003E1292">
        <w:rPr>
          <w:color w:val="auto"/>
        </w:rPr>
        <w:t>d, t</w:t>
      </w:r>
      <w:r w:rsidR="007D4263" w:rsidRPr="003E1292">
        <w:rPr>
          <w:color w:val="auto"/>
        </w:rPr>
        <w:t>here</w:t>
      </w:r>
      <w:r w:rsidR="00CB3485" w:rsidRPr="003E1292">
        <w:rPr>
          <w:color w:val="auto"/>
        </w:rPr>
        <w:t>f</w:t>
      </w:r>
      <w:r w:rsidR="007D4263" w:rsidRPr="003E1292">
        <w:rPr>
          <w:color w:val="auto"/>
        </w:rPr>
        <w:t>o</w:t>
      </w:r>
      <w:r w:rsidR="00CB3485" w:rsidRPr="003E1292">
        <w:rPr>
          <w:color w:val="auto"/>
        </w:rPr>
        <w:t>re, the</w:t>
      </w:r>
      <w:r w:rsidR="007D4263" w:rsidRPr="003E1292">
        <w:rPr>
          <w:color w:val="auto"/>
        </w:rPr>
        <w:t xml:space="preserve"> vehic</w:t>
      </w:r>
      <w:r w:rsidR="00CB3485" w:rsidRPr="003E1292">
        <w:rPr>
          <w:color w:val="auto"/>
        </w:rPr>
        <w:t>u</w:t>
      </w:r>
      <w:r w:rsidR="007D4263" w:rsidRPr="003E1292">
        <w:rPr>
          <w:color w:val="auto"/>
        </w:rPr>
        <w:t>l</w:t>
      </w:r>
      <w:r w:rsidR="00CB3485" w:rsidRPr="003E1292">
        <w:rPr>
          <w:color w:val="auto"/>
        </w:rPr>
        <w:t xml:space="preserve">ar traffic </w:t>
      </w:r>
      <w:r w:rsidR="007D4263" w:rsidRPr="003E1292">
        <w:rPr>
          <w:color w:val="auto"/>
        </w:rPr>
        <w:t>w</w:t>
      </w:r>
      <w:r w:rsidR="00895E7F" w:rsidRPr="003E1292">
        <w:rPr>
          <w:color w:val="auto"/>
        </w:rPr>
        <w:t xml:space="preserve">as </w:t>
      </w:r>
      <w:proofErr w:type="gramStart"/>
      <w:r w:rsidR="00895E7F" w:rsidRPr="003E1292">
        <w:rPr>
          <w:color w:val="auto"/>
        </w:rPr>
        <w:t>taken int</w:t>
      </w:r>
      <w:r w:rsidR="007D4263" w:rsidRPr="003E1292">
        <w:rPr>
          <w:color w:val="auto"/>
        </w:rPr>
        <w:t>o</w:t>
      </w:r>
      <w:r w:rsidR="00895E7F" w:rsidRPr="003E1292">
        <w:rPr>
          <w:color w:val="auto"/>
        </w:rPr>
        <w:t xml:space="preserve"> account</w:t>
      </w:r>
      <w:proofErr w:type="gramEnd"/>
      <w:r w:rsidR="00895E7F" w:rsidRPr="003E1292">
        <w:rPr>
          <w:color w:val="auto"/>
        </w:rPr>
        <w:t xml:space="preserve"> at th</w:t>
      </w:r>
      <w:r w:rsidR="00CB3485" w:rsidRPr="003E1292">
        <w:rPr>
          <w:color w:val="auto"/>
        </w:rPr>
        <w:t xml:space="preserve">e </w:t>
      </w:r>
      <w:r w:rsidR="00895E7F" w:rsidRPr="003E1292">
        <w:rPr>
          <w:color w:val="auto"/>
        </w:rPr>
        <w:t>tim</w:t>
      </w:r>
      <w:r w:rsidR="00CB3485" w:rsidRPr="003E1292">
        <w:rPr>
          <w:color w:val="auto"/>
        </w:rPr>
        <w:t xml:space="preserve">e. The </w:t>
      </w:r>
      <w:r w:rsidR="0045479E" w:rsidRPr="003E1292">
        <w:rPr>
          <w:color w:val="auto"/>
        </w:rPr>
        <w:t>bridleway diversion has been sought in relation to the</w:t>
      </w:r>
      <w:r w:rsidR="009B02A2" w:rsidRPr="003E1292">
        <w:rPr>
          <w:color w:val="auto"/>
        </w:rPr>
        <w:t xml:space="preserve"> planning permission for </w:t>
      </w:r>
      <w:r w:rsidR="00E847C3" w:rsidRPr="003E1292">
        <w:rPr>
          <w:color w:val="auto"/>
        </w:rPr>
        <w:t>Collard and I am satisfied that t</w:t>
      </w:r>
      <w:r w:rsidR="00870F50" w:rsidRPr="003E1292">
        <w:rPr>
          <w:color w:val="auto"/>
        </w:rPr>
        <w:t>h</w:t>
      </w:r>
      <w:r w:rsidR="00E847C3" w:rsidRPr="003E1292">
        <w:rPr>
          <w:color w:val="auto"/>
        </w:rPr>
        <w:t>e</w:t>
      </w:r>
      <w:r w:rsidR="00906AB4" w:rsidRPr="003E1292">
        <w:rPr>
          <w:color w:val="auto"/>
        </w:rPr>
        <w:t xml:space="preserve">y </w:t>
      </w:r>
      <w:r w:rsidR="00E847C3" w:rsidRPr="003E1292">
        <w:rPr>
          <w:color w:val="auto"/>
        </w:rPr>
        <w:t>i</w:t>
      </w:r>
      <w:r w:rsidR="00870F50" w:rsidRPr="003E1292">
        <w:rPr>
          <w:color w:val="auto"/>
        </w:rPr>
        <w:t>nt</w:t>
      </w:r>
      <w:r w:rsidR="00E847C3" w:rsidRPr="003E1292">
        <w:rPr>
          <w:color w:val="auto"/>
        </w:rPr>
        <w:t>e</w:t>
      </w:r>
      <w:r w:rsidR="00870F50" w:rsidRPr="003E1292">
        <w:rPr>
          <w:color w:val="auto"/>
        </w:rPr>
        <w:t>n</w:t>
      </w:r>
      <w:r w:rsidR="00906AB4" w:rsidRPr="003E1292">
        <w:rPr>
          <w:color w:val="auto"/>
        </w:rPr>
        <w:t>d</w:t>
      </w:r>
      <w:r w:rsidR="00870F50" w:rsidRPr="003E1292">
        <w:rPr>
          <w:color w:val="auto"/>
        </w:rPr>
        <w:t xml:space="preserve"> t</w:t>
      </w:r>
      <w:r w:rsidR="00A10398" w:rsidRPr="003E1292">
        <w:rPr>
          <w:color w:val="auto"/>
        </w:rPr>
        <w:t>hat the bunding is reduced in height t</w:t>
      </w:r>
      <w:r w:rsidR="00870F50" w:rsidRPr="003E1292">
        <w:rPr>
          <w:color w:val="auto"/>
        </w:rPr>
        <w:t xml:space="preserve">o </w:t>
      </w:r>
      <w:r w:rsidR="00A10398" w:rsidRPr="003E1292">
        <w:rPr>
          <w:color w:val="auto"/>
        </w:rPr>
        <w:t xml:space="preserve">ensure that the sightlines at </w:t>
      </w:r>
      <w:r w:rsidR="00E847C3" w:rsidRPr="003E1292">
        <w:rPr>
          <w:color w:val="auto"/>
        </w:rPr>
        <w:t>th</w:t>
      </w:r>
      <w:r w:rsidR="00983F51" w:rsidRPr="003E1292">
        <w:rPr>
          <w:color w:val="auto"/>
        </w:rPr>
        <w:t>is crossing poin</w:t>
      </w:r>
      <w:r w:rsidR="00E847C3" w:rsidRPr="003E1292">
        <w:rPr>
          <w:color w:val="auto"/>
        </w:rPr>
        <w:t xml:space="preserve">t </w:t>
      </w:r>
      <w:r w:rsidR="00983F51" w:rsidRPr="003E1292">
        <w:rPr>
          <w:color w:val="auto"/>
        </w:rPr>
        <w:t>a</w:t>
      </w:r>
      <w:r w:rsidR="00E847C3" w:rsidRPr="003E1292">
        <w:rPr>
          <w:color w:val="auto"/>
        </w:rPr>
        <w:t>re a</w:t>
      </w:r>
      <w:r w:rsidR="00983F51" w:rsidRPr="003E1292">
        <w:rPr>
          <w:color w:val="auto"/>
        </w:rPr>
        <w:t>s</w:t>
      </w:r>
      <w:r w:rsidR="00E847C3" w:rsidRPr="003E1292">
        <w:rPr>
          <w:color w:val="auto"/>
        </w:rPr>
        <w:t xml:space="preserve"> </w:t>
      </w:r>
      <w:r w:rsidR="00983F51" w:rsidRPr="003E1292">
        <w:rPr>
          <w:color w:val="auto"/>
        </w:rPr>
        <w:t>a</w:t>
      </w:r>
      <w:r w:rsidR="00E847C3" w:rsidRPr="003E1292">
        <w:rPr>
          <w:color w:val="auto"/>
        </w:rPr>
        <w:t>d</w:t>
      </w:r>
      <w:r w:rsidR="00983F51" w:rsidRPr="003E1292">
        <w:rPr>
          <w:color w:val="auto"/>
        </w:rPr>
        <w:t>van</w:t>
      </w:r>
      <w:r w:rsidR="00E847C3" w:rsidRPr="003E1292">
        <w:rPr>
          <w:color w:val="auto"/>
        </w:rPr>
        <w:t>t</w:t>
      </w:r>
      <w:r w:rsidR="00983F51" w:rsidRPr="003E1292">
        <w:rPr>
          <w:color w:val="auto"/>
        </w:rPr>
        <w:t>age</w:t>
      </w:r>
      <w:r w:rsidR="00E847C3" w:rsidRPr="003E1292">
        <w:rPr>
          <w:color w:val="auto"/>
        </w:rPr>
        <w:t>o</w:t>
      </w:r>
      <w:r w:rsidR="00983F51" w:rsidRPr="003E1292">
        <w:rPr>
          <w:color w:val="auto"/>
        </w:rPr>
        <w:t xml:space="preserve">us to users as possible within the terrain. </w:t>
      </w:r>
    </w:p>
    <w:p w14:paraId="3D08B6C6" w14:textId="1240F7E3" w:rsidR="00A6219A" w:rsidRPr="00E835FA" w:rsidRDefault="00622D2C" w:rsidP="009215FE">
      <w:pPr>
        <w:pStyle w:val="Style1"/>
        <w:tabs>
          <w:tab w:val="clear" w:pos="720"/>
          <w:tab w:val="num" w:pos="644"/>
        </w:tabs>
        <w:ind w:left="426" w:hanging="425"/>
        <w:rPr>
          <w:color w:val="auto"/>
        </w:rPr>
      </w:pPr>
      <w:r w:rsidRPr="00E835FA">
        <w:rPr>
          <w:color w:val="auto"/>
        </w:rPr>
        <w:t>In relation to signage the</w:t>
      </w:r>
      <w:r w:rsidR="00613565" w:rsidRPr="00E835FA">
        <w:rPr>
          <w:color w:val="auto"/>
        </w:rPr>
        <w:t xml:space="preserve"> </w:t>
      </w:r>
      <w:r w:rsidRPr="00E835FA">
        <w:rPr>
          <w:color w:val="auto"/>
        </w:rPr>
        <w:t>BHS made a number of suggestions</w:t>
      </w:r>
      <w:r w:rsidR="00D71A4A" w:rsidRPr="00E835FA">
        <w:rPr>
          <w:color w:val="auto"/>
        </w:rPr>
        <w:t xml:space="preserve">, which it was clear that the applicant </w:t>
      </w:r>
      <w:r w:rsidR="006F7AB9" w:rsidRPr="00E835FA">
        <w:rPr>
          <w:color w:val="auto"/>
        </w:rPr>
        <w:t xml:space="preserve">and the OMA </w:t>
      </w:r>
      <w:r w:rsidR="00D71A4A" w:rsidRPr="00E835FA">
        <w:rPr>
          <w:color w:val="auto"/>
        </w:rPr>
        <w:t>w</w:t>
      </w:r>
      <w:r w:rsidR="006F7AB9" w:rsidRPr="00E835FA">
        <w:rPr>
          <w:color w:val="auto"/>
        </w:rPr>
        <w:t>ere</w:t>
      </w:r>
      <w:r w:rsidR="00D71A4A" w:rsidRPr="00E835FA">
        <w:rPr>
          <w:color w:val="auto"/>
        </w:rPr>
        <w:t xml:space="preserve"> willing to discuss.</w:t>
      </w:r>
      <w:r w:rsidR="00E835FA" w:rsidRPr="00E835FA">
        <w:rPr>
          <w:color w:val="auto"/>
        </w:rPr>
        <w:t xml:space="preserve"> I note that S</w:t>
      </w:r>
      <w:r w:rsidR="00A6219A" w:rsidRPr="00E835FA">
        <w:rPr>
          <w:color w:val="auto"/>
        </w:rPr>
        <w:t>chedule 3</w:t>
      </w:r>
      <w:r w:rsidR="00E835FA">
        <w:rPr>
          <w:color w:val="auto"/>
        </w:rPr>
        <w:t xml:space="preserve"> of the s106 sets out that “…</w:t>
      </w:r>
      <w:r w:rsidR="008E0EFC">
        <w:rPr>
          <w:color w:val="auto"/>
        </w:rPr>
        <w:t>[</w:t>
      </w:r>
      <w:r w:rsidR="00A6219A" w:rsidRPr="00E835FA">
        <w:rPr>
          <w:color w:val="auto"/>
        </w:rPr>
        <w:t>the</w:t>
      </w:r>
      <w:r w:rsidR="008E0EFC">
        <w:rPr>
          <w:color w:val="auto"/>
        </w:rPr>
        <w:t xml:space="preserve"> Developer]</w:t>
      </w:r>
      <w:r w:rsidR="00A6219A" w:rsidRPr="00E835FA">
        <w:rPr>
          <w:color w:val="auto"/>
        </w:rPr>
        <w:t xml:space="preserve"> </w:t>
      </w:r>
      <w:r w:rsidR="00A6219A" w:rsidRPr="008E0EFC">
        <w:rPr>
          <w:i/>
          <w:iCs/>
          <w:color w:val="auto"/>
        </w:rPr>
        <w:t xml:space="preserve">shall provide and complete the diversion and construction  of the New Right of Way (including but not limited to associated furniture horse pens fencing planting bollards and signage at points to be agreed in writing by the County </w:t>
      </w:r>
      <w:r w:rsidR="00A6219A" w:rsidRPr="008E0EFC">
        <w:rPr>
          <w:color w:val="auto"/>
        </w:rPr>
        <w:t>Council)</w:t>
      </w:r>
      <w:r w:rsidR="00E835FA">
        <w:rPr>
          <w:color w:val="auto"/>
        </w:rPr>
        <w:t>.”</w:t>
      </w:r>
      <w:r w:rsidR="00307D77">
        <w:rPr>
          <w:color w:val="auto"/>
        </w:rPr>
        <w:t xml:space="preserve"> I am satisfied that matters of signage can be agreed by the appropriate parties</w:t>
      </w:r>
      <w:r w:rsidR="00EF62C6">
        <w:rPr>
          <w:color w:val="auto"/>
        </w:rPr>
        <w:t>, not least the highway authority, and that it is not necessary, or appropriate, for any matters relating to signage to be referenced in the Order itself.</w:t>
      </w:r>
      <w:r w:rsidR="00307D77">
        <w:rPr>
          <w:color w:val="auto"/>
        </w:rPr>
        <w:t xml:space="preserve"> </w:t>
      </w:r>
    </w:p>
    <w:p w14:paraId="0BC4295D" w14:textId="3CEF94DB" w:rsidR="00776E70" w:rsidRPr="00776E70" w:rsidRDefault="00A6219A" w:rsidP="00174C98">
      <w:pPr>
        <w:pStyle w:val="Style1"/>
        <w:rPr>
          <w:szCs w:val="22"/>
        </w:rPr>
      </w:pPr>
      <w:r w:rsidRPr="00110A2A">
        <w:rPr>
          <w:color w:val="auto"/>
          <w:szCs w:val="22"/>
        </w:rPr>
        <w:t>The</w:t>
      </w:r>
      <w:r w:rsidR="00110A2A">
        <w:rPr>
          <w:color w:val="auto"/>
          <w:szCs w:val="22"/>
        </w:rPr>
        <w:t>re w</w:t>
      </w:r>
      <w:r w:rsidRPr="00110A2A">
        <w:rPr>
          <w:color w:val="auto"/>
          <w:szCs w:val="22"/>
        </w:rPr>
        <w:t xml:space="preserve">as </w:t>
      </w:r>
      <w:r w:rsidR="00110A2A">
        <w:rPr>
          <w:color w:val="auto"/>
          <w:szCs w:val="22"/>
        </w:rPr>
        <w:t>discission regarding</w:t>
      </w:r>
      <w:r w:rsidR="00AF1178">
        <w:rPr>
          <w:color w:val="auto"/>
          <w:szCs w:val="22"/>
        </w:rPr>
        <w:t xml:space="preserve"> </w:t>
      </w:r>
      <w:r w:rsidR="00110A2A">
        <w:rPr>
          <w:color w:val="auto"/>
          <w:szCs w:val="22"/>
        </w:rPr>
        <w:t>concrete block</w:t>
      </w:r>
      <w:r w:rsidR="00BD6473">
        <w:rPr>
          <w:color w:val="auto"/>
          <w:szCs w:val="22"/>
        </w:rPr>
        <w:t>s</w:t>
      </w:r>
      <w:r w:rsidR="00110A2A">
        <w:rPr>
          <w:color w:val="auto"/>
          <w:szCs w:val="22"/>
        </w:rPr>
        <w:t xml:space="preserve"> </w:t>
      </w:r>
      <w:r w:rsidR="00AF1178">
        <w:rPr>
          <w:color w:val="auto"/>
          <w:szCs w:val="22"/>
        </w:rPr>
        <w:t>which had been place</w:t>
      </w:r>
      <w:r w:rsidR="00BD6473">
        <w:rPr>
          <w:color w:val="auto"/>
          <w:szCs w:val="22"/>
        </w:rPr>
        <w:t>d</w:t>
      </w:r>
      <w:r w:rsidR="00AF1178">
        <w:rPr>
          <w:color w:val="auto"/>
          <w:szCs w:val="22"/>
        </w:rPr>
        <w:t xml:space="preserve"> </w:t>
      </w:r>
      <w:r w:rsidR="00BD6473">
        <w:rPr>
          <w:color w:val="auto"/>
          <w:szCs w:val="22"/>
        </w:rPr>
        <w:t>o</w:t>
      </w:r>
      <w:r w:rsidR="00AF1178">
        <w:rPr>
          <w:color w:val="auto"/>
          <w:szCs w:val="22"/>
        </w:rPr>
        <w:t>n</w:t>
      </w:r>
      <w:r w:rsidR="00BD6473">
        <w:rPr>
          <w:color w:val="auto"/>
          <w:szCs w:val="22"/>
        </w:rPr>
        <w:t xml:space="preserve"> </w:t>
      </w:r>
      <w:r w:rsidR="00080B96">
        <w:rPr>
          <w:color w:val="auto"/>
          <w:szCs w:val="22"/>
        </w:rPr>
        <w:t>some bridleway entrances to</w:t>
      </w:r>
      <w:r w:rsidR="00A95C43">
        <w:rPr>
          <w:color w:val="auto"/>
          <w:szCs w:val="22"/>
        </w:rPr>
        <w:t xml:space="preserve"> prevent vehicular access and fly-tipping. On my site visit I</w:t>
      </w:r>
      <w:r w:rsidR="00080B96">
        <w:rPr>
          <w:color w:val="auto"/>
          <w:szCs w:val="22"/>
        </w:rPr>
        <w:t xml:space="preserve"> </w:t>
      </w:r>
      <w:r w:rsidRPr="00110A2A">
        <w:rPr>
          <w:color w:val="auto"/>
          <w:szCs w:val="22"/>
        </w:rPr>
        <w:lastRenderedPageBreak/>
        <w:t>not</w:t>
      </w:r>
      <w:r w:rsidR="00BA24FE">
        <w:rPr>
          <w:color w:val="auto"/>
          <w:szCs w:val="22"/>
        </w:rPr>
        <w:t xml:space="preserve">ed similar on the continuation of the route </w:t>
      </w:r>
      <w:r w:rsidR="00FF573D">
        <w:rPr>
          <w:color w:val="auto"/>
          <w:szCs w:val="22"/>
        </w:rPr>
        <w:t>to and across the B3016 to the east of the site.</w:t>
      </w:r>
      <w:r w:rsidR="00026A8E">
        <w:rPr>
          <w:color w:val="auto"/>
          <w:szCs w:val="22"/>
        </w:rPr>
        <w:t xml:space="preserve"> </w:t>
      </w:r>
      <w:r w:rsidR="009435CF">
        <w:rPr>
          <w:color w:val="auto"/>
          <w:szCs w:val="22"/>
        </w:rPr>
        <w:t>There was some discussion through the hearing as to whether these, or a different feature</w:t>
      </w:r>
      <w:r w:rsidR="002D71A6">
        <w:rPr>
          <w:color w:val="auto"/>
          <w:szCs w:val="22"/>
        </w:rPr>
        <w:t xml:space="preserve">, should be </w:t>
      </w:r>
      <w:r w:rsidRPr="00110A2A">
        <w:rPr>
          <w:color w:val="auto"/>
          <w:szCs w:val="22"/>
        </w:rPr>
        <w:t>include</w:t>
      </w:r>
      <w:r w:rsidR="002D71A6">
        <w:rPr>
          <w:color w:val="auto"/>
          <w:szCs w:val="22"/>
        </w:rPr>
        <w:t xml:space="preserve">d in the Order as a </w:t>
      </w:r>
      <w:r w:rsidRPr="00110A2A">
        <w:rPr>
          <w:color w:val="auto"/>
          <w:szCs w:val="22"/>
        </w:rPr>
        <w:t>limitation</w:t>
      </w:r>
      <w:r w:rsidR="002D71A6">
        <w:rPr>
          <w:color w:val="auto"/>
          <w:szCs w:val="22"/>
        </w:rPr>
        <w:t xml:space="preserve">. </w:t>
      </w:r>
      <w:r w:rsidR="00174C98">
        <w:rPr>
          <w:color w:val="auto"/>
          <w:szCs w:val="22"/>
        </w:rPr>
        <w:t xml:space="preserve">I </w:t>
      </w:r>
      <w:r w:rsidRPr="00110A2A">
        <w:rPr>
          <w:color w:val="auto"/>
          <w:szCs w:val="22"/>
        </w:rPr>
        <w:t>a</w:t>
      </w:r>
      <w:r w:rsidR="00502B12">
        <w:rPr>
          <w:color w:val="auto"/>
          <w:szCs w:val="22"/>
        </w:rPr>
        <w:t xml:space="preserve">m satisfied </w:t>
      </w:r>
      <w:r w:rsidR="00174C98">
        <w:rPr>
          <w:color w:val="auto"/>
          <w:szCs w:val="22"/>
        </w:rPr>
        <w:t xml:space="preserve">that </w:t>
      </w:r>
      <w:r w:rsidRPr="00110A2A">
        <w:rPr>
          <w:color w:val="auto"/>
          <w:szCs w:val="22"/>
        </w:rPr>
        <w:t>the</w:t>
      </w:r>
      <w:r w:rsidR="00174C98">
        <w:rPr>
          <w:color w:val="auto"/>
          <w:szCs w:val="22"/>
        </w:rPr>
        <w:t>r</w:t>
      </w:r>
      <w:r w:rsidRPr="00110A2A">
        <w:rPr>
          <w:color w:val="auto"/>
          <w:szCs w:val="22"/>
        </w:rPr>
        <w:t>e</w:t>
      </w:r>
      <w:r w:rsidR="00174C98">
        <w:rPr>
          <w:color w:val="auto"/>
          <w:szCs w:val="22"/>
        </w:rPr>
        <w:t xml:space="preserve"> are a</w:t>
      </w:r>
      <w:r w:rsidRPr="00110A2A">
        <w:rPr>
          <w:color w:val="auto"/>
          <w:szCs w:val="22"/>
        </w:rPr>
        <w:t>l</w:t>
      </w:r>
      <w:r w:rsidR="00174C98">
        <w:rPr>
          <w:color w:val="auto"/>
          <w:szCs w:val="22"/>
        </w:rPr>
        <w:t>ternative means for such features to be recorded an</w:t>
      </w:r>
      <w:r w:rsidRPr="00110A2A">
        <w:rPr>
          <w:color w:val="auto"/>
          <w:szCs w:val="22"/>
        </w:rPr>
        <w:t>d</w:t>
      </w:r>
      <w:r w:rsidR="00174C98">
        <w:rPr>
          <w:color w:val="auto"/>
          <w:szCs w:val="22"/>
        </w:rPr>
        <w:t xml:space="preserve"> that th</w:t>
      </w:r>
      <w:r w:rsidRPr="00110A2A">
        <w:rPr>
          <w:color w:val="auto"/>
          <w:szCs w:val="22"/>
        </w:rPr>
        <w:t>e</w:t>
      </w:r>
      <w:r w:rsidR="00174C98">
        <w:rPr>
          <w:color w:val="auto"/>
          <w:szCs w:val="22"/>
        </w:rPr>
        <w:t xml:space="preserve"> </w:t>
      </w:r>
      <w:r w:rsidR="001B5C74">
        <w:rPr>
          <w:color w:val="auto"/>
          <w:szCs w:val="22"/>
        </w:rPr>
        <w:t xml:space="preserve">Highway </w:t>
      </w:r>
      <w:r w:rsidR="004151B2">
        <w:rPr>
          <w:color w:val="auto"/>
          <w:szCs w:val="22"/>
        </w:rPr>
        <w:t>A</w:t>
      </w:r>
      <w:r w:rsidR="001B5C74">
        <w:rPr>
          <w:color w:val="auto"/>
          <w:szCs w:val="22"/>
        </w:rPr>
        <w:t>uthority a</w:t>
      </w:r>
      <w:r w:rsidR="00783EE0">
        <w:rPr>
          <w:color w:val="auto"/>
          <w:szCs w:val="22"/>
        </w:rPr>
        <w:t>r</w:t>
      </w:r>
      <w:r w:rsidRPr="00174C98">
        <w:rPr>
          <w:color w:val="auto"/>
          <w:szCs w:val="22"/>
        </w:rPr>
        <w:t>e</w:t>
      </w:r>
      <w:r w:rsidR="00783EE0">
        <w:rPr>
          <w:color w:val="auto"/>
          <w:szCs w:val="22"/>
        </w:rPr>
        <w:t xml:space="preserve"> best placed t</w:t>
      </w:r>
      <w:r w:rsidRPr="00174C98">
        <w:rPr>
          <w:color w:val="auto"/>
          <w:szCs w:val="22"/>
        </w:rPr>
        <w:t>o</w:t>
      </w:r>
      <w:r w:rsidR="00783EE0">
        <w:rPr>
          <w:color w:val="auto"/>
          <w:szCs w:val="22"/>
        </w:rPr>
        <w:t xml:space="preserve"> dete</w:t>
      </w:r>
      <w:r w:rsidRPr="00174C98">
        <w:rPr>
          <w:color w:val="auto"/>
          <w:szCs w:val="22"/>
        </w:rPr>
        <w:t>r</w:t>
      </w:r>
      <w:r w:rsidR="00783EE0">
        <w:rPr>
          <w:color w:val="auto"/>
          <w:szCs w:val="22"/>
        </w:rPr>
        <w:t>mine th</w:t>
      </w:r>
      <w:r w:rsidR="009E73F5">
        <w:rPr>
          <w:color w:val="auto"/>
          <w:szCs w:val="22"/>
        </w:rPr>
        <w:t>is m</w:t>
      </w:r>
      <w:r w:rsidRPr="00174C98">
        <w:rPr>
          <w:color w:val="auto"/>
          <w:szCs w:val="22"/>
        </w:rPr>
        <w:t>at</w:t>
      </w:r>
      <w:r w:rsidR="009E73F5">
        <w:rPr>
          <w:color w:val="auto"/>
          <w:szCs w:val="22"/>
        </w:rPr>
        <w:t>t</w:t>
      </w:r>
      <w:r w:rsidRPr="00174C98">
        <w:rPr>
          <w:color w:val="auto"/>
          <w:szCs w:val="22"/>
        </w:rPr>
        <w:t>er.</w:t>
      </w:r>
      <w:r w:rsidR="00776E70">
        <w:rPr>
          <w:color w:val="auto"/>
          <w:szCs w:val="22"/>
        </w:rPr>
        <w:t xml:space="preserve"> This may also fall under Schedule 3 to the s106 as mentioned above.</w:t>
      </w:r>
    </w:p>
    <w:p w14:paraId="33261AB0" w14:textId="14E09909" w:rsidR="00701742" w:rsidRPr="00701742" w:rsidRDefault="008306EC" w:rsidP="00701742">
      <w:pPr>
        <w:pStyle w:val="Style1"/>
        <w:tabs>
          <w:tab w:val="clear" w:pos="720"/>
          <w:tab w:val="num" w:pos="644"/>
        </w:tabs>
        <w:rPr>
          <w:color w:val="auto"/>
          <w:szCs w:val="22"/>
        </w:rPr>
      </w:pPr>
      <w:r w:rsidRPr="00701742">
        <w:rPr>
          <w:color w:val="auto"/>
          <w:szCs w:val="22"/>
        </w:rPr>
        <w:t xml:space="preserve">Holding pens are proposed </w:t>
      </w:r>
      <w:r w:rsidR="009E1EC1" w:rsidRPr="00701742">
        <w:rPr>
          <w:color w:val="auto"/>
          <w:szCs w:val="22"/>
        </w:rPr>
        <w:t xml:space="preserve">at the ends of the bridleway </w:t>
      </w:r>
      <w:r w:rsidRPr="00701742">
        <w:rPr>
          <w:color w:val="auto"/>
          <w:szCs w:val="22"/>
        </w:rPr>
        <w:t xml:space="preserve">on either side of the </w:t>
      </w:r>
      <w:r w:rsidR="009E1EC1" w:rsidRPr="00701742">
        <w:rPr>
          <w:color w:val="auto"/>
          <w:szCs w:val="22"/>
        </w:rPr>
        <w:t xml:space="preserve">A327 so that users can stand in a secure area </w:t>
      </w:r>
      <w:r w:rsidR="00F63275" w:rsidRPr="00701742">
        <w:rPr>
          <w:color w:val="auto"/>
          <w:szCs w:val="22"/>
        </w:rPr>
        <w:t xml:space="preserve">whilst establishing </w:t>
      </w:r>
      <w:r w:rsidR="00B242E3" w:rsidRPr="00701742">
        <w:rPr>
          <w:color w:val="auto"/>
          <w:szCs w:val="22"/>
        </w:rPr>
        <w:t xml:space="preserve">when they wish </w:t>
      </w:r>
      <w:r w:rsidR="00F63275" w:rsidRPr="00701742">
        <w:rPr>
          <w:color w:val="auto"/>
          <w:szCs w:val="22"/>
        </w:rPr>
        <w:t>to</w:t>
      </w:r>
      <w:r w:rsidR="00B242E3" w:rsidRPr="00701742">
        <w:rPr>
          <w:color w:val="auto"/>
          <w:szCs w:val="22"/>
        </w:rPr>
        <w:t xml:space="preserve"> </w:t>
      </w:r>
      <w:r w:rsidR="00F63275" w:rsidRPr="00701742">
        <w:rPr>
          <w:color w:val="auto"/>
          <w:szCs w:val="22"/>
        </w:rPr>
        <w:t>cross the road. In order to</w:t>
      </w:r>
      <w:r w:rsidR="00AF2BDC" w:rsidRPr="00701742">
        <w:rPr>
          <w:color w:val="auto"/>
          <w:szCs w:val="22"/>
        </w:rPr>
        <w:t xml:space="preserve"> deliver the holding pen to the east of the A327</w:t>
      </w:r>
      <w:r w:rsidR="00BE2E43">
        <w:rPr>
          <w:color w:val="auto"/>
          <w:szCs w:val="22"/>
        </w:rPr>
        <w:t xml:space="preserve">, </w:t>
      </w:r>
      <w:r w:rsidR="00D84846">
        <w:rPr>
          <w:color w:val="auto"/>
          <w:szCs w:val="22"/>
        </w:rPr>
        <w:t>o</w:t>
      </w:r>
      <w:r w:rsidR="00BE2E43">
        <w:rPr>
          <w:color w:val="auto"/>
        </w:rPr>
        <w:t>n</w:t>
      </w:r>
      <w:r w:rsidR="00D84846">
        <w:rPr>
          <w:color w:val="auto"/>
        </w:rPr>
        <w:t xml:space="preserve"> the </w:t>
      </w:r>
      <w:r w:rsidR="00BE2E43" w:rsidRPr="00D27363">
        <w:rPr>
          <w:color w:val="auto"/>
        </w:rPr>
        <w:t xml:space="preserve">Busta </w:t>
      </w:r>
      <w:r w:rsidR="00D21C6A">
        <w:rPr>
          <w:color w:val="auto"/>
        </w:rPr>
        <w:t>t</w:t>
      </w:r>
      <w:r w:rsidR="00BE2E43" w:rsidRPr="00D27363">
        <w:rPr>
          <w:color w:val="auto"/>
        </w:rPr>
        <w:t xml:space="preserve">riangle, </w:t>
      </w:r>
      <w:r w:rsidR="00AF2BDC" w:rsidRPr="00D27363">
        <w:rPr>
          <w:color w:val="auto"/>
          <w:szCs w:val="22"/>
        </w:rPr>
        <w:t>it</w:t>
      </w:r>
      <w:r w:rsidR="00AF2BDC" w:rsidRPr="00701742">
        <w:rPr>
          <w:color w:val="auto"/>
          <w:szCs w:val="22"/>
        </w:rPr>
        <w:t xml:space="preserve"> was necessary for a lease to be entered into </w:t>
      </w:r>
      <w:r w:rsidR="00701742" w:rsidRPr="00701742">
        <w:rPr>
          <w:color w:val="auto"/>
          <w:szCs w:val="22"/>
        </w:rPr>
        <w:t>a</w:t>
      </w:r>
      <w:r w:rsidR="00BE2E43">
        <w:rPr>
          <w:color w:val="auto"/>
          <w:szCs w:val="22"/>
        </w:rPr>
        <w:t xml:space="preserve">s </w:t>
      </w:r>
      <w:r w:rsidR="00701742" w:rsidRPr="00701742">
        <w:rPr>
          <w:color w:val="auto"/>
          <w:szCs w:val="22"/>
        </w:rPr>
        <w:t xml:space="preserve">the </w:t>
      </w:r>
      <w:r w:rsidR="00BE2E43">
        <w:rPr>
          <w:color w:val="auto"/>
          <w:szCs w:val="22"/>
        </w:rPr>
        <w:t xml:space="preserve">land </w:t>
      </w:r>
      <w:r w:rsidR="00701742" w:rsidRPr="00701742">
        <w:rPr>
          <w:color w:val="auto"/>
          <w:szCs w:val="22"/>
        </w:rPr>
        <w:t>w</w:t>
      </w:r>
      <w:r w:rsidR="00BE2E43">
        <w:rPr>
          <w:color w:val="auto"/>
          <w:szCs w:val="22"/>
        </w:rPr>
        <w:t>a</w:t>
      </w:r>
      <w:r w:rsidR="00701742" w:rsidRPr="00701742">
        <w:rPr>
          <w:color w:val="auto"/>
          <w:szCs w:val="22"/>
        </w:rPr>
        <w:t xml:space="preserve">s </w:t>
      </w:r>
      <w:r w:rsidR="00BE2E43">
        <w:rPr>
          <w:color w:val="auto"/>
          <w:szCs w:val="22"/>
        </w:rPr>
        <w:t>no</w:t>
      </w:r>
      <w:r w:rsidR="00701742" w:rsidRPr="00701742">
        <w:rPr>
          <w:color w:val="auto"/>
          <w:szCs w:val="22"/>
        </w:rPr>
        <w:t>t</w:t>
      </w:r>
      <w:r w:rsidR="00BE2E43">
        <w:rPr>
          <w:color w:val="auto"/>
          <w:szCs w:val="22"/>
        </w:rPr>
        <w:t xml:space="preserve"> already in </w:t>
      </w:r>
      <w:r w:rsidR="00701742" w:rsidRPr="00701742">
        <w:rPr>
          <w:color w:val="auto"/>
          <w:szCs w:val="22"/>
        </w:rPr>
        <w:t>t</w:t>
      </w:r>
      <w:r w:rsidR="00BE2E43">
        <w:rPr>
          <w:color w:val="auto"/>
          <w:szCs w:val="22"/>
        </w:rPr>
        <w:t>h</w:t>
      </w:r>
      <w:r w:rsidR="00701742" w:rsidRPr="00701742">
        <w:rPr>
          <w:color w:val="auto"/>
          <w:szCs w:val="22"/>
        </w:rPr>
        <w:t>e c</w:t>
      </w:r>
      <w:r w:rsidR="00BE2E43">
        <w:rPr>
          <w:color w:val="auto"/>
          <w:szCs w:val="22"/>
        </w:rPr>
        <w:t>ontrol of Collard</w:t>
      </w:r>
      <w:r w:rsidR="00701742" w:rsidRPr="00701742">
        <w:rPr>
          <w:color w:val="auto"/>
          <w:szCs w:val="22"/>
        </w:rPr>
        <w:t xml:space="preserve">. </w:t>
      </w:r>
      <w:r w:rsidR="00701742" w:rsidRPr="00701742">
        <w:rPr>
          <w:color w:val="auto"/>
        </w:rPr>
        <w:t xml:space="preserve">The lease was limited to the term from and including 11 June 2015 to and including 10 June 2045, at which point the land would revert to the Secretary of State for Environment, Food and Rural Affairs, care of the Forestry Commission. There was concern that </w:t>
      </w:r>
      <w:r w:rsidR="004151B2">
        <w:rPr>
          <w:color w:val="auto"/>
        </w:rPr>
        <w:t>t</w:t>
      </w:r>
      <w:r w:rsidR="00701742" w:rsidRPr="00701742">
        <w:rPr>
          <w:color w:val="auto"/>
        </w:rPr>
        <w:t xml:space="preserve">he bridleway </w:t>
      </w:r>
      <w:r w:rsidR="004151B2">
        <w:rPr>
          <w:color w:val="auto"/>
        </w:rPr>
        <w:t xml:space="preserve">may </w:t>
      </w:r>
      <w:r w:rsidR="00701742" w:rsidRPr="00701742">
        <w:rPr>
          <w:color w:val="auto"/>
        </w:rPr>
        <w:t>becom</w:t>
      </w:r>
      <w:r w:rsidR="004151B2">
        <w:rPr>
          <w:color w:val="auto"/>
        </w:rPr>
        <w:t>e</w:t>
      </w:r>
      <w:r w:rsidR="00701742" w:rsidRPr="00701742">
        <w:rPr>
          <w:color w:val="auto"/>
        </w:rPr>
        <w:t xml:space="preserve"> unavailable on expiration of the lease. I am satisfied that the confirmation of the Order would create a bridleway over the land in question, which could not be stopped up simply due to the ending of a lease period.</w:t>
      </w:r>
      <w:r w:rsidR="00701742" w:rsidRPr="00701742">
        <w:rPr>
          <w:color w:val="auto"/>
          <w:szCs w:val="22"/>
        </w:rPr>
        <w:t xml:space="preserve"> </w:t>
      </w:r>
      <w:r w:rsidR="00E21401">
        <w:rPr>
          <w:color w:val="auto"/>
          <w:szCs w:val="22"/>
        </w:rPr>
        <w:t xml:space="preserve">It is clear that the </w:t>
      </w:r>
      <w:r w:rsidR="000764DB">
        <w:rPr>
          <w:color w:val="auto"/>
          <w:szCs w:val="22"/>
        </w:rPr>
        <w:t>landowner – the Secretary of State – understands the use to which the land will be put as t</w:t>
      </w:r>
      <w:r w:rsidR="00E21401">
        <w:rPr>
          <w:color w:val="auto"/>
          <w:szCs w:val="22"/>
        </w:rPr>
        <w:t>he Authorised Use in Part 2 of the Particulars of the lease is for ‘The use of the Premises as a compound area to facilitate the bridleway’.</w:t>
      </w:r>
      <w:r w:rsidR="001B5C74">
        <w:rPr>
          <w:color w:val="auto"/>
          <w:szCs w:val="22"/>
        </w:rPr>
        <w:t xml:space="preserve"> It is noted that no objection has been made on behalf of the Secretary of State.</w:t>
      </w:r>
    </w:p>
    <w:p w14:paraId="0C2513E7" w14:textId="12EED6ED" w:rsidR="001A770F" w:rsidRPr="001A770F" w:rsidRDefault="009A5F2F" w:rsidP="00174C98">
      <w:pPr>
        <w:pStyle w:val="Style1"/>
        <w:rPr>
          <w:szCs w:val="22"/>
        </w:rPr>
      </w:pPr>
      <w:r>
        <w:rPr>
          <w:color w:val="auto"/>
          <w:szCs w:val="22"/>
        </w:rPr>
        <w:t>The BHS were concerned that the holding pens were not sufficiently recorded by the Order as made and requested a modification to record the widths</w:t>
      </w:r>
      <w:r w:rsidR="00884D8F">
        <w:rPr>
          <w:color w:val="auto"/>
          <w:szCs w:val="22"/>
        </w:rPr>
        <w:t>, illustrated by the s106 plans to be 5m x 10m</w:t>
      </w:r>
      <w:r w:rsidR="00CB3EF9">
        <w:rPr>
          <w:color w:val="auto"/>
          <w:szCs w:val="22"/>
        </w:rPr>
        <w:t xml:space="preserve">. </w:t>
      </w:r>
      <w:r w:rsidR="00C73A12">
        <w:rPr>
          <w:color w:val="auto"/>
          <w:szCs w:val="22"/>
        </w:rPr>
        <w:t>The applicant argued that</w:t>
      </w:r>
      <w:r w:rsidR="00A16C35">
        <w:rPr>
          <w:color w:val="auto"/>
          <w:szCs w:val="22"/>
        </w:rPr>
        <w:t xml:space="preserve"> the pens need not be recorded as the</w:t>
      </w:r>
      <w:r w:rsidR="00355885">
        <w:rPr>
          <w:color w:val="auto"/>
          <w:szCs w:val="22"/>
        </w:rPr>
        <w:t>y were simply apparatus to allow the 5m bridleway to pass through. However,</w:t>
      </w:r>
      <w:r w:rsidR="005F2F1C">
        <w:rPr>
          <w:color w:val="auto"/>
          <w:szCs w:val="22"/>
        </w:rPr>
        <w:t xml:space="preserve"> </w:t>
      </w:r>
      <w:r w:rsidR="00AD52E3">
        <w:rPr>
          <w:color w:val="auto"/>
          <w:szCs w:val="22"/>
        </w:rPr>
        <w:t xml:space="preserve">I consider that the holding pens must be part of the bridleway width in this location, albeit that they also then provide a limitation of width to 3m at the road edge, </w:t>
      </w:r>
      <w:r w:rsidR="00F9032F">
        <w:rPr>
          <w:color w:val="auto"/>
          <w:szCs w:val="22"/>
        </w:rPr>
        <w:t>in order to provide the refuge behind fencing alongside the access.</w:t>
      </w:r>
      <w:r w:rsidR="003C54E6">
        <w:rPr>
          <w:color w:val="auto"/>
          <w:szCs w:val="22"/>
        </w:rPr>
        <w:t xml:space="preserve"> I consider that the Order width should be modified in this </w:t>
      </w:r>
      <w:r w:rsidR="005D3F68">
        <w:rPr>
          <w:color w:val="auto"/>
          <w:szCs w:val="22"/>
        </w:rPr>
        <w:t>respect</w:t>
      </w:r>
      <w:r w:rsidR="006551AA">
        <w:rPr>
          <w:color w:val="auto"/>
          <w:szCs w:val="22"/>
        </w:rPr>
        <w:t xml:space="preserve">. </w:t>
      </w:r>
    </w:p>
    <w:p w14:paraId="1258AC8A" w14:textId="24F30168" w:rsidR="00A6219A" w:rsidRPr="001A770F" w:rsidRDefault="006551AA" w:rsidP="00E86345">
      <w:pPr>
        <w:pStyle w:val="Style1"/>
        <w:rPr>
          <w:szCs w:val="22"/>
        </w:rPr>
      </w:pPr>
      <w:r w:rsidRPr="001A770F">
        <w:rPr>
          <w:color w:val="auto"/>
          <w:szCs w:val="22"/>
        </w:rPr>
        <w:t>The BHS suggested a sketch diagram to illustrate the holding pens on the Order map</w:t>
      </w:r>
      <w:r w:rsidR="00B82154" w:rsidRPr="001A770F">
        <w:rPr>
          <w:color w:val="auto"/>
          <w:szCs w:val="22"/>
        </w:rPr>
        <w:t>,</w:t>
      </w:r>
      <w:r w:rsidRPr="001A770F">
        <w:rPr>
          <w:color w:val="auto"/>
          <w:szCs w:val="22"/>
        </w:rPr>
        <w:t xml:space="preserve"> however, </w:t>
      </w:r>
      <w:r w:rsidR="00B82154" w:rsidRPr="001A770F">
        <w:rPr>
          <w:color w:val="auto"/>
          <w:szCs w:val="22"/>
        </w:rPr>
        <w:t>taking account of the guidance provided by Advice Note 16</w:t>
      </w:r>
      <w:r w:rsidRPr="001A770F">
        <w:rPr>
          <w:color w:val="auto"/>
          <w:szCs w:val="22"/>
        </w:rPr>
        <w:t xml:space="preserve">, I am satisfied that specification of the width in the </w:t>
      </w:r>
      <w:r w:rsidR="001A770F" w:rsidRPr="001A770F">
        <w:rPr>
          <w:color w:val="auto"/>
          <w:szCs w:val="22"/>
        </w:rPr>
        <w:t>Order Schedule</w:t>
      </w:r>
      <w:r w:rsidR="00A71067">
        <w:rPr>
          <w:color w:val="auto"/>
          <w:szCs w:val="22"/>
        </w:rPr>
        <w:t>, Part 4 of which will form part of the Definitive Statement,</w:t>
      </w:r>
      <w:r w:rsidR="001A770F" w:rsidRPr="001A770F">
        <w:rPr>
          <w:color w:val="auto"/>
          <w:szCs w:val="22"/>
        </w:rPr>
        <w:t xml:space="preserve"> is sufficient</w:t>
      </w:r>
      <w:r w:rsidR="005D3F68" w:rsidRPr="001A770F">
        <w:rPr>
          <w:color w:val="auto"/>
          <w:szCs w:val="22"/>
        </w:rPr>
        <w:t>.</w:t>
      </w:r>
      <w:r w:rsidR="001A770F" w:rsidRPr="001A770F">
        <w:rPr>
          <w:color w:val="auto"/>
          <w:szCs w:val="22"/>
        </w:rPr>
        <w:t xml:space="preserve"> </w:t>
      </w:r>
      <w:r w:rsidR="001047EB" w:rsidRPr="001A770F">
        <w:rPr>
          <w:color w:val="auto"/>
          <w:szCs w:val="22"/>
        </w:rPr>
        <w:t xml:space="preserve">I note the concern that the grid references </w:t>
      </w:r>
      <w:r w:rsidR="00337A46">
        <w:rPr>
          <w:color w:val="auto"/>
          <w:szCs w:val="22"/>
        </w:rPr>
        <w:t>as</w:t>
      </w:r>
      <w:r w:rsidR="001047EB" w:rsidRPr="001A770F">
        <w:rPr>
          <w:color w:val="auto"/>
          <w:szCs w:val="22"/>
        </w:rPr>
        <w:t xml:space="preserve"> </w:t>
      </w:r>
      <w:r w:rsidR="00054ED9" w:rsidRPr="001A770F">
        <w:rPr>
          <w:color w:val="auto"/>
          <w:szCs w:val="22"/>
        </w:rPr>
        <w:t>10m squares</w:t>
      </w:r>
      <w:r w:rsidR="00337A46">
        <w:rPr>
          <w:color w:val="auto"/>
          <w:szCs w:val="22"/>
        </w:rPr>
        <w:t xml:space="preserve"> may </w:t>
      </w:r>
      <w:r w:rsidR="00054ED9" w:rsidRPr="001A770F">
        <w:rPr>
          <w:color w:val="auto"/>
          <w:szCs w:val="22"/>
        </w:rPr>
        <w:t xml:space="preserve">not </w:t>
      </w:r>
      <w:r w:rsidR="00337A46">
        <w:rPr>
          <w:color w:val="auto"/>
          <w:szCs w:val="22"/>
        </w:rPr>
        <w:t xml:space="preserve">be </w:t>
      </w:r>
      <w:r w:rsidR="00054ED9" w:rsidRPr="001A770F">
        <w:rPr>
          <w:color w:val="auto"/>
          <w:szCs w:val="22"/>
        </w:rPr>
        <w:t xml:space="preserve">sufficiently detailed. I am satisfied that </w:t>
      </w:r>
      <w:r w:rsidR="00747DC8" w:rsidRPr="001A770F">
        <w:rPr>
          <w:color w:val="auto"/>
          <w:szCs w:val="22"/>
        </w:rPr>
        <w:t>the grid references provide sufficient specificity</w:t>
      </w:r>
      <w:r w:rsidR="00990ACC" w:rsidRPr="001A770F">
        <w:rPr>
          <w:color w:val="auto"/>
          <w:szCs w:val="22"/>
        </w:rPr>
        <w:t xml:space="preserve"> for the location of the holding pens</w:t>
      </w:r>
      <w:r w:rsidR="006A058E" w:rsidRPr="001A770F">
        <w:rPr>
          <w:color w:val="auto"/>
          <w:szCs w:val="22"/>
        </w:rPr>
        <w:t xml:space="preserve">, </w:t>
      </w:r>
      <w:r w:rsidR="00BA5880" w:rsidRPr="001A770F">
        <w:rPr>
          <w:color w:val="auto"/>
          <w:szCs w:val="22"/>
        </w:rPr>
        <w:t xml:space="preserve">particularly taking account of the need to </w:t>
      </w:r>
      <w:r w:rsidR="00F52A0E" w:rsidRPr="001A770F">
        <w:rPr>
          <w:color w:val="auto"/>
          <w:szCs w:val="22"/>
        </w:rPr>
        <w:t xml:space="preserve">carry out works in a limited area, potentially subject to </w:t>
      </w:r>
      <w:r w:rsidR="005B3E17" w:rsidRPr="001A770F">
        <w:rPr>
          <w:color w:val="auto"/>
          <w:szCs w:val="22"/>
        </w:rPr>
        <w:t>c</w:t>
      </w:r>
      <w:r w:rsidR="00083858" w:rsidRPr="001A770F">
        <w:rPr>
          <w:color w:val="auto"/>
          <w:szCs w:val="22"/>
        </w:rPr>
        <w:t>urre</w:t>
      </w:r>
      <w:r w:rsidR="005B3E17" w:rsidRPr="001A770F">
        <w:rPr>
          <w:color w:val="auto"/>
          <w:szCs w:val="22"/>
        </w:rPr>
        <w:t>n</w:t>
      </w:r>
      <w:r w:rsidR="00083858" w:rsidRPr="001A770F">
        <w:rPr>
          <w:color w:val="auto"/>
          <w:szCs w:val="22"/>
        </w:rPr>
        <w:t>tly unkn</w:t>
      </w:r>
      <w:r w:rsidR="005B3E17" w:rsidRPr="001A770F">
        <w:rPr>
          <w:color w:val="auto"/>
          <w:szCs w:val="22"/>
        </w:rPr>
        <w:t>o</w:t>
      </w:r>
      <w:r w:rsidR="00083858" w:rsidRPr="001A770F">
        <w:rPr>
          <w:color w:val="auto"/>
          <w:szCs w:val="22"/>
        </w:rPr>
        <w:t>w</w:t>
      </w:r>
      <w:r w:rsidR="005B3E17" w:rsidRPr="001A770F">
        <w:rPr>
          <w:color w:val="auto"/>
          <w:szCs w:val="22"/>
        </w:rPr>
        <w:t xml:space="preserve">n </w:t>
      </w:r>
      <w:r w:rsidR="00DA3D57" w:rsidRPr="001A770F">
        <w:rPr>
          <w:color w:val="auto"/>
          <w:szCs w:val="22"/>
        </w:rPr>
        <w:t>ground</w:t>
      </w:r>
      <w:r w:rsidR="009A4EE2" w:rsidRPr="001A770F">
        <w:rPr>
          <w:color w:val="auto"/>
          <w:szCs w:val="22"/>
        </w:rPr>
        <w:t>works</w:t>
      </w:r>
      <w:r w:rsidR="00DA3D57" w:rsidRPr="001A770F">
        <w:rPr>
          <w:color w:val="auto"/>
          <w:szCs w:val="22"/>
        </w:rPr>
        <w:t xml:space="preserve"> </w:t>
      </w:r>
      <w:r w:rsidR="005B3E17" w:rsidRPr="001A770F">
        <w:rPr>
          <w:color w:val="auto"/>
          <w:szCs w:val="22"/>
        </w:rPr>
        <w:t>restriction</w:t>
      </w:r>
      <w:r w:rsidR="00083858" w:rsidRPr="001A770F">
        <w:rPr>
          <w:color w:val="auto"/>
          <w:szCs w:val="22"/>
        </w:rPr>
        <w:t>s</w:t>
      </w:r>
      <w:r w:rsidR="00990ACC" w:rsidRPr="001A770F">
        <w:rPr>
          <w:color w:val="auto"/>
          <w:szCs w:val="22"/>
        </w:rPr>
        <w:t xml:space="preserve">. </w:t>
      </w:r>
      <w:r w:rsidR="00747DC8" w:rsidRPr="001A770F">
        <w:rPr>
          <w:color w:val="auto"/>
          <w:szCs w:val="22"/>
        </w:rPr>
        <w:t xml:space="preserve"> </w:t>
      </w:r>
      <w:r w:rsidR="001047EB" w:rsidRPr="001A770F">
        <w:rPr>
          <w:color w:val="auto"/>
          <w:szCs w:val="22"/>
        </w:rPr>
        <w:t xml:space="preserve"> </w:t>
      </w:r>
      <w:r w:rsidR="00AD52E3" w:rsidRPr="001A770F">
        <w:rPr>
          <w:color w:val="auto"/>
          <w:szCs w:val="22"/>
        </w:rPr>
        <w:t xml:space="preserve">  </w:t>
      </w:r>
      <w:r w:rsidR="009A5F2F" w:rsidRPr="001A770F">
        <w:rPr>
          <w:color w:val="auto"/>
          <w:szCs w:val="22"/>
        </w:rPr>
        <w:t xml:space="preserve">   </w:t>
      </w:r>
      <w:r w:rsidR="00837D31" w:rsidRPr="001A770F">
        <w:rPr>
          <w:color w:val="auto"/>
          <w:szCs w:val="22"/>
        </w:rPr>
        <w:t xml:space="preserve">  </w:t>
      </w:r>
      <w:r w:rsidR="00AF2BDC" w:rsidRPr="001A770F">
        <w:rPr>
          <w:color w:val="auto"/>
          <w:szCs w:val="22"/>
        </w:rPr>
        <w:t xml:space="preserve"> </w:t>
      </w:r>
      <w:r w:rsidR="00F63275" w:rsidRPr="001A770F">
        <w:rPr>
          <w:color w:val="auto"/>
          <w:szCs w:val="22"/>
        </w:rPr>
        <w:t xml:space="preserve"> </w:t>
      </w:r>
      <w:r w:rsidR="00A6219A" w:rsidRPr="001A770F">
        <w:rPr>
          <w:color w:val="auto"/>
          <w:szCs w:val="22"/>
        </w:rPr>
        <w:t xml:space="preserve"> </w:t>
      </w:r>
    </w:p>
    <w:p w14:paraId="1141CAD0" w14:textId="404CD689" w:rsidR="008E1DA8" w:rsidRDefault="008E1DA8" w:rsidP="008E1DA8">
      <w:pPr>
        <w:pStyle w:val="Style1"/>
        <w:tabs>
          <w:tab w:val="clear" w:pos="720"/>
          <w:tab w:val="num" w:pos="644"/>
        </w:tabs>
        <w:rPr>
          <w:color w:val="auto"/>
        </w:rPr>
      </w:pPr>
      <w:r w:rsidRPr="008E1DA8">
        <w:rPr>
          <w:color w:val="auto"/>
        </w:rPr>
        <w:t xml:space="preserve">There is a need for a certificate of completion prior to the stopping up of the existing alignment on </w:t>
      </w:r>
      <w:r w:rsidR="002444BF">
        <w:rPr>
          <w:color w:val="auto"/>
        </w:rPr>
        <w:t>The Welsh</w:t>
      </w:r>
      <w:r w:rsidRPr="008E1DA8">
        <w:rPr>
          <w:color w:val="auto"/>
        </w:rPr>
        <w:t xml:space="preserve"> Drive, as set out in article 1 of the Order. This is helpfully clarified in the s106 Interpretation to relate to the “</w:t>
      </w:r>
      <w:r w:rsidRPr="008E1DA8">
        <w:rPr>
          <w:i/>
          <w:iCs/>
          <w:color w:val="auto"/>
        </w:rPr>
        <w:t>confirming completion of the construction of the New Right of Way in accordance with the Scheme to the complete satisfaction of the County Council</w:t>
      </w:r>
      <w:r w:rsidRPr="008E1DA8">
        <w:rPr>
          <w:color w:val="auto"/>
        </w:rPr>
        <w:t>”. Taking all these matters into account I am satisfied that the Order route is capable of delivery and will not disadvantage users, including in matters of surfacing of the route and in relation to both access crossings</w:t>
      </w:r>
      <w:r w:rsidR="008C1AA6">
        <w:rPr>
          <w:color w:val="auto"/>
        </w:rPr>
        <w:t xml:space="preserve"> as well as other relevant matters</w:t>
      </w:r>
      <w:r w:rsidRPr="008E1DA8">
        <w:rPr>
          <w:color w:val="auto"/>
        </w:rPr>
        <w:t>.</w:t>
      </w:r>
    </w:p>
    <w:p w14:paraId="514CF489" w14:textId="1277C754" w:rsidR="00493191" w:rsidRPr="00570CEC" w:rsidRDefault="00493191" w:rsidP="005850DC">
      <w:pPr>
        <w:pStyle w:val="Singleline"/>
        <w:spacing w:before="240"/>
        <w:rPr>
          <w:bCs/>
          <w:i/>
          <w:color w:val="7030A0"/>
          <w:szCs w:val="22"/>
        </w:rPr>
      </w:pPr>
      <w:r w:rsidRPr="00570CEC">
        <w:rPr>
          <w:bCs/>
          <w:i/>
          <w:szCs w:val="22"/>
        </w:rPr>
        <w:t>The advantages to be conferred by the proposed order</w:t>
      </w:r>
    </w:p>
    <w:p w14:paraId="6155B499" w14:textId="7FFB1BEE" w:rsidR="00D87DD9" w:rsidRPr="00D87DD9" w:rsidRDefault="00D87DD9" w:rsidP="00D87DD9">
      <w:pPr>
        <w:pStyle w:val="Style1"/>
        <w:tabs>
          <w:tab w:val="clear" w:pos="720"/>
          <w:tab w:val="num" w:pos="644"/>
          <w:tab w:val="num" w:pos="1146"/>
        </w:tabs>
        <w:ind w:left="426"/>
        <w:rPr>
          <w:color w:val="auto"/>
          <w:szCs w:val="22"/>
        </w:rPr>
      </w:pPr>
      <w:r w:rsidRPr="00D87DD9">
        <w:rPr>
          <w:color w:val="auto"/>
          <w:szCs w:val="22"/>
        </w:rPr>
        <w:t xml:space="preserve">There </w:t>
      </w:r>
      <w:r w:rsidR="00D87205">
        <w:rPr>
          <w:color w:val="auto"/>
          <w:szCs w:val="22"/>
        </w:rPr>
        <w:t>se</w:t>
      </w:r>
      <w:r w:rsidRPr="00D87DD9">
        <w:rPr>
          <w:color w:val="auto"/>
          <w:szCs w:val="22"/>
        </w:rPr>
        <w:t>e</w:t>
      </w:r>
      <w:r w:rsidR="00D87205">
        <w:rPr>
          <w:color w:val="auto"/>
          <w:szCs w:val="22"/>
        </w:rPr>
        <w:t>m</w:t>
      </w:r>
      <w:r w:rsidRPr="00D87DD9">
        <w:rPr>
          <w:color w:val="auto"/>
          <w:szCs w:val="22"/>
        </w:rPr>
        <w:t xml:space="preserve">ed to be general agreement that it was better for the users not to mix with vehicular traffic, taking account of the increased volume of lorries associated </w:t>
      </w:r>
      <w:r w:rsidRPr="00D87DD9">
        <w:rPr>
          <w:color w:val="auto"/>
          <w:szCs w:val="22"/>
        </w:rPr>
        <w:lastRenderedPageBreak/>
        <w:t xml:space="preserve">with the development of the site. Whilst Collard have been operating at the site for over ten years, and there has been no complaint from users regarding the shared access, I consider that there would be benefits to all in separating, so far as possible, the vulnerable users from the </w:t>
      </w:r>
      <w:r w:rsidR="00ED4EA4">
        <w:rPr>
          <w:color w:val="auto"/>
          <w:szCs w:val="22"/>
        </w:rPr>
        <w:t xml:space="preserve">HGV </w:t>
      </w:r>
      <w:r w:rsidRPr="00D87DD9">
        <w:rPr>
          <w:color w:val="auto"/>
          <w:szCs w:val="22"/>
        </w:rPr>
        <w:t>access</w:t>
      </w:r>
      <w:r w:rsidR="00ED4EA4">
        <w:rPr>
          <w:color w:val="auto"/>
          <w:szCs w:val="22"/>
        </w:rPr>
        <w:t xml:space="preserve"> on </w:t>
      </w:r>
      <w:r w:rsidR="002444BF">
        <w:rPr>
          <w:color w:val="auto"/>
          <w:szCs w:val="22"/>
        </w:rPr>
        <w:t>The Welsh</w:t>
      </w:r>
      <w:r w:rsidR="00ED4EA4">
        <w:rPr>
          <w:color w:val="auto"/>
          <w:szCs w:val="22"/>
        </w:rPr>
        <w:t xml:space="preserve"> Drive</w:t>
      </w:r>
      <w:r w:rsidRPr="00D87DD9">
        <w:rPr>
          <w:color w:val="auto"/>
          <w:szCs w:val="22"/>
        </w:rPr>
        <w:t>.</w:t>
      </w:r>
      <w:r w:rsidR="00865D7C">
        <w:rPr>
          <w:color w:val="auto"/>
          <w:szCs w:val="22"/>
        </w:rPr>
        <w:t xml:space="preserve"> I consider this to be an advantage over the situation even prior to the increased traffic which would </w:t>
      </w:r>
      <w:r w:rsidR="00887202">
        <w:rPr>
          <w:color w:val="auto"/>
          <w:szCs w:val="22"/>
        </w:rPr>
        <w:t>aris</w:t>
      </w:r>
      <w:r w:rsidR="00865D7C">
        <w:rPr>
          <w:color w:val="auto"/>
          <w:szCs w:val="22"/>
        </w:rPr>
        <w:t>e through the implementation of the planning permission.</w:t>
      </w:r>
      <w:r w:rsidRPr="00D87DD9">
        <w:rPr>
          <w:color w:val="auto"/>
          <w:szCs w:val="22"/>
        </w:rPr>
        <w:t xml:space="preserve"> </w:t>
      </w:r>
    </w:p>
    <w:p w14:paraId="4124E2D8" w14:textId="6C3FEA3F" w:rsidR="00106DAD" w:rsidRDefault="00493191" w:rsidP="0025161B">
      <w:pPr>
        <w:pStyle w:val="Style1"/>
        <w:tabs>
          <w:tab w:val="clear" w:pos="720"/>
          <w:tab w:val="num" w:pos="644"/>
          <w:tab w:val="num" w:pos="1146"/>
        </w:tabs>
        <w:ind w:left="426"/>
        <w:rPr>
          <w:color w:val="auto"/>
          <w:szCs w:val="22"/>
        </w:rPr>
      </w:pPr>
      <w:r w:rsidRPr="00887202">
        <w:rPr>
          <w:color w:val="auto"/>
          <w:szCs w:val="22"/>
        </w:rPr>
        <w:t xml:space="preserve">The Order will allow </w:t>
      </w:r>
      <w:r w:rsidR="00B3265C" w:rsidRPr="00887202">
        <w:rPr>
          <w:color w:val="auto"/>
          <w:szCs w:val="22"/>
        </w:rPr>
        <w:t>full</w:t>
      </w:r>
      <w:r w:rsidRPr="00887202">
        <w:rPr>
          <w:color w:val="auto"/>
          <w:szCs w:val="22"/>
        </w:rPr>
        <w:t xml:space="preserve"> implementation of the planning permission, which has</w:t>
      </w:r>
      <w:r w:rsidR="00887202" w:rsidRPr="00887202">
        <w:rPr>
          <w:color w:val="auto"/>
          <w:szCs w:val="22"/>
        </w:rPr>
        <w:t xml:space="preserve"> </w:t>
      </w:r>
      <w:r w:rsidRPr="00887202">
        <w:rPr>
          <w:color w:val="auto"/>
          <w:szCs w:val="22"/>
        </w:rPr>
        <w:t>already been considered and approved by the</w:t>
      </w:r>
      <w:r w:rsidR="00D77C1B" w:rsidRPr="00887202">
        <w:rPr>
          <w:color w:val="auto"/>
          <w:szCs w:val="22"/>
        </w:rPr>
        <w:t xml:space="preserve"> OMA as the relevant</w:t>
      </w:r>
      <w:r w:rsidRPr="00887202">
        <w:rPr>
          <w:color w:val="auto"/>
          <w:szCs w:val="22"/>
        </w:rPr>
        <w:t xml:space="preserve"> planning authority.</w:t>
      </w:r>
      <w:r w:rsidR="0028538A" w:rsidRPr="00887202">
        <w:rPr>
          <w:color w:val="auto"/>
          <w:szCs w:val="22"/>
        </w:rPr>
        <w:t xml:space="preserve"> </w:t>
      </w:r>
      <w:r w:rsidRPr="00887202">
        <w:rPr>
          <w:color w:val="auto"/>
          <w:szCs w:val="22"/>
        </w:rPr>
        <w:t>If</w:t>
      </w:r>
      <w:r w:rsidR="00C33240">
        <w:rPr>
          <w:color w:val="auto"/>
          <w:szCs w:val="22"/>
        </w:rPr>
        <w:t xml:space="preserve"> i</w:t>
      </w:r>
      <w:r w:rsidRPr="00887202">
        <w:rPr>
          <w:color w:val="auto"/>
          <w:szCs w:val="22"/>
        </w:rPr>
        <w:t>t</w:t>
      </w:r>
      <w:r w:rsidR="00C33240">
        <w:rPr>
          <w:color w:val="auto"/>
          <w:szCs w:val="22"/>
        </w:rPr>
        <w:t xml:space="preserve"> was </w:t>
      </w:r>
      <w:r w:rsidRPr="00887202">
        <w:rPr>
          <w:color w:val="auto"/>
          <w:szCs w:val="22"/>
        </w:rPr>
        <w:t>not confirmed the permission c</w:t>
      </w:r>
      <w:r w:rsidR="00C33240">
        <w:rPr>
          <w:color w:val="auto"/>
          <w:szCs w:val="22"/>
        </w:rPr>
        <w:t xml:space="preserve">ould </w:t>
      </w:r>
      <w:r w:rsidRPr="00887202">
        <w:rPr>
          <w:color w:val="auto"/>
          <w:szCs w:val="22"/>
        </w:rPr>
        <w:t>not be fully implemented</w:t>
      </w:r>
      <w:r w:rsidR="007059CF" w:rsidRPr="00887202">
        <w:rPr>
          <w:color w:val="auto"/>
          <w:szCs w:val="22"/>
        </w:rPr>
        <w:t>, limit</w:t>
      </w:r>
      <w:r w:rsidR="00171DFB">
        <w:rPr>
          <w:color w:val="auto"/>
          <w:szCs w:val="22"/>
        </w:rPr>
        <w:t>ing</w:t>
      </w:r>
      <w:r w:rsidR="007059CF" w:rsidRPr="00887202">
        <w:rPr>
          <w:color w:val="auto"/>
          <w:szCs w:val="22"/>
        </w:rPr>
        <w:t xml:space="preserve"> the amount of waste which could be processed through the site</w:t>
      </w:r>
      <w:r w:rsidRPr="00887202">
        <w:rPr>
          <w:color w:val="auto"/>
          <w:szCs w:val="22"/>
        </w:rPr>
        <w:t>.</w:t>
      </w:r>
      <w:r w:rsidR="0028538A" w:rsidRPr="00887202">
        <w:rPr>
          <w:color w:val="auto"/>
          <w:szCs w:val="22"/>
        </w:rPr>
        <w:t xml:space="preserve"> </w:t>
      </w:r>
    </w:p>
    <w:p w14:paraId="60FD1259" w14:textId="45016340" w:rsidR="007C7050" w:rsidRPr="00570CEC" w:rsidRDefault="00E00A52" w:rsidP="007C7050">
      <w:pPr>
        <w:pStyle w:val="Style1"/>
        <w:numPr>
          <w:ilvl w:val="0"/>
          <w:numId w:val="0"/>
        </w:numPr>
        <w:spacing w:before="160"/>
        <w:rPr>
          <w:bCs/>
          <w:i/>
          <w:color w:val="auto"/>
        </w:rPr>
      </w:pPr>
      <w:r w:rsidRPr="00570CEC">
        <w:rPr>
          <w:bCs/>
          <w:i/>
          <w:color w:val="auto"/>
          <w:kern w:val="0"/>
          <w:szCs w:val="22"/>
        </w:rPr>
        <w:t>C</w:t>
      </w:r>
      <w:r w:rsidR="007C7050" w:rsidRPr="00570CEC">
        <w:rPr>
          <w:bCs/>
          <w:i/>
          <w:color w:val="auto"/>
          <w:kern w:val="0"/>
          <w:szCs w:val="22"/>
        </w:rPr>
        <w:t>onclusions</w:t>
      </w:r>
      <w:r w:rsidR="00DA0E1D" w:rsidRPr="00570CEC">
        <w:rPr>
          <w:bCs/>
          <w:i/>
          <w:color w:val="auto"/>
          <w:kern w:val="0"/>
          <w:szCs w:val="22"/>
        </w:rPr>
        <w:t xml:space="preserve"> on the merits test</w:t>
      </w:r>
      <w:r w:rsidR="0028538A" w:rsidRPr="00570CEC">
        <w:rPr>
          <w:bCs/>
          <w:i/>
          <w:color w:val="auto"/>
          <w:kern w:val="0"/>
          <w:szCs w:val="22"/>
        </w:rPr>
        <w:t xml:space="preserve"> </w:t>
      </w:r>
      <w:r w:rsidR="007C7050" w:rsidRPr="00570CEC">
        <w:rPr>
          <w:bCs/>
          <w:i/>
          <w:color w:val="auto"/>
        </w:rPr>
        <w:t xml:space="preserve"> </w:t>
      </w:r>
    </w:p>
    <w:p w14:paraId="6179BB96" w14:textId="5F727C00" w:rsidR="009A0E6B" w:rsidRPr="00887202" w:rsidRDefault="000154DF" w:rsidP="00C2608A">
      <w:pPr>
        <w:pStyle w:val="Style1"/>
        <w:rPr>
          <w:color w:val="auto"/>
        </w:rPr>
      </w:pPr>
      <w:r w:rsidRPr="00887202">
        <w:rPr>
          <w:color w:val="auto"/>
        </w:rPr>
        <w:t>I a</w:t>
      </w:r>
      <w:r w:rsidR="00887202">
        <w:rPr>
          <w:color w:val="auto"/>
        </w:rPr>
        <w:t>m satisfied tha</w:t>
      </w:r>
      <w:r w:rsidR="00B623DE" w:rsidRPr="00887202">
        <w:rPr>
          <w:color w:val="auto"/>
        </w:rPr>
        <w:t>t</w:t>
      </w:r>
      <w:r w:rsidR="00E517B3" w:rsidRPr="00887202">
        <w:rPr>
          <w:color w:val="auto"/>
        </w:rPr>
        <w:t xml:space="preserve"> t</w:t>
      </w:r>
      <w:r w:rsidRPr="00887202">
        <w:rPr>
          <w:color w:val="auto"/>
        </w:rPr>
        <w:t>he</w:t>
      </w:r>
      <w:r w:rsidR="00FC0AEF">
        <w:rPr>
          <w:color w:val="auto"/>
        </w:rPr>
        <w:t xml:space="preserve"> merits t</w:t>
      </w:r>
      <w:r w:rsidRPr="00887202">
        <w:rPr>
          <w:color w:val="auto"/>
        </w:rPr>
        <w:t>e</w:t>
      </w:r>
      <w:r w:rsidR="00FC0AEF">
        <w:rPr>
          <w:color w:val="auto"/>
        </w:rPr>
        <w:t>st f</w:t>
      </w:r>
      <w:r w:rsidRPr="00887202">
        <w:rPr>
          <w:color w:val="auto"/>
        </w:rPr>
        <w:t>a</w:t>
      </w:r>
      <w:r w:rsidR="00FC0AEF">
        <w:rPr>
          <w:color w:val="auto"/>
        </w:rPr>
        <w:t>lls fi</w:t>
      </w:r>
      <w:r w:rsidRPr="00887202">
        <w:rPr>
          <w:color w:val="auto"/>
        </w:rPr>
        <w:t>r</w:t>
      </w:r>
      <w:r w:rsidR="00FC0AEF">
        <w:rPr>
          <w:color w:val="auto"/>
        </w:rPr>
        <w:t>mly in f</w:t>
      </w:r>
      <w:r w:rsidRPr="00887202">
        <w:rPr>
          <w:color w:val="auto"/>
        </w:rPr>
        <w:t>a</w:t>
      </w:r>
      <w:r w:rsidR="00FC0AEF">
        <w:rPr>
          <w:color w:val="auto"/>
        </w:rPr>
        <w:t>vour of c</w:t>
      </w:r>
      <w:r w:rsidRPr="00887202">
        <w:rPr>
          <w:color w:val="auto"/>
        </w:rPr>
        <w:t>onfirmation of the Order</w:t>
      </w:r>
      <w:r w:rsidR="00671912">
        <w:rPr>
          <w:color w:val="auto"/>
        </w:rPr>
        <w:t xml:space="preserve">, </w:t>
      </w:r>
      <w:r w:rsidR="00FC0AEF">
        <w:rPr>
          <w:color w:val="auto"/>
        </w:rPr>
        <w:t>particularly tak</w:t>
      </w:r>
      <w:r w:rsidR="00671912">
        <w:rPr>
          <w:color w:val="auto"/>
        </w:rPr>
        <w:t>in</w:t>
      </w:r>
      <w:r w:rsidR="00FC0AEF">
        <w:rPr>
          <w:color w:val="auto"/>
        </w:rPr>
        <w:t xml:space="preserve">g account of </w:t>
      </w:r>
      <w:r w:rsidR="00671912">
        <w:rPr>
          <w:color w:val="auto"/>
        </w:rPr>
        <w:t>the</w:t>
      </w:r>
      <w:r w:rsidR="00FC0AEF">
        <w:rPr>
          <w:color w:val="auto"/>
        </w:rPr>
        <w:t xml:space="preserve"> works to be done </w:t>
      </w:r>
      <w:r w:rsidR="00671912">
        <w:rPr>
          <w:color w:val="auto"/>
        </w:rPr>
        <w:t>t</w:t>
      </w:r>
      <w:r w:rsidR="00FC0AEF">
        <w:rPr>
          <w:color w:val="auto"/>
        </w:rPr>
        <w:t>o improve t</w:t>
      </w:r>
      <w:r w:rsidR="00671912">
        <w:rPr>
          <w:color w:val="auto"/>
        </w:rPr>
        <w:t>he</w:t>
      </w:r>
      <w:r w:rsidR="00FC0AEF">
        <w:rPr>
          <w:color w:val="auto"/>
        </w:rPr>
        <w:t xml:space="preserve"> existing acc</w:t>
      </w:r>
      <w:r w:rsidR="00671912">
        <w:rPr>
          <w:color w:val="auto"/>
        </w:rPr>
        <w:t>e</w:t>
      </w:r>
      <w:r w:rsidR="00FC0AEF">
        <w:rPr>
          <w:color w:val="auto"/>
        </w:rPr>
        <w:t>s</w:t>
      </w:r>
      <w:r w:rsidR="00671912">
        <w:rPr>
          <w:color w:val="auto"/>
        </w:rPr>
        <w:t>s</w:t>
      </w:r>
      <w:r w:rsidR="00FC0AEF">
        <w:rPr>
          <w:color w:val="auto"/>
        </w:rPr>
        <w:t xml:space="preserve"> for vulnerable users. Whilst there may be</w:t>
      </w:r>
      <w:r w:rsidR="008C5E99">
        <w:rPr>
          <w:color w:val="auto"/>
        </w:rPr>
        <w:t xml:space="preserve"> other</w:t>
      </w:r>
      <w:r w:rsidR="00FC0AEF">
        <w:rPr>
          <w:color w:val="auto"/>
        </w:rPr>
        <w:t xml:space="preserve"> routes that people would prefer those are not before me in relation to this decision.</w:t>
      </w:r>
      <w:r w:rsidR="008C5E99">
        <w:rPr>
          <w:color w:val="auto"/>
        </w:rPr>
        <w:t xml:space="preserve"> </w:t>
      </w:r>
      <w:r w:rsidR="0028538A" w:rsidRPr="00887202">
        <w:rPr>
          <w:color w:val="auto"/>
        </w:rPr>
        <w:t xml:space="preserve"> </w:t>
      </w:r>
      <w:r w:rsidR="00A41467" w:rsidRPr="00887202">
        <w:rPr>
          <w:color w:val="auto"/>
        </w:rPr>
        <w:t xml:space="preserve"> </w:t>
      </w:r>
    </w:p>
    <w:p w14:paraId="60FD1266" w14:textId="77777777" w:rsidR="00822CCE" w:rsidRPr="00BA2ECD" w:rsidRDefault="00822CCE" w:rsidP="00822CCE">
      <w:pPr>
        <w:pStyle w:val="Heading6blackfont"/>
        <w:spacing w:before="120"/>
        <w:ind w:left="431" w:hanging="431"/>
        <w:jc w:val="both"/>
        <w:rPr>
          <w:color w:val="auto"/>
        </w:rPr>
      </w:pPr>
      <w:r w:rsidRPr="00BA2ECD">
        <w:rPr>
          <w:color w:val="auto"/>
        </w:rPr>
        <w:t>Other matters</w:t>
      </w:r>
    </w:p>
    <w:p w14:paraId="535AD43E" w14:textId="6396A8B7" w:rsidR="00F465DA" w:rsidRPr="008D0B50" w:rsidRDefault="001F674A" w:rsidP="00E24544">
      <w:pPr>
        <w:pStyle w:val="Style1"/>
        <w:tabs>
          <w:tab w:val="clear" w:pos="720"/>
          <w:tab w:val="num" w:pos="644"/>
          <w:tab w:val="num" w:pos="1146"/>
        </w:tabs>
        <w:ind w:left="426"/>
        <w:rPr>
          <w:color w:val="auto"/>
          <w:szCs w:val="22"/>
        </w:rPr>
      </w:pPr>
      <w:r w:rsidRPr="008D0B50">
        <w:rPr>
          <w:color w:val="auto"/>
          <w:szCs w:val="22"/>
        </w:rPr>
        <w:t>I</w:t>
      </w:r>
      <w:r w:rsidRPr="008D0B50">
        <w:rPr>
          <w:color w:val="auto"/>
        </w:rPr>
        <w:t xml:space="preserve">t is noted that Schedule 4 of the s106 sets out that an application shall be made to enable the bridleway to return to its original line along </w:t>
      </w:r>
      <w:r w:rsidR="002444BF" w:rsidRPr="008D0B50">
        <w:rPr>
          <w:color w:val="auto"/>
        </w:rPr>
        <w:t>The Welsh</w:t>
      </w:r>
      <w:r w:rsidRPr="008D0B50">
        <w:rPr>
          <w:color w:val="auto"/>
        </w:rPr>
        <w:t xml:space="preserve"> Drive</w:t>
      </w:r>
      <w:r w:rsidR="008D0B50" w:rsidRPr="008D0B50">
        <w:rPr>
          <w:color w:val="auto"/>
        </w:rPr>
        <w:t xml:space="preserve"> at the appropriate time</w:t>
      </w:r>
      <w:r w:rsidRPr="008D0B50">
        <w:rPr>
          <w:color w:val="auto"/>
        </w:rPr>
        <w:t>.</w:t>
      </w:r>
      <w:r w:rsidR="008D0B50" w:rsidRPr="008D0B50">
        <w:rPr>
          <w:color w:val="auto"/>
        </w:rPr>
        <w:t xml:space="preserve"> </w:t>
      </w:r>
      <w:r w:rsidR="00F465DA" w:rsidRPr="008D0B50">
        <w:rPr>
          <w:color w:val="auto"/>
        </w:rPr>
        <w:t xml:space="preserve">Comments regarding maintenance and the efficacy of </w:t>
      </w:r>
      <w:r w:rsidR="008E5D30" w:rsidRPr="008D0B50">
        <w:rPr>
          <w:color w:val="auto"/>
        </w:rPr>
        <w:t xml:space="preserve">the s106 are </w:t>
      </w:r>
      <w:r w:rsidR="001A2209" w:rsidRPr="008D0B50">
        <w:rPr>
          <w:color w:val="auto"/>
        </w:rPr>
        <w:t xml:space="preserve">separate </w:t>
      </w:r>
      <w:r w:rsidR="008E5D30" w:rsidRPr="008D0B50">
        <w:rPr>
          <w:color w:val="auto"/>
        </w:rPr>
        <w:t>matt</w:t>
      </w:r>
      <w:r w:rsidR="001A2209" w:rsidRPr="008D0B50">
        <w:rPr>
          <w:color w:val="auto"/>
        </w:rPr>
        <w:t>ers</w:t>
      </w:r>
      <w:r w:rsidR="00384383" w:rsidRPr="008D0B50">
        <w:rPr>
          <w:color w:val="auto"/>
        </w:rPr>
        <w:t xml:space="preserve">. </w:t>
      </w:r>
    </w:p>
    <w:p w14:paraId="60FD1269" w14:textId="77777777" w:rsidR="007C7050" w:rsidRPr="00DA0E1D" w:rsidRDefault="00822CCE" w:rsidP="007C7050">
      <w:pPr>
        <w:pStyle w:val="Heading6blackfont"/>
        <w:spacing w:before="160"/>
        <w:jc w:val="both"/>
        <w:rPr>
          <w:color w:val="auto"/>
        </w:rPr>
      </w:pPr>
      <w:r w:rsidRPr="00DA0E1D">
        <w:rPr>
          <w:color w:val="auto"/>
        </w:rPr>
        <w:t>Conclusions</w:t>
      </w:r>
    </w:p>
    <w:p w14:paraId="3AD8D9F7" w14:textId="67CE7317" w:rsidR="00DA0E1D" w:rsidRPr="009275A5" w:rsidRDefault="00DA0E1D" w:rsidP="00DA0E1D">
      <w:pPr>
        <w:pStyle w:val="Style1"/>
        <w:rPr>
          <w:color w:val="auto"/>
        </w:rPr>
      </w:pPr>
      <w:r>
        <w:t>Having regard to these and all other matters raised in the</w:t>
      </w:r>
      <w:r w:rsidR="008C3211">
        <w:t xml:space="preserve"> hearing</w:t>
      </w:r>
      <w:r w:rsidR="00565447">
        <w:t>,</w:t>
      </w:r>
      <w:r w:rsidR="008C3211">
        <w:t xml:space="preserve"> and</w:t>
      </w:r>
      <w:r w:rsidR="00565447">
        <w:t xml:space="preserve"> in</w:t>
      </w:r>
      <w:r w:rsidR="008C3211">
        <w:t xml:space="preserve"> the </w:t>
      </w:r>
      <w:r>
        <w:t>written representations</w:t>
      </w:r>
      <w:r w:rsidR="00565447">
        <w:t>,</w:t>
      </w:r>
      <w:r>
        <w:t xml:space="preserve"> I conclude that the Order should be confirmed with </w:t>
      </w:r>
      <w:r w:rsidRPr="009275A5">
        <w:rPr>
          <w:color w:val="auto"/>
        </w:rPr>
        <w:t>modifications.</w:t>
      </w:r>
    </w:p>
    <w:p w14:paraId="60FD126C" w14:textId="77777777" w:rsidR="007159E9" w:rsidRPr="009275A5" w:rsidRDefault="007159E9" w:rsidP="007159E9">
      <w:pPr>
        <w:pStyle w:val="Heading6blackfont"/>
        <w:jc w:val="both"/>
        <w:rPr>
          <w:color w:val="auto"/>
        </w:rPr>
      </w:pPr>
      <w:r w:rsidRPr="009275A5">
        <w:rPr>
          <w:color w:val="auto"/>
        </w:rPr>
        <w:t>Formal Decision</w:t>
      </w:r>
    </w:p>
    <w:p w14:paraId="714BA563" w14:textId="77777777" w:rsidR="00DE2DA0" w:rsidRDefault="00DE2DA0" w:rsidP="00DE2DA0">
      <w:pPr>
        <w:pStyle w:val="Style1"/>
      </w:pPr>
      <w:r>
        <w:t>I propose to confirm the Order subject to the following modifications:</w:t>
      </w:r>
    </w:p>
    <w:p w14:paraId="7E14BABA" w14:textId="77777777" w:rsidR="00DE2DA0" w:rsidRPr="004D39C5" w:rsidRDefault="00DE2DA0" w:rsidP="002B7034">
      <w:pPr>
        <w:pStyle w:val="Style1"/>
        <w:numPr>
          <w:ilvl w:val="1"/>
          <w:numId w:val="8"/>
        </w:numPr>
        <w:tabs>
          <w:tab w:val="clear" w:pos="720"/>
          <w:tab w:val="num" w:pos="360"/>
        </w:tabs>
        <w:spacing w:before="140"/>
        <w:ind w:left="714" w:hanging="357"/>
        <w:rPr>
          <w:color w:val="auto"/>
          <w:szCs w:val="22"/>
        </w:rPr>
      </w:pPr>
      <w:r w:rsidRPr="004D39C5">
        <w:rPr>
          <w:color w:val="auto"/>
          <w:szCs w:val="22"/>
        </w:rPr>
        <w:t xml:space="preserve">Within Part </w:t>
      </w:r>
      <w:r>
        <w:rPr>
          <w:color w:val="auto"/>
          <w:szCs w:val="22"/>
        </w:rPr>
        <w:t>1</w:t>
      </w:r>
      <w:r w:rsidRPr="004D39C5">
        <w:rPr>
          <w:color w:val="auto"/>
          <w:szCs w:val="22"/>
        </w:rPr>
        <w:t xml:space="preserve"> of the Schedule:</w:t>
      </w:r>
    </w:p>
    <w:p w14:paraId="7C4C63D5" w14:textId="77777777" w:rsidR="00DE2DA0" w:rsidRPr="004D39C5" w:rsidRDefault="00DE2DA0" w:rsidP="002B7034">
      <w:pPr>
        <w:pStyle w:val="Style1"/>
        <w:numPr>
          <w:ilvl w:val="2"/>
          <w:numId w:val="9"/>
        </w:numPr>
        <w:tabs>
          <w:tab w:val="clear" w:pos="1080"/>
          <w:tab w:val="num" w:pos="360"/>
        </w:tabs>
        <w:spacing w:before="140"/>
        <w:ind w:left="1077" w:hanging="357"/>
        <w:rPr>
          <w:color w:val="auto"/>
          <w:szCs w:val="22"/>
        </w:rPr>
      </w:pPr>
      <w:r>
        <w:rPr>
          <w:color w:val="auto"/>
          <w:szCs w:val="22"/>
        </w:rPr>
        <w:t>repl</w:t>
      </w:r>
      <w:r w:rsidRPr="004D39C5">
        <w:rPr>
          <w:color w:val="auto"/>
          <w:szCs w:val="22"/>
        </w:rPr>
        <w:t>a</w:t>
      </w:r>
      <w:r>
        <w:rPr>
          <w:color w:val="auto"/>
          <w:szCs w:val="22"/>
        </w:rPr>
        <w:t>c</w:t>
      </w:r>
      <w:r w:rsidRPr="004D39C5">
        <w:rPr>
          <w:color w:val="auto"/>
          <w:szCs w:val="22"/>
        </w:rPr>
        <w:t>e text “…</w:t>
      </w:r>
      <w:r>
        <w:rPr>
          <w:i/>
          <w:color w:val="auto"/>
          <w:szCs w:val="22"/>
        </w:rPr>
        <w:t>westerly</w:t>
      </w:r>
      <w:r w:rsidRPr="004D39C5">
        <w:rPr>
          <w:i/>
          <w:color w:val="auto"/>
          <w:szCs w:val="22"/>
        </w:rPr>
        <w:t xml:space="preserve">…” </w:t>
      </w:r>
      <w:r>
        <w:rPr>
          <w:color w:val="auto"/>
          <w:szCs w:val="22"/>
        </w:rPr>
        <w:t>with</w:t>
      </w:r>
      <w:r w:rsidRPr="004D39C5">
        <w:rPr>
          <w:color w:val="auto"/>
          <w:szCs w:val="22"/>
        </w:rPr>
        <w:t xml:space="preserve"> text “…</w:t>
      </w:r>
      <w:r>
        <w:rPr>
          <w:i/>
          <w:color w:val="auto"/>
          <w:szCs w:val="22"/>
        </w:rPr>
        <w:t>easterly</w:t>
      </w:r>
      <w:r w:rsidRPr="004D39C5">
        <w:rPr>
          <w:i/>
          <w:color w:val="auto"/>
          <w:szCs w:val="22"/>
        </w:rPr>
        <w:t>…”;</w:t>
      </w:r>
    </w:p>
    <w:p w14:paraId="199EE2BC" w14:textId="77777777" w:rsidR="00DE2DA0" w:rsidRPr="004D39C5" w:rsidRDefault="00DE2DA0" w:rsidP="002B7034">
      <w:pPr>
        <w:pStyle w:val="Style1"/>
        <w:numPr>
          <w:ilvl w:val="1"/>
          <w:numId w:val="8"/>
        </w:numPr>
        <w:tabs>
          <w:tab w:val="clear" w:pos="720"/>
          <w:tab w:val="num" w:pos="360"/>
        </w:tabs>
        <w:spacing w:before="140"/>
        <w:ind w:left="714" w:hanging="357"/>
        <w:rPr>
          <w:color w:val="auto"/>
          <w:szCs w:val="22"/>
        </w:rPr>
      </w:pPr>
      <w:r w:rsidRPr="004D39C5">
        <w:rPr>
          <w:color w:val="auto"/>
          <w:szCs w:val="22"/>
        </w:rPr>
        <w:t xml:space="preserve">Within Part </w:t>
      </w:r>
      <w:r>
        <w:rPr>
          <w:color w:val="auto"/>
          <w:szCs w:val="22"/>
        </w:rPr>
        <w:t>2</w:t>
      </w:r>
      <w:r w:rsidRPr="004D39C5">
        <w:rPr>
          <w:color w:val="auto"/>
          <w:szCs w:val="22"/>
        </w:rPr>
        <w:t xml:space="preserve"> of the Schedule:</w:t>
      </w:r>
    </w:p>
    <w:p w14:paraId="7F6CFF9D" w14:textId="44842102" w:rsidR="00DE2DA0" w:rsidRPr="00B7221C" w:rsidRDefault="00DE2DA0" w:rsidP="002B7034">
      <w:pPr>
        <w:pStyle w:val="Style1"/>
        <w:numPr>
          <w:ilvl w:val="2"/>
          <w:numId w:val="9"/>
        </w:numPr>
        <w:tabs>
          <w:tab w:val="clear" w:pos="1080"/>
          <w:tab w:val="num" w:pos="360"/>
        </w:tabs>
        <w:spacing w:before="140"/>
        <w:ind w:left="1077" w:hanging="357"/>
        <w:rPr>
          <w:color w:val="auto"/>
          <w:szCs w:val="22"/>
        </w:rPr>
      </w:pPr>
      <w:r w:rsidRPr="004D39C5">
        <w:rPr>
          <w:color w:val="auto"/>
          <w:szCs w:val="22"/>
        </w:rPr>
        <w:t>a</w:t>
      </w:r>
      <w:r>
        <w:rPr>
          <w:color w:val="auto"/>
          <w:szCs w:val="22"/>
        </w:rPr>
        <w:t>dd</w:t>
      </w:r>
      <w:r w:rsidRPr="004D39C5">
        <w:rPr>
          <w:color w:val="auto"/>
          <w:szCs w:val="22"/>
        </w:rPr>
        <w:t xml:space="preserve"> text “</w:t>
      </w:r>
      <w:r>
        <w:rPr>
          <w:i/>
          <w:iCs/>
          <w:color w:val="auto"/>
          <w:szCs w:val="22"/>
        </w:rPr>
        <w:t>The width of the bridleway is 10 metres for a length of 5 metres west f</w:t>
      </w:r>
      <w:r w:rsidRPr="004F777D">
        <w:rPr>
          <w:i/>
          <w:iCs/>
          <w:color w:val="auto"/>
          <w:szCs w:val="22"/>
        </w:rPr>
        <w:t>rom point</w:t>
      </w:r>
      <w:r>
        <w:rPr>
          <w:i/>
          <w:iCs/>
          <w:color w:val="auto"/>
          <w:szCs w:val="22"/>
        </w:rPr>
        <w:t xml:space="preserve"> E and 5 metres east from F (for use as equestrian holding pens).</w:t>
      </w:r>
      <w:r w:rsidRPr="004D39C5">
        <w:rPr>
          <w:i/>
          <w:color w:val="auto"/>
          <w:szCs w:val="22"/>
        </w:rPr>
        <w:t>”;</w:t>
      </w:r>
    </w:p>
    <w:p w14:paraId="599FA3BC" w14:textId="6B43D9A2" w:rsidR="00B7221C" w:rsidRPr="009B0CCA" w:rsidRDefault="009B0CCA" w:rsidP="002B7034">
      <w:pPr>
        <w:pStyle w:val="Style1"/>
        <w:numPr>
          <w:ilvl w:val="2"/>
          <w:numId w:val="9"/>
        </w:numPr>
        <w:tabs>
          <w:tab w:val="clear" w:pos="1080"/>
          <w:tab w:val="num" w:pos="360"/>
        </w:tabs>
        <w:spacing w:before="140"/>
        <w:ind w:left="1077" w:hanging="357"/>
        <w:rPr>
          <w:color w:val="auto"/>
          <w:szCs w:val="22"/>
        </w:rPr>
      </w:pPr>
      <w:r w:rsidRPr="009B0CCA">
        <w:rPr>
          <w:color w:val="auto"/>
          <w:szCs w:val="22"/>
        </w:rPr>
        <w:t>after text “</w:t>
      </w:r>
      <w:r w:rsidRPr="009B0CCA">
        <w:rPr>
          <w:i/>
          <w:iCs/>
          <w:color w:val="auto"/>
          <w:szCs w:val="22"/>
        </w:rPr>
        <w:t>…south easterly direction…</w:t>
      </w:r>
      <w:r w:rsidRPr="009B0CCA">
        <w:rPr>
          <w:i/>
          <w:color w:val="auto"/>
          <w:szCs w:val="22"/>
        </w:rPr>
        <w:t>”</w:t>
      </w:r>
      <w:r>
        <w:rPr>
          <w:i/>
          <w:color w:val="auto"/>
          <w:szCs w:val="22"/>
        </w:rPr>
        <w:t xml:space="preserve"> </w:t>
      </w:r>
      <w:r w:rsidR="00B7221C" w:rsidRPr="009B0CCA">
        <w:rPr>
          <w:color w:val="auto"/>
          <w:szCs w:val="22"/>
        </w:rPr>
        <w:t>add text “</w:t>
      </w:r>
      <w:r>
        <w:rPr>
          <w:i/>
          <w:iCs/>
          <w:color w:val="auto"/>
          <w:szCs w:val="22"/>
        </w:rPr>
        <w:t>…t</w:t>
      </w:r>
      <w:r w:rsidR="00B7221C" w:rsidRPr="009B0CCA">
        <w:rPr>
          <w:i/>
          <w:iCs/>
          <w:color w:val="auto"/>
          <w:szCs w:val="22"/>
        </w:rPr>
        <w:t>h</w:t>
      </w:r>
      <w:r>
        <w:rPr>
          <w:i/>
          <w:iCs/>
          <w:color w:val="auto"/>
          <w:szCs w:val="22"/>
        </w:rPr>
        <w:t>rough points X – Y – Z…</w:t>
      </w:r>
      <w:r w:rsidR="00B7221C" w:rsidRPr="009B0CCA">
        <w:rPr>
          <w:i/>
          <w:color w:val="auto"/>
          <w:szCs w:val="22"/>
        </w:rPr>
        <w:t>”;</w:t>
      </w:r>
    </w:p>
    <w:p w14:paraId="13972884" w14:textId="77777777" w:rsidR="00DE2DA0" w:rsidRPr="004D2766" w:rsidRDefault="00DE2DA0" w:rsidP="002B7034">
      <w:pPr>
        <w:pStyle w:val="Style1"/>
        <w:numPr>
          <w:ilvl w:val="1"/>
          <w:numId w:val="8"/>
        </w:numPr>
        <w:tabs>
          <w:tab w:val="clear" w:pos="720"/>
          <w:tab w:val="num" w:pos="360"/>
        </w:tabs>
        <w:spacing w:before="140"/>
        <w:ind w:left="714" w:hanging="357"/>
        <w:rPr>
          <w:color w:val="auto"/>
          <w:szCs w:val="22"/>
        </w:rPr>
      </w:pPr>
      <w:r w:rsidRPr="004D2766">
        <w:rPr>
          <w:color w:val="auto"/>
          <w:szCs w:val="22"/>
        </w:rPr>
        <w:t>Within Part 3 of the Schedule:</w:t>
      </w:r>
    </w:p>
    <w:p w14:paraId="38914A8C" w14:textId="3E75EE35" w:rsidR="004A238D" w:rsidRPr="00CC246B" w:rsidRDefault="00DE2DA0" w:rsidP="00CC246B">
      <w:pPr>
        <w:pStyle w:val="Style1"/>
        <w:numPr>
          <w:ilvl w:val="2"/>
          <w:numId w:val="9"/>
        </w:numPr>
        <w:tabs>
          <w:tab w:val="clear" w:pos="1080"/>
          <w:tab w:val="num" w:pos="360"/>
        </w:tabs>
        <w:spacing w:before="140"/>
        <w:ind w:left="1077" w:hanging="357"/>
        <w:rPr>
          <w:color w:val="auto"/>
          <w:szCs w:val="22"/>
        </w:rPr>
      </w:pPr>
      <w:r>
        <w:rPr>
          <w:color w:val="auto"/>
          <w:szCs w:val="22"/>
        </w:rPr>
        <w:t>repl</w:t>
      </w:r>
      <w:r w:rsidRPr="004D39C5">
        <w:rPr>
          <w:color w:val="auto"/>
          <w:szCs w:val="22"/>
        </w:rPr>
        <w:t>a</w:t>
      </w:r>
      <w:r>
        <w:rPr>
          <w:color w:val="auto"/>
          <w:szCs w:val="22"/>
        </w:rPr>
        <w:t>c</w:t>
      </w:r>
      <w:r w:rsidRPr="004D39C5">
        <w:rPr>
          <w:color w:val="auto"/>
          <w:szCs w:val="22"/>
        </w:rPr>
        <w:t>e text “</w:t>
      </w:r>
      <w:r w:rsidRPr="003441A0">
        <w:rPr>
          <w:i/>
          <w:iCs/>
          <w:color w:val="auto"/>
          <w:szCs w:val="22"/>
        </w:rPr>
        <w:t>Equestr</w:t>
      </w:r>
      <w:r>
        <w:rPr>
          <w:i/>
          <w:color w:val="auto"/>
          <w:szCs w:val="22"/>
        </w:rPr>
        <w:t>ian holding pens…</w:t>
      </w:r>
      <w:r w:rsidRPr="004D39C5">
        <w:rPr>
          <w:i/>
          <w:color w:val="auto"/>
          <w:szCs w:val="22"/>
        </w:rPr>
        <w:t xml:space="preserve">” </w:t>
      </w:r>
      <w:r>
        <w:rPr>
          <w:color w:val="auto"/>
          <w:szCs w:val="22"/>
        </w:rPr>
        <w:t>with</w:t>
      </w:r>
      <w:r w:rsidRPr="004D39C5">
        <w:rPr>
          <w:color w:val="auto"/>
          <w:szCs w:val="22"/>
        </w:rPr>
        <w:t xml:space="preserve"> text “</w:t>
      </w:r>
      <w:r>
        <w:rPr>
          <w:i/>
          <w:color w:val="auto"/>
          <w:szCs w:val="22"/>
        </w:rPr>
        <w:t>Width restriction to 3m at points E and F</w:t>
      </w:r>
      <w:r w:rsidRPr="004D39C5">
        <w:rPr>
          <w:i/>
          <w:color w:val="auto"/>
          <w:szCs w:val="22"/>
        </w:rPr>
        <w:t>”;</w:t>
      </w:r>
    </w:p>
    <w:p w14:paraId="1DE33C49" w14:textId="77777777" w:rsidR="00DE2DA0" w:rsidRPr="004D2766" w:rsidRDefault="00DE2DA0" w:rsidP="002B7034">
      <w:pPr>
        <w:pStyle w:val="Style1"/>
        <w:numPr>
          <w:ilvl w:val="1"/>
          <w:numId w:val="8"/>
        </w:numPr>
        <w:tabs>
          <w:tab w:val="clear" w:pos="720"/>
          <w:tab w:val="num" w:pos="360"/>
        </w:tabs>
        <w:spacing w:before="140"/>
        <w:ind w:left="714" w:hanging="357"/>
        <w:rPr>
          <w:color w:val="auto"/>
          <w:szCs w:val="22"/>
        </w:rPr>
      </w:pPr>
      <w:r w:rsidRPr="004D2766">
        <w:rPr>
          <w:color w:val="auto"/>
          <w:szCs w:val="22"/>
        </w:rPr>
        <w:t xml:space="preserve">Within Part </w:t>
      </w:r>
      <w:r>
        <w:rPr>
          <w:color w:val="auto"/>
          <w:szCs w:val="22"/>
        </w:rPr>
        <w:t>4</w:t>
      </w:r>
      <w:r w:rsidRPr="004D2766">
        <w:rPr>
          <w:color w:val="auto"/>
          <w:szCs w:val="22"/>
        </w:rPr>
        <w:t xml:space="preserve"> of the Schedule:</w:t>
      </w:r>
    </w:p>
    <w:p w14:paraId="318C8221" w14:textId="0C7D74C9" w:rsidR="00DE2DA0" w:rsidRPr="00E90CDD" w:rsidRDefault="00DE2DA0" w:rsidP="002B7034">
      <w:pPr>
        <w:pStyle w:val="Style1"/>
        <w:numPr>
          <w:ilvl w:val="2"/>
          <w:numId w:val="9"/>
        </w:numPr>
        <w:tabs>
          <w:tab w:val="clear" w:pos="1080"/>
          <w:tab w:val="num" w:pos="360"/>
        </w:tabs>
        <w:spacing w:before="140"/>
        <w:ind w:left="1077" w:hanging="357"/>
        <w:rPr>
          <w:color w:val="auto"/>
          <w:szCs w:val="22"/>
        </w:rPr>
      </w:pPr>
      <w:r>
        <w:rPr>
          <w:color w:val="auto"/>
          <w:szCs w:val="22"/>
        </w:rPr>
        <w:t xml:space="preserve">after </w:t>
      </w:r>
      <w:r w:rsidRPr="004D39C5">
        <w:rPr>
          <w:color w:val="auto"/>
          <w:szCs w:val="22"/>
        </w:rPr>
        <w:t>text “</w:t>
      </w:r>
      <w:r>
        <w:rPr>
          <w:i/>
          <w:iCs/>
          <w:color w:val="auto"/>
          <w:szCs w:val="22"/>
        </w:rPr>
        <w:t>5 metres wide between 7834 5967 and 7858 5961</w:t>
      </w:r>
      <w:r w:rsidRPr="004D39C5">
        <w:rPr>
          <w:i/>
          <w:color w:val="auto"/>
          <w:szCs w:val="22"/>
        </w:rPr>
        <w:t xml:space="preserve">” </w:t>
      </w:r>
      <w:r>
        <w:rPr>
          <w:color w:val="auto"/>
          <w:szCs w:val="22"/>
        </w:rPr>
        <w:t>add</w:t>
      </w:r>
      <w:r w:rsidRPr="004D39C5">
        <w:rPr>
          <w:color w:val="auto"/>
          <w:szCs w:val="22"/>
        </w:rPr>
        <w:t xml:space="preserve"> text “</w:t>
      </w:r>
      <w:r>
        <w:rPr>
          <w:i/>
          <w:iCs/>
          <w:color w:val="auto"/>
          <w:szCs w:val="22"/>
        </w:rPr>
        <w:t>10 metres wide for a length of 5 metres west f</w:t>
      </w:r>
      <w:r w:rsidRPr="004F777D">
        <w:rPr>
          <w:i/>
          <w:iCs/>
          <w:color w:val="auto"/>
          <w:szCs w:val="22"/>
        </w:rPr>
        <w:t xml:space="preserve">rom </w:t>
      </w:r>
      <w:r>
        <w:rPr>
          <w:i/>
          <w:iCs/>
          <w:color w:val="auto"/>
          <w:szCs w:val="22"/>
        </w:rPr>
        <w:t>7856 5961 and 5 metres east from 7857 5961</w:t>
      </w:r>
      <w:r w:rsidRPr="004D39C5">
        <w:rPr>
          <w:i/>
          <w:color w:val="auto"/>
          <w:szCs w:val="22"/>
        </w:rPr>
        <w:t>”</w:t>
      </w:r>
      <w:r w:rsidR="00E90CDD">
        <w:rPr>
          <w:i/>
          <w:color w:val="auto"/>
          <w:szCs w:val="22"/>
        </w:rPr>
        <w:t>;</w:t>
      </w:r>
    </w:p>
    <w:p w14:paraId="4EC76EC1" w14:textId="19D53450" w:rsidR="00E90CDD" w:rsidRPr="004D2766" w:rsidRDefault="00E90CDD" w:rsidP="002B7034">
      <w:pPr>
        <w:pStyle w:val="Style1"/>
        <w:numPr>
          <w:ilvl w:val="1"/>
          <w:numId w:val="8"/>
        </w:numPr>
        <w:tabs>
          <w:tab w:val="clear" w:pos="720"/>
          <w:tab w:val="num" w:pos="360"/>
        </w:tabs>
        <w:spacing w:before="140"/>
        <w:ind w:left="714" w:hanging="357"/>
        <w:rPr>
          <w:color w:val="auto"/>
          <w:szCs w:val="22"/>
        </w:rPr>
      </w:pPr>
      <w:r>
        <w:rPr>
          <w:color w:val="auto"/>
          <w:szCs w:val="22"/>
        </w:rPr>
        <w:lastRenderedPageBreak/>
        <w:t>O</w:t>
      </w:r>
      <w:r w:rsidRPr="004D2766">
        <w:rPr>
          <w:color w:val="auto"/>
          <w:szCs w:val="22"/>
        </w:rPr>
        <w:t>n the</w:t>
      </w:r>
      <w:r>
        <w:rPr>
          <w:color w:val="auto"/>
          <w:szCs w:val="22"/>
        </w:rPr>
        <w:t xml:space="preserve"> Ord</w:t>
      </w:r>
      <w:r w:rsidRPr="004D2766">
        <w:rPr>
          <w:color w:val="auto"/>
          <w:szCs w:val="22"/>
        </w:rPr>
        <w:t>e</w:t>
      </w:r>
      <w:r>
        <w:rPr>
          <w:color w:val="auto"/>
          <w:szCs w:val="22"/>
        </w:rPr>
        <w:t>r map</w:t>
      </w:r>
      <w:r w:rsidRPr="004D2766">
        <w:rPr>
          <w:color w:val="auto"/>
          <w:szCs w:val="22"/>
        </w:rPr>
        <w:t>:</w:t>
      </w:r>
    </w:p>
    <w:p w14:paraId="43F5FBBE" w14:textId="09D018D3" w:rsidR="00E90CDD" w:rsidRPr="00E90CDD" w:rsidRDefault="00E90CDD" w:rsidP="002B7034">
      <w:pPr>
        <w:pStyle w:val="Style1"/>
        <w:numPr>
          <w:ilvl w:val="2"/>
          <w:numId w:val="9"/>
        </w:numPr>
        <w:tabs>
          <w:tab w:val="clear" w:pos="1080"/>
          <w:tab w:val="num" w:pos="360"/>
        </w:tabs>
        <w:spacing w:before="140"/>
        <w:ind w:left="1077" w:hanging="357"/>
        <w:rPr>
          <w:color w:val="auto"/>
          <w:szCs w:val="22"/>
        </w:rPr>
      </w:pPr>
      <w:r>
        <w:rPr>
          <w:color w:val="auto"/>
          <w:szCs w:val="22"/>
        </w:rPr>
        <w:t xml:space="preserve">Add points X – Y – X and </w:t>
      </w:r>
      <w:r w:rsidR="007555CD">
        <w:rPr>
          <w:color w:val="auto"/>
          <w:szCs w:val="22"/>
        </w:rPr>
        <w:t>show</w:t>
      </w:r>
      <w:r>
        <w:rPr>
          <w:color w:val="auto"/>
          <w:szCs w:val="22"/>
        </w:rPr>
        <w:t xml:space="preserve"> </w:t>
      </w:r>
      <w:r w:rsidRPr="004D39C5">
        <w:rPr>
          <w:color w:val="auto"/>
          <w:szCs w:val="22"/>
        </w:rPr>
        <w:t>t</w:t>
      </w:r>
      <w:r>
        <w:rPr>
          <w:color w:val="auto"/>
          <w:szCs w:val="22"/>
        </w:rPr>
        <w:t>h</w:t>
      </w:r>
      <w:r w:rsidRPr="004D39C5">
        <w:rPr>
          <w:color w:val="auto"/>
          <w:szCs w:val="22"/>
        </w:rPr>
        <w:t>e</w:t>
      </w:r>
      <w:r>
        <w:rPr>
          <w:color w:val="auto"/>
          <w:szCs w:val="22"/>
        </w:rPr>
        <w:t xml:space="preserve"> crossing of </w:t>
      </w:r>
      <w:r w:rsidRPr="004D39C5">
        <w:rPr>
          <w:color w:val="auto"/>
          <w:szCs w:val="22"/>
        </w:rPr>
        <w:t>t</w:t>
      </w:r>
      <w:r>
        <w:rPr>
          <w:color w:val="auto"/>
          <w:szCs w:val="22"/>
        </w:rPr>
        <w:t xml:space="preserve">he works site entrance </w:t>
      </w:r>
      <w:r w:rsidR="007555CD">
        <w:rPr>
          <w:color w:val="auto"/>
          <w:szCs w:val="22"/>
        </w:rPr>
        <w:t>as</w:t>
      </w:r>
      <w:r w:rsidR="00D87205">
        <w:rPr>
          <w:color w:val="auto"/>
          <w:szCs w:val="22"/>
        </w:rPr>
        <w:t xml:space="preserve"> a straight route.</w:t>
      </w:r>
    </w:p>
    <w:p w14:paraId="7668FC02" w14:textId="3F133393" w:rsidR="00DE2DA0" w:rsidRDefault="00DE2DA0" w:rsidP="00DE2DA0">
      <w:pPr>
        <w:pStyle w:val="Style1"/>
      </w:pPr>
      <w:r>
        <w:t xml:space="preserve">Since the confirmed Order would affect land not affected by the Order as submitted, I am required by virtue of Paragraph </w:t>
      </w:r>
      <w:r w:rsidR="00E13070">
        <w:t>3</w:t>
      </w:r>
      <w:r>
        <w:t>(</w:t>
      </w:r>
      <w:r w:rsidR="00E13070">
        <w:t>6</w:t>
      </w:r>
      <w:r>
        <w:t xml:space="preserve">) of Schedule </w:t>
      </w:r>
      <w:r w:rsidR="00D34B01">
        <w:t>14</w:t>
      </w:r>
      <w:r>
        <w:t xml:space="preserve"> to the 19</w:t>
      </w:r>
      <w:r w:rsidR="00D34B01">
        <w:t>9</w:t>
      </w:r>
      <w:r>
        <w:t>0</w:t>
      </w:r>
      <w:r w:rsidR="00D34B01">
        <w:t xml:space="preserve"> Act</w:t>
      </w:r>
      <w:r>
        <w:t xml:space="preserve"> to give notice of the proposal to modify the Order and to give an opportunity for objections and representations to be made to the proposed modification. A letter will be sent to interested persons about the advertisement procedure.</w:t>
      </w:r>
    </w:p>
    <w:p w14:paraId="3498D8A1" w14:textId="77777777" w:rsidR="00DE2DA0" w:rsidRPr="00F26594" w:rsidRDefault="00DE2DA0" w:rsidP="00CF242F">
      <w:pPr>
        <w:pStyle w:val="Style1"/>
        <w:numPr>
          <w:ilvl w:val="0"/>
          <w:numId w:val="0"/>
        </w:numPr>
        <w:spacing w:before="120"/>
        <w:rPr>
          <w:color w:val="auto"/>
          <w:szCs w:val="22"/>
        </w:rPr>
      </w:pPr>
      <w:r w:rsidRPr="00F26594">
        <w:rPr>
          <w:rFonts w:ascii="Monotype Corsiva" w:hAnsi="Monotype Corsiva"/>
          <w:color w:val="auto"/>
          <w:sz w:val="36"/>
          <w:szCs w:val="36"/>
        </w:rPr>
        <w:t>Heidi Cruickshank</w:t>
      </w:r>
    </w:p>
    <w:p w14:paraId="60FD1270" w14:textId="3082B585" w:rsidR="0096352B" w:rsidRPr="00B413C8" w:rsidRDefault="00DE2DA0" w:rsidP="00CF242F">
      <w:pPr>
        <w:pStyle w:val="Style1"/>
        <w:numPr>
          <w:ilvl w:val="0"/>
          <w:numId w:val="0"/>
        </w:numPr>
        <w:spacing w:before="0"/>
        <w:sectPr w:rsidR="0096352B" w:rsidRPr="00B413C8" w:rsidSect="00C77F12">
          <w:headerReference w:type="default" r:id="rId13"/>
          <w:footerReference w:type="even" r:id="rId14"/>
          <w:footerReference w:type="default" r:id="rId15"/>
          <w:headerReference w:type="first" r:id="rId16"/>
          <w:footerReference w:type="first" r:id="rId17"/>
          <w:pgSz w:w="11906" w:h="16838" w:code="9"/>
          <w:pgMar w:top="187" w:right="1077" w:bottom="1276" w:left="1276" w:header="561" w:footer="680" w:gutter="0"/>
          <w:cols w:space="720"/>
          <w:titlePg/>
        </w:sectPr>
      </w:pPr>
      <w:r w:rsidRPr="00F26594">
        <w:rPr>
          <w:b/>
          <w:color w:val="auto"/>
          <w:szCs w:val="22"/>
        </w:rPr>
        <w:t>Inspector</w:t>
      </w:r>
      <w:r w:rsidR="002C1CEE">
        <w:t xml:space="preserve"> </w:t>
      </w:r>
    </w:p>
    <w:p w14:paraId="60FD1271" w14:textId="7C4C3D03" w:rsidR="00CE476B" w:rsidRPr="00122976" w:rsidRDefault="00CE476B" w:rsidP="00C77F12">
      <w:pPr>
        <w:tabs>
          <w:tab w:val="left" w:pos="-142"/>
        </w:tabs>
        <w:jc w:val="both"/>
        <w:rPr>
          <w:b/>
          <w:szCs w:val="22"/>
        </w:rPr>
      </w:pPr>
      <w:r w:rsidRPr="00122976">
        <w:rPr>
          <w:b/>
          <w:szCs w:val="22"/>
        </w:rPr>
        <w:lastRenderedPageBreak/>
        <w:t>APPEARANCES</w:t>
      </w:r>
    </w:p>
    <w:p w14:paraId="60FD1272" w14:textId="77777777" w:rsidR="00CE476B" w:rsidRPr="00122976" w:rsidRDefault="00CE476B" w:rsidP="00C77F12">
      <w:pPr>
        <w:tabs>
          <w:tab w:val="left" w:pos="-142"/>
        </w:tabs>
        <w:jc w:val="both"/>
        <w:rPr>
          <w:sz w:val="16"/>
          <w:szCs w:val="16"/>
        </w:rPr>
      </w:pPr>
    </w:p>
    <w:p w14:paraId="60FD1273" w14:textId="77777777" w:rsidR="0034240E" w:rsidRPr="00122976" w:rsidRDefault="0034240E" w:rsidP="00C77F12">
      <w:pPr>
        <w:tabs>
          <w:tab w:val="left" w:pos="-142"/>
        </w:tabs>
        <w:jc w:val="both"/>
        <w:rPr>
          <w:sz w:val="16"/>
          <w:szCs w:val="16"/>
        </w:rPr>
      </w:pPr>
    </w:p>
    <w:tbl>
      <w:tblPr>
        <w:tblW w:w="0" w:type="auto"/>
        <w:tblLayout w:type="fixed"/>
        <w:tblLook w:val="0000" w:firstRow="0" w:lastRow="0" w:firstColumn="0" w:lastColumn="0" w:noHBand="0" w:noVBand="0"/>
      </w:tblPr>
      <w:tblGrid>
        <w:gridCol w:w="2660"/>
        <w:gridCol w:w="6435"/>
        <w:gridCol w:w="85"/>
      </w:tblGrid>
      <w:tr w:rsidR="00122976" w:rsidRPr="00122976" w14:paraId="60FD1275" w14:textId="77777777" w:rsidTr="002B15C9">
        <w:trPr>
          <w:gridAfter w:val="1"/>
          <w:wAfter w:w="85" w:type="dxa"/>
          <w:cantSplit/>
          <w:trHeight w:val="474"/>
        </w:trPr>
        <w:tc>
          <w:tcPr>
            <w:tcW w:w="9095" w:type="dxa"/>
            <w:gridSpan w:val="2"/>
          </w:tcPr>
          <w:p w14:paraId="60FD1274" w14:textId="77777777" w:rsidR="0055180C" w:rsidRPr="00122976" w:rsidRDefault="0055180C" w:rsidP="00C77F12">
            <w:pPr>
              <w:tabs>
                <w:tab w:val="left" w:pos="-142"/>
              </w:tabs>
              <w:jc w:val="both"/>
              <w:rPr>
                <w:b/>
                <w:szCs w:val="22"/>
              </w:rPr>
            </w:pPr>
            <w:r w:rsidRPr="00122976">
              <w:rPr>
                <w:b/>
                <w:szCs w:val="22"/>
              </w:rPr>
              <w:t>For the Order Making Authority:</w:t>
            </w:r>
          </w:p>
        </w:tc>
      </w:tr>
      <w:tr w:rsidR="00122976" w:rsidRPr="00122976" w14:paraId="60FD1278" w14:textId="77777777" w:rsidTr="00AB57F2">
        <w:tc>
          <w:tcPr>
            <w:tcW w:w="2660" w:type="dxa"/>
          </w:tcPr>
          <w:p w14:paraId="60FD1276" w14:textId="58804759" w:rsidR="0055180C" w:rsidRPr="00122976" w:rsidRDefault="009A60BE" w:rsidP="00F2606A">
            <w:pPr>
              <w:tabs>
                <w:tab w:val="left" w:pos="-142"/>
              </w:tabs>
              <w:jc w:val="both"/>
              <w:rPr>
                <w:szCs w:val="22"/>
              </w:rPr>
            </w:pPr>
            <w:r w:rsidRPr="00122976">
              <w:rPr>
                <w:szCs w:val="22"/>
              </w:rPr>
              <w:t xml:space="preserve">Jacqueline </w:t>
            </w:r>
            <w:r w:rsidR="007A50C7" w:rsidRPr="00122976">
              <w:rPr>
                <w:szCs w:val="22"/>
              </w:rPr>
              <w:t>L</w:t>
            </w:r>
            <w:r w:rsidRPr="00122976">
              <w:rPr>
                <w:szCs w:val="22"/>
              </w:rPr>
              <w:t>ean</w:t>
            </w:r>
          </w:p>
        </w:tc>
        <w:tc>
          <w:tcPr>
            <w:tcW w:w="6520" w:type="dxa"/>
            <w:gridSpan w:val="2"/>
          </w:tcPr>
          <w:p w14:paraId="60FD1277" w14:textId="4A9DAE0A" w:rsidR="0055180C" w:rsidRPr="00122976" w:rsidRDefault="00F2606A" w:rsidP="00F2606A">
            <w:pPr>
              <w:pStyle w:val="Singleline"/>
              <w:tabs>
                <w:tab w:val="left" w:pos="-142"/>
                <w:tab w:val="left" w:pos="360"/>
              </w:tabs>
              <w:ind w:left="34"/>
              <w:rPr>
                <w:szCs w:val="22"/>
              </w:rPr>
            </w:pPr>
            <w:r w:rsidRPr="00122976">
              <w:rPr>
                <w:szCs w:val="22"/>
              </w:rPr>
              <w:t>of Cou</w:t>
            </w:r>
            <w:r w:rsidR="00093048" w:rsidRPr="00122976">
              <w:rPr>
                <w:szCs w:val="22"/>
              </w:rPr>
              <w:t>n</w:t>
            </w:r>
            <w:r w:rsidRPr="00122976">
              <w:rPr>
                <w:szCs w:val="22"/>
              </w:rPr>
              <w:t xml:space="preserve">sel, </w:t>
            </w:r>
            <w:r w:rsidRPr="00122976">
              <w:rPr>
                <w:i/>
                <w:szCs w:val="22"/>
              </w:rPr>
              <w:t>ins</w:t>
            </w:r>
            <w:r w:rsidR="00093048" w:rsidRPr="00122976">
              <w:rPr>
                <w:i/>
                <w:szCs w:val="22"/>
              </w:rPr>
              <w:t>tr</w:t>
            </w:r>
            <w:r w:rsidRPr="00122976">
              <w:rPr>
                <w:i/>
                <w:szCs w:val="22"/>
              </w:rPr>
              <w:t>u</w:t>
            </w:r>
            <w:r w:rsidR="0055180C" w:rsidRPr="00122976">
              <w:rPr>
                <w:i/>
                <w:szCs w:val="22"/>
              </w:rPr>
              <w:t>ct</w:t>
            </w:r>
            <w:r w:rsidR="00093048" w:rsidRPr="00122976">
              <w:rPr>
                <w:i/>
                <w:szCs w:val="22"/>
              </w:rPr>
              <w:t>ed</w:t>
            </w:r>
            <w:r w:rsidRPr="00122976">
              <w:rPr>
                <w:i/>
                <w:szCs w:val="22"/>
              </w:rPr>
              <w:t xml:space="preserve"> by</w:t>
            </w:r>
            <w:r w:rsidRPr="00122976">
              <w:rPr>
                <w:szCs w:val="22"/>
              </w:rPr>
              <w:t xml:space="preserve"> </w:t>
            </w:r>
            <w:r w:rsidR="009A60BE" w:rsidRPr="00122976">
              <w:rPr>
                <w:szCs w:val="22"/>
              </w:rPr>
              <w:t>Hampshir</w:t>
            </w:r>
            <w:r w:rsidRPr="00122976">
              <w:rPr>
                <w:szCs w:val="22"/>
              </w:rPr>
              <w:t>e</w:t>
            </w:r>
            <w:r w:rsidR="007A50C7" w:rsidRPr="00122976">
              <w:rPr>
                <w:szCs w:val="22"/>
              </w:rPr>
              <w:t xml:space="preserve"> </w:t>
            </w:r>
            <w:r w:rsidR="009A60BE" w:rsidRPr="00122976">
              <w:rPr>
                <w:szCs w:val="22"/>
              </w:rPr>
              <w:t>C</w:t>
            </w:r>
            <w:r w:rsidR="0055180C" w:rsidRPr="00122976">
              <w:rPr>
                <w:szCs w:val="22"/>
              </w:rPr>
              <w:t>o</w:t>
            </w:r>
            <w:r w:rsidR="00093048" w:rsidRPr="00122976">
              <w:rPr>
                <w:szCs w:val="22"/>
              </w:rPr>
              <w:t>u</w:t>
            </w:r>
            <w:r w:rsidR="009A60BE" w:rsidRPr="00122976">
              <w:rPr>
                <w:szCs w:val="22"/>
              </w:rPr>
              <w:t>n</w:t>
            </w:r>
            <w:r w:rsidR="007A50C7" w:rsidRPr="00122976">
              <w:rPr>
                <w:szCs w:val="22"/>
              </w:rPr>
              <w:t>t</w:t>
            </w:r>
            <w:r w:rsidR="009A60BE" w:rsidRPr="00122976">
              <w:rPr>
                <w:szCs w:val="22"/>
              </w:rPr>
              <w:t>y C</w:t>
            </w:r>
            <w:r w:rsidR="007A50C7" w:rsidRPr="00122976">
              <w:rPr>
                <w:szCs w:val="22"/>
              </w:rPr>
              <w:t>o</w:t>
            </w:r>
            <w:r w:rsidR="009A60BE" w:rsidRPr="00122976">
              <w:rPr>
                <w:szCs w:val="22"/>
              </w:rPr>
              <w:t>u</w:t>
            </w:r>
            <w:r w:rsidRPr="00122976">
              <w:rPr>
                <w:szCs w:val="22"/>
              </w:rPr>
              <w:t>n</w:t>
            </w:r>
            <w:r w:rsidR="009A60BE" w:rsidRPr="00122976">
              <w:rPr>
                <w:szCs w:val="22"/>
              </w:rPr>
              <w:t>c</w:t>
            </w:r>
            <w:r w:rsidR="007A50C7" w:rsidRPr="00122976">
              <w:rPr>
                <w:szCs w:val="22"/>
              </w:rPr>
              <w:t>i</w:t>
            </w:r>
            <w:r w:rsidRPr="00122976">
              <w:rPr>
                <w:szCs w:val="22"/>
              </w:rPr>
              <w:t>l</w:t>
            </w:r>
          </w:p>
        </w:tc>
      </w:tr>
      <w:tr w:rsidR="009A60BE" w:rsidRPr="00122976" w14:paraId="12C35540" w14:textId="77777777" w:rsidTr="00AB57F2">
        <w:tc>
          <w:tcPr>
            <w:tcW w:w="2660" w:type="dxa"/>
          </w:tcPr>
          <w:p w14:paraId="15C7DA84" w14:textId="77777777" w:rsidR="009A60BE" w:rsidRPr="00122976" w:rsidRDefault="009A60BE" w:rsidP="002743D2">
            <w:pPr>
              <w:tabs>
                <w:tab w:val="left" w:pos="-142"/>
              </w:tabs>
              <w:jc w:val="both"/>
              <w:rPr>
                <w:szCs w:val="22"/>
              </w:rPr>
            </w:pPr>
          </w:p>
        </w:tc>
        <w:tc>
          <w:tcPr>
            <w:tcW w:w="6520" w:type="dxa"/>
            <w:gridSpan w:val="2"/>
          </w:tcPr>
          <w:p w14:paraId="2F16A4F7" w14:textId="77777777" w:rsidR="009A60BE" w:rsidRPr="00122976" w:rsidRDefault="009A60BE" w:rsidP="002743D2">
            <w:pPr>
              <w:pStyle w:val="Singleline"/>
              <w:tabs>
                <w:tab w:val="left" w:pos="-142"/>
                <w:tab w:val="left" w:pos="360"/>
              </w:tabs>
              <w:ind w:left="34"/>
              <w:rPr>
                <w:szCs w:val="22"/>
              </w:rPr>
            </w:pPr>
          </w:p>
        </w:tc>
      </w:tr>
      <w:tr w:rsidR="002743D2" w:rsidRPr="00122976" w14:paraId="60FD1281" w14:textId="77777777" w:rsidTr="00AB57F2">
        <w:tc>
          <w:tcPr>
            <w:tcW w:w="2660" w:type="dxa"/>
          </w:tcPr>
          <w:p w14:paraId="60FD127F" w14:textId="140C984A" w:rsidR="002743D2" w:rsidRPr="00122976" w:rsidRDefault="00122976" w:rsidP="002743D2">
            <w:pPr>
              <w:tabs>
                <w:tab w:val="left" w:pos="-142"/>
              </w:tabs>
              <w:jc w:val="both"/>
              <w:rPr>
                <w:szCs w:val="22"/>
              </w:rPr>
            </w:pPr>
            <w:r w:rsidRPr="00122976">
              <w:rPr>
                <w:szCs w:val="22"/>
              </w:rPr>
              <w:t>Ta</w:t>
            </w:r>
            <w:r w:rsidR="002743D2" w:rsidRPr="00122976">
              <w:rPr>
                <w:szCs w:val="22"/>
              </w:rPr>
              <w:t>ra</w:t>
            </w:r>
            <w:r w:rsidRPr="00122976">
              <w:rPr>
                <w:szCs w:val="22"/>
              </w:rPr>
              <w:t xml:space="preserve"> Pot</w:t>
            </w:r>
            <w:r w:rsidR="002743D2" w:rsidRPr="00122976">
              <w:rPr>
                <w:szCs w:val="22"/>
              </w:rPr>
              <w:t>he</w:t>
            </w:r>
            <w:r w:rsidRPr="00122976">
              <w:rPr>
                <w:szCs w:val="22"/>
              </w:rPr>
              <w:t>ca</w:t>
            </w:r>
            <w:r w:rsidR="002743D2" w:rsidRPr="00122976">
              <w:rPr>
                <w:szCs w:val="22"/>
              </w:rPr>
              <w:t>r</w:t>
            </w:r>
            <w:r w:rsidRPr="00122976">
              <w:rPr>
                <w:szCs w:val="22"/>
              </w:rPr>
              <w:t>y</w:t>
            </w:r>
          </w:p>
        </w:tc>
        <w:tc>
          <w:tcPr>
            <w:tcW w:w="6520" w:type="dxa"/>
            <w:gridSpan w:val="2"/>
          </w:tcPr>
          <w:p w14:paraId="60FD1280" w14:textId="0C669111" w:rsidR="002743D2" w:rsidRPr="00122976" w:rsidRDefault="00122976" w:rsidP="002743D2">
            <w:pPr>
              <w:pStyle w:val="Singleline"/>
              <w:tabs>
                <w:tab w:val="left" w:pos="-142"/>
                <w:tab w:val="left" w:pos="360"/>
              </w:tabs>
              <w:ind w:left="34"/>
              <w:rPr>
                <w:szCs w:val="22"/>
              </w:rPr>
            </w:pPr>
            <w:r w:rsidRPr="00122976">
              <w:rPr>
                <w:szCs w:val="22"/>
              </w:rPr>
              <w:t>Netw</w:t>
            </w:r>
            <w:r w:rsidR="002743D2" w:rsidRPr="00122976">
              <w:rPr>
                <w:szCs w:val="22"/>
              </w:rPr>
              <w:t>o</w:t>
            </w:r>
            <w:r w:rsidRPr="00122976">
              <w:rPr>
                <w:szCs w:val="22"/>
              </w:rPr>
              <w:t>rk Development Officer</w:t>
            </w:r>
            <w:r w:rsidR="002743D2" w:rsidRPr="00122976">
              <w:rPr>
                <w:szCs w:val="22"/>
              </w:rPr>
              <w:t xml:space="preserve">, </w:t>
            </w:r>
            <w:r w:rsidRPr="00122976">
              <w:rPr>
                <w:szCs w:val="22"/>
              </w:rPr>
              <w:t>Hampshire County Council</w:t>
            </w:r>
          </w:p>
        </w:tc>
      </w:tr>
    </w:tbl>
    <w:p w14:paraId="60FD1283" w14:textId="77777777" w:rsidR="0034240E" w:rsidRPr="00122976" w:rsidRDefault="0034240E" w:rsidP="00C77F12">
      <w:pPr>
        <w:tabs>
          <w:tab w:val="left" w:pos="-142"/>
          <w:tab w:val="left" w:pos="1317"/>
        </w:tabs>
        <w:jc w:val="both"/>
        <w:rPr>
          <w:i/>
          <w:szCs w:val="22"/>
        </w:rPr>
      </w:pPr>
    </w:p>
    <w:tbl>
      <w:tblPr>
        <w:tblW w:w="0" w:type="auto"/>
        <w:tblLayout w:type="fixed"/>
        <w:tblLook w:val="0000" w:firstRow="0" w:lastRow="0" w:firstColumn="0" w:lastColumn="0" w:noHBand="0" w:noVBand="0"/>
      </w:tblPr>
      <w:tblGrid>
        <w:gridCol w:w="2802"/>
        <w:gridCol w:w="6293"/>
        <w:gridCol w:w="85"/>
      </w:tblGrid>
      <w:tr w:rsidR="00122976" w:rsidRPr="00122976" w14:paraId="60FD1285" w14:textId="77777777" w:rsidTr="002B15C9">
        <w:trPr>
          <w:gridAfter w:val="1"/>
          <w:wAfter w:w="85" w:type="dxa"/>
          <w:cantSplit/>
          <w:trHeight w:val="446"/>
        </w:trPr>
        <w:tc>
          <w:tcPr>
            <w:tcW w:w="9095" w:type="dxa"/>
            <w:gridSpan w:val="2"/>
          </w:tcPr>
          <w:p w14:paraId="60FD1284" w14:textId="77777777" w:rsidR="00F2606A" w:rsidRPr="00122976" w:rsidRDefault="00F2606A" w:rsidP="00F2606A">
            <w:pPr>
              <w:tabs>
                <w:tab w:val="left" w:pos="-142"/>
              </w:tabs>
              <w:jc w:val="both"/>
              <w:rPr>
                <w:b/>
                <w:szCs w:val="22"/>
              </w:rPr>
            </w:pPr>
            <w:r w:rsidRPr="00122976">
              <w:rPr>
                <w:b/>
                <w:szCs w:val="22"/>
              </w:rPr>
              <w:t>In Support of the Order:</w:t>
            </w:r>
          </w:p>
        </w:tc>
      </w:tr>
      <w:tr w:rsidR="00445573" w:rsidRPr="00AE50A1" w14:paraId="60FD1288" w14:textId="77777777" w:rsidTr="00F033F0">
        <w:tc>
          <w:tcPr>
            <w:tcW w:w="2802" w:type="dxa"/>
          </w:tcPr>
          <w:p w14:paraId="60FD1286" w14:textId="3464870E" w:rsidR="00445573" w:rsidRPr="005D46CA" w:rsidRDefault="0003632C" w:rsidP="00445573">
            <w:pPr>
              <w:tabs>
                <w:tab w:val="left" w:pos="-142"/>
              </w:tabs>
              <w:jc w:val="both"/>
              <w:rPr>
                <w:szCs w:val="22"/>
              </w:rPr>
            </w:pPr>
            <w:r w:rsidRPr="005D46CA">
              <w:rPr>
                <w:szCs w:val="22"/>
              </w:rPr>
              <w:t>D</w:t>
            </w:r>
            <w:r w:rsidR="00656AAE" w:rsidRPr="005D46CA">
              <w:rPr>
                <w:szCs w:val="22"/>
              </w:rPr>
              <w:t>aniel</w:t>
            </w:r>
            <w:r w:rsidRPr="005D46CA">
              <w:rPr>
                <w:szCs w:val="22"/>
              </w:rPr>
              <w:t xml:space="preserve"> Stedman Jones</w:t>
            </w:r>
          </w:p>
        </w:tc>
        <w:tc>
          <w:tcPr>
            <w:tcW w:w="6378" w:type="dxa"/>
            <w:gridSpan w:val="2"/>
          </w:tcPr>
          <w:p w14:paraId="60FD1287" w14:textId="6A87735B" w:rsidR="00445573" w:rsidRPr="005D46CA" w:rsidRDefault="00445573" w:rsidP="00445573">
            <w:pPr>
              <w:pStyle w:val="Singleline"/>
              <w:tabs>
                <w:tab w:val="left" w:pos="-142"/>
                <w:tab w:val="left" w:pos="360"/>
              </w:tabs>
              <w:ind w:left="34"/>
              <w:rPr>
                <w:szCs w:val="22"/>
              </w:rPr>
            </w:pPr>
            <w:r w:rsidRPr="005D46CA">
              <w:rPr>
                <w:szCs w:val="22"/>
              </w:rPr>
              <w:t xml:space="preserve">of Counsel, </w:t>
            </w:r>
            <w:r w:rsidRPr="005D46CA">
              <w:rPr>
                <w:i/>
                <w:szCs w:val="22"/>
              </w:rPr>
              <w:t>instructed by</w:t>
            </w:r>
            <w:r w:rsidRPr="005D46CA">
              <w:rPr>
                <w:szCs w:val="22"/>
              </w:rPr>
              <w:t xml:space="preserve"> </w:t>
            </w:r>
            <w:r w:rsidR="0003632C" w:rsidRPr="005D46CA">
              <w:rPr>
                <w:i/>
                <w:szCs w:val="22"/>
              </w:rPr>
              <w:t>instructed by</w:t>
            </w:r>
            <w:r w:rsidR="0003632C" w:rsidRPr="005D46CA">
              <w:rPr>
                <w:szCs w:val="22"/>
              </w:rPr>
              <w:t xml:space="preserve"> Blandy &amp; Blandy </w:t>
            </w:r>
            <w:r w:rsidR="0003632C" w:rsidRPr="005D46CA">
              <w:rPr>
                <w:i/>
                <w:iCs/>
                <w:szCs w:val="22"/>
              </w:rPr>
              <w:t>for</w:t>
            </w:r>
            <w:r w:rsidR="0003632C" w:rsidRPr="005D46CA">
              <w:rPr>
                <w:szCs w:val="22"/>
              </w:rPr>
              <w:t xml:space="preserve"> </w:t>
            </w:r>
            <w:r w:rsidR="00284657" w:rsidRPr="005D46CA">
              <w:rPr>
                <w:szCs w:val="22"/>
              </w:rPr>
              <w:t xml:space="preserve">R </w:t>
            </w:r>
            <w:r w:rsidR="0003632C" w:rsidRPr="005D46CA">
              <w:rPr>
                <w:szCs w:val="22"/>
              </w:rPr>
              <w:t xml:space="preserve">Collard </w:t>
            </w:r>
            <w:r w:rsidR="005D46CA" w:rsidRPr="005D46CA">
              <w:rPr>
                <w:szCs w:val="22"/>
              </w:rPr>
              <w:t>Limited</w:t>
            </w:r>
          </w:p>
        </w:tc>
      </w:tr>
      <w:tr w:rsidR="00445573" w:rsidRPr="00AE50A1" w14:paraId="7C726470" w14:textId="77777777" w:rsidTr="00F033F0">
        <w:tc>
          <w:tcPr>
            <w:tcW w:w="2802" w:type="dxa"/>
          </w:tcPr>
          <w:p w14:paraId="718FBB52" w14:textId="77777777" w:rsidR="00445573" w:rsidRPr="005D46CA" w:rsidRDefault="00445573" w:rsidP="00445573">
            <w:pPr>
              <w:tabs>
                <w:tab w:val="left" w:pos="-142"/>
              </w:tabs>
              <w:jc w:val="both"/>
              <w:rPr>
                <w:i/>
                <w:szCs w:val="22"/>
              </w:rPr>
            </w:pPr>
          </w:p>
        </w:tc>
        <w:tc>
          <w:tcPr>
            <w:tcW w:w="6378" w:type="dxa"/>
            <w:gridSpan w:val="2"/>
          </w:tcPr>
          <w:p w14:paraId="3212206B" w14:textId="77777777" w:rsidR="00445573" w:rsidRPr="005D46CA" w:rsidRDefault="00445573" w:rsidP="00445573">
            <w:pPr>
              <w:pStyle w:val="Singleline"/>
              <w:tabs>
                <w:tab w:val="left" w:pos="-142"/>
                <w:tab w:val="left" w:pos="360"/>
              </w:tabs>
              <w:ind w:left="34"/>
              <w:rPr>
                <w:szCs w:val="22"/>
              </w:rPr>
            </w:pPr>
          </w:p>
        </w:tc>
      </w:tr>
      <w:tr w:rsidR="00445573" w:rsidRPr="00AE50A1" w14:paraId="7E47A9B2" w14:textId="77777777" w:rsidTr="00F033F0">
        <w:tc>
          <w:tcPr>
            <w:tcW w:w="2802" w:type="dxa"/>
          </w:tcPr>
          <w:p w14:paraId="4A2126FA" w14:textId="06AFDFC8" w:rsidR="00445573" w:rsidRPr="005D46CA" w:rsidRDefault="00656AAE" w:rsidP="00445573">
            <w:pPr>
              <w:tabs>
                <w:tab w:val="left" w:pos="-142"/>
              </w:tabs>
              <w:jc w:val="both"/>
              <w:rPr>
                <w:i/>
                <w:szCs w:val="22"/>
              </w:rPr>
            </w:pPr>
            <w:r w:rsidRPr="005D46CA">
              <w:rPr>
                <w:szCs w:val="22"/>
              </w:rPr>
              <w:t>Karen Jone</w:t>
            </w:r>
            <w:r w:rsidR="00445573" w:rsidRPr="005D46CA">
              <w:rPr>
                <w:szCs w:val="22"/>
              </w:rPr>
              <w:t>s</w:t>
            </w:r>
          </w:p>
        </w:tc>
        <w:tc>
          <w:tcPr>
            <w:tcW w:w="6378" w:type="dxa"/>
            <w:gridSpan w:val="2"/>
          </w:tcPr>
          <w:p w14:paraId="74E131FD" w14:textId="35641440" w:rsidR="00445573" w:rsidRPr="005D46CA" w:rsidRDefault="0003632C" w:rsidP="00445573">
            <w:pPr>
              <w:pStyle w:val="Singleline"/>
              <w:tabs>
                <w:tab w:val="left" w:pos="-142"/>
                <w:tab w:val="left" w:pos="360"/>
              </w:tabs>
              <w:ind w:left="34"/>
              <w:rPr>
                <w:szCs w:val="22"/>
              </w:rPr>
            </w:pPr>
            <w:r w:rsidRPr="005D46CA">
              <w:rPr>
                <w:szCs w:val="22"/>
              </w:rPr>
              <w:t>Blandy &amp; Blandy</w:t>
            </w:r>
            <w:r w:rsidRPr="005D46CA">
              <w:rPr>
                <w:i/>
                <w:iCs/>
                <w:szCs w:val="22"/>
              </w:rPr>
              <w:t xml:space="preserve"> for</w:t>
            </w:r>
            <w:r w:rsidRPr="005D46CA">
              <w:rPr>
                <w:szCs w:val="22"/>
              </w:rPr>
              <w:t xml:space="preserve"> </w:t>
            </w:r>
            <w:r w:rsidR="00284657" w:rsidRPr="005D46CA">
              <w:rPr>
                <w:szCs w:val="22"/>
              </w:rPr>
              <w:t xml:space="preserve">R </w:t>
            </w:r>
            <w:r w:rsidRPr="005D46CA">
              <w:rPr>
                <w:szCs w:val="22"/>
              </w:rPr>
              <w:t xml:space="preserve">Collard </w:t>
            </w:r>
            <w:r w:rsidR="005D46CA" w:rsidRPr="005D46CA">
              <w:rPr>
                <w:szCs w:val="22"/>
              </w:rPr>
              <w:t>Limited</w:t>
            </w:r>
          </w:p>
        </w:tc>
      </w:tr>
      <w:tr w:rsidR="00284657" w:rsidRPr="00AE50A1" w14:paraId="7F6ABA59" w14:textId="77777777" w:rsidTr="00F033F0">
        <w:tc>
          <w:tcPr>
            <w:tcW w:w="2802" w:type="dxa"/>
          </w:tcPr>
          <w:p w14:paraId="4421AE15" w14:textId="77777777" w:rsidR="00284657" w:rsidRPr="005D46CA" w:rsidRDefault="00284657" w:rsidP="00445573">
            <w:pPr>
              <w:tabs>
                <w:tab w:val="left" w:pos="-142"/>
              </w:tabs>
              <w:jc w:val="both"/>
              <w:rPr>
                <w:szCs w:val="22"/>
              </w:rPr>
            </w:pPr>
          </w:p>
        </w:tc>
        <w:tc>
          <w:tcPr>
            <w:tcW w:w="6378" w:type="dxa"/>
            <w:gridSpan w:val="2"/>
          </w:tcPr>
          <w:p w14:paraId="5B204101" w14:textId="77777777" w:rsidR="00284657" w:rsidRPr="005D46CA" w:rsidRDefault="00284657" w:rsidP="00445573">
            <w:pPr>
              <w:pStyle w:val="Singleline"/>
              <w:tabs>
                <w:tab w:val="left" w:pos="-142"/>
                <w:tab w:val="left" w:pos="360"/>
              </w:tabs>
              <w:ind w:left="34"/>
              <w:rPr>
                <w:szCs w:val="22"/>
              </w:rPr>
            </w:pPr>
          </w:p>
        </w:tc>
      </w:tr>
      <w:tr w:rsidR="00284657" w:rsidRPr="00AE50A1" w14:paraId="22E7AC5D" w14:textId="77777777" w:rsidTr="00F033F0">
        <w:tc>
          <w:tcPr>
            <w:tcW w:w="2802" w:type="dxa"/>
          </w:tcPr>
          <w:p w14:paraId="3C7BD341" w14:textId="7B6747CA" w:rsidR="00284657" w:rsidRPr="005D46CA" w:rsidRDefault="00B727AB" w:rsidP="00445573">
            <w:pPr>
              <w:tabs>
                <w:tab w:val="left" w:pos="-142"/>
              </w:tabs>
              <w:jc w:val="both"/>
              <w:rPr>
                <w:szCs w:val="22"/>
              </w:rPr>
            </w:pPr>
            <w:r>
              <w:rPr>
                <w:szCs w:val="22"/>
              </w:rPr>
              <w:t>Su</w:t>
            </w:r>
            <w:r w:rsidR="005D46CA" w:rsidRPr="005D46CA">
              <w:rPr>
                <w:szCs w:val="22"/>
              </w:rPr>
              <w:t>e</w:t>
            </w:r>
            <w:r>
              <w:rPr>
                <w:szCs w:val="22"/>
              </w:rPr>
              <w:t xml:space="preserve"> Rumfitt</w:t>
            </w:r>
          </w:p>
        </w:tc>
        <w:tc>
          <w:tcPr>
            <w:tcW w:w="6378" w:type="dxa"/>
            <w:gridSpan w:val="2"/>
          </w:tcPr>
          <w:p w14:paraId="7564463E" w14:textId="567895A2" w:rsidR="00284657" w:rsidRPr="005D46CA" w:rsidRDefault="00495080" w:rsidP="00445573">
            <w:pPr>
              <w:pStyle w:val="Singleline"/>
              <w:tabs>
                <w:tab w:val="left" w:pos="-142"/>
                <w:tab w:val="left" w:pos="360"/>
              </w:tabs>
              <w:ind w:left="34"/>
              <w:rPr>
                <w:szCs w:val="22"/>
              </w:rPr>
            </w:pPr>
            <w:r w:rsidRPr="000D51AE">
              <w:rPr>
                <w:i/>
                <w:iCs/>
                <w:szCs w:val="22"/>
              </w:rPr>
              <w:t>For</w:t>
            </w:r>
            <w:r>
              <w:rPr>
                <w:szCs w:val="22"/>
              </w:rPr>
              <w:t xml:space="preserve"> R </w:t>
            </w:r>
            <w:r w:rsidR="005D46CA" w:rsidRPr="005D46CA">
              <w:rPr>
                <w:szCs w:val="22"/>
              </w:rPr>
              <w:t>Collard Limited</w:t>
            </w:r>
          </w:p>
        </w:tc>
      </w:tr>
    </w:tbl>
    <w:p w14:paraId="60FD12FC" w14:textId="5CAD854C" w:rsidR="00BF690F" w:rsidRPr="00AE50A1" w:rsidRDefault="00BF690F" w:rsidP="00C77F12">
      <w:pPr>
        <w:tabs>
          <w:tab w:val="left" w:pos="-142"/>
          <w:tab w:val="left" w:pos="1317"/>
        </w:tabs>
        <w:jc w:val="both"/>
        <w:rPr>
          <w:i/>
          <w:color w:val="7030A0"/>
          <w:szCs w:val="22"/>
        </w:rPr>
      </w:pPr>
    </w:p>
    <w:tbl>
      <w:tblPr>
        <w:tblW w:w="0" w:type="auto"/>
        <w:tblLayout w:type="fixed"/>
        <w:tblLook w:val="0000" w:firstRow="0" w:lastRow="0" w:firstColumn="0" w:lastColumn="0" w:noHBand="0" w:noVBand="0"/>
      </w:tblPr>
      <w:tblGrid>
        <w:gridCol w:w="2660"/>
        <w:gridCol w:w="6435"/>
        <w:gridCol w:w="85"/>
      </w:tblGrid>
      <w:tr w:rsidR="00AE50A1" w:rsidRPr="00AE50A1" w14:paraId="60FD12FE" w14:textId="77777777" w:rsidTr="002B15C9">
        <w:trPr>
          <w:gridAfter w:val="1"/>
          <w:wAfter w:w="85" w:type="dxa"/>
          <w:cantSplit/>
          <w:trHeight w:val="404"/>
        </w:trPr>
        <w:tc>
          <w:tcPr>
            <w:tcW w:w="9095" w:type="dxa"/>
            <w:gridSpan w:val="2"/>
          </w:tcPr>
          <w:p w14:paraId="60FD12FD" w14:textId="77777777" w:rsidR="006674CE" w:rsidRPr="005D46CA" w:rsidRDefault="00CE0099" w:rsidP="00C77F12">
            <w:pPr>
              <w:tabs>
                <w:tab w:val="left" w:pos="-142"/>
              </w:tabs>
              <w:jc w:val="both"/>
              <w:rPr>
                <w:b/>
                <w:szCs w:val="22"/>
              </w:rPr>
            </w:pPr>
            <w:r w:rsidRPr="005D46CA">
              <w:rPr>
                <w:b/>
                <w:szCs w:val="22"/>
              </w:rPr>
              <w:t>In</w:t>
            </w:r>
            <w:r w:rsidR="009C38E7" w:rsidRPr="005D46CA">
              <w:rPr>
                <w:b/>
                <w:szCs w:val="22"/>
              </w:rPr>
              <w:t xml:space="preserve"> </w:t>
            </w:r>
            <w:r w:rsidRPr="005D46CA">
              <w:rPr>
                <w:b/>
                <w:szCs w:val="22"/>
              </w:rPr>
              <w:t xml:space="preserve">Objection </w:t>
            </w:r>
            <w:r w:rsidR="006674CE" w:rsidRPr="005D46CA">
              <w:rPr>
                <w:b/>
                <w:szCs w:val="22"/>
              </w:rPr>
              <w:t>to the Order:</w:t>
            </w:r>
          </w:p>
        </w:tc>
      </w:tr>
      <w:tr w:rsidR="00AE50A1" w:rsidRPr="00AE50A1" w14:paraId="60FD1307" w14:textId="77777777" w:rsidTr="001A4A1E">
        <w:tc>
          <w:tcPr>
            <w:tcW w:w="2660" w:type="dxa"/>
          </w:tcPr>
          <w:p w14:paraId="60FD1305" w14:textId="726A7D98" w:rsidR="00D90CE0" w:rsidRPr="005D46CA" w:rsidRDefault="00BF737F" w:rsidP="00D90CE0">
            <w:pPr>
              <w:tabs>
                <w:tab w:val="left" w:pos="-142"/>
              </w:tabs>
              <w:jc w:val="both"/>
              <w:rPr>
                <w:szCs w:val="22"/>
              </w:rPr>
            </w:pPr>
            <w:r>
              <w:rPr>
                <w:szCs w:val="22"/>
              </w:rPr>
              <w:t>RJ Milton</w:t>
            </w:r>
          </w:p>
        </w:tc>
        <w:tc>
          <w:tcPr>
            <w:tcW w:w="6520" w:type="dxa"/>
            <w:gridSpan w:val="2"/>
          </w:tcPr>
          <w:p w14:paraId="60FD1306" w14:textId="06C67363" w:rsidR="00D90CE0" w:rsidRPr="005D46CA" w:rsidRDefault="00D90CE0" w:rsidP="00D90CE0">
            <w:pPr>
              <w:pStyle w:val="Singleline"/>
              <w:tabs>
                <w:tab w:val="left" w:pos="-142"/>
                <w:tab w:val="left" w:pos="360"/>
              </w:tabs>
              <w:rPr>
                <w:szCs w:val="22"/>
              </w:rPr>
            </w:pPr>
          </w:p>
        </w:tc>
      </w:tr>
    </w:tbl>
    <w:p w14:paraId="60FD1329" w14:textId="77777777" w:rsidR="008110D4" w:rsidRPr="00AE50A1" w:rsidRDefault="008110D4" w:rsidP="00C77F12">
      <w:pPr>
        <w:tabs>
          <w:tab w:val="left" w:pos="-142"/>
        </w:tabs>
        <w:jc w:val="both"/>
        <w:rPr>
          <w:b/>
          <w:color w:val="7030A0"/>
          <w:szCs w:val="22"/>
        </w:rPr>
      </w:pPr>
    </w:p>
    <w:p w14:paraId="60FD132A" w14:textId="77777777" w:rsidR="008110D4" w:rsidRPr="00AE50A1" w:rsidRDefault="008110D4" w:rsidP="00C77F12">
      <w:pPr>
        <w:tabs>
          <w:tab w:val="left" w:pos="-142"/>
        </w:tabs>
        <w:jc w:val="both"/>
        <w:rPr>
          <w:b/>
          <w:color w:val="7030A0"/>
          <w:szCs w:val="22"/>
        </w:rPr>
      </w:pPr>
    </w:p>
    <w:p w14:paraId="60FD132B" w14:textId="77777777" w:rsidR="008110D4" w:rsidRPr="00C127BA" w:rsidRDefault="008110D4" w:rsidP="00C77F12">
      <w:pPr>
        <w:tabs>
          <w:tab w:val="left" w:pos="-142"/>
        </w:tabs>
        <w:jc w:val="both"/>
        <w:rPr>
          <w:b/>
          <w:szCs w:val="22"/>
        </w:rPr>
      </w:pPr>
    </w:p>
    <w:tbl>
      <w:tblPr>
        <w:tblW w:w="0" w:type="auto"/>
        <w:tblLayout w:type="fixed"/>
        <w:tblLook w:val="0000" w:firstRow="0" w:lastRow="0" w:firstColumn="0" w:lastColumn="0" w:noHBand="0" w:noVBand="0"/>
      </w:tblPr>
      <w:tblGrid>
        <w:gridCol w:w="2660"/>
        <w:gridCol w:w="6435"/>
        <w:gridCol w:w="85"/>
      </w:tblGrid>
      <w:tr w:rsidR="00C127BA" w:rsidRPr="00C127BA" w14:paraId="26587416" w14:textId="77777777" w:rsidTr="00AA6AB2">
        <w:trPr>
          <w:gridAfter w:val="1"/>
          <w:wAfter w:w="85" w:type="dxa"/>
          <w:cantSplit/>
          <w:trHeight w:val="404"/>
        </w:trPr>
        <w:tc>
          <w:tcPr>
            <w:tcW w:w="9095" w:type="dxa"/>
            <w:gridSpan w:val="2"/>
          </w:tcPr>
          <w:p w14:paraId="202AD5CA" w14:textId="38E17346" w:rsidR="00445573" w:rsidRPr="00C127BA" w:rsidRDefault="00445573" w:rsidP="00AA6AB2">
            <w:pPr>
              <w:tabs>
                <w:tab w:val="left" w:pos="-142"/>
              </w:tabs>
              <w:jc w:val="both"/>
              <w:rPr>
                <w:b/>
                <w:szCs w:val="22"/>
              </w:rPr>
            </w:pPr>
            <w:r w:rsidRPr="00C127BA">
              <w:rPr>
                <w:b/>
                <w:szCs w:val="22"/>
              </w:rPr>
              <w:t>Intereste</w:t>
            </w:r>
            <w:r w:rsidR="00C127BA" w:rsidRPr="00C127BA">
              <w:rPr>
                <w:b/>
                <w:szCs w:val="22"/>
              </w:rPr>
              <w:t>d Parties</w:t>
            </w:r>
            <w:r w:rsidRPr="00C127BA">
              <w:rPr>
                <w:b/>
                <w:szCs w:val="22"/>
              </w:rPr>
              <w:t>:</w:t>
            </w:r>
          </w:p>
        </w:tc>
      </w:tr>
      <w:tr w:rsidR="00C127BA" w:rsidRPr="00C127BA" w14:paraId="7EC483DD" w14:textId="77777777" w:rsidTr="00AA6AB2">
        <w:tc>
          <w:tcPr>
            <w:tcW w:w="2660" w:type="dxa"/>
          </w:tcPr>
          <w:p w14:paraId="2A6A3155" w14:textId="759992F9" w:rsidR="00445573" w:rsidRPr="00C127BA" w:rsidRDefault="00C127BA" w:rsidP="00AA6AB2">
            <w:pPr>
              <w:tabs>
                <w:tab w:val="left" w:pos="-142"/>
              </w:tabs>
              <w:jc w:val="both"/>
              <w:rPr>
                <w:szCs w:val="22"/>
              </w:rPr>
            </w:pPr>
            <w:r w:rsidRPr="00C127BA">
              <w:rPr>
                <w:szCs w:val="22"/>
              </w:rPr>
              <w:t>A</w:t>
            </w:r>
            <w:r w:rsidR="008F78DD">
              <w:rPr>
                <w:szCs w:val="22"/>
              </w:rPr>
              <w:t>lan</w:t>
            </w:r>
            <w:r w:rsidRPr="00C127BA">
              <w:rPr>
                <w:szCs w:val="22"/>
              </w:rPr>
              <w:t xml:space="preserve"> Kind</w:t>
            </w:r>
          </w:p>
        </w:tc>
        <w:tc>
          <w:tcPr>
            <w:tcW w:w="6520" w:type="dxa"/>
            <w:gridSpan w:val="2"/>
          </w:tcPr>
          <w:p w14:paraId="46F34C57" w14:textId="546A06BC" w:rsidR="00445573" w:rsidRPr="00C127BA" w:rsidRDefault="00445573" w:rsidP="00AA6AB2">
            <w:pPr>
              <w:pStyle w:val="Singleline"/>
              <w:tabs>
                <w:tab w:val="left" w:pos="-142"/>
                <w:tab w:val="left" w:pos="360"/>
              </w:tabs>
              <w:rPr>
                <w:szCs w:val="22"/>
              </w:rPr>
            </w:pPr>
            <w:r w:rsidRPr="00C127BA">
              <w:rPr>
                <w:i/>
                <w:szCs w:val="22"/>
              </w:rPr>
              <w:t>on behalf of</w:t>
            </w:r>
            <w:r w:rsidRPr="00C127BA">
              <w:rPr>
                <w:szCs w:val="22"/>
              </w:rPr>
              <w:t xml:space="preserve"> </w:t>
            </w:r>
            <w:r w:rsidR="000D51AE">
              <w:rPr>
                <w:szCs w:val="22"/>
              </w:rPr>
              <w:t>t</w:t>
            </w:r>
            <w:r w:rsidR="008F78DD">
              <w:rPr>
                <w:szCs w:val="22"/>
              </w:rPr>
              <w:t xml:space="preserve">he </w:t>
            </w:r>
            <w:r w:rsidRPr="00C127BA">
              <w:rPr>
                <w:szCs w:val="22"/>
              </w:rPr>
              <w:t>B</w:t>
            </w:r>
            <w:r w:rsidR="00C127BA" w:rsidRPr="00C127BA">
              <w:rPr>
                <w:szCs w:val="22"/>
              </w:rPr>
              <w:t>r</w:t>
            </w:r>
            <w:r w:rsidRPr="00C127BA">
              <w:rPr>
                <w:szCs w:val="22"/>
              </w:rPr>
              <w:t>itish</w:t>
            </w:r>
            <w:r w:rsidR="00C127BA" w:rsidRPr="00C127BA">
              <w:rPr>
                <w:szCs w:val="22"/>
              </w:rPr>
              <w:t xml:space="preserve"> Horse S</w:t>
            </w:r>
            <w:r w:rsidRPr="00C127BA">
              <w:rPr>
                <w:szCs w:val="22"/>
              </w:rPr>
              <w:t>oci</w:t>
            </w:r>
            <w:r w:rsidR="00C127BA" w:rsidRPr="00C127BA">
              <w:rPr>
                <w:szCs w:val="22"/>
              </w:rPr>
              <w:t>ety</w:t>
            </w:r>
          </w:p>
        </w:tc>
      </w:tr>
      <w:tr w:rsidR="00445573" w:rsidRPr="00AE50A1" w14:paraId="6A63CE83" w14:textId="77777777" w:rsidTr="00AA6AB2">
        <w:tc>
          <w:tcPr>
            <w:tcW w:w="2660" w:type="dxa"/>
          </w:tcPr>
          <w:p w14:paraId="6EB7DC21" w14:textId="77777777" w:rsidR="00445573" w:rsidRPr="00AE50A1" w:rsidRDefault="00445573" w:rsidP="00AA6AB2">
            <w:pPr>
              <w:tabs>
                <w:tab w:val="left" w:pos="-142"/>
              </w:tabs>
              <w:jc w:val="both"/>
              <w:rPr>
                <w:color w:val="7030A0"/>
                <w:szCs w:val="22"/>
              </w:rPr>
            </w:pPr>
          </w:p>
        </w:tc>
        <w:tc>
          <w:tcPr>
            <w:tcW w:w="6520" w:type="dxa"/>
            <w:gridSpan w:val="2"/>
          </w:tcPr>
          <w:p w14:paraId="1E84DECB" w14:textId="77777777" w:rsidR="00445573" w:rsidRPr="00AE50A1" w:rsidRDefault="00445573" w:rsidP="00AA6AB2">
            <w:pPr>
              <w:pStyle w:val="Singleline"/>
              <w:tabs>
                <w:tab w:val="left" w:pos="-142"/>
                <w:tab w:val="left" w:pos="360"/>
              </w:tabs>
              <w:rPr>
                <w:i/>
                <w:color w:val="7030A0"/>
                <w:szCs w:val="22"/>
              </w:rPr>
            </w:pPr>
          </w:p>
        </w:tc>
      </w:tr>
      <w:tr w:rsidR="00445573" w:rsidRPr="00AE50A1" w14:paraId="2F2676DC" w14:textId="77777777" w:rsidTr="00AA6AB2">
        <w:tc>
          <w:tcPr>
            <w:tcW w:w="2660" w:type="dxa"/>
          </w:tcPr>
          <w:p w14:paraId="11F65D58" w14:textId="77777777" w:rsidR="00445573" w:rsidRPr="00AE50A1" w:rsidRDefault="00445573" w:rsidP="00AA6AB2">
            <w:pPr>
              <w:tabs>
                <w:tab w:val="left" w:pos="-142"/>
              </w:tabs>
              <w:jc w:val="both"/>
              <w:rPr>
                <w:color w:val="7030A0"/>
                <w:szCs w:val="22"/>
              </w:rPr>
            </w:pPr>
          </w:p>
        </w:tc>
        <w:tc>
          <w:tcPr>
            <w:tcW w:w="6520" w:type="dxa"/>
            <w:gridSpan w:val="2"/>
          </w:tcPr>
          <w:p w14:paraId="3367C612" w14:textId="77777777" w:rsidR="00445573" w:rsidRPr="00AE50A1" w:rsidRDefault="00445573" w:rsidP="00AA6AB2">
            <w:pPr>
              <w:pStyle w:val="Singleline"/>
              <w:tabs>
                <w:tab w:val="left" w:pos="-142"/>
                <w:tab w:val="left" w:pos="360"/>
              </w:tabs>
              <w:ind w:left="34"/>
              <w:rPr>
                <w:color w:val="7030A0"/>
                <w:szCs w:val="22"/>
              </w:rPr>
            </w:pPr>
          </w:p>
        </w:tc>
      </w:tr>
    </w:tbl>
    <w:p w14:paraId="1763CE04" w14:textId="77777777" w:rsidR="00F65ED7" w:rsidRPr="00AE50A1" w:rsidRDefault="00F65ED7" w:rsidP="00C77F12">
      <w:pPr>
        <w:tabs>
          <w:tab w:val="left" w:pos="-142"/>
        </w:tabs>
        <w:jc w:val="both"/>
        <w:rPr>
          <w:b/>
          <w:color w:val="7030A0"/>
          <w:szCs w:val="22"/>
        </w:rPr>
        <w:sectPr w:rsidR="00F65ED7" w:rsidRPr="00AE50A1" w:rsidSect="0004625F">
          <w:footerReference w:type="even" r:id="rId18"/>
          <w:footerReference w:type="default" r:id="rId19"/>
          <w:headerReference w:type="first" r:id="rId20"/>
          <w:footerReference w:type="first" r:id="rId21"/>
          <w:pgSz w:w="11906" w:h="16838" w:code="9"/>
          <w:pgMar w:top="682" w:right="1077" w:bottom="1276" w:left="1525" w:header="555" w:footer="814" w:gutter="0"/>
          <w:cols w:space="720"/>
          <w:titlePg/>
        </w:sectPr>
      </w:pPr>
    </w:p>
    <w:p w14:paraId="60FD134D" w14:textId="3B9E7A27" w:rsidR="00CE476B" w:rsidRPr="008A33D4" w:rsidRDefault="008A33D4" w:rsidP="00C77F12">
      <w:pPr>
        <w:tabs>
          <w:tab w:val="left" w:pos="-142"/>
        </w:tabs>
        <w:jc w:val="both"/>
        <w:rPr>
          <w:b/>
          <w:szCs w:val="22"/>
        </w:rPr>
      </w:pPr>
      <w:r w:rsidRPr="008A33D4">
        <w:rPr>
          <w:b/>
          <w:szCs w:val="22"/>
        </w:rPr>
        <w:lastRenderedPageBreak/>
        <w:t>HEAR</w:t>
      </w:r>
      <w:r w:rsidR="00926CA0" w:rsidRPr="008A33D4">
        <w:rPr>
          <w:b/>
          <w:szCs w:val="22"/>
        </w:rPr>
        <w:t>I</w:t>
      </w:r>
      <w:r w:rsidRPr="008A33D4">
        <w:rPr>
          <w:b/>
          <w:szCs w:val="22"/>
        </w:rPr>
        <w:t>NG</w:t>
      </w:r>
      <w:r w:rsidR="00926CA0" w:rsidRPr="008A33D4">
        <w:rPr>
          <w:b/>
          <w:szCs w:val="22"/>
        </w:rPr>
        <w:t xml:space="preserve"> </w:t>
      </w:r>
      <w:r w:rsidR="00CE476B" w:rsidRPr="008A33D4">
        <w:rPr>
          <w:b/>
          <w:szCs w:val="22"/>
        </w:rPr>
        <w:t>DOCUMENTS</w:t>
      </w:r>
    </w:p>
    <w:p w14:paraId="60FD134E" w14:textId="77777777" w:rsidR="00CE476B" w:rsidRPr="008A33D4" w:rsidRDefault="00CE476B" w:rsidP="00C77F12">
      <w:pPr>
        <w:tabs>
          <w:tab w:val="left" w:pos="-142"/>
        </w:tabs>
        <w:jc w:val="both"/>
        <w:rPr>
          <w:b/>
          <w:szCs w:val="22"/>
        </w:rPr>
      </w:pPr>
    </w:p>
    <w:tbl>
      <w:tblPr>
        <w:tblW w:w="9464" w:type="dxa"/>
        <w:tblLayout w:type="fixed"/>
        <w:tblLook w:val="0000" w:firstRow="0" w:lastRow="0" w:firstColumn="0" w:lastColumn="0" w:noHBand="0" w:noVBand="0"/>
      </w:tblPr>
      <w:tblGrid>
        <w:gridCol w:w="624"/>
        <w:gridCol w:w="8840"/>
      </w:tblGrid>
      <w:tr w:rsidR="008A33D4" w:rsidRPr="008A33D4" w14:paraId="60FD1351" w14:textId="77777777" w:rsidTr="00B65C75">
        <w:tc>
          <w:tcPr>
            <w:tcW w:w="624" w:type="dxa"/>
          </w:tcPr>
          <w:p w14:paraId="60FD134F" w14:textId="77777777" w:rsidR="00CE476B" w:rsidRPr="00B65C75" w:rsidRDefault="00CE476B" w:rsidP="00C77F12">
            <w:pPr>
              <w:tabs>
                <w:tab w:val="left" w:pos="-142"/>
              </w:tabs>
              <w:jc w:val="both"/>
              <w:rPr>
                <w:szCs w:val="22"/>
              </w:rPr>
            </w:pPr>
            <w:r w:rsidRPr="00B65C75">
              <w:rPr>
                <w:szCs w:val="22"/>
              </w:rPr>
              <w:t>1</w:t>
            </w:r>
          </w:p>
        </w:tc>
        <w:tc>
          <w:tcPr>
            <w:tcW w:w="8840" w:type="dxa"/>
          </w:tcPr>
          <w:p w14:paraId="60FD1350" w14:textId="77777777" w:rsidR="00CE476B" w:rsidRPr="008A33D4" w:rsidRDefault="00CE476B" w:rsidP="00C77F12">
            <w:pPr>
              <w:tabs>
                <w:tab w:val="left" w:pos="-142"/>
              </w:tabs>
              <w:rPr>
                <w:szCs w:val="22"/>
              </w:rPr>
            </w:pPr>
            <w:r w:rsidRPr="008A33D4">
              <w:rPr>
                <w:szCs w:val="22"/>
              </w:rPr>
              <w:t>The Order</w:t>
            </w:r>
          </w:p>
        </w:tc>
      </w:tr>
      <w:tr w:rsidR="00AE50A1" w:rsidRPr="00AE50A1" w14:paraId="60FD1354" w14:textId="77777777" w:rsidTr="00B65C75">
        <w:tc>
          <w:tcPr>
            <w:tcW w:w="624" w:type="dxa"/>
          </w:tcPr>
          <w:p w14:paraId="60FD1352" w14:textId="77777777" w:rsidR="00717396" w:rsidRPr="00B65C75" w:rsidRDefault="00717396" w:rsidP="00C77F12">
            <w:pPr>
              <w:tabs>
                <w:tab w:val="left" w:pos="-142"/>
              </w:tabs>
              <w:jc w:val="both"/>
              <w:rPr>
                <w:szCs w:val="22"/>
              </w:rPr>
            </w:pPr>
          </w:p>
        </w:tc>
        <w:tc>
          <w:tcPr>
            <w:tcW w:w="8840" w:type="dxa"/>
          </w:tcPr>
          <w:p w14:paraId="60FD1353" w14:textId="77777777" w:rsidR="00717396" w:rsidRPr="00AE50A1" w:rsidRDefault="00717396" w:rsidP="00C77F12">
            <w:pPr>
              <w:tabs>
                <w:tab w:val="left" w:pos="-142"/>
              </w:tabs>
              <w:rPr>
                <w:color w:val="7030A0"/>
                <w:szCs w:val="22"/>
              </w:rPr>
            </w:pPr>
          </w:p>
        </w:tc>
      </w:tr>
      <w:tr w:rsidR="00AE50A1" w:rsidRPr="00AE50A1" w14:paraId="60FD1357" w14:textId="77777777" w:rsidTr="00B65C75">
        <w:tc>
          <w:tcPr>
            <w:tcW w:w="624" w:type="dxa"/>
          </w:tcPr>
          <w:p w14:paraId="60FD1355" w14:textId="77777777" w:rsidR="00717396" w:rsidRPr="00B65C75" w:rsidRDefault="00717396" w:rsidP="002A2931">
            <w:pPr>
              <w:tabs>
                <w:tab w:val="left" w:pos="-142"/>
              </w:tabs>
              <w:jc w:val="both"/>
              <w:rPr>
                <w:szCs w:val="22"/>
              </w:rPr>
            </w:pPr>
            <w:r w:rsidRPr="00B65C75">
              <w:rPr>
                <w:szCs w:val="22"/>
              </w:rPr>
              <w:t>2</w:t>
            </w:r>
          </w:p>
        </w:tc>
        <w:tc>
          <w:tcPr>
            <w:tcW w:w="8840" w:type="dxa"/>
          </w:tcPr>
          <w:p w14:paraId="60FD1356" w14:textId="3D6A1A60" w:rsidR="00717396" w:rsidRPr="00AE50A1" w:rsidRDefault="00B65C75" w:rsidP="00B65C75">
            <w:pPr>
              <w:pStyle w:val="Style1"/>
              <w:numPr>
                <w:ilvl w:val="0"/>
                <w:numId w:val="0"/>
              </w:numPr>
              <w:spacing w:before="0"/>
              <w:rPr>
                <w:color w:val="7030A0"/>
                <w:szCs w:val="22"/>
              </w:rPr>
            </w:pPr>
            <w:r>
              <w:t>Lease (8 November 2017)</w:t>
            </w:r>
          </w:p>
        </w:tc>
      </w:tr>
      <w:tr w:rsidR="00AE50A1" w:rsidRPr="00AE50A1" w14:paraId="60FD135A" w14:textId="77777777" w:rsidTr="00B65C75">
        <w:tc>
          <w:tcPr>
            <w:tcW w:w="624" w:type="dxa"/>
          </w:tcPr>
          <w:p w14:paraId="60FD1358" w14:textId="77777777" w:rsidR="00717396" w:rsidRPr="00B65C75" w:rsidRDefault="00717396" w:rsidP="002A2931">
            <w:pPr>
              <w:tabs>
                <w:tab w:val="left" w:pos="-142"/>
              </w:tabs>
              <w:jc w:val="both"/>
              <w:rPr>
                <w:szCs w:val="22"/>
              </w:rPr>
            </w:pPr>
          </w:p>
        </w:tc>
        <w:tc>
          <w:tcPr>
            <w:tcW w:w="8840" w:type="dxa"/>
          </w:tcPr>
          <w:p w14:paraId="60FD1359" w14:textId="77777777" w:rsidR="00717396" w:rsidRPr="00AE50A1" w:rsidRDefault="00717396" w:rsidP="002A2931">
            <w:pPr>
              <w:tabs>
                <w:tab w:val="left" w:pos="-142"/>
              </w:tabs>
              <w:rPr>
                <w:color w:val="7030A0"/>
                <w:szCs w:val="22"/>
              </w:rPr>
            </w:pPr>
          </w:p>
        </w:tc>
      </w:tr>
      <w:tr w:rsidR="00AE50A1" w:rsidRPr="00AE50A1" w14:paraId="60FD135D" w14:textId="77777777" w:rsidTr="00B65C75">
        <w:tc>
          <w:tcPr>
            <w:tcW w:w="624" w:type="dxa"/>
          </w:tcPr>
          <w:p w14:paraId="60FD135B" w14:textId="77777777" w:rsidR="00717396" w:rsidRPr="00B65C75" w:rsidRDefault="00717396" w:rsidP="00B65C75">
            <w:pPr>
              <w:pStyle w:val="Style1"/>
              <w:numPr>
                <w:ilvl w:val="0"/>
                <w:numId w:val="0"/>
              </w:numPr>
              <w:spacing w:before="0"/>
              <w:rPr>
                <w:color w:val="auto"/>
              </w:rPr>
            </w:pPr>
            <w:r w:rsidRPr="00B01D29">
              <w:rPr>
                <w:color w:val="auto"/>
              </w:rPr>
              <w:t>3</w:t>
            </w:r>
          </w:p>
        </w:tc>
        <w:tc>
          <w:tcPr>
            <w:tcW w:w="8840" w:type="dxa"/>
          </w:tcPr>
          <w:p w14:paraId="60FD135C" w14:textId="3D5EDB6C" w:rsidR="00717396" w:rsidRPr="00B65C75" w:rsidRDefault="00B65C75" w:rsidP="00B65C75">
            <w:pPr>
              <w:pStyle w:val="Style1"/>
              <w:numPr>
                <w:ilvl w:val="0"/>
                <w:numId w:val="0"/>
              </w:numPr>
              <w:spacing w:before="0"/>
            </w:pPr>
            <w:r>
              <w:t>Various plan revisions (including as approved)</w:t>
            </w:r>
          </w:p>
        </w:tc>
      </w:tr>
      <w:tr w:rsidR="00AE50A1" w:rsidRPr="00AE50A1" w14:paraId="60FD1360" w14:textId="77777777" w:rsidTr="00B65C75">
        <w:tc>
          <w:tcPr>
            <w:tcW w:w="624" w:type="dxa"/>
          </w:tcPr>
          <w:p w14:paraId="60FD135E" w14:textId="77777777" w:rsidR="00717396" w:rsidRPr="00B65C75" w:rsidRDefault="00717396" w:rsidP="002A2931">
            <w:pPr>
              <w:tabs>
                <w:tab w:val="left" w:pos="-142"/>
              </w:tabs>
              <w:jc w:val="both"/>
              <w:rPr>
                <w:szCs w:val="22"/>
              </w:rPr>
            </w:pPr>
          </w:p>
        </w:tc>
        <w:tc>
          <w:tcPr>
            <w:tcW w:w="8840" w:type="dxa"/>
          </w:tcPr>
          <w:p w14:paraId="60FD135F" w14:textId="77777777" w:rsidR="00717396" w:rsidRPr="00AE50A1" w:rsidRDefault="00717396" w:rsidP="002A2931">
            <w:pPr>
              <w:tabs>
                <w:tab w:val="left" w:pos="-142"/>
              </w:tabs>
              <w:rPr>
                <w:color w:val="7030A0"/>
                <w:szCs w:val="22"/>
              </w:rPr>
            </w:pPr>
          </w:p>
        </w:tc>
      </w:tr>
      <w:tr w:rsidR="00AE50A1" w:rsidRPr="00AE50A1" w14:paraId="60FD1363" w14:textId="77777777" w:rsidTr="00B65C75">
        <w:tc>
          <w:tcPr>
            <w:tcW w:w="624" w:type="dxa"/>
          </w:tcPr>
          <w:p w14:paraId="60FD1361" w14:textId="77777777" w:rsidR="00717396" w:rsidRPr="00B65C75" w:rsidRDefault="00717396" w:rsidP="002A2931">
            <w:pPr>
              <w:tabs>
                <w:tab w:val="left" w:pos="-142"/>
              </w:tabs>
              <w:jc w:val="both"/>
              <w:rPr>
                <w:szCs w:val="22"/>
              </w:rPr>
            </w:pPr>
            <w:r w:rsidRPr="00B65C75">
              <w:rPr>
                <w:szCs w:val="22"/>
              </w:rPr>
              <w:t>4</w:t>
            </w:r>
          </w:p>
        </w:tc>
        <w:tc>
          <w:tcPr>
            <w:tcW w:w="8840" w:type="dxa"/>
          </w:tcPr>
          <w:p w14:paraId="60FD1362" w14:textId="07000834" w:rsidR="00717396" w:rsidRPr="00AE50A1" w:rsidRDefault="00B65C75" w:rsidP="00B65C75">
            <w:pPr>
              <w:pStyle w:val="Style1"/>
              <w:numPr>
                <w:ilvl w:val="0"/>
                <w:numId w:val="0"/>
              </w:numPr>
              <w:spacing w:before="0"/>
              <w:rPr>
                <w:color w:val="7030A0"/>
                <w:szCs w:val="22"/>
              </w:rPr>
            </w:pPr>
            <w:r>
              <w:t>Appendices from Mr R Milton</w:t>
            </w:r>
          </w:p>
        </w:tc>
      </w:tr>
      <w:tr w:rsidR="00AE50A1" w:rsidRPr="00AE50A1" w14:paraId="60FD1366" w14:textId="77777777" w:rsidTr="00B65C75">
        <w:tc>
          <w:tcPr>
            <w:tcW w:w="624" w:type="dxa"/>
          </w:tcPr>
          <w:p w14:paraId="60FD1364" w14:textId="77777777" w:rsidR="00717396" w:rsidRPr="00B65C75" w:rsidRDefault="00717396" w:rsidP="002A2931">
            <w:pPr>
              <w:tabs>
                <w:tab w:val="left" w:pos="-142"/>
              </w:tabs>
              <w:jc w:val="both"/>
              <w:rPr>
                <w:szCs w:val="22"/>
              </w:rPr>
            </w:pPr>
          </w:p>
        </w:tc>
        <w:tc>
          <w:tcPr>
            <w:tcW w:w="8840" w:type="dxa"/>
          </w:tcPr>
          <w:p w14:paraId="60FD1365" w14:textId="77777777" w:rsidR="00717396" w:rsidRPr="00AE50A1" w:rsidRDefault="00717396" w:rsidP="002A2931">
            <w:pPr>
              <w:tabs>
                <w:tab w:val="left" w:pos="-142"/>
              </w:tabs>
              <w:rPr>
                <w:color w:val="7030A0"/>
                <w:szCs w:val="22"/>
              </w:rPr>
            </w:pPr>
          </w:p>
        </w:tc>
      </w:tr>
      <w:tr w:rsidR="00AE50A1" w:rsidRPr="00AE50A1" w14:paraId="60FD1369" w14:textId="77777777" w:rsidTr="00B65C75">
        <w:tc>
          <w:tcPr>
            <w:tcW w:w="624" w:type="dxa"/>
          </w:tcPr>
          <w:p w14:paraId="60FD1367" w14:textId="77777777" w:rsidR="00D813E2" w:rsidRPr="00B65C75" w:rsidRDefault="00D813E2" w:rsidP="00B65C75">
            <w:pPr>
              <w:pStyle w:val="Style1"/>
              <w:numPr>
                <w:ilvl w:val="0"/>
                <w:numId w:val="0"/>
              </w:numPr>
              <w:spacing w:before="0"/>
              <w:rPr>
                <w:color w:val="auto"/>
              </w:rPr>
            </w:pPr>
            <w:r w:rsidRPr="00B65C75">
              <w:rPr>
                <w:color w:val="auto"/>
              </w:rPr>
              <w:t>5</w:t>
            </w:r>
          </w:p>
        </w:tc>
        <w:tc>
          <w:tcPr>
            <w:tcW w:w="8840" w:type="dxa"/>
          </w:tcPr>
          <w:p w14:paraId="60FD1368" w14:textId="38E584EC" w:rsidR="00D813E2" w:rsidRPr="00B65C75" w:rsidRDefault="00B65C75" w:rsidP="00B65C75">
            <w:pPr>
              <w:pStyle w:val="Style1"/>
              <w:numPr>
                <w:ilvl w:val="0"/>
                <w:numId w:val="0"/>
              </w:numPr>
              <w:spacing w:before="0"/>
            </w:pPr>
            <w:r>
              <w:t>Welsh Drive lorry count email (14 August 2018)</w:t>
            </w:r>
          </w:p>
        </w:tc>
      </w:tr>
      <w:tr w:rsidR="00AE50A1" w:rsidRPr="00AE50A1" w14:paraId="60FD136C" w14:textId="77777777" w:rsidTr="00B65C75">
        <w:tc>
          <w:tcPr>
            <w:tcW w:w="624" w:type="dxa"/>
          </w:tcPr>
          <w:p w14:paraId="60FD136A" w14:textId="77777777" w:rsidR="00D813E2" w:rsidRPr="00B65C75" w:rsidRDefault="00D813E2" w:rsidP="00D813E2">
            <w:pPr>
              <w:tabs>
                <w:tab w:val="left" w:pos="-142"/>
              </w:tabs>
              <w:jc w:val="both"/>
              <w:rPr>
                <w:szCs w:val="22"/>
              </w:rPr>
            </w:pPr>
          </w:p>
        </w:tc>
        <w:tc>
          <w:tcPr>
            <w:tcW w:w="8840" w:type="dxa"/>
          </w:tcPr>
          <w:p w14:paraId="60FD136B" w14:textId="77777777" w:rsidR="00D813E2" w:rsidRPr="00AE50A1" w:rsidRDefault="00D813E2" w:rsidP="00D813E2">
            <w:pPr>
              <w:tabs>
                <w:tab w:val="left" w:pos="-142"/>
              </w:tabs>
              <w:rPr>
                <w:color w:val="7030A0"/>
                <w:szCs w:val="22"/>
              </w:rPr>
            </w:pPr>
          </w:p>
        </w:tc>
      </w:tr>
      <w:tr w:rsidR="00AE50A1" w:rsidRPr="00AE50A1" w14:paraId="60FD136F" w14:textId="77777777" w:rsidTr="00B65C75">
        <w:tc>
          <w:tcPr>
            <w:tcW w:w="624" w:type="dxa"/>
          </w:tcPr>
          <w:p w14:paraId="60FD136D" w14:textId="77777777" w:rsidR="00D813E2" w:rsidRPr="00B65C75" w:rsidRDefault="00D813E2" w:rsidP="00B65C75">
            <w:pPr>
              <w:pStyle w:val="Style1"/>
              <w:numPr>
                <w:ilvl w:val="0"/>
                <w:numId w:val="0"/>
              </w:numPr>
              <w:spacing w:before="0"/>
              <w:rPr>
                <w:color w:val="auto"/>
              </w:rPr>
            </w:pPr>
            <w:r w:rsidRPr="00B65C75">
              <w:rPr>
                <w:color w:val="auto"/>
              </w:rPr>
              <w:t>6</w:t>
            </w:r>
          </w:p>
        </w:tc>
        <w:tc>
          <w:tcPr>
            <w:tcW w:w="8840" w:type="dxa"/>
          </w:tcPr>
          <w:p w14:paraId="60FD136E" w14:textId="753E2770" w:rsidR="00D813E2" w:rsidRPr="00B65C75" w:rsidRDefault="00B65C75" w:rsidP="00B65C75">
            <w:pPr>
              <w:pStyle w:val="Style1"/>
              <w:numPr>
                <w:ilvl w:val="0"/>
                <w:numId w:val="0"/>
              </w:numPr>
              <w:spacing w:before="0"/>
            </w:pPr>
            <w:r>
              <w:t>BHS Statement of Case, #4</w:t>
            </w:r>
          </w:p>
        </w:tc>
      </w:tr>
      <w:tr w:rsidR="00AE50A1" w:rsidRPr="00AE50A1" w14:paraId="0F7D362C" w14:textId="77777777" w:rsidTr="00B65C75">
        <w:tc>
          <w:tcPr>
            <w:tcW w:w="624" w:type="dxa"/>
          </w:tcPr>
          <w:p w14:paraId="62E60FE0" w14:textId="77777777" w:rsidR="0043035E" w:rsidRPr="00B65C75" w:rsidRDefault="0043035E" w:rsidP="00D813E2">
            <w:pPr>
              <w:tabs>
                <w:tab w:val="left" w:pos="-142"/>
              </w:tabs>
              <w:jc w:val="both"/>
              <w:rPr>
                <w:szCs w:val="22"/>
              </w:rPr>
            </w:pPr>
          </w:p>
        </w:tc>
        <w:tc>
          <w:tcPr>
            <w:tcW w:w="8840" w:type="dxa"/>
          </w:tcPr>
          <w:p w14:paraId="2EFBDDEA" w14:textId="77777777" w:rsidR="0043035E" w:rsidRPr="00AE50A1" w:rsidRDefault="0043035E" w:rsidP="00D813E2">
            <w:pPr>
              <w:tabs>
                <w:tab w:val="left" w:pos="-142"/>
              </w:tabs>
              <w:rPr>
                <w:color w:val="7030A0"/>
                <w:szCs w:val="22"/>
              </w:rPr>
            </w:pPr>
          </w:p>
        </w:tc>
      </w:tr>
      <w:tr w:rsidR="00AE50A1" w:rsidRPr="00AE50A1" w14:paraId="42397D20" w14:textId="77777777" w:rsidTr="00B65C75">
        <w:tc>
          <w:tcPr>
            <w:tcW w:w="624" w:type="dxa"/>
          </w:tcPr>
          <w:p w14:paraId="5193F97E" w14:textId="337D6AD9" w:rsidR="0043035E" w:rsidRPr="00B65C75" w:rsidRDefault="0043035E" w:rsidP="00B65C75">
            <w:pPr>
              <w:pStyle w:val="Style1"/>
              <w:numPr>
                <w:ilvl w:val="0"/>
                <w:numId w:val="0"/>
              </w:numPr>
              <w:spacing w:before="0"/>
              <w:rPr>
                <w:color w:val="auto"/>
              </w:rPr>
            </w:pPr>
            <w:r w:rsidRPr="00B65C75">
              <w:rPr>
                <w:color w:val="auto"/>
              </w:rPr>
              <w:t>7</w:t>
            </w:r>
          </w:p>
        </w:tc>
        <w:tc>
          <w:tcPr>
            <w:tcW w:w="8840" w:type="dxa"/>
          </w:tcPr>
          <w:p w14:paraId="34D749DD" w14:textId="01382DA4" w:rsidR="0043035E" w:rsidRPr="00B65C75" w:rsidRDefault="00B65C75" w:rsidP="00B65C75">
            <w:pPr>
              <w:pStyle w:val="Style1"/>
              <w:numPr>
                <w:ilvl w:val="0"/>
                <w:numId w:val="0"/>
              </w:numPr>
              <w:spacing w:before="0"/>
            </w:pPr>
            <w:r>
              <w:t>Advice Note 16</w:t>
            </w:r>
          </w:p>
        </w:tc>
      </w:tr>
      <w:tr w:rsidR="004A238D" w:rsidRPr="00AE50A1" w14:paraId="6CD62F99" w14:textId="77777777" w:rsidTr="00B65C75">
        <w:tc>
          <w:tcPr>
            <w:tcW w:w="624" w:type="dxa"/>
          </w:tcPr>
          <w:p w14:paraId="15917F16" w14:textId="77777777" w:rsidR="004A238D" w:rsidRPr="00B65C75" w:rsidRDefault="004A238D" w:rsidP="00B65C75">
            <w:pPr>
              <w:pStyle w:val="Style1"/>
              <w:numPr>
                <w:ilvl w:val="0"/>
                <w:numId w:val="0"/>
              </w:numPr>
              <w:spacing w:before="0"/>
              <w:rPr>
                <w:color w:val="auto"/>
              </w:rPr>
            </w:pPr>
          </w:p>
        </w:tc>
        <w:tc>
          <w:tcPr>
            <w:tcW w:w="8840" w:type="dxa"/>
          </w:tcPr>
          <w:p w14:paraId="09C5302F" w14:textId="77777777" w:rsidR="004A238D" w:rsidRDefault="004A238D" w:rsidP="00B65C75">
            <w:pPr>
              <w:pStyle w:val="Style1"/>
              <w:numPr>
                <w:ilvl w:val="0"/>
                <w:numId w:val="0"/>
              </w:numPr>
              <w:spacing w:before="0"/>
            </w:pPr>
          </w:p>
        </w:tc>
      </w:tr>
      <w:tr w:rsidR="004A238D" w:rsidRPr="00AE50A1" w14:paraId="731DAF44" w14:textId="77777777" w:rsidTr="00B65C75">
        <w:tc>
          <w:tcPr>
            <w:tcW w:w="624" w:type="dxa"/>
          </w:tcPr>
          <w:p w14:paraId="6FECE715" w14:textId="54D9B1EC" w:rsidR="004A238D" w:rsidRPr="00B65C75" w:rsidRDefault="004A238D" w:rsidP="00B65C75">
            <w:pPr>
              <w:pStyle w:val="Style1"/>
              <w:numPr>
                <w:ilvl w:val="0"/>
                <w:numId w:val="0"/>
              </w:numPr>
              <w:spacing w:before="0"/>
              <w:rPr>
                <w:color w:val="auto"/>
              </w:rPr>
            </w:pPr>
            <w:r>
              <w:rPr>
                <w:color w:val="auto"/>
              </w:rPr>
              <w:t>8</w:t>
            </w:r>
          </w:p>
        </w:tc>
        <w:tc>
          <w:tcPr>
            <w:tcW w:w="8840" w:type="dxa"/>
          </w:tcPr>
          <w:p w14:paraId="6E69FD0C" w14:textId="1949A92C" w:rsidR="004A238D" w:rsidRDefault="004A238D" w:rsidP="00B65C75">
            <w:pPr>
              <w:pStyle w:val="Style1"/>
              <w:numPr>
                <w:ilvl w:val="0"/>
                <w:numId w:val="0"/>
              </w:numPr>
              <w:spacing w:before="0"/>
            </w:pPr>
            <w:r>
              <w:t>Late documents submitted regarding lorry vehicle movements and responses</w:t>
            </w:r>
          </w:p>
        </w:tc>
      </w:tr>
    </w:tbl>
    <w:p w14:paraId="377A1D68" w14:textId="77777777" w:rsidR="008F5A92" w:rsidRDefault="008F5A92" w:rsidP="0053553D">
      <w:pPr>
        <w:pStyle w:val="Style1"/>
        <w:numPr>
          <w:ilvl w:val="0"/>
          <w:numId w:val="0"/>
        </w:numPr>
        <w:ind w:left="432" w:hanging="432"/>
        <w:rPr>
          <w:color w:val="7030A0"/>
        </w:rPr>
      </w:pPr>
    </w:p>
    <w:p w14:paraId="04C14E82" w14:textId="77777777" w:rsidR="008F5A92" w:rsidRDefault="008F5A92" w:rsidP="0053553D">
      <w:pPr>
        <w:pStyle w:val="Style1"/>
        <w:numPr>
          <w:ilvl w:val="0"/>
          <w:numId w:val="0"/>
        </w:numPr>
        <w:ind w:left="432" w:hanging="432"/>
        <w:rPr>
          <w:color w:val="7030A0"/>
        </w:rPr>
      </w:pPr>
    </w:p>
    <w:p w14:paraId="61FFF3F0" w14:textId="77777777" w:rsidR="008F5A92" w:rsidRDefault="008F5A92" w:rsidP="0053553D">
      <w:pPr>
        <w:pStyle w:val="Style1"/>
        <w:numPr>
          <w:ilvl w:val="0"/>
          <w:numId w:val="0"/>
        </w:numPr>
        <w:ind w:left="432" w:hanging="432"/>
        <w:rPr>
          <w:color w:val="7030A0"/>
        </w:rPr>
      </w:pPr>
    </w:p>
    <w:p w14:paraId="747C648D" w14:textId="23CE0A7E" w:rsidR="008F5A92" w:rsidRDefault="008F5A92" w:rsidP="0053553D">
      <w:pPr>
        <w:pStyle w:val="Style1"/>
        <w:numPr>
          <w:ilvl w:val="0"/>
          <w:numId w:val="0"/>
        </w:numPr>
        <w:ind w:left="432" w:hanging="432"/>
        <w:rPr>
          <w:color w:val="7030A0"/>
        </w:rPr>
      </w:pPr>
    </w:p>
    <w:p w14:paraId="327539B9" w14:textId="56343FA7" w:rsidR="00C63D0C" w:rsidRDefault="00C63D0C" w:rsidP="0053553D">
      <w:pPr>
        <w:pStyle w:val="Style1"/>
        <w:numPr>
          <w:ilvl w:val="0"/>
          <w:numId w:val="0"/>
        </w:numPr>
        <w:ind w:left="432" w:hanging="432"/>
        <w:rPr>
          <w:color w:val="7030A0"/>
        </w:rPr>
      </w:pPr>
    </w:p>
    <w:p w14:paraId="2D7AD484" w14:textId="5C37A68A" w:rsidR="00C63D0C" w:rsidRDefault="00C63D0C" w:rsidP="0053553D">
      <w:pPr>
        <w:pStyle w:val="Style1"/>
        <w:numPr>
          <w:ilvl w:val="0"/>
          <w:numId w:val="0"/>
        </w:numPr>
        <w:ind w:left="432" w:hanging="432"/>
        <w:rPr>
          <w:color w:val="7030A0"/>
        </w:rPr>
      </w:pPr>
    </w:p>
    <w:p w14:paraId="5DFCED20" w14:textId="4B21BB2B" w:rsidR="00C63D0C" w:rsidRDefault="00C63D0C" w:rsidP="0053553D">
      <w:pPr>
        <w:pStyle w:val="Style1"/>
        <w:numPr>
          <w:ilvl w:val="0"/>
          <w:numId w:val="0"/>
        </w:numPr>
        <w:ind w:left="432" w:hanging="432"/>
        <w:rPr>
          <w:color w:val="7030A0"/>
        </w:rPr>
      </w:pPr>
    </w:p>
    <w:p w14:paraId="68163297" w14:textId="369FC01F" w:rsidR="00C63D0C" w:rsidRDefault="00C63D0C" w:rsidP="0053553D">
      <w:pPr>
        <w:pStyle w:val="Style1"/>
        <w:numPr>
          <w:ilvl w:val="0"/>
          <w:numId w:val="0"/>
        </w:numPr>
        <w:ind w:left="432" w:hanging="432"/>
        <w:rPr>
          <w:color w:val="7030A0"/>
        </w:rPr>
      </w:pPr>
    </w:p>
    <w:p w14:paraId="299A2301" w14:textId="193DAA9E" w:rsidR="00C63D0C" w:rsidRDefault="00C63D0C" w:rsidP="0053553D">
      <w:pPr>
        <w:pStyle w:val="Style1"/>
        <w:numPr>
          <w:ilvl w:val="0"/>
          <w:numId w:val="0"/>
        </w:numPr>
        <w:ind w:left="432" w:hanging="432"/>
        <w:rPr>
          <w:color w:val="7030A0"/>
        </w:rPr>
      </w:pPr>
    </w:p>
    <w:p w14:paraId="6DC72D49" w14:textId="0D214B13" w:rsidR="00C63D0C" w:rsidRDefault="00C63D0C" w:rsidP="0053553D">
      <w:pPr>
        <w:pStyle w:val="Style1"/>
        <w:numPr>
          <w:ilvl w:val="0"/>
          <w:numId w:val="0"/>
        </w:numPr>
        <w:ind w:left="432" w:hanging="432"/>
        <w:rPr>
          <w:color w:val="7030A0"/>
        </w:rPr>
      </w:pPr>
    </w:p>
    <w:p w14:paraId="5149CDA0" w14:textId="17625608" w:rsidR="00C63D0C" w:rsidRDefault="00C63D0C" w:rsidP="0053553D">
      <w:pPr>
        <w:pStyle w:val="Style1"/>
        <w:numPr>
          <w:ilvl w:val="0"/>
          <w:numId w:val="0"/>
        </w:numPr>
        <w:ind w:left="432" w:hanging="432"/>
        <w:rPr>
          <w:color w:val="7030A0"/>
        </w:rPr>
      </w:pPr>
    </w:p>
    <w:p w14:paraId="328B41C1" w14:textId="23666294" w:rsidR="00C63D0C" w:rsidRDefault="00C63D0C" w:rsidP="0053553D">
      <w:pPr>
        <w:pStyle w:val="Style1"/>
        <w:numPr>
          <w:ilvl w:val="0"/>
          <w:numId w:val="0"/>
        </w:numPr>
        <w:ind w:left="432" w:hanging="432"/>
        <w:rPr>
          <w:color w:val="7030A0"/>
        </w:rPr>
      </w:pPr>
    </w:p>
    <w:p w14:paraId="29E09CF6" w14:textId="28F25100" w:rsidR="00C63D0C" w:rsidRDefault="00C63D0C" w:rsidP="0053553D">
      <w:pPr>
        <w:pStyle w:val="Style1"/>
        <w:numPr>
          <w:ilvl w:val="0"/>
          <w:numId w:val="0"/>
        </w:numPr>
        <w:ind w:left="432" w:hanging="432"/>
        <w:rPr>
          <w:color w:val="7030A0"/>
        </w:rPr>
      </w:pPr>
    </w:p>
    <w:p w14:paraId="731A3959" w14:textId="50170F0E" w:rsidR="00C63D0C" w:rsidRDefault="00C63D0C" w:rsidP="0053553D">
      <w:pPr>
        <w:pStyle w:val="Style1"/>
        <w:numPr>
          <w:ilvl w:val="0"/>
          <w:numId w:val="0"/>
        </w:numPr>
        <w:ind w:left="432" w:hanging="432"/>
        <w:rPr>
          <w:color w:val="7030A0"/>
        </w:rPr>
      </w:pPr>
    </w:p>
    <w:p w14:paraId="1FA97284" w14:textId="429AF10B" w:rsidR="00C63D0C" w:rsidRDefault="00C63D0C" w:rsidP="0053553D">
      <w:pPr>
        <w:pStyle w:val="Style1"/>
        <w:numPr>
          <w:ilvl w:val="0"/>
          <w:numId w:val="0"/>
        </w:numPr>
        <w:ind w:left="432" w:hanging="432"/>
        <w:rPr>
          <w:color w:val="7030A0"/>
        </w:rPr>
      </w:pPr>
    </w:p>
    <w:p w14:paraId="4D1E0A96" w14:textId="1489034C" w:rsidR="00C63D0C" w:rsidRDefault="00C63D0C" w:rsidP="0053553D">
      <w:pPr>
        <w:pStyle w:val="Style1"/>
        <w:numPr>
          <w:ilvl w:val="0"/>
          <w:numId w:val="0"/>
        </w:numPr>
        <w:ind w:left="432" w:hanging="432"/>
        <w:rPr>
          <w:color w:val="7030A0"/>
        </w:rPr>
      </w:pPr>
    </w:p>
    <w:p w14:paraId="6750362D" w14:textId="0B3B45B3" w:rsidR="00C63D0C" w:rsidRDefault="00C63D0C" w:rsidP="0053553D">
      <w:pPr>
        <w:pStyle w:val="Style1"/>
        <w:numPr>
          <w:ilvl w:val="0"/>
          <w:numId w:val="0"/>
        </w:numPr>
        <w:ind w:left="432" w:hanging="432"/>
        <w:rPr>
          <w:color w:val="7030A0"/>
        </w:rPr>
      </w:pPr>
    </w:p>
    <w:p w14:paraId="7BEDA656" w14:textId="671327ED" w:rsidR="00C63D0C" w:rsidRDefault="00C63D0C" w:rsidP="0053553D">
      <w:pPr>
        <w:pStyle w:val="Style1"/>
        <w:numPr>
          <w:ilvl w:val="0"/>
          <w:numId w:val="0"/>
        </w:numPr>
        <w:ind w:left="432" w:hanging="432"/>
        <w:rPr>
          <w:color w:val="7030A0"/>
        </w:rPr>
      </w:pPr>
    </w:p>
    <w:p w14:paraId="64EFA482" w14:textId="77777777" w:rsidR="00C63D0C" w:rsidRDefault="00C63D0C" w:rsidP="0053553D">
      <w:pPr>
        <w:pStyle w:val="Style1"/>
        <w:numPr>
          <w:ilvl w:val="0"/>
          <w:numId w:val="0"/>
        </w:numPr>
        <w:ind w:left="432" w:hanging="432"/>
        <w:rPr>
          <w:color w:val="7030A0"/>
        </w:rPr>
      </w:pPr>
    </w:p>
    <w:p w14:paraId="6D6679AC" w14:textId="77777777" w:rsidR="008F5A92" w:rsidRDefault="008F5A92" w:rsidP="0053553D">
      <w:pPr>
        <w:pStyle w:val="Style1"/>
        <w:numPr>
          <w:ilvl w:val="0"/>
          <w:numId w:val="0"/>
        </w:numPr>
        <w:ind w:left="432" w:hanging="432"/>
        <w:rPr>
          <w:color w:val="7030A0"/>
        </w:rPr>
      </w:pPr>
    </w:p>
    <w:p w14:paraId="0AEA1D74" w14:textId="77777777" w:rsidR="008F5A92" w:rsidRDefault="008F5A92" w:rsidP="0053553D">
      <w:pPr>
        <w:pStyle w:val="Style1"/>
        <w:numPr>
          <w:ilvl w:val="0"/>
          <w:numId w:val="0"/>
        </w:numPr>
        <w:ind w:left="432" w:hanging="432"/>
        <w:rPr>
          <w:color w:val="7030A0"/>
        </w:rPr>
      </w:pPr>
    </w:p>
    <w:p w14:paraId="781688D1" w14:textId="58870144" w:rsidR="008F5A92" w:rsidRDefault="008F5A92" w:rsidP="0053553D">
      <w:pPr>
        <w:pStyle w:val="Style1"/>
        <w:numPr>
          <w:ilvl w:val="0"/>
          <w:numId w:val="0"/>
        </w:numPr>
        <w:ind w:left="432" w:hanging="432"/>
        <w:rPr>
          <w:color w:val="7030A0"/>
        </w:rPr>
      </w:pPr>
    </w:p>
    <w:p w14:paraId="4E487913" w14:textId="4D59B2E8" w:rsidR="00C63D0C" w:rsidRDefault="00C63D0C" w:rsidP="0053553D">
      <w:pPr>
        <w:pStyle w:val="Style1"/>
        <w:numPr>
          <w:ilvl w:val="0"/>
          <w:numId w:val="0"/>
        </w:numPr>
        <w:ind w:left="432" w:hanging="432"/>
        <w:rPr>
          <w:color w:val="7030A0"/>
        </w:rPr>
      </w:pPr>
    </w:p>
    <w:p w14:paraId="0531426E" w14:textId="20E03DDF" w:rsidR="00C63D0C" w:rsidRDefault="004640DA" w:rsidP="004640DA">
      <w:pPr>
        <w:pStyle w:val="Style1"/>
        <w:numPr>
          <w:ilvl w:val="0"/>
          <w:numId w:val="0"/>
        </w:numPr>
        <w:tabs>
          <w:tab w:val="clear" w:pos="432"/>
          <w:tab w:val="left" w:pos="6030"/>
        </w:tabs>
        <w:ind w:left="432" w:hanging="432"/>
        <w:rPr>
          <w:color w:val="7030A0"/>
        </w:rPr>
      </w:pPr>
      <w:r>
        <w:rPr>
          <w:color w:val="7030A0"/>
        </w:rPr>
        <w:tab/>
      </w:r>
      <w:r>
        <w:rPr>
          <w:color w:val="7030A0"/>
        </w:rPr>
        <w:tab/>
      </w:r>
    </w:p>
    <w:p w14:paraId="78FEA085" w14:textId="6B87182C" w:rsidR="00C63D0C" w:rsidRDefault="00C63D0C" w:rsidP="0053553D">
      <w:pPr>
        <w:pStyle w:val="Style1"/>
        <w:numPr>
          <w:ilvl w:val="0"/>
          <w:numId w:val="0"/>
        </w:numPr>
        <w:ind w:left="432" w:hanging="432"/>
        <w:rPr>
          <w:color w:val="7030A0"/>
        </w:rPr>
      </w:pPr>
    </w:p>
    <w:p w14:paraId="3534B8F7" w14:textId="71174583" w:rsidR="00C63D0C" w:rsidRDefault="00C63D0C" w:rsidP="0053553D">
      <w:pPr>
        <w:pStyle w:val="Style1"/>
        <w:numPr>
          <w:ilvl w:val="0"/>
          <w:numId w:val="0"/>
        </w:numPr>
        <w:ind w:left="432" w:hanging="432"/>
        <w:rPr>
          <w:color w:val="7030A0"/>
        </w:rPr>
      </w:pPr>
    </w:p>
    <w:p w14:paraId="5A2E3788" w14:textId="63A479E7" w:rsidR="00C63D0C" w:rsidRDefault="004640DA" w:rsidP="0053553D">
      <w:pPr>
        <w:pStyle w:val="Style1"/>
        <w:numPr>
          <w:ilvl w:val="0"/>
          <w:numId w:val="0"/>
        </w:numPr>
        <w:ind w:left="432" w:hanging="432"/>
        <w:rPr>
          <w:color w:val="7030A0"/>
        </w:rPr>
      </w:pPr>
      <w:r w:rsidRPr="00637187">
        <w:rPr>
          <w:noProof/>
          <w:color w:val="7030A0"/>
        </w:rPr>
        <mc:AlternateContent>
          <mc:Choice Requires="wps">
            <w:drawing>
              <wp:anchor distT="45720" distB="45720" distL="114300" distR="114300" simplePos="0" relativeHeight="251659264" behindDoc="0" locked="0" layoutInCell="1" allowOverlap="1" wp14:anchorId="4BFE7A14" wp14:editId="36F0F252">
                <wp:simplePos x="0" y="0"/>
                <wp:positionH relativeFrom="column">
                  <wp:posOffset>1193800</wp:posOffset>
                </wp:positionH>
                <wp:positionV relativeFrom="paragraph">
                  <wp:posOffset>125730</wp:posOffset>
                </wp:positionV>
                <wp:extent cx="2295525" cy="1404620"/>
                <wp:effectExtent l="0" t="0" r="28575" b="18415"/>
                <wp:wrapSquare wrapText="bothSides"/>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140462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30D26199" w14:textId="5E249C11" w:rsidR="00637187" w:rsidRPr="004640DA" w:rsidRDefault="004640DA" w:rsidP="004640DA">
                            <w:pPr>
                              <w:jc w:val="center"/>
                              <w:rPr>
                                <w:b/>
                                <w:bCs/>
                              </w:rPr>
                            </w:pPr>
                            <w:r w:rsidRPr="004640DA">
                              <w:rPr>
                                <w:b/>
                                <w:bCs/>
                              </w:rPr>
                              <w:t>NOT TO ORIGINAL SCALE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BFE7A14" id="_x0000_t202" coordsize="21600,21600" o:spt="202" path="m,l,21600r21600,l21600,xe">
                <v:stroke joinstyle="miter"/>
                <v:path gradientshapeok="t" o:connecttype="rect"/>
              </v:shapetype>
              <v:shape id="Text Box 2" o:spid="_x0000_s1026" type="#_x0000_t202" alt="&quot;&quot;" style="position:absolute;left:0;text-align:left;margin-left:94pt;margin-top:9.9pt;width:180.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" fillcolor="white [3201]" strokecolor="#c0504d [3205]" strokeweight="2pt">
                <v:textbox style="mso-fit-shape-to-text:t">
                  <w:txbxContent>
                    <w:p w14:paraId="30D26199" w14:textId="5E249C11" w:rsidR="00637187" w:rsidRPr="004640DA" w:rsidRDefault="004640DA" w:rsidP="004640DA">
                      <w:pPr>
                        <w:jc w:val="center"/>
                        <w:rPr>
                          <w:b/>
                          <w:bCs/>
                        </w:rPr>
                      </w:pPr>
                      <w:r w:rsidRPr="004640DA">
                        <w:rPr>
                          <w:b/>
                          <w:bCs/>
                        </w:rPr>
                        <w:t>NOT TO ORIGINAL SCALE</w:t>
                      </w:r>
                    </w:p>
                  </w:txbxContent>
                </v:textbox>
                <w10:wrap type="square"/>
              </v:shape>
            </w:pict>
          </mc:Fallback>
        </mc:AlternateContent>
      </w:r>
    </w:p>
    <w:p w14:paraId="5F160F49" w14:textId="32379BDE" w:rsidR="00C63D0C" w:rsidRDefault="00C63D0C" w:rsidP="0053553D">
      <w:pPr>
        <w:pStyle w:val="Style1"/>
        <w:numPr>
          <w:ilvl w:val="0"/>
          <w:numId w:val="0"/>
        </w:numPr>
        <w:ind w:left="432" w:hanging="432"/>
        <w:rPr>
          <w:color w:val="7030A0"/>
        </w:rPr>
      </w:pPr>
    </w:p>
    <w:p w14:paraId="1D78E016" w14:textId="0A05941F" w:rsidR="00C63D0C" w:rsidRDefault="00C63D0C" w:rsidP="0053553D">
      <w:pPr>
        <w:pStyle w:val="Style1"/>
        <w:numPr>
          <w:ilvl w:val="0"/>
          <w:numId w:val="0"/>
        </w:numPr>
        <w:ind w:left="432" w:hanging="432"/>
        <w:rPr>
          <w:color w:val="7030A0"/>
        </w:rPr>
      </w:pPr>
    </w:p>
    <w:p w14:paraId="54DBE48D" w14:textId="30B3C05D" w:rsidR="00C63D0C" w:rsidRDefault="00C63D0C" w:rsidP="0053553D">
      <w:pPr>
        <w:pStyle w:val="Style1"/>
        <w:numPr>
          <w:ilvl w:val="0"/>
          <w:numId w:val="0"/>
        </w:numPr>
        <w:ind w:left="432" w:hanging="432"/>
        <w:rPr>
          <w:color w:val="7030A0"/>
        </w:rPr>
      </w:pPr>
    </w:p>
    <w:p w14:paraId="198BBD7B" w14:textId="42FDF3DF" w:rsidR="00C63D0C" w:rsidRDefault="00C63D0C" w:rsidP="0053553D">
      <w:pPr>
        <w:pStyle w:val="Style1"/>
        <w:numPr>
          <w:ilvl w:val="0"/>
          <w:numId w:val="0"/>
        </w:numPr>
        <w:ind w:left="432" w:hanging="432"/>
        <w:rPr>
          <w:color w:val="7030A0"/>
        </w:rPr>
      </w:pPr>
    </w:p>
    <w:p w14:paraId="5429CD79" w14:textId="5F586258" w:rsidR="00C63D0C" w:rsidRDefault="00C63D0C" w:rsidP="0053553D">
      <w:pPr>
        <w:pStyle w:val="Style1"/>
        <w:numPr>
          <w:ilvl w:val="0"/>
          <w:numId w:val="0"/>
        </w:numPr>
        <w:ind w:left="432" w:hanging="432"/>
        <w:rPr>
          <w:color w:val="7030A0"/>
        </w:rPr>
      </w:pPr>
    </w:p>
    <w:p w14:paraId="76CD5A41" w14:textId="3F0C768F" w:rsidR="00C63D0C" w:rsidRDefault="00C63D0C" w:rsidP="0053553D">
      <w:pPr>
        <w:pStyle w:val="Style1"/>
        <w:numPr>
          <w:ilvl w:val="0"/>
          <w:numId w:val="0"/>
        </w:numPr>
        <w:ind w:left="432" w:hanging="432"/>
        <w:rPr>
          <w:color w:val="7030A0"/>
        </w:rPr>
      </w:pPr>
    </w:p>
    <w:p w14:paraId="5C2D2B08" w14:textId="1A15E4E7" w:rsidR="00C63D0C" w:rsidRDefault="00C63D0C" w:rsidP="0053553D">
      <w:pPr>
        <w:pStyle w:val="Style1"/>
        <w:numPr>
          <w:ilvl w:val="0"/>
          <w:numId w:val="0"/>
        </w:numPr>
        <w:ind w:left="432" w:hanging="432"/>
        <w:rPr>
          <w:color w:val="7030A0"/>
        </w:rPr>
      </w:pPr>
    </w:p>
    <w:p w14:paraId="55244ED2" w14:textId="6CF0B6BD" w:rsidR="00C63D0C" w:rsidRDefault="00C63D0C" w:rsidP="0053553D">
      <w:pPr>
        <w:pStyle w:val="Style1"/>
        <w:numPr>
          <w:ilvl w:val="0"/>
          <w:numId w:val="0"/>
        </w:numPr>
        <w:ind w:left="432" w:hanging="432"/>
        <w:rPr>
          <w:color w:val="7030A0"/>
        </w:rPr>
      </w:pPr>
    </w:p>
    <w:p w14:paraId="699F5270" w14:textId="56D262C1" w:rsidR="00C63D0C" w:rsidRDefault="00C63D0C" w:rsidP="0053553D">
      <w:pPr>
        <w:pStyle w:val="Style1"/>
        <w:numPr>
          <w:ilvl w:val="0"/>
          <w:numId w:val="0"/>
        </w:numPr>
        <w:ind w:left="432" w:hanging="432"/>
        <w:rPr>
          <w:color w:val="7030A0"/>
        </w:rPr>
      </w:pPr>
    </w:p>
    <w:p w14:paraId="7308AECE" w14:textId="77777777" w:rsidR="008F5A92" w:rsidRDefault="008F5A92" w:rsidP="0053553D">
      <w:pPr>
        <w:pStyle w:val="Style1"/>
        <w:numPr>
          <w:ilvl w:val="0"/>
          <w:numId w:val="0"/>
        </w:numPr>
        <w:ind w:left="432" w:hanging="432"/>
        <w:rPr>
          <w:color w:val="7030A0"/>
        </w:rPr>
      </w:pPr>
    </w:p>
    <w:p w14:paraId="01FCAE86" w14:textId="1D410D35" w:rsidR="0053553D" w:rsidRPr="00AE50A1" w:rsidRDefault="008F5A92" w:rsidP="0053553D">
      <w:pPr>
        <w:pStyle w:val="Style1"/>
        <w:numPr>
          <w:ilvl w:val="0"/>
          <w:numId w:val="0"/>
        </w:numPr>
        <w:ind w:left="432" w:hanging="432"/>
        <w:rPr>
          <w:color w:val="7030A0"/>
        </w:rPr>
      </w:pPr>
      <w:r>
        <w:rPr>
          <w:noProof/>
          <w:color w:val="7030A0"/>
        </w:rPr>
        <w:drawing>
          <wp:anchor distT="0" distB="0" distL="114300" distR="114300" simplePos="0" relativeHeight="251660288" behindDoc="1" locked="0" layoutInCell="1" allowOverlap="1" wp14:anchorId="5588791D" wp14:editId="57216372">
            <wp:simplePos x="0" y="0"/>
            <wp:positionH relativeFrom="column">
              <wp:posOffset>-1120775</wp:posOffset>
            </wp:positionH>
            <wp:positionV relativeFrom="paragraph">
              <wp:posOffset>-2528570</wp:posOffset>
            </wp:positionV>
            <wp:extent cx="8191500" cy="5942965"/>
            <wp:effectExtent l="317" t="0" r="318" b="317"/>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22" cstate="print">
                      <a:extLst>
                        <a:ext uri="{28A0092B-C50C-407E-A947-70E740481C1C}">
                          <a14:useLocalDpi xmlns:a14="http://schemas.microsoft.com/office/drawing/2010/main" val="0"/>
                        </a:ext>
                      </a:extLst>
                    </a:blip>
                    <a:stretch>
                      <a:fillRect/>
                    </a:stretch>
                  </pic:blipFill>
                  <pic:spPr>
                    <a:xfrm rot="16200000">
                      <a:off x="0" y="0"/>
                      <a:ext cx="8191500" cy="5942965"/>
                    </a:xfrm>
                    <a:prstGeom prst="rect">
                      <a:avLst/>
                    </a:prstGeom>
                  </pic:spPr>
                </pic:pic>
              </a:graphicData>
            </a:graphic>
            <wp14:sizeRelH relativeFrom="page">
              <wp14:pctWidth>0</wp14:pctWidth>
            </wp14:sizeRelH>
            <wp14:sizeRelV relativeFrom="page">
              <wp14:pctHeight>0</wp14:pctHeight>
            </wp14:sizeRelV>
          </wp:anchor>
        </w:drawing>
      </w:r>
    </w:p>
    <w:sectPr w:rsidR="0053553D" w:rsidRPr="00AE50A1" w:rsidSect="0004625F">
      <w:pgSz w:w="11906" w:h="16838" w:code="9"/>
      <w:pgMar w:top="682" w:right="1077" w:bottom="1276" w:left="1525" w:header="555" w:footer="81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80725B" w14:textId="77777777" w:rsidR="009F718B" w:rsidRDefault="009F718B" w:rsidP="00F62916">
      <w:r>
        <w:separator/>
      </w:r>
    </w:p>
  </w:endnote>
  <w:endnote w:type="continuationSeparator" w:id="0">
    <w:p w14:paraId="10BE684D" w14:textId="77777777" w:rsidR="009F718B" w:rsidRDefault="009F718B" w:rsidP="00F6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FD13E8" w14:textId="77777777" w:rsidR="00AC6012" w:rsidRDefault="00AC60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60FD13E9" w14:textId="77777777" w:rsidR="00AC6012" w:rsidRDefault="00AC601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FD13EA" w14:textId="77777777" w:rsidR="00AC6012" w:rsidRDefault="00AC6012" w:rsidP="0088597C">
    <w:pPr>
      <w:pStyle w:val="Noindent"/>
      <w:spacing w:before="120"/>
      <w:jc w:val="center"/>
      <w:rPr>
        <w:rStyle w:val="PageNumber"/>
      </w:rPr>
    </w:pPr>
    <w:r>
      <w:rPr>
        <w:noProof/>
        <w:sz w:val="18"/>
      </w:rPr>
      <mc:AlternateContent>
        <mc:Choice Requires="wps">
          <w:drawing>
            <wp:anchor distT="0" distB="0" distL="114300" distR="114300" simplePos="0" relativeHeight="251657216" behindDoc="0" locked="0" layoutInCell="1" allowOverlap="1" wp14:anchorId="60FD13FD" wp14:editId="1D801C9E">
              <wp:simplePos x="0" y="0"/>
              <wp:positionH relativeFrom="page">
                <wp:posOffset>965835</wp:posOffset>
              </wp:positionH>
              <wp:positionV relativeFrom="paragraph">
                <wp:posOffset>159385</wp:posOffset>
              </wp:positionV>
              <wp:extent cx="5943600" cy="0"/>
              <wp:effectExtent l="0" t="0" r="0" b="0"/>
              <wp:wrapNone/>
              <wp:docPr id="3" name="Lin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6D0E9B" id="Line 21" o:spid="_x0000_s1026" alt="&quot;&quot;"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6.05pt,12.55pt" to="544.0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">
              <w10:wrap anchorx="page"/>
            </v:line>
          </w:pict>
        </mc:Fallback>
      </mc:AlternateContent>
    </w:r>
  </w:p>
  <w:p w14:paraId="60FD13EB" w14:textId="77777777" w:rsidR="00AC6012" w:rsidRPr="00451EE4" w:rsidRDefault="00AC6012" w:rsidP="00941DAA">
    <w:pPr>
      <w:pStyle w:val="Footer"/>
      <w:ind w:right="-52"/>
      <w:rPr>
        <w:sz w:val="16"/>
        <w:szCs w:val="16"/>
      </w:rPr>
    </w:pPr>
    <w:r w:rsidRPr="001171F6">
      <w:rPr>
        <w:sz w:val="16"/>
        <w:szCs w:val="16"/>
      </w:rPr>
      <w:t>https://www.gov.uk/planning-inspectorate</w:t>
    </w:r>
  </w:p>
  <w:p w14:paraId="60FD13EC" w14:textId="77777777" w:rsidR="00AC6012" w:rsidRPr="008E75E5" w:rsidRDefault="00AC6012" w:rsidP="00CC723B">
    <w:pPr>
      <w:pStyle w:val="Noindent"/>
      <w:tabs>
        <w:tab w:val="left" w:pos="4536"/>
      </w:tabs>
      <w:jc w:val="center"/>
    </w:pPr>
    <w:r>
      <w:rPr>
        <w:rStyle w:val="PageNumber"/>
      </w:rPr>
      <w:fldChar w:fldCharType="begin"/>
    </w:r>
    <w:r>
      <w:rPr>
        <w:rStyle w:val="PageNumber"/>
      </w:rPr>
      <w:instrText xml:space="preserve"> PAGE </w:instrText>
    </w:r>
    <w:r>
      <w:rPr>
        <w:rStyle w:val="PageNumber"/>
      </w:rPr>
      <w:fldChar w:fldCharType="separate"/>
    </w:r>
    <w:r w:rsidR="00842732">
      <w:rPr>
        <w:rStyle w:val="PageNumber"/>
        <w:noProof/>
      </w:rPr>
      <w:t>9</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FD13EE" w14:textId="77777777" w:rsidR="00AC6012" w:rsidRDefault="00AC6012" w:rsidP="0088597C">
    <w:pPr>
      <w:pStyle w:val="Footer"/>
      <w:pBdr>
        <w:bottom w:val="none" w:sz="0" w:space="0" w:color="000000"/>
      </w:pBdr>
      <w:ind w:right="-52"/>
    </w:pPr>
  </w:p>
  <w:p w14:paraId="60FD13EF" w14:textId="77777777" w:rsidR="00AC6012" w:rsidRDefault="00AC6012" w:rsidP="00FD307B">
    <w:pPr>
      <w:pStyle w:val="Footer"/>
      <w:pBdr>
        <w:top w:val="single" w:sz="12" w:space="3" w:color="000000"/>
      </w:pBdr>
    </w:pPr>
  </w:p>
  <w:p w14:paraId="60FD13F0" w14:textId="77777777" w:rsidR="00AC6012" w:rsidRPr="00451EE4" w:rsidRDefault="00AC6012" w:rsidP="00941DAA">
    <w:pPr>
      <w:pStyle w:val="Footer"/>
      <w:ind w:right="-52"/>
      <w:rPr>
        <w:sz w:val="16"/>
        <w:szCs w:val="16"/>
      </w:rPr>
    </w:pPr>
    <w:r w:rsidRPr="00466241">
      <w:rPr>
        <w:sz w:val="16"/>
        <w:szCs w:val="16"/>
      </w:rPr>
      <w:t>https://www.gov.uk/planning-inspectorate</w:t>
    </w:r>
  </w:p>
  <w:p w14:paraId="60FD13F1" w14:textId="77777777" w:rsidR="00AC6012" w:rsidRPr="00626B6F" w:rsidRDefault="00AC6012" w:rsidP="00941DAA">
    <w:pPr>
      <w:rPr>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FD13F2" w14:textId="77777777" w:rsidR="00AC6012" w:rsidRDefault="00AC60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FD13F3" w14:textId="77777777" w:rsidR="00AC6012" w:rsidRDefault="00AC6012">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FD13F4" w14:textId="77777777" w:rsidR="00AC6012" w:rsidRDefault="00AC6012">
    <w:pPr>
      <w:pStyle w:val="Noindent"/>
      <w:spacing w:before="120"/>
      <w:jc w:val="center"/>
      <w:rPr>
        <w:rStyle w:val="PageNumber"/>
      </w:rPr>
    </w:pPr>
    <w:r>
      <w:rPr>
        <w:noProof/>
        <w:sz w:val="18"/>
      </w:rPr>
      <mc:AlternateContent>
        <mc:Choice Requires="wps">
          <w:drawing>
            <wp:anchor distT="0" distB="0" distL="114300" distR="114300" simplePos="0" relativeHeight="251657728" behindDoc="0" locked="0" layoutInCell="1" allowOverlap="1" wp14:anchorId="60FD13FF" wp14:editId="02E99C64">
              <wp:simplePos x="0" y="0"/>
              <wp:positionH relativeFrom="column">
                <wp:posOffset>-2540</wp:posOffset>
              </wp:positionH>
              <wp:positionV relativeFrom="paragraph">
                <wp:posOffset>159385</wp:posOffset>
              </wp:positionV>
              <wp:extent cx="5943600" cy="0"/>
              <wp:effectExtent l="0" t="0" r="0" b="0"/>
              <wp:wrapNone/>
              <wp:docPr id="2"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8402BD" id="Line 17" o:spid="_x0000_s1026" alt="&quot;&quot;"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"/>
          </w:pict>
        </mc:Fallback>
      </mc:AlternateContent>
    </w:r>
  </w:p>
  <w:p w14:paraId="4769EE0D" w14:textId="77777777" w:rsidR="00DF5856" w:rsidRPr="00941DAA" w:rsidRDefault="00DF5856" w:rsidP="00DF5856">
    <w:pPr>
      <w:pStyle w:val="Footer"/>
      <w:ind w:right="-52"/>
      <w:rPr>
        <w:sz w:val="16"/>
        <w:szCs w:val="16"/>
      </w:rPr>
    </w:pPr>
    <w:r w:rsidRPr="00344308">
      <w:rPr>
        <w:sz w:val="16"/>
        <w:szCs w:val="16"/>
      </w:rPr>
      <w:t>https://www.gov.uk/planning-inspectorate</w:t>
    </w:r>
  </w:p>
  <w:p w14:paraId="60FD13F5" w14:textId="5558B6CE" w:rsidR="00AC6012" w:rsidRPr="00626B6F" w:rsidRDefault="00AC6012" w:rsidP="00DF5856">
    <w:pPr>
      <w:spacing w:before="120"/>
      <w:rPr>
        <w:sz w:val="18"/>
        <w:szCs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FD13FB" w14:textId="77777777" w:rsidR="00AC6012" w:rsidRDefault="00AC6012" w:rsidP="000D4887">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60FD1401" wp14:editId="56D6A0F4">
              <wp:simplePos x="0" y="0"/>
              <wp:positionH relativeFrom="column">
                <wp:posOffset>-2540</wp:posOffset>
              </wp:positionH>
              <wp:positionV relativeFrom="paragraph">
                <wp:posOffset>121285</wp:posOffset>
              </wp:positionV>
              <wp:extent cx="5943600" cy="0"/>
              <wp:effectExtent l="0" t="0" r="0" b="0"/>
              <wp:wrapNone/>
              <wp:docPr id="1"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DF0734" id="Line 11" o:spid="_x0000_s1026" alt="&quot;&quot;"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" strokeweight=".5pt"/>
          </w:pict>
        </mc:Fallback>
      </mc:AlternateContent>
    </w:r>
  </w:p>
  <w:p w14:paraId="60FD13FC" w14:textId="77777777" w:rsidR="00AC6012" w:rsidRPr="00941DAA" w:rsidRDefault="00AC6012" w:rsidP="00941DAA">
    <w:pPr>
      <w:pStyle w:val="Footer"/>
      <w:ind w:right="-52"/>
      <w:rPr>
        <w:sz w:val="16"/>
        <w:szCs w:val="16"/>
      </w:rPr>
    </w:pPr>
    <w:r w:rsidRPr="00344308">
      <w:rPr>
        <w:sz w:val="16"/>
        <w:szCs w:val="16"/>
      </w:rPr>
      <w:t>https://www.gov.uk/planning-inspectorate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4DD310" w14:textId="77777777" w:rsidR="009F718B" w:rsidRDefault="009F718B" w:rsidP="00F62916">
      <w:r>
        <w:separator/>
      </w:r>
    </w:p>
  </w:footnote>
  <w:footnote w:type="continuationSeparator" w:id="0">
    <w:p w14:paraId="583C90C2" w14:textId="77777777" w:rsidR="009F718B" w:rsidRDefault="009F718B" w:rsidP="00F62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9520"/>
    </w:tblGrid>
    <w:tr w:rsidR="00AC6012" w14:paraId="60FD13E5" w14:textId="77777777">
      <w:tc>
        <w:tcPr>
          <w:tcW w:w="9520" w:type="dxa"/>
        </w:tcPr>
        <w:p w14:paraId="60FD13E4" w14:textId="0BC3002B" w:rsidR="00AC6012" w:rsidRDefault="00AC6012" w:rsidP="008D263B">
          <w:pPr>
            <w:pStyle w:val="Footer"/>
          </w:pPr>
          <w:r>
            <w:t>ORDER DECISION: ROW/3</w:t>
          </w:r>
          <w:r w:rsidR="003845D1">
            <w:t>24</w:t>
          </w:r>
          <w:r>
            <w:t>1</w:t>
          </w:r>
          <w:r w:rsidR="003845D1">
            <w:t>9</w:t>
          </w:r>
          <w:r w:rsidR="00523F10">
            <w:t>3</w:t>
          </w:r>
          <w:r w:rsidR="003845D1">
            <w:t>3</w:t>
          </w:r>
        </w:p>
      </w:tc>
    </w:tr>
  </w:tbl>
  <w:p w14:paraId="60FD13E6" w14:textId="77777777" w:rsidR="00AC6012" w:rsidRPr="00B95CD9" w:rsidRDefault="00AC6012">
    <w:pPr>
      <w:pStyle w:val="Footer"/>
      <w:rPr>
        <w:sz w:val="14"/>
        <w:szCs w:val="14"/>
      </w:rPr>
    </w:pPr>
  </w:p>
  <w:p w14:paraId="60FD13E7" w14:textId="77777777" w:rsidR="00AC6012" w:rsidRDefault="00AC6012">
    <w:pPr>
      <w:pStyle w:val="Footer"/>
      <w:pBdr>
        <w:top w:val="single" w:sz="12" w:space="3" w:color="000000"/>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FD13ED" w14:textId="77777777" w:rsidR="00AC6012" w:rsidRDefault="00AC6012">
    <w:pPr>
      <w:pStyle w:val="Header"/>
      <w:rPr>
        <w:sz w:val="12"/>
      </w:rPr>
    </w:pPr>
    <w:r>
      <w:rPr>
        <w:sz w:val="1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FD13F6" w14:textId="77777777" w:rsidR="00AC6012" w:rsidRDefault="00AC6012">
    <w:pPr>
      <w:pStyle w:val="Header"/>
      <w:rPr>
        <w:sz w:val="12"/>
      </w:rPr>
    </w:pPr>
    <w:r>
      <w:rPr>
        <w:sz w:val="12"/>
      </w:rPr>
      <w:t xml:space="preserve"> </w:t>
    </w:r>
  </w:p>
  <w:tbl>
    <w:tblPr>
      <w:tblW w:w="0" w:type="auto"/>
      <w:tblLayout w:type="fixed"/>
      <w:tblLook w:val="0000" w:firstRow="0" w:lastRow="0" w:firstColumn="0" w:lastColumn="0" w:noHBand="0" w:noVBand="0"/>
    </w:tblPr>
    <w:tblGrid>
      <w:gridCol w:w="9520"/>
    </w:tblGrid>
    <w:tr w:rsidR="00AC6012" w14:paraId="60FD13F8" w14:textId="77777777" w:rsidTr="000821B3">
      <w:tc>
        <w:tcPr>
          <w:tcW w:w="9520" w:type="dxa"/>
        </w:tcPr>
        <w:p w14:paraId="60FD13F7" w14:textId="61BA09E5" w:rsidR="00AC6012" w:rsidRDefault="00AC6012" w:rsidP="008D263B">
          <w:pPr>
            <w:pStyle w:val="Footer"/>
          </w:pPr>
          <w:r>
            <w:t>ORDER DECISION: ROW/3</w:t>
          </w:r>
          <w:r w:rsidR="003845D1">
            <w:t>24</w:t>
          </w:r>
          <w:r>
            <w:t>1</w:t>
          </w:r>
          <w:r w:rsidR="003845D1">
            <w:t>9</w:t>
          </w:r>
          <w:r w:rsidR="0086346E">
            <w:t>3</w:t>
          </w:r>
          <w:r w:rsidR="00FA1351">
            <w:t>3</w:t>
          </w:r>
        </w:p>
      </w:tc>
    </w:tr>
  </w:tbl>
  <w:p w14:paraId="60FD13F9" w14:textId="77777777" w:rsidR="00AC6012" w:rsidRDefault="00AC6012" w:rsidP="00302DB7">
    <w:pPr>
      <w:pStyle w:val="Footer"/>
    </w:pPr>
  </w:p>
  <w:p w14:paraId="60FD13FA" w14:textId="77777777" w:rsidR="00AC6012" w:rsidRDefault="00AC6012" w:rsidP="00302DB7">
    <w:pPr>
      <w:pStyle w:val="Footer"/>
      <w:pBdr>
        <w:top w:val="single" w:sz="12" w:space="3" w:color="000000"/>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100F4B7C"/>
    <w:multiLevelType w:val="multilevel"/>
    <w:tmpl w:val="18F83D7E"/>
    <w:lvl w:ilvl="0">
      <w:start w:val="1"/>
      <w:numFmt w:val="decimal"/>
      <w:lvlText w:val="%1."/>
      <w:lvlJc w:val="left"/>
      <w:pPr>
        <w:tabs>
          <w:tab w:val="num" w:pos="360"/>
        </w:tabs>
        <w:ind w:left="360" w:hanging="360"/>
      </w:pPr>
      <w:rPr>
        <w:rFonts w:hint="default"/>
        <w:b w:val="0"/>
        <w:i w:val="0"/>
      </w:rPr>
    </w:lvl>
    <w:lvl w:ilvl="1">
      <w:start w:val="1"/>
      <w:numFmt w:val="bullet"/>
      <w:lvlText w:val=""/>
      <w:lvlJc w:val="left"/>
      <w:pPr>
        <w:tabs>
          <w:tab w:val="num" w:pos="720"/>
        </w:tabs>
        <w:ind w:left="720" w:hanging="360"/>
      </w:pPr>
      <w:rPr>
        <w:rFonts w:ascii="Symbol" w:hAnsi="Symbol" w:hint="default"/>
        <w:b w:val="0"/>
        <w:i w:val="0"/>
      </w:rPr>
    </w:lvl>
    <w:lvl w:ilvl="2">
      <w:start w:val="1"/>
      <w:numFmt w:val="bullet"/>
      <w:lvlText w:val=""/>
      <w:lvlJc w:val="left"/>
      <w:pPr>
        <w:tabs>
          <w:tab w:val="num" w:pos="1080"/>
        </w:tabs>
        <w:ind w:left="1080" w:hanging="360"/>
      </w:pPr>
      <w:rPr>
        <w:rFonts w:ascii="Symbol" w:hAnsi="Symbol" w:hint="default"/>
        <w:b w:val="0"/>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4F9F4D27"/>
    <w:multiLevelType w:val="multilevel"/>
    <w:tmpl w:val="24B6E4E8"/>
    <w:lvl w:ilvl="0">
      <w:start w:val="1"/>
      <w:numFmt w:val="decimal"/>
      <w:lvlText w:val="%1."/>
      <w:lvlJc w:val="left"/>
      <w:pPr>
        <w:tabs>
          <w:tab w:val="num" w:pos="360"/>
        </w:tabs>
        <w:ind w:left="360" w:hanging="360"/>
      </w:pPr>
      <w:rPr>
        <w:rFonts w:hint="default"/>
        <w:b w:val="0"/>
        <w:i w:val="0"/>
      </w:rPr>
    </w:lvl>
    <w:lvl w:ilvl="1">
      <w:start w:val="1"/>
      <w:numFmt w:val="bullet"/>
      <w:lvlText w:val=""/>
      <w:lvlJc w:val="left"/>
      <w:pPr>
        <w:tabs>
          <w:tab w:val="num" w:pos="720"/>
        </w:tabs>
        <w:ind w:left="720" w:hanging="360"/>
      </w:pPr>
      <w:rPr>
        <w:rFonts w:ascii="Symbol" w:hAnsi="Symbol"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5B0F1B4D"/>
    <w:multiLevelType w:val="singleLevel"/>
    <w:tmpl w:val="DB70108E"/>
    <w:lvl w:ilvl="0">
      <w:start w:val="1"/>
      <w:numFmt w:val="decimal"/>
      <w:pStyle w:val="Conditions1"/>
      <w:lvlText w:val="%1)"/>
      <w:lvlJc w:val="left"/>
      <w:pPr>
        <w:tabs>
          <w:tab w:val="num" w:pos="1152"/>
        </w:tabs>
        <w:ind w:left="648" w:hanging="216"/>
      </w:pPr>
    </w:lvl>
  </w:abstractNum>
  <w:abstractNum w:abstractNumId="5" w15:restartNumberingAfterBreak="0">
    <w:nsid w:val="62CA1CF1"/>
    <w:multiLevelType w:val="multilevel"/>
    <w:tmpl w:val="B5E81ABE"/>
    <w:lvl w:ilvl="0">
      <w:start w:val="1"/>
      <w:numFmt w:val="decimal"/>
      <w:pStyle w:val="Style1"/>
      <w:lvlText w:val="%1."/>
      <w:lvlJc w:val="left"/>
      <w:pPr>
        <w:tabs>
          <w:tab w:val="num" w:pos="720"/>
        </w:tabs>
        <w:ind w:left="432" w:hanging="432"/>
      </w:pPr>
      <w:rPr>
        <w:rFonts w:hint="default"/>
        <w:b w:val="0"/>
        <w:i w:val="0"/>
        <w:color w:val="auto"/>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 w15:restartNumberingAfterBreak="0">
    <w:nsid w:val="62CB6406"/>
    <w:multiLevelType w:val="multilevel"/>
    <w:tmpl w:val="47003186"/>
    <w:lvl w:ilvl="0">
      <w:start w:val="1"/>
      <w:numFmt w:val="decimal"/>
      <w:lvlText w:val="%1."/>
      <w:lvlJc w:val="left"/>
      <w:pPr>
        <w:tabs>
          <w:tab w:val="num" w:pos="720"/>
        </w:tabs>
        <w:ind w:left="425" w:hanging="425"/>
      </w:pPr>
    </w:lvl>
    <w:lvl w:ilvl="1">
      <w:start w:val="1"/>
      <w:numFmt w:val="lowerLetter"/>
      <w:pStyle w:val="Nlista"/>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7" w15:restartNumberingAfterBreak="0">
    <w:nsid w:val="6B27798A"/>
    <w:multiLevelType w:val="singleLevel"/>
    <w:tmpl w:val="C9569F28"/>
    <w:lvl w:ilvl="0">
      <w:start w:val="1"/>
      <w:numFmt w:val="bullet"/>
      <w:pStyle w:val="TBullet"/>
      <w:lvlText w:val=""/>
      <w:lvlJc w:val="left"/>
      <w:pPr>
        <w:tabs>
          <w:tab w:val="num" w:pos="360"/>
        </w:tabs>
        <w:ind w:left="360" w:hanging="360"/>
      </w:pPr>
      <w:rPr>
        <w:rFonts w:ascii="Symbol" w:hAnsi="Symbol" w:hint="default"/>
        <w:color w:val="auto"/>
      </w:rPr>
    </w:lvl>
  </w:abstractNum>
  <w:abstractNum w:abstractNumId="8" w15:restartNumberingAfterBreak="0">
    <w:nsid w:val="7CDC568F"/>
    <w:multiLevelType w:val="multilevel"/>
    <w:tmpl w:val="96AA9A68"/>
    <w:lvl w:ilvl="0">
      <w:start w:val="1"/>
      <w:numFmt w:val="lowerRoman"/>
      <w:pStyle w:val="Conditions2"/>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pStyle w:val="Nlisti"/>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6"/>
  </w:num>
  <w:num w:numId="2">
    <w:abstractNumId w:val="7"/>
  </w:num>
  <w:num w:numId="3">
    <w:abstractNumId w:val="0"/>
  </w:num>
  <w:num w:numId="4">
    <w:abstractNumId w:val="2"/>
  </w:num>
  <w:num w:numId="5">
    <w:abstractNumId w:val="5"/>
  </w:num>
  <w:num w:numId="6">
    <w:abstractNumId w:val="8"/>
  </w:num>
  <w:num w:numId="7">
    <w:abstractNumId w:val="4"/>
  </w:num>
  <w:num w:numId="8">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0D4887"/>
    <w:rsid w:val="000002A9"/>
    <w:rsid w:val="0000163E"/>
    <w:rsid w:val="000027B8"/>
    <w:rsid w:val="0000335F"/>
    <w:rsid w:val="0000373B"/>
    <w:rsid w:val="0000373C"/>
    <w:rsid w:val="00003BAC"/>
    <w:rsid w:val="00006589"/>
    <w:rsid w:val="0000676C"/>
    <w:rsid w:val="00006E6F"/>
    <w:rsid w:val="0000757A"/>
    <w:rsid w:val="0000787A"/>
    <w:rsid w:val="0001051E"/>
    <w:rsid w:val="0001129E"/>
    <w:rsid w:val="00011C75"/>
    <w:rsid w:val="00012ED8"/>
    <w:rsid w:val="00013AA4"/>
    <w:rsid w:val="00014727"/>
    <w:rsid w:val="000148A5"/>
    <w:rsid w:val="000154DF"/>
    <w:rsid w:val="000158D3"/>
    <w:rsid w:val="00017931"/>
    <w:rsid w:val="00017A7A"/>
    <w:rsid w:val="00017EA4"/>
    <w:rsid w:val="0002062C"/>
    <w:rsid w:val="000211A4"/>
    <w:rsid w:val="00023A19"/>
    <w:rsid w:val="00024019"/>
    <w:rsid w:val="00024C61"/>
    <w:rsid w:val="00026A8E"/>
    <w:rsid w:val="00026B7B"/>
    <w:rsid w:val="00026D14"/>
    <w:rsid w:val="0002703A"/>
    <w:rsid w:val="0002724B"/>
    <w:rsid w:val="00027444"/>
    <w:rsid w:val="00030157"/>
    <w:rsid w:val="00030979"/>
    <w:rsid w:val="00031BB3"/>
    <w:rsid w:val="00032B6D"/>
    <w:rsid w:val="00032B7F"/>
    <w:rsid w:val="00033041"/>
    <w:rsid w:val="00033EF5"/>
    <w:rsid w:val="00034A15"/>
    <w:rsid w:val="00034A59"/>
    <w:rsid w:val="0003632C"/>
    <w:rsid w:val="000369F2"/>
    <w:rsid w:val="000373B0"/>
    <w:rsid w:val="00037BC5"/>
    <w:rsid w:val="00037ECA"/>
    <w:rsid w:val="00040D64"/>
    <w:rsid w:val="000420AC"/>
    <w:rsid w:val="00042215"/>
    <w:rsid w:val="00042375"/>
    <w:rsid w:val="00043FD5"/>
    <w:rsid w:val="00045064"/>
    <w:rsid w:val="00045186"/>
    <w:rsid w:val="00046145"/>
    <w:rsid w:val="0004625F"/>
    <w:rsid w:val="00046D2E"/>
    <w:rsid w:val="00047494"/>
    <w:rsid w:val="00047767"/>
    <w:rsid w:val="000513B2"/>
    <w:rsid w:val="00051448"/>
    <w:rsid w:val="00051EC2"/>
    <w:rsid w:val="00052EC1"/>
    <w:rsid w:val="00053135"/>
    <w:rsid w:val="00053E8D"/>
    <w:rsid w:val="0005443B"/>
    <w:rsid w:val="00054ED9"/>
    <w:rsid w:val="00056DF3"/>
    <w:rsid w:val="00060197"/>
    <w:rsid w:val="00060729"/>
    <w:rsid w:val="00060993"/>
    <w:rsid w:val="00060A1C"/>
    <w:rsid w:val="00061ED1"/>
    <w:rsid w:val="000625FC"/>
    <w:rsid w:val="0006275C"/>
    <w:rsid w:val="00062B55"/>
    <w:rsid w:val="00063069"/>
    <w:rsid w:val="0006312E"/>
    <w:rsid w:val="000636C0"/>
    <w:rsid w:val="000639A7"/>
    <w:rsid w:val="00063EB0"/>
    <w:rsid w:val="00066480"/>
    <w:rsid w:val="0006656A"/>
    <w:rsid w:val="00067850"/>
    <w:rsid w:val="00072322"/>
    <w:rsid w:val="00072574"/>
    <w:rsid w:val="000726E6"/>
    <w:rsid w:val="0007359F"/>
    <w:rsid w:val="00075A3E"/>
    <w:rsid w:val="00075D35"/>
    <w:rsid w:val="000764DB"/>
    <w:rsid w:val="000767FC"/>
    <w:rsid w:val="00076ED7"/>
    <w:rsid w:val="00077358"/>
    <w:rsid w:val="00077620"/>
    <w:rsid w:val="00080B96"/>
    <w:rsid w:val="00080E22"/>
    <w:rsid w:val="000821B3"/>
    <w:rsid w:val="000828B0"/>
    <w:rsid w:val="000829BA"/>
    <w:rsid w:val="00082DE1"/>
    <w:rsid w:val="00083858"/>
    <w:rsid w:val="00083947"/>
    <w:rsid w:val="00084242"/>
    <w:rsid w:val="000843F7"/>
    <w:rsid w:val="00084A6C"/>
    <w:rsid w:val="0008598B"/>
    <w:rsid w:val="00085BA5"/>
    <w:rsid w:val="00086164"/>
    <w:rsid w:val="000873C2"/>
    <w:rsid w:val="00087DEC"/>
    <w:rsid w:val="000900E1"/>
    <w:rsid w:val="000914D9"/>
    <w:rsid w:val="00091659"/>
    <w:rsid w:val="00093048"/>
    <w:rsid w:val="00093C16"/>
    <w:rsid w:val="000947B3"/>
    <w:rsid w:val="0009603D"/>
    <w:rsid w:val="0009689C"/>
    <w:rsid w:val="00096E75"/>
    <w:rsid w:val="00096FED"/>
    <w:rsid w:val="000970F5"/>
    <w:rsid w:val="00097AF6"/>
    <w:rsid w:val="00097CFF"/>
    <w:rsid w:val="000A026A"/>
    <w:rsid w:val="000A0D81"/>
    <w:rsid w:val="000A1856"/>
    <w:rsid w:val="000A1883"/>
    <w:rsid w:val="000A1989"/>
    <w:rsid w:val="000A295D"/>
    <w:rsid w:val="000A334A"/>
    <w:rsid w:val="000A3C20"/>
    <w:rsid w:val="000A4AEB"/>
    <w:rsid w:val="000A4C16"/>
    <w:rsid w:val="000A501E"/>
    <w:rsid w:val="000A64AE"/>
    <w:rsid w:val="000A6F76"/>
    <w:rsid w:val="000A74B8"/>
    <w:rsid w:val="000B1D1D"/>
    <w:rsid w:val="000B23F8"/>
    <w:rsid w:val="000B252A"/>
    <w:rsid w:val="000B376C"/>
    <w:rsid w:val="000B3ED0"/>
    <w:rsid w:val="000B488E"/>
    <w:rsid w:val="000B6CBE"/>
    <w:rsid w:val="000B6F3D"/>
    <w:rsid w:val="000C0FFA"/>
    <w:rsid w:val="000C13F7"/>
    <w:rsid w:val="000C1B5B"/>
    <w:rsid w:val="000C1CAA"/>
    <w:rsid w:val="000C26E9"/>
    <w:rsid w:val="000C28E5"/>
    <w:rsid w:val="000C3F13"/>
    <w:rsid w:val="000C49F7"/>
    <w:rsid w:val="000C688C"/>
    <w:rsid w:val="000C698E"/>
    <w:rsid w:val="000C79BC"/>
    <w:rsid w:val="000D0673"/>
    <w:rsid w:val="000D0E7B"/>
    <w:rsid w:val="000D1229"/>
    <w:rsid w:val="000D198D"/>
    <w:rsid w:val="000D2A5F"/>
    <w:rsid w:val="000D2B04"/>
    <w:rsid w:val="000D43EA"/>
    <w:rsid w:val="000D4887"/>
    <w:rsid w:val="000D51AE"/>
    <w:rsid w:val="000D5E61"/>
    <w:rsid w:val="000D6C98"/>
    <w:rsid w:val="000D7074"/>
    <w:rsid w:val="000D7445"/>
    <w:rsid w:val="000D7F93"/>
    <w:rsid w:val="000E0636"/>
    <w:rsid w:val="000E0E96"/>
    <w:rsid w:val="000E112F"/>
    <w:rsid w:val="000E1F8E"/>
    <w:rsid w:val="000E2701"/>
    <w:rsid w:val="000E281A"/>
    <w:rsid w:val="000E2875"/>
    <w:rsid w:val="000E4079"/>
    <w:rsid w:val="000E50B4"/>
    <w:rsid w:val="000E5379"/>
    <w:rsid w:val="000E58DA"/>
    <w:rsid w:val="000E5BF6"/>
    <w:rsid w:val="000E6826"/>
    <w:rsid w:val="000E68DA"/>
    <w:rsid w:val="000E6C35"/>
    <w:rsid w:val="000F0692"/>
    <w:rsid w:val="000F0882"/>
    <w:rsid w:val="000F0990"/>
    <w:rsid w:val="000F1A95"/>
    <w:rsid w:val="000F3695"/>
    <w:rsid w:val="000F36F9"/>
    <w:rsid w:val="000F3888"/>
    <w:rsid w:val="000F3CED"/>
    <w:rsid w:val="000F4BE3"/>
    <w:rsid w:val="000F66FC"/>
    <w:rsid w:val="000F6D5E"/>
    <w:rsid w:val="000F6D98"/>
    <w:rsid w:val="000F6EBF"/>
    <w:rsid w:val="000F70C7"/>
    <w:rsid w:val="000F7203"/>
    <w:rsid w:val="000F763A"/>
    <w:rsid w:val="000F7A91"/>
    <w:rsid w:val="000F7D1C"/>
    <w:rsid w:val="001000CB"/>
    <w:rsid w:val="00100F72"/>
    <w:rsid w:val="001038D7"/>
    <w:rsid w:val="0010456D"/>
    <w:rsid w:val="001045E2"/>
    <w:rsid w:val="001047EB"/>
    <w:rsid w:val="00104853"/>
    <w:rsid w:val="00104B2C"/>
    <w:rsid w:val="001062F9"/>
    <w:rsid w:val="00106DAD"/>
    <w:rsid w:val="00106DAE"/>
    <w:rsid w:val="00110A2A"/>
    <w:rsid w:val="00110DAC"/>
    <w:rsid w:val="00111DB5"/>
    <w:rsid w:val="00113A75"/>
    <w:rsid w:val="001156B9"/>
    <w:rsid w:val="001171F6"/>
    <w:rsid w:val="00120272"/>
    <w:rsid w:val="0012181F"/>
    <w:rsid w:val="00121A0D"/>
    <w:rsid w:val="00122976"/>
    <w:rsid w:val="00123A37"/>
    <w:rsid w:val="00123FBF"/>
    <w:rsid w:val="001261D8"/>
    <w:rsid w:val="00126C11"/>
    <w:rsid w:val="00127B80"/>
    <w:rsid w:val="00130A3B"/>
    <w:rsid w:val="001333BC"/>
    <w:rsid w:val="00133A4C"/>
    <w:rsid w:val="00134470"/>
    <w:rsid w:val="001346FB"/>
    <w:rsid w:val="00134725"/>
    <w:rsid w:val="001347E7"/>
    <w:rsid w:val="00134C29"/>
    <w:rsid w:val="00134EBF"/>
    <w:rsid w:val="001364CC"/>
    <w:rsid w:val="00136DF5"/>
    <w:rsid w:val="00136E55"/>
    <w:rsid w:val="001377AD"/>
    <w:rsid w:val="00141175"/>
    <w:rsid w:val="00141395"/>
    <w:rsid w:val="00141FF8"/>
    <w:rsid w:val="00142605"/>
    <w:rsid w:val="0014271A"/>
    <w:rsid w:val="001436D1"/>
    <w:rsid w:val="001446FE"/>
    <w:rsid w:val="00145C81"/>
    <w:rsid w:val="00146CB9"/>
    <w:rsid w:val="00147CE9"/>
    <w:rsid w:val="0015032F"/>
    <w:rsid w:val="0015067F"/>
    <w:rsid w:val="0015167F"/>
    <w:rsid w:val="00151B06"/>
    <w:rsid w:val="00151B48"/>
    <w:rsid w:val="00151B80"/>
    <w:rsid w:val="00152551"/>
    <w:rsid w:val="001529A2"/>
    <w:rsid w:val="00152B61"/>
    <w:rsid w:val="00152C92"/>
    <w:rsid w:val="00152E7D"/>
    <w:rsid w:val="00153C2E"/>
    <w:rsid w:val="00155B57"/>
    <w:rsid w:val="001567DC"/>
    <w:rsid w:val="00156841"/>
    <w:rsid w:val="00156BB1"/>
    <w:rsid w:val="001579DB"/>
    <w:rsid w:val="00157AEA"/>
    <w:rsid w:val="00157D8E"/>
    <w:rsid w:val="00157DBE"/>
    <w:rsid w:val="00160228"/>
    <w:rsid w:val="001603BA"/>
    <w:rsid w:val="00161472"/>
    <w:rsid w:val="00161617"/>
    <w:rsid w:val="00161662"/>
    <w:rsid w:val="00162C61"/>
    <w:rsid w:val="00162E48"/>
    <w:rsid w:val="00163FA6"/>
    <w:rsid w:val="00167AE7"/>
    <w:rsid w:val="00170E20"/>
    <w:rsid w:val="00170F3F"/>
    <w:rsid w:val="00171DB3"/>
    <w:rsid w:val="00171DFB"/>
    <w:rsid w:val="001722CE"/>
    <w:rsid w:val="00172C3B"/>
    <w:rsid w:val="00173CEA"/>
    <w:rsid w:val="00173F5E"/>
    <w:rsid w:val="00174C98"/>
    <w:rsid w:val="00174FDD"/>
    <w:rsid w:val="001801E8"/>
    <w:rsid w:val="00180E37"/>
    <w:rsid w:val="0018118D"/>
    <w:rsid w:val="001813AE"/>
    <w:rsid w:val="00181469"/>
    <w:rsid w:val="00181F2F"/>
    <w:rsid w:val="00182E18"/>
    <w:rsid w:val="00184031"/>
    <w:rsid w:val="001857E1"/>
    <w:rsid w:val="00185C23"/>
    <w:rsid w:val="0018679F"/>
    <w:rsid w:val="00187669"/>
    <w:rsid w:val="00190593"/>
    <w:rsid w:val="00190ADD"/>
    <w:rsid w:val="001926C1"/>
    <w:rsid w:val="001929EC"/>
    <w:rsid w:val="00193107"/>
    <w:rsid w:val="00193D11"/>
    <w:rsid w:val="00197780"/>
    <w:rsid w:val="00197B5B"/>
    <w:rsid w:val="001A10EE"/>
    <w:rsid w:val="001A15CE"/>
    <w:rsid w:val="001A2209"/>
    <w:rsid w:val="001A2770"/>
    <w:rsid w:val="001A2B59"/>
    <w:rsid w:val="001A32DF"/>
    <w:rsid w:val="001A33D9"/>
    <w:rsid w:val="001A37E4"/>
    <w:rsid w:val="001A4A1E"/>
    <w:rsid w:val="001A770F"/>
    <w:rsid w:val="001B056A"/>
    <w:rsid w:val="001B1023"/>
    <w:rsid w:val="001B11E3"/>
    <w:rsid w:val="001B1B6F"/>
    <w:rsid w:val="001B3513"/>
    <w:rsid w:val="001B3DC6"/>
    <w:rsid w:val="001B5C74"/>
    <w:rsid w:val="001B6474"/>
    <w:rsid w:val="001B6DBB"/>
    <w:rsid w:val="001B6F79"/>
    <w:rsid w:val="001B70DE"/>
    <w:rsid w:val="001B77B9"/>
    <w:rsid w:val="001B7A12"/>
    <w:rsid w:val="001B7CA2"/>
    <w:rsid w:val="001B7E98"/>
    <w:rsid w:val="001C137A"/>
    <w:rsid w:val="001C13E7"/>
    <w:rsid w:val="001C201E"/>
    <w:rsid w:val="001C2239"/>
    <w:rsid w:val="001C2C1C"/>
    <w:rsid w:val="001C2FF9"/>
    <w:rsid w:val="001C375D"/>
    <w:rsid w:val="001C5C01"/>
    <w:rsid w:val="001C5D4D"/>
    <w:rsid w:val="001C7892"/>
    <w:rsid w:val="001C7C34"/>
    <w:rsid w:val="001D165A"/>
    <w:rsid w:val="001D2840"/>
    <w:rsid w:val="001D33F0"/>
    <w:rsid w:val="001D3778"/>
    <w:rsid w:val="001D3B38"/>
    <w:rsid w:val="001D3D71"/>
    <w:rsid w:val="001D3EB2"/>
    <w:rsid w:val="001D4AF9"/>
    <w:rsid w:val="001D50EF"/>
    <w:rsid w:val="001E0039"/>
    <w:rsid w:val="001E1E15"/>
    <w:rsid w:val="001E1E87"/>
    <w:rsid w:val="001E22A6"/>
    <w:rsid w:val="001E534C"/>
    <w:rsid w:val="001E68C4"/>
    <w:rsid w:val="001E6DF5"/>
    <w:rsid w:val="001E7981"/>
    <w:rsid w:val="001E798A"/>
    <w:rsid w:val="001F27B4"/>
    <w:rsid w:val="001F4881"/>
    <w:rsid w:val="001F4886"/>
    <w:rsid w:val="001F4974"/>
    <w:rsid w:val="001F674A"/>
    <w:rsid w:val="001F6D2B"/>
    <w:rsid w:val="001F7046"/>
    <w:rsid w:val="001F73D3"/>
    <w:rsid w:val="001F73E9"/>
    <w:rsid w:val="002030EB"/>
    <w:rsid w:val="00203668"/>
    <w:rsid w:val="00203A94"/>
    <w:rsid w:val="00204F7C"/>
    <w:rsid w:val="00206B2A"/>
    <w:rsid w:val="00206DA0"/>
    <w:rsid w:val="00206EF1"/>
    <w:rsid w:val="00207816"/>
    <w:rsid w:val="0021095F"/>
    <w:rsid w:val="00210A43"/>
    <w:rsid w:val="00211823"/>
    <w:rsid w:val="0021287A"/>
    <w:rsid w:val="00212BB1"/>
    <w:rsid w:val="00212C8F"/>
    <w:rsid w:val="002149D2"/>
    <w:rsid w:val="00214D75"/>
    <w:rsid w:val="00216133"/>
    <w:rsid w:val="00216635"/>
    <w:rsid w:val="00217F2D"/>
    <w:rsid w:val="00220BF9"/>
    <w:rsid w:val="002212B7"/>
    <w:rsid w:val="00221501"/>
    <w:rsid w:val="00221780"/>
    <w:rsid w:val="0022211F"/>
    <w:rsid w:val="002233B8"/>
    <w:rsid w:val="00223C35"/>
    <w:rsid w:val="002244EE"/>
    <w:rsid w:val="00224711"/>
    <w:rsid w:val="00224BDF"/>
    <w:rsid w:val="002258F1"/>
    <w:rsid w:val="00225950"/>
    <w:rsid w:val="00225F70"/>
    <w:rsid w:val="002269C0"/>
    <w:rsid w:val="002275A5"/>
    <w:rsid w:val="002305FF"/>
    <w:rsid w:val="00230672"/>
    <w:rsid w:val="0023341F"/>
    <w:rsid w:val="00234027"/>
    <w:rsid w:val="00234A2A"/>
    <w:rsid w:val="00234B48"/>
    <w:rsid w:val="00235900"/>
    <w:rsid w:val="002403DF"/>
    <w:rsid w:val="00240F06"/>
    <w:rsid w:val="002422B1"/>
    <w:rsid w:val="002427B8"/>
    <w:rsid w:val="002429B8"/>
    <w:rsid w:val="00242A5E"/>
    <w:rsid w:val="00242D68"/>
    <w:rsid w:val="00243288"/>
    <w:rsid w:val="00243718"/>
    <w:rsid w:val="00243EBA"/>
    <w:rsid w:val="00243F44"/>
    <w:rsid w:val="002440A5"/>
    <w:rsid w:val="002444BF"/>
    <w:rsid w:val="00245B2D"/>
    <w:rsid w:val="00245F02"/>
    <w:rsid w:val="00246B14"/>
    <w:rsid w:val="00247E68"/>
    <w:rsid w:val="00247F82"/>
    <w:rsid w:val="00251393"/>
    <w:rsid w:val="00252134"/>
    <w:rsid w:val="00252364"/>
    <w:rsid w:val="002549B2"/>
    <w:rsid w:val="00255BB8"/>
    <w:rsid w:val="00257473"/>
    <w:rsid w:val="00257567"/>
    <w:rsid w:val="002579CC"/>
    <w:rsid w:val="00260DC0"/>
    <w:rsid w:val="00260EED"/>
    <w:rsid w:val="00261B2A"/>
    <w:rsid w:val="00261C96"/>
    <w:rsid w:val="002626BE"/>
    <w:rsid w:val="00263846"/>
    <w:rsid w:val="0026624E"/>
    <w:rsid w:val="0026769B"/>
    <w:rsid w:val="00271219"/>
    <w:rsid w:val="002716DB"/>
    <w:rsid w:val="002724AE"/>
    <w:rsid w:val="00272507"/>
    <w:rsid w:val="00272701"/>
    <w:rsid w:val="0027400D"/>
    <w:rsid w:val="002743D2"/>
    <w:rsid w:val="00275DEE"/>
    <w:rsid w:val="0027660B"/>
    <w:rsid w:val="0027744E"/>
    <w:rsid w:val="00280351"/>
    <w:rsid w:val="002813EB"/>
    <w:rsid w:val="00282FED"/>
    <w:rsid w:val="0028457F"/>
    <w:rsid w:val="00284657"/>
    <w:rsid w:val="0028538A"/>
    <w:rsid w:val="002857D7"/>
    <w:rsid w:val="00285D4B"/>
    <w:rsid w:val="0028747D"/>
    <w:rsid w:val="00290420"/>
    <w:rsid w:val="00291204"/>
    <w:rsid w:val="00292687"/>
    <w:rsid w:val="00292DAA"/>
    <w:rsid w:val="002930FE"/>
    <w:rsid w:val="002931A8"/>
    <w:rsid w:val="00293D9B"/>
    <w:rsid w:val="002964EF"/>
    <w:rsid w:val="00296D44"/>
    <w:rsid w:val="002A063E"/>
    <w:rsid w:val="002A08B0"/>
    <w:rsid w:val="002A1372"/>
    <w:rsid w:val="002A265C"/>
    <w:rsid w:val="002A2817"/>
    <w:rsid w:val="002A2931"/>
    <w:rsid w:val="002A3160"/>
    <w:rsid w:val="002A3BBF"/>
    <w:rsid w:val="002A426A"/>
    <w:rsid w:val="002A4E33"/>
    <w:rsid w:val="002A56B1"/>
    <w:rsid w:val="002A588A"/>
    <w:rsid w:val="002A5B02"/>
    <w:rsid w:val="002A6179"/>
    <w:rsid w:val="002A6C0E"/>
    <w:rsid w:val="002A6EAD"/>
    <w:rsid w:val="002A7B57"/>
    <w:rsid w:val="002B023E"/>
    <w:rsid w:val="002B0242"/>
    <w:rsid w:val="002B15C9"/>
    <w:rsid w:val="002B2D21"/>
    <w:rsid w:val="002B2D51"/>
    <w:rsid w:val="002B357E"/>
    <w:rsid w:val="002B388A"/>
    <w:rsid w:val="002B4F3A"/>
    <w:rsid w:val="002B69D7"/>
    <w:rsid w:val="002B7034"/>
    <w:rsid w:val="002B761A"/>
    <w:rsid w:val="002B7810"/>
    <w:rsid w:val="002C068A"/>
    <w:rsid w:val="002C07B9"/>
    <w:rsid w:val="002C1C17"/>
    <w:rsid w:val="002C1CEE"/>
    <w:rsid w:val="002C2887"/>
    <w:rsid w:val="002C2B9A"/>
    <w:rsid w:val="002C4485"/>
    <w:rsid w:val="002C4C8F"/>
    <w:rsid w:val="002C56C9"/>
    <w:rsid w:val="002C6BCF"/>
    <w:rsid w:val="002C7616"/>
    <w:rsid w:val="002D07B9"/>
    <w:rsid w:val="002D10A4"/>
    <w:rsid w:val="002D13DD"/>
    <w:rsid w:val="002D23C7"/>
    <w:rsid w:val="002D24BC"/>
    <w:rsid w:val="002D2FBC"/>
    <w:rsid w:val="002D2FC6"/>
    <w:rsid w:val="002D3667"/>
    <w:rsid w:val="002D4A5E"/>
    <w:rsid w:val="002D5B7A"/>
    <w:rsid w:val="002D62E8"/>
    <w:rsid w:val="002D63D0"/>
    <w:rsid w:val="002D6B84"/>
    <w:rsid w:val="002D71A6"/>
    <w:rsid w:val="002D7B24"/>
    <w:rsid w:val="002D7EA2"/>
    <w:rsid w:val="002E00D0"/>
    <w:rsid w:val="002E04CF"/>
    <w:rsid w:val="002E1117"/>
    <w:rsid w:val="002E12C8"/>
    <w:rsid w:val="002E1C2F"/>
    <w:rsid w:val="002E1DB4"/>
    <w:rsid w:val="002E228A"/>
    <w:rsid w:val="002E27BC"/>
    <w:rsid w:val="002E2FAE"/>
    <w:rsid w:val="002E3260"/>
    <w:rsid w:val="002E4290"/>
    <w:rsid w:val="002E4C45"/>
    <w:rsid w:val="002E56C2"/>
    <w:rsid w:val="002E6DCB"/>
    <w:rsid w:val="002E6EC7"/>
    <w:rsid w:val="002F0616"/>
    <w:rsid w:val="002F18F2"/>
    <w:rsid w:val="002F1E24"/>
    <w:rsid w:val="002F30DC"/>
    <w:rsid w:val="002F3708"/>
    <w:rsid w:val="002F3C6D"/>
    <w:rsid w:val="002F5725"/>
    <w:rsid w:val="002F64ED"/>
    <w:rsid w:val="002F6612"/>
    <w:rsid w:val="00300153"/>
    <w:rsid w:val="003028E4"/>
    <w:rsid w:val="00302A62"/>
    <w:rsid w:val="00302DB7"/>
    <w:rsid w:val="00302F2D"/>
    <w:rsid w:val="0030500E"/>
    <w:rsid w:val="00305E27"/>
    <w:rsid w:val="0030639A"/>
    <w:rsid w:val="00307D08"/>
    <w:rsid w:val="00307D77"/>
    <w:rsid w:val="00312D48"/>
    <w:rsid w:val="00313175"/>
    <w:rsid w:val="003131D3"/>
    <w:rsid w:val="003139A9"/>
    <w:rsid w:val="00314BA5"/>
    <w:rsid w:val="00315E02"/>
    <w:rsid w:val="003165B1"/>
    <w:rsid w:val="0031691F"/>
    <w:rsid w:val="0032016F"/>
    <w:rsid w:val="003206FD"/>
    <w:rsid w:val="00320C30"/>
    <w:rsid w:val="003212D0"/>
    <w:rsid w:val="00322BA5"/>
    <w:rsid w:val="00324D5E"/>
    <w:rsid w:val="003251D7"/>
    <w:rsid w:val="00325A35"/>
    <w:rsid w:val="00325B2C"/>
    <w:rsid w:val="00325B6C"/>
    <w:rsid w:val="00325B83"/>
    <w:rsid w:val="003263B8"/>
    <w:rsid w:val="0032663A"/>
    <w:rsid w:val="00326D24"/>
    <w:rsid w:val="00326E59"/>
    <w:rsid w:val="00327160"/>
    <w:rsid w:val="00330320"/>
    <w:rsid w:val="0033041A"/>
    <w:rsid w:val="003309C0"/>
    <w:rsid w:val="00330FF8"/>
    <w:rsid w:val="00331740"/>
    <w:rsid w:val="003318E6"/>
    <w:rsid w:val="003320BC"/>
    <w:rsid w:val="003331CF"/>
    <w:rsid w:val="003346B8"/>
    <w:rsid w:val="003350ED"/>
    <w:rsid w:val="00335351"/>
    <w:rsid w:val="00335471"/>
    <w:rsid w:val="003356D2"/>
    <w:rsid w:val="0033587A"/>
    <w:rsid w:val="00335CDF"/>
    <w:rsid w:val="003363E8"/>
    <w:rsid w:val="003368F3"/>
    <w:rsid w:val="00336D17"/>
    <w:rsid w:val="0033754B"/>
    <w:rsid w:val="00337A46"/>
    <w:rsid w:val="00340C3E"/>
    <w:rsid w:val="00341068"/>
    <w:rsid w:val="00341600"/>
    <w:rsid w:val="00341AC8"/>
    <w:rsid w:val="0034240E"/>
    <w:rsid w:val="003427E6"/>
    <w:rsid w:val="003432CD"/>
    <w:rsid w:val="003435AE"/>
    <w:rsid w:val="0034379D"/>
    <w:rsid w:val="00343A1F"/>
    <w:rsid w:val="003441A0"/>
    <w:rsid w:val="00344294"/>
    <w:rsid w:val="00344308"/>
    <w:rsid w:val="003445AE"/>
    <w:rsid w:val="003445D3"/>
    <w:rsid w:val="00344CD1"/>
    <w:rsid w:val="00345178"/>
    <w:rsid w:val="0034570A"/>
    <w:rsid w:val="00345C12"/>
    <w:rsid w:val="00346640"/>
    <w:rsid w:val="00346892"/>
    <w:rsid w:val="00346D38"/>
    <w:rsid w:val="00347939"/>
    <w:rsid w:val="003511C0"/>
    <w:rsid w:val="0035192F"/>
    <w:rsid w:val="003529A0"/>
    <w:rsid w:val="00352D53"/>
    <w:rsid w:val="00353AF6"/>
    <w:rsid w:val="003545D4"/>
    <w:rsid w:val="00354CC7"/>
    <w:rsid w:val="00355885"/>
    <w:rsid w:val="003576F5"/>
    <w:rsid w:val="00360664"/>
    <w:rsid w:val="00361511"/>
    <w:rsid w:val="00361890"/>
    <w:rsid w:val="00361BB8"/>
    <w:rsid w:val="00361FD4"/>
    <w:rsid w:val="003624E7"/>
    <w:rsid w:val="0036261A"/>
    <w:rsid w:val="003638E6"/>
    <w:rsid w:val="003638F1"/>
    <w:rsid w:val="00363A10"/>
    <w:rsid w:val="003644EA"/>
    <w:rsid w:val="00364823"/>
    <w:rsid w:val="00364E17"/>
    <w:rsid w:val="00364F91"/>
    <w:rsid w:val="00365196"/>
    <w:rsid w:val="00365689"/>
    <w:rsid w:val="00366188"/>
    <w:rsid w:val="00366AC6"/>
    <w:rsid w:val="00366F18"/>
    <w:rsid w:val="00367833"/>
    <w:rsid w:val="00367CDA"/>
    <w:rsid w:val="00367D65"/>
    <w:rsid w:val="00367F37"/>
    <w:rsid w:val="00370033"/>
    <w:rsid w:val="00370111"/>
    <w:rsid w:val="00371CA7"/>
    <w:rsid w:val="00372872"/>
    <w:rsid w:val="0037290E"/>
    <w:rsid w:val="00372E00"/>
    <w:rsid w:val="00376910"/>
    <w:rsid w:val="00376B0F"/>
    <w:rsid w:val="00376C52"/>
    <w:rsid w:val="003774C8"/>
    <w:rsid w:val="00377630"/>
    <w:rsid w:val="003779CF"/>
    <w:rsid w:val="00380037"/>
    <w:rsid w:val="003806F2"/>
    <w:rsid w:val="003823A7"/>
    <w:rsid w:val="003829D5"/>
    <w:rsid w:val="003832E1"/>
    <w:rsid w:val="00384383"/>
    <w:rsid w:val="003845D1"/>
    <w:rsid w:val="003859F6"/>
    <w:rsid w:val="00385D58"/>
    <w:rsid w:val="00387128"/>
    <w:rsid w:val="00390946"/>
    <w:rsid w:val="00390E19"/>
    <w:rsid w:val="00390FF8"/>
    <w:rsid w:val="003915CB"/>
    <w:rsid w:val="00391B9D"/>
    <w:rsid w:val="00392814"/>
    <w:rsid w:val="003941CF"/>
    <w:rsid w:val="003943F1"/>
    <w:rsid w:val="00394B0D"/>
    <w:rsid w:val="00395187"/>
    <w:rsid w:val="00395D18"/>
    <w:rsid w:val="00395FD9"/>
    <w:rsid w:val="0039742B"/>
    <w:rsid w:val="003977B9"/>
    <w:rsid w:val="00397F42"/>
    <w:rsid w:val="003A1A41"/>
    <w:rsid w:val="003A1B11"/>
    <w:rsid w:val="003A2AA6"/>
    <w:rsid w:val="003A3287"/>
    <w:rsid w:val="003A33E1"/>
    <w:rsid w:val="003A38A0"/>
    <w:rsid w:val="003A39DB"/>
    <w:rsid w:val="003A3A88"/>
    <w:rsid w:val="003A4F1B"/>
    <w:rsid w:val="003A510E"/>
    <w:rsid w:val="003A635C"/>
    <w:rsid w:val="003A6EBC"/>
    <w:rsid w:val="003B0959"/>
    <w:rsid w:val="003B0B17"/>
    <w:rsid w:val="003B116C"/>
    <w:rsid w:val="003B1448"/>
    <w:rsid w:val="003B2FE6"/>
    <w:rsid w:val="003B4E01"/>
    <w:rsid w:val="003B5299"/>
    <w:rsid w:val="003B608B"/>
    <w:rsid w:val="003B67B9"/>
    <w:rsid w:val="003B6819"/>
    <w:rsid w:val="003C0460"/>
    <w:rsid w:val="003C0499"/>
    <w:rsid w:val="003C0823"/>
    <w:rsid w:val="003C1818"/>
    <w:rsid w:val="003C29D9"/>
    <w:rsid w:val="003C3BD5"/>
    <w:rsid w:val="003C413A"/>
    <w:rsid w:val="003C4189"/>
    <w:rsid w:val="003C4A68"/>
    <w:rsid w:val="003C4E14"/>
    <w:rsid w:val="003C513B"/>
    <w:rsid w:val="003C54E6"/>
    <w:rsid w:val="003C5A30"/>
    <w:rsid w:val="003C6A12"/>
    <w:rsid w:val="003C6D34"/>
    <w:rsid w:val="003C6FB1"/>
    <w:rsid w:val="003D0A3A"/>
    <w:rsid w:val="003D1041"/>
    <w:rsid w:val="003D1503"/>
    <w:rsid w:val="003D1BF0"/>
    <w:rsid w:val="003D28BC"/>
    <w:rsid w:val="003D29B7"/>
    <w:rsid w:val="003D4C06"/>
    <w:rsid w:val="003D4F31"/>
    <w:rsid w:val="003D51E7"/>
    <w:rsid w:val="003D52F3"/>
    <w:rsid w:val="003D66B1"/>
    <w:rsid w:val="003D6B90"/>
    <w:rsid w:val="003E019F"/>
    <w:rsid w:val="003E1292"/>
    <w:rsid w:val="003E13B3"/>
    <w:rsid w:val="003E228A"/>
    <w:rsid w:val="003E2BA9"/>
    <w:rsid w:val="003E4240"/>
    <w:rsid w:val="003E436D"/>
    <w:rsid w:val="003E63DD"/>
    <w:rsid w:val="003F1859"/>
    <w:rsid w:val="003F1AD8"/>
    <w:rsid w:val="003F315F"/>
    <w:rsid w:val="003F3D85"/>
    <w:rsid w:val="003F4674"/>
    <w:rsid w:val="003F4CD2"/>
    <w:rsid w:val="003F67CF"/>
    <w:rsid w:val="003F6A84"/>
    <w:rsid w:val="003F6C8D"/>
    <w:rsid w:val="003F78F6"/>
    <w:rsid w:val="003F7FAE"/>
    <w:rsid w:val="00400E09"/>
    <w:rsid w:val="00401330"/>
    <w:rsid w:val="00402E02"/>
    <w:rsid w:val="004049EF"/>
    <w:rsid w:val="004062DA"/>
    <w:rsid w:val="004142F7"/>
    <w:rsid w:val="004144DF"/>
    <w:rsid w:val="004151B2"/>
    <w:rsid w:val="004156F0"/>
    <w:rsid w:val="00415D23"/>
    <w:rsid w:val="00415D57"/>
    <w:rsid w:val="00415FA7"/>
    <w:rsid w:val="00416558"/>
    <w:rsid w:val="00416E50"/>
    <w:rsid w:val="004170BF"/>
    <w:rsid w:val="004172D4"/>
    <w:rsid w:val="0041781B"/>
    <w:rsid w:val="0042003F"/>
    <w:rsid w:val="00420778"/>
    <w:rsid w:val="0042082C"/>
    <w:rsid w:val="00420B2F"/>
    <w:rsid w:val="0042140A"/>
    <w:rsid w:val="004225CF"/>
    <w:rsid w:val="00423395"/>
    <w:rsid w:val="0042574B"/>
    <w:rsid w:val="0042585C"/>
    <w:rsid w:val="00425FBB"/>
    <w:rsid w:val="0042611A"/>
    <w:rsid w:val="00426C23"/>
    <w:rsid w:val="00426D19"/>
    <w:rsid w:val="00426F1C"/>
    <w:rsid w:val="00427DB9"/>
    <w:rsid w:val="0043035E"/>
    <w:rsid w:val="0043171C"/>
    <w:rsid w:val="00432073"/>
    <w:rsid w:val="00432811"/>
    <w:rsid w:val="00434286"/>
    <w:rsid w:val="004351FD"/>
    <w:rsid w:val="004354DC"/>
    <w:rsid w:val="00436126"/>
    <w:rsid w:val="00440731"/>
    <w:rsid w:val="00440738"/>
    <w:rsid w:val="00442917"/>
    <w:rsid w:val="00443400"/>
    <w:rsid w:val="0044390B"/>
    <w:rsid w:val="00443F47"/>
    <w:rsid w:val="004447A6"/>
    <w:rsid w:val="00444DE5"/>
    <w:rsid w:val="00445573"/>
    <w:rsid w:val="00445AB1"/>
    <w:rsid w:val="0044685A"/>
    <w:rsid w:val="00446C9A"/>
    <w:rsid w:val="00447098"/>
    <w:rsid w:val="004474DE"/>
    <w:rsid w:val="00447ADC"/>
    <w:rsid w:val="00450509"/>
    <w:rsid w:val="004507BA"/>
    <w:rsid w:val="00450A4A"/>
    <w:rsid w:val="00451032"/>
    <w:rsid w:val="0045123C"/>
    <w:rsid w:val="0045145A"/>
    <w:rsid w:val="0045147A"/>
    <w:rsid w:val="00451B7D"/>
    <w:rsid w:val="00452A74"/>
    <w:rsid w:val="00453E15"/>
    <w:rsid w:val="0045479E"/>
    <w:rsid w:val="00454986"/>
    <w:rsid w:val="00455EF2"/>
    <w:rsid w:val="00456EC8"/>
    <w:rsid w:val="00457647"/>
    <w:rsid w:val="004604B0"/>
    <w:rsid w:val="004609EF"/>
    <w:rsid w:val="00462093"/>
    <w:rsid w:val="00462394"/>
    <w:rsid w:val="004640DA"/>
    <w:rsid w:val="00465CFF"/>
    <w:rsid w:val="00466241"/>
    <w:rsid w:val="00467637"/>
    <w:rsid w:val="004677F4"/>
    <w:rsid w:val="00467D77"/>
    <w:rsid w:val="00467DF1"/>
    <w:rsid w:val="00470238"/>
    <w:rsid w:val="00470CB7"/>
    <w:rsid w:val="00471FF9"/>
    <w:rsid w:val="00472CBF"/>
    <w:rsid w:val="004737EC"/>
    <w:rsid w:val="0047427D"/>
    <w:rsid w:val="00474488"/>
    <w:rsid w:val="00474AE3"/>
    <w:rsid w:val="00474BC1"/>
    <w:rsid w:val="00476C16"/>
    <w:rsid w:val="00477511"/>
    <w:rsid w:val="00477CFD"/>
    <w:rsid w:val="0048041A"/>
    <w:rsid w:val="00480FD6"/>
    <w:rsid w:val="00481608"/>
    <w:rsid w:val="00481C91"/>
    <w:rsid w:val="00481C96"/>
    <w:rsid w:val="0048326A"/>
    <w:rsid w:val="004838C2"/>
    <w:rsid w:val="00483F00"/>
    <w:rsid w:val="00484946"/>
    <w:rsid w:val="00484D31"/>
    <w:rsid w:val="00485220"/>
    <w:rsid w:val="004853C0"/>
    <w:rsid w:val="004854B1"/>
    <w:rsid w:val="004867C8"/>
    <w:rsid w:val="00486819"/>
    <w:rsid w:val="00487677"/>
    <w:rsid w:val="004903BD"/>
    <w:rsid w:val="0049073E"/>
    <w:rsid w:val="00493191"/>
    <w:rsid w:val="00493227"/>
    <w:rsid w:val="00493A07"/>
    <w:rsid w:val="00493F75"/>
    <w:rsid w:val="004941E5"/>
    <w:rsid w:val="00494CE2"/>
    <w:rsid w:val="00495080"/>
    <w:rsid w:val="0049520B"/>
    <w:rsid w:val="00495402"/>
    <w:rsid w:val="00497072"/>
    <w:rsid w:val="004976CF"/>
    <w:rsid w:val="00497E26"/>
    <w:rsid w:val="00497E95"/>
    <w:rsid w:val="004A0C59"/>
    <w:rsid w:val="004A152B"/>
    <w:rsid w:val="004A1A18"/>
    <w:rsid w:val="004A1FB4"/>
    <w:rsid w:val="004A237A"/>
    <w:rsid w:val="004A238D"/>
    <w:rsid w:val="004A2EB8"/>
    <w:rsid w:val="004A3479"/>
    <w:rsid w:val="004A4AF5"/>
    <w:rsid w:val="004A52A2"/>
    <w:rsid w:val="004A64AD"/>
    <w:rsid w:val="004A694A"/>
    <w:rsid w:val="004A7170"/>
    <w:rsid w:val="004A7D40"/>
    <w:rsid w:val="004B020C"/>
    <w:rsid w:val="004B04C7"/>
    <w:rsid w:val="004B11E7"/>
    <w:rsid w:val="004B1E5B"/>
    <w:rsid w:val="004B31F2"/>
    <w:rsid w:val="004B387B"/>
    <w:rsid w:val="004B39B1"/>
    <w:rsid w:val="004B634E"/>
    <w:rsid w:val="004B6DE4"/>
    <w:rsid w:val="004B6F90"/>
    <w:rsid w:val="004B7375"/>
    <w:rsid w:val="004B7825"/>
    <w:rsid w:val="004B79B1"/>
    <w:rsid w:val="004C0285"/>
    <w:rsid w:val="004C07CB"/>
    <w:rsid w:val="004C0C09"/>
    <w:rsid w:val="004C105A"/>
    <w:rsid w:val="004C16BB"/>
    <w:rsid w:val="004C2382"/>
    <w:rsid w:val="004C2A93"/>
    <w:rsid w:val="004C476E"/>
    <w:rsid w:val="004C57FB"/>
    <w:rsid w:val="004C58DE"/>
    <w:rsid w:val="004C6250"/>
    <w:rsid w:val="004C63CF"/>
    <w:rsid w:val="004C6E5E"/>
    <w:rsid w:val="004C7306"/>
    <w:rsid w:val="004C7358"/>
    <w:rsid w:val="004C76CF"/>
    <w:rsid w:val="004C771E"/>
    <w:rsid w:val="004C77DB"/>
    <w:rsid w:val="004C7F59"/>
    <w:rsid w:val="004D09CA"/>
    <w:rsid w:val="004D0AE0"/>
    <w:rsid w:val="004D2205"/>
    <w:rsid w:val="004D2F8F"/>
    <w:rsid w:val="004D3109"/>
    <w:rsid w:val="004D334D"/>
    <w:rsid w:val="004D38B9"/>
    <w:rsid w:val="004D4091"/>
    <w:rsid w:val="004D5564"/>
    <w:rsid w:val="004D5D96"/>
    <w:rsid w:val="004D783E"/>
    <w:rsid w:val="004E05D9"/>
    <w:rsid w:val="004E0660"/>
    <w:rsid w:val="004E14D2"/>
    <w:rsid w:val="004E27C7"/>
    <w:rsid w:val="004E3470"/>
    <w:rsid w:val="004E37E3"/>
    <w:rsid w:val="004E3A30"/>
    <w:rsid w:val="004E46D9"/>
    <w:rsid w:val="004E47A4"/>
    <w:rsid w:val="004E4E3E"/>
    <w:rsid w:val="004E6091"/>
    <w:rsid w:val="004E61BB"/>
    <w:rsid w:val="004E7312"/>
    <w:rsid w:val="004E7BD6"/>
    <w:rsid w:val="004F0734"/>
    <w:rsid w:val="004F0B03"/>
    <w:rsid w:val="004F15FB"/>
    <w:rsid w:val="004F1A81"/>
    <w:rsid w:val="004F21F8"/>
    <w:rsid w:val="004F2BEF"/>
    <w:rsid w:val="004F514B"/>
    <w:rsid w:val="004F58FC"/>
    <w:rsid w:val="004F5AF0"/>
    <w:rsid w:val="004F7332"/>
    <w:rsid w:val="004F777D"/>
    <w:rsid w:val="00500021"/>
    <w:rsid w:val="00500048"/>
    <w:rsid w:val="00500F9E"/>
    <w:rsid w:val="00501B68"/>
    <w:rsid w:val="00501BD2"/>
    <w:rsid w:val="00501DF5"/>
    <w:rsid w:val="0050220B"/>
    <w:rsid w:val="00502B12"/>
    <w:rsid w:val="00502FD1"/>
    <w:rsid w:val="00502FF5"/>
    <w:rsid w:val="005041C3"/>
    <w:rsid w:val="005076DB"/>
    <w:rsid w:val="00507D9E"/>
    <w:rsid w:val="00510BF8"/>
    <w:rsid w:val="00512556"/>
    <w:rsid w:val="00512865"/>
    <w:rsid w:val="00512FDE"/>
    <w:rsid w:val="005134C5"/>
    <w:rsid w:val="005137E3"/>
    <w:rsid w:val="00514D39"/>
    <w:rsid w:val="00514F4F"/>
    <w:rsid w:val="0051663D"/>
    <w:rsid w:val="00516695"/>
    <w:rsid w:val="00516DB8"/>
    <w:rsid w:val="0051712F"/>
    <w:rsid w:val="00520A46"/>
    <w:rsid w:val="00521E8E"/>
    <w:rsid w:val="0052274F"/>
    <w:rsid w:val="00523066"/>
    <w:rsid w:val="0052335C"/>
    <w:rsid w:val="0052347F"/>
    <w:rsid w:val="00523970"/>
    <w:rsid w:val="00523F10"/>
    <w:rsid w:val="00525272"/>
    <w:rsid w:val="00525CC0"/>
    <w:rsid w:val="005275D3"/>
    <w:rsid w:val="00530317"/>
    <w:rsid w:val="00530F1C"/>
    <w:rsid w:val="005320F2"/>
    <w:rsid w:val="005326EA"/>
    <w:rsid w:val="00534052"/>
    <w:rsid w:val="0053524C"/>
    <w:rsid w:val="0053553D"/>
    <w:rsid w:val="00535E64"/>
    <w:rsid w:val="00535FE1"/>
    <w:rsid w:val="005367C2"/>
    <w:rsid w:val="00536F6B"/>
    <w:rsid w:val="00540269"/>
    <w:rsid w:val="005405FB"/>
    <w:rsid w:val="00540750"/>
    <w:rsid w:val="00542547"/>
    <w:rsid w:val="0054282F"/>
    <w:rsid w:val="00542B4C"/>
    <w:rsid w:val="00543147"/>
    <w:rsid w:val="00543BB1"/>
    <w:rsid w:val="00544242"/>
    <w:rsid w:val="0054548E"/>
    <w:rsid w:val="00546E2A"/>
    <w:rsid w:val="005517A8"/>
    <w:rsid w:val="0055180C"/>
    <w:rsid w:val="005546A4"/>
    <w:rsid w:val="00554F69"/>
    <w:rsid w:val="005567B2"/>
    <w:rsid w:val="00556B14"/>
    <w:rsid w:val="00557A43"/>
    <w:rsid w:val="005601CC"/>
    <w:rsid w:val="00560798"/>
    <w:rsid w:val="005615CE"/>
    <w:rsid w:val="005615EA"/>
    <w:rsid w:val="00561E69"/>
    <w:rsid w:val="005636DE"/>
    <w:rsid w:val="00563BB9"/>
    <w:rsid w:val="00565188"/>
    <w:rsid w:val="00565447"/>
    <w:rsid w:val="00565C24"/>
    <w:rsid w:val="0056634F"/>
    <w:rsid w:val="005706AF"/>
    <w:rsid w:val="00570737"/>
    <w:rsid w:val="00570CC0"/>
    <w:rsid w:val="00570CEC"/>
    <w:rsid w:val="00570EC8"/>
    <w:rsid w:val="0057146D"/>
    <w:rsid w:val="005718AF"/>
    <w:rsid w:val="00571ACC"/>
    <w:rsid w:val="00571EE4"/>
    <w:rsid w:val="00571FD4"/>
    <w:rsid w:val="00572063"/>
    <w:rsid w:val="00572879"/>
    <w:rsid w:val="00572FA3"/>
    <w:rsid w:val="005733FD"/>
    <w:rsid w:val="00574037"/>
    <w:rsid w:val="0057432C"/>
    <w:rsid w:val="0057439D"/>
    <w:rsid w:val="00574C46"/>
    <w:rsid w:val="00574C94"/>
    <w:rsid w:val="00575F45"/>
    <w:rsid w:val="00577147"/>
    <w:rsid w:val="005772BF"/>
    <w:rsid w:val="0057798C"/>
    <w:rsid w:val="00577A5D"/>
    <w:rsid w:val="00577AA9"/>
    <w:rsid w:val="005800E3"/>
    <w:rsid w:val="00580730"/>
    <w:rsid w:val="00580E0F"/>
    <w:rsid w:val="00581634"/>
    <w:rsid w:val="00582623"/>
    <w:rsid w:val="00582EF3"/>
    <w:rsid w:val="00583285"/>
    <w:rsid w:val="00584B12"/>
    <w:rsid w:val="0058509C"/>
    <w:rsid w:val="005850DC"/>
    <w:rsid w:val="00586033"/>
    <w:rsid w:val="005864DA"/>
    <w:rsid w:val="00587DCF"/>
    <w:rsid w:val="00587E9A"/>
    <w:rsid w:val="005903BE"/>
    <w:rsid w:val="00591480"/>
    <w:rsid w:val="005920A3"/>
    <w:rsid w:val="00593B9B"/>
    <w:rsid w:val="00594C42"/>
    <w:rsid w:val="005952B4"/>
    <w:rsid w:val="005954F5"/>
    <w:rsid w:val="00597453"/>
    <w:rsid w:val="005A0032"/>
    <w:rsid w:val="005A12E9"/>
    <w:rsid w:val="005A19D3"/>
    <w:rsid w:val="005A329C"/>
    <w:rsid w:val="005A3A64"/>
    <w:rsid w:val="005A3DBF"/>
    <w:rsid w:val="005A7AA2"/>
    <w:rsid w:val="005B010D"/>
    <w:rsid w:val="005B0342"/>
    <w:rsid w:val="005B120F"/>
    <w:rsid w:val="005B169F"/>
    <w:rsid w:val="005B1CC2"/>
    <w:rsid w:val="005B2827"/>
    <w:rsid w:val="005B2B03"/>
    <w:rsid w:val="005B2DFE"/>
    <w:rsid w:val="005B3707"/>
    <w:rsid w:val="005B3A1D"/>
    <w:rsid w:val="005B3E17"/>
    <w:rsid w:val="005B3FD2"/>
    <w:rsid w:val="005B5241"/>
    <w:rsid w:val="005B5810"/>
    <w:rsid w:val="005B7008"/>
    <w:rsid w:val="005B7E54"/>
    <w:rsid w:val="005B7E72"/>
    <w:rsid w:val="005C0B1A"/>
    <w:rsid w:val="005C29D7"/>
    <w:rsid w:val="005C3E12"/>
    <w:rsid w:val="005C46F6"/>
    <w:rsid w:val="005C4E2C"/>
    <w:rsid w:val="005C52F5"/>
    <w:rsid w:val="005C5311"/>
    <w:rsid w:val="005C5D16"/>
    <w:rsid w:val="005C5DAF"/>
    <w:rsid w:val="005C7DBE"/>
    <w:rsid w:val="005D05E3"/>
    <w:rsid w:val="005D06CB"/>
    <w:rsid w:val="005D0A54"/>
    <w:rsid w:val="005D1147"/>
    <w:rsid w:val="005D1A79"/>
    <w:rsid w:val="005D25A1"/>
    <w:rsid w:val="005D322A"/>
    <w:rsid w:val="005D3794"/>
    <w:rsid w:val="005D38EE"/>
    <w:rsid w:val="005D3D65"/>
    <w:rsid w:val="005D3F68"/>
    <w:rsid w:val="005D46CA"/>
    <w:rsid w:val="005D48BE"/>
    <w:rsid w:val="005D4C60"/>
    <w:rsid w:val="005D5587"/>
    <w:rsid w:val="005D5EA3"/>
    <w:rsid w:val="005D6ECF"/>
    <w:rsid w:val="005D739E"/>
    <w:rsid w:val="005E1B99"/>
    <w:rsid w:val="005E24C4"/>
    <w:rsid w:val="005E2664"/>
    <w:rsid w:val="005E26D9"/>
    <w:rsid w:val="005E27E6"/>
    <w:rsid w:val="005E34FF"/>
    <w:rsid w:val="005E3E0E"/>
    <w:rsid w:val="005E4824"/>
    <w:rsid w:val="005E4A2E"/>
    <w:rsid w:val="005E52F9"/>
    <w:rsid w:val="005E5674"/>
    <w:rsid w:val="005E694B"/>
    <w:rsid w:val="005E73A9"/>
    <w:rsid w:val="005F1261"/>
    <w:rsid w:val="005F1653"/>
    <w:rsid w:val="005F2004"/>
    <w:rsid w:val="005F2DA5"/>
    <w:rsid w:val="005F2F1C"/>
    <w:rsid w:val="005F3562"/>
    <w:rsid w:val="005F3D61"/>
    <w:rsid w:val="005F53E3"/>
    <w:rsid w:val="005F6588"/>
    <w:rsid w:val="005F7857"/>
    <w:rsid w:val="005F7917"/>
    <w:rsid w:val="00600006"/>
    <w:rsid w:val="006003F6"/>
    <w:rsid w:val="0060044A"/>
    <w:rsid w:val="00601B31"/>
    <w:rsid w:val="00601B8A"/>
    <w:rsid w:val="00601C1F"/>
    <w:rsid w:val="006020E1"/>
    <w:rsid w:val="00602315"/>
    <w:rsid w:val="00602F0B"/>
    <w:rsid w:val="00603AFE"/>
    <w:rsid w:val="006059F4"/>
    <w:rsid w:val="00606331"/>
    <w:rsid w:val="0060667D"/>
    <w:rsid w:val="0060674F"/>
    <w:rsid w:val="00607EE6"/>
    <w:rsid w:val="00610DB2"/>
    <w:rsid w:val="00612FC7"/>
    <w:rsid w:val="00613565"/>
    <w:rsid w:val="00613C0B"/>
    <w:rsid w:val="00614E46"/>
    <w:rsid w:val="006150C1"/>
    <w:rsid w:val="006154F0"/>
    <w:rsid w:val="00615D83"/>
    <w:rsid w:val="006163E6"/>
    <w:rsid w:val="00621CA1"/>
    <w:rsid w:val="00622848"/>
    <w:rsid w:val="00622D2C"/>
    <w:rsid w:val="00623269"/>
    <w:rsid w:val="00623BED"/>
    <w:rsid w:val="00624280"/>
    <w:rsid w:val="00624D7C"/>
    <w:rsid w:val="00625571"/>
    <w:rsid w:val="006258D5"/>
    <w:rsid w:val="0062614F"/>
    <w:rsid w:val="00626277"/>
    <w:rsid w:val="00626782"/>
    <w:rsid w:val="00626B6F"/>
    <w:rsid w:val="006319E6"/>
    <w:rsid w:val="00631C93"/>
    <w:rsid w:val="0063237D"/>
    <w:rsid w:val="006323A4"/>
    <w:rsid w:val="00632672"/>
    <w:rsid w:val="00632978"/>
    <w:rsid w:val="006335B2"/>
    <w:rsid w:val="00634C21"/>
    <w:rsid w:val="00634F41"/>
    <w:rsid w:val="006350E7"/>
    <w:rsid w:val="00635D12"/>
    <w:rsid w:val="0063615C"/>
    <w:rsid w:val="00637187"/>
    <w:rsid w:val="0063736B"/>
    <w:rsid w:val="00640131"/>
    <w:rsid w:val="006405DA"/>
    <w:rsid w:val="00641528"/>
    <w:rsid w:val="0064153D"/>
    <w:rsid w:val="00641552"/>
    <w:rsid w:val="00641630"/>
    <w:rsid w:val="006419F7"/>
    <w:rsid w:val="00641E66"/>
    <w:rsid w:val="00642824"/>
    <w:rsid w:val="00642D76"/>
    <w:rsid w:val="00643239"/>
    <w:rsid w:val="0064339E"/>
    <w:rsid w:val="00643513"/>
    <w:rsid w:val="00643B96"/>
    <w:rsid w:val="006450A9"/>
    <w:rsid w:val="00645437"/>
    <w:rsid w:val="00646EB9"/>
    <w:rsid w:val="00647222"/>
    <w:rsid w:val="00647337"/>
    <w:rsid w:val="00650155"/>
    <w:rsid w:val="00650B43"/>
    <w:rsid w:val="006518E8"/>
    <w:rsid w:val="00652339"/>
    <w:rsid w:val="006528E2"/>
    <w:rsid w:val="00653141"/>
    <w:rsid w:val="00654360"/>
    <w:rsid w:val="006551AA"/>
    <w:rsid w:val="00655E04"/>
    <w:rsid w:val="00656AAE"/>
    <w:rsid w:val="0065719B"/>
    <w:rsid w:val="006573ED"/>
    <w:rsid w:val="00661290"/>
    <w:rsid w:val="00661724"/>
    <w:rsid w:val="00661C6F"/>
    <w:rsid w:val="00662D33"/>
    <w:rsid w:val="0066322F"/>
    <w:rsid w:val="00663289"/>
    <w:rsid w:val="00663E93"/>
    <w:rsid w:val="00664D0E"/>
    <w:rsid w:val="006674CE"/>
    <w:rsid w:val="00667ACE"/>
    <w:rsid w:val="00667F8F"/>
    <w:rsid w:val="006709A8"/>
    <w:rsid w:val="006711DD"/>
    <w:rsid w:val="00671912"/>
    <w:rsid w:val="00672187"/>
    <w:rsid w:val="00672327"/>
    <w:rsid w:val="00672D3B"/>
    <w:rsid w:val="006749AA"/>
    <w:rsid w:val="00674A22"/>
    <w:rsid w:val="0067568B"/>
    <w:rsid w:val="0067580A"/>
    <w:rsid w:val="00675D51"/>
    <w:rsid w:val="00675DB5"/>
    <w:rsid w:val="00675E09"/>
    <w:rsid w:val="00676CA3"/>
    <w:rsid w:val="00677E57"/>
    <w:rsid w:val="00680081"/>
    <w:rsid w:val="006801D2"/>
    <w:rsid w:val="006809B2"/>
    <w:rsid w:val="0068254E"/>
    <w:rsid w:val="00684030"/>
    <w:rsid w:val="00684EDE"/>
    <w:rsid w:val="00685596"/>
    <w:rsid w:val="00685ED0"/>
    <w:rsid w:val="006863D7"/>
    <w:rsid w:val="00687293"/>
    <w:rsid w:val="00690121"/>
    <w:rsid w:val="00690A7F"/>
    <w:rsid w:val="00690EE3"/>
    <w:rsid w:val="006911DF"/>
    <w:rsid w:val="006919BD"/>
    <w:rsid w:val="006944C3"/>
    <w:rsid w:val="0069559D"/>
    <w:rsid w:val="006956A7"/>
    <w:rsid w:val="006A03D6"/>
    <w:rsid w:val="006A058E"/>
    <w:rsid w:val="006A083B"/>
    <w:rsid w:val="006A0C5D"/>
    <w:rsid w:val="006A2CA1"/>
    <w:rsid w:val="006A3718"/>
    <w:rsid w:val="006A4A1A"/>
    <w:rsid w:val="006A4BF5"/>
    <w:rsid w:val="006A6869"/>
    <w:rsid w:val="006A6DA9"/>
    <w:rsid w:val="006A6FE9"/>
    <w:rsid w:val="006B062A"/>
    <w:rsid w:val="006B09BB"/>
    <w:rsid w:val="006B13E8"/>
    <w:rsid w:val="006B1CB7"/>
    <w:rsid w:val="006B1F6E"/>
    <w:rsid w:val="006B20F1"/>
    <w:rsid w:val="006B3145"/>
    <w:rsid w:val="006B3EBC"/>
    <w:rsid w:val="006B4147"/>
    <w:rsid w:val="006B4316"/>
    <w:rsid w:val="006B500F"/>
    <w:rsid w:val="006B5A75"/>
    <w:rsid w:val="006B68AF"/>
    <w:rsid w:val="006B6CB4"/>
    <w:rsid w:val="006B74B1"/>
    <w:rsid w:val="006B7AA0"/>
    <w:rsid w:val="006B7BA3"/>
    <w:rsid w:val="006C1D9E"/>
    <w:rsid w:val="006C3FDF"/>
    <w:rsid w:val="006C5625"/>
    <w:rsid w:val="006C5DA1"/>
    <w:rsid w:val="006C6E28"/>
    <w:rsid w:val="006C75CE"/>
    <w:rsid w:val="006C7DA3"/>
    <w:rsid w:val="006D03F6"/>
    <w:rsid w:val="006D0451"/>
    <w:rsid w:val="006D0673"/>
    <w:rsid w:val="006D0D90"/>
    <w:rsid w:val="006D173A"/>
    <w:rsid w:val="006D2842"/>
    <w:rsid w:val="006D2F3E"/>
    <w:rsid w:val="006D378F"/>
    <w:rsid w:val="006D5D33"/>
    <w:rsid w:val="006D6455"/>
    <w:rsid w:val="006E0019"/>
    <w:rsid w:val="006E061D"/>
    <w:rsid w:val="006E2A8A"/>
    <w:rsid w:val="006E3F3C"/>
    <w:rsid w:val="006E4325"/>
    <w:rsid w:val="006E4474"/>
    <w:rsid w:val="006E4AE7"/>
    <w:rsid w:val="006E561C"/>
    <w:rsid w:val="006E5BC8"/>
    <w:rsid w:val="006E64CB"/>
    <w:rsid w:val="006E67E4"/>
    <w:rsid w:val="006E6CEE"/>
    <w:rsid w:val="006F03E5"/>
    <w:rsid w:val="006F0444"/>
    <w:rsid w:val="006F07C8"/>
    <w:rsid w:val="006F0AD7"/>
    <w:rsid w:val="006F0F5C"/>
    <w:rsid w:val="006F2781"/>
    <w:rsid w:val="006F34B0"/>
    <w:rsid w:val="006F368B"/>
    <w:rsid w:val="006F538A"/>
    <w:rsid w:val="006F5FE6"/>
    <w:rsid w:val="006F6496"/>
    <w:rsid w:val="006F68DA"/>
    <w:rsid w:val="006F707B"/>
    <w:rsid w:val="006F7AB9"/>
    <w:rsid w:val="006F7E0A"/>
    <w:rsid w:val="00700129"/>
    <w:rsid w:val="00700890"/>
    <w:rsid w:val="00700A6B"/>
    <w:rsid w:val="007016FF"/>
    <w:rsid w:val="00701732"/>
    <w:rsid w:val="00701742"/>
    <w:rsid w:val="00702F59"/>
    <w:rsid w:val="00703325"/>
    <w:rsid w:val="007034DE"/>
    <w:rsid w:val="007035F9"/>
    <w:rsid w:val="00703C27"/>
    <w:rsid w:val="007040B2"/>
    <w:rsid w:val="007059CF"/>
    <w:rsid w:val="00707887"/>
    <w:rsid w:val="007100E5"/>
    <w:rsid w:val="00710149"/>
    <w:rsid w:val="0071031B"/>
    <w:rsid w:val="00711585"/>
    <w:rsid w:val="007134B3"/>
    <w:rsid w:val="00714513"/>
    <w:rsid w:val="0071486C"/>
    <w:rsid w:val="00714955"/>
    <w:rsid w:val="007159E9"/>
    <w:rsid w:val="00715E66"/>
    <w:rsid w:val="007163E3"/>
    <w:rsid w:val="00716E48"/>
    <w:rsid w:val="00716E88"/>
    <w:rsid w:val="00717396"/>
    <w:rsid w:val="007177F3"/>
    <w:rsid w:val="00720F0B"/>
    <w:rsid w:val="007213B6"/>
    <w:rsid w:val="0072141D"/>
    <w:rsid w:val="00722528"/>
    <w:rsid w:val="00722B21"/>
    <w:rsid w:val="007232E8"/>
    <w:rsid w:val="0072335D"/>
    <w:rsid w:val="00723F46"/>
    <w:rsid w:val="0072461D"/>
    <w:rsid w:val="00724C84"/>
    <w:rsid w:val="007255B7"/>
    <w:rsid w:val="007268FA"/>
    <w:rsid w:val="00726EB3"/>
    <w:rsid w:val="007273AD"/>
    <w:rsid w:val="0072796D"/>
    <w:rsid w:val="007304F2"/>
    <w:rsid w:val="00730920"/>
    <w:rsid w:val="0073260A"/>
    <w:rsid w:val="00732F4C"/>
    <w:rsid w:val="0073402A"/>
    <w:rsid w:val="00734E9E"/>
    <w:rsid w:val="0073508D"/>
    <w:rsid w:val="00736A02"/>
    <w:rsid w:val="007372A0"/>
    <w:rsid w:val="007372B1"/>
    <w:rsid w:val="00740787"/>
    <w:rsid w:val="00741118"/>
    <w:rsid w:val="007424EC"/>
    <w:rsid w:val="00742860"/>
    <w:rsid w:val="00742DB1"/>
    <w:rsid w:val="007434D5"/>
    <w:rsid w:val="00743BA4"/>
    <w:rsid w:val="00744DD2"/>
    <w:rsid w:val="007450A2"/>
    <w:rsid w:val="00745F35"/>
    <w:rsid w:val="00746168"/>
    <w:rsid w:val="00746BC9"/>
    <w:rsid w:val="007473A0"/>
    <w:rsid w:val="00747DC8"/>
    <w:rsid w:val="00751218"/>
    <w:rsid w:val="00752BE8"/>
    <w:rsid w:val="00753AC9"/>
    <w:rsid w:val="007555CD"/>
    <w:rsid w:val="00755AE9"/>
    <w:rsid w:val="007560A9"/>
    <w:rsid w:val="00756D77"/>
    <w:rsid w:val="00757831"/>
    <w:rsid w:val="00760177"/>
    <w:rsid w:val="00760217"/>
    <w:rsid w:val="00760465"/>
    <w:rsid w:val="0076146B"/>
    <w:rsid w:val="0076231D"/>
    <w:rsid w:val="00762932"/>
    <w:rsid w:val="00763147"/>
    <w:rsid w:val="0076332B"/>
    <w:rsid w:val="007633A2"/>
    <w:rsid w:val="007654B2"/>
    <w:rsid w:val="0076567E"/>
    <w:rsid w:val="007659BC"/>
    <w:rsid w:val="00767158"/>
    <w:rsid w:val="0076756E"/>
    <w:rsid w:val="007710A5"/>
    <w:rsid w:val="007714DD"/>
    <w:rsid w:val="00771DFF"/>
    <w:rsid w:val="007727DE"/>
    <w:rsid w:val="0077281A"/>
    <w:rsid w:val="00772CE9"/>
    <w:rsid w:val="0077449B"/>
    <w:rsid w:val="0077513D"/>
    <w:rsid w:val="00775BDD"/>
    <w:rsid w:val="00776E70"/>
    <w:rsid w:val="00780C65"/>
    <w:rsid w:val="00780F8D"/>
    <w:rsid w:val="00783070"/>
    <w:rsid w:val="00783EE0"/>
    <w:rsid w:val="00783F70"/>
    <w:rsid w:val="007845A8"/>
    <w:rsid w:val="00784B68"/>
    <w:rsid w:val="00785862"/>
    <w:rsid w:val="0078619F"/>
    <w:rsid w:val="007867F8"/>
    <w:rsid w:val="00786EE2"/>
    <w:rsid w:val="00787057"/>
    <w:rsid w:val="007916DF"/>
    <w:rsid w:val="00792524"/>
    <w:rsid w:val="00792EEC"/>
    <w:rsid w:val="00792F16"/>
    <w:rsid w:val="007947F4"/>
    <w:rsid w:val="00796A11"/>
    <w:rsid w:val="00796A91"/>
    <w:rsid w:val="007972FB"/>
    <w:rsid w:val="007A0537"/>
    <w:rsid w:val="007A190C"/>
    <w:rsid w:val="007A2EC5"/>
    <w:rsid w:val="007A3391"/>
    <w:rsid w:val="007A40A4"/>
    <w:rsid w:val="007A48EE"/>
    <w:rsid w:val="007A4E99"/>
    <w:rsid w:val="007A50C7"/>
    <w:rsid w:val="007A56EA"/>
    <w:rsid w:val="007A58F0"/>
    <w:rsid w:val="007A6195"/>
    <w:rsid w:val="007B01F4"/>
    <w:rsid w:val="007B05CC"/>
    <w:rsid w:val="007B0AFC"/>
    <w:rsid w:val="007B1CAE"/>
    <w:rsid w:val="007B24A6"/>
    <w:rsid w:val="007B2A95"/>
    <w:rsid w:val="007B3772"/>
    <w:rsid w:val="007B3C74"/>
    <w:rsid w:val="007B42FB"/>
    <w:rsid w:val="007B46F1"/>
    <w:rsid w:val="007B64A5"/>
    <w:rsid w:val="007C1047"/>
    <w:rsid w:val="007C177B"/>
    <w:rsid w:val="007C1BB1"/>
    <w:rsid w:val="007C1BBB"/>
    <w:rsid w:val="007C1DBC"/>
    <w:rsid w:val="007C1F16"/>
    <w:rsid w:val="007C22B6"/>
    <w:rsid w:val="007C2AEC"/>
    <w:rsid w:val="007C4E9E"/>
    <w:rsid w:val="007C4EE8"/>
    <w:rsid w:val="007C595D"/>
    <w:rsid w:val="007C7050"/>
    <w:rsid w:val="007D1369"/>
    <w:rsid w:val="007D31C5"/>
    <w:rsid w:val="007D38B4"/>
    <w:rsid w:val="007D41AF"/>
    <w:rsid w:val="007D4263"/>
    <w:rsid w:val="007D530E"/>
    <w:rsid w:val="007D5693"/>
    <w:rsid w:val="007D608A"/>
    <w:rsid w:val="007D65B4"/>
    <w:rsid w:val="007D6808"/>
    <w:rsid w:val="007D6A12"/>
    <w:rsid w:val="007D6DB1"/>
    <w:rsid w:val="007D7F31"/>
    <w:rsid w:val="007E05EB"/>
    <w:rsid w:val="007E060E"/>
    <w:rsid w:val="007E16A6"/>
    <w:rsid w:val="007E271C"/>
    <w:rsid w:val="007E28BD"/>
    <w:rsid w:val="007E2D3A"/>
    <w:rsid w:val="007E3A7A"/>
    <w:rsid w:val="007E3E9C"/>
    <w:rsid w:val="007E4269"/>
    <w:rsid w:val="007E45BE"/>
    <w:rsid w:val="007E4E27"/>
    <w:rsid w:val="007E5B0A"/>
    <w:rsid w:val="007E60C2"/>
    <w:rsid w:val="007F03FC"/>
    <w:rsid w:val="007F1096"/>
    <w:rsid w:val="007F1352"/>
    <w:rsid w:val="007F1793"/>
    <w:rsid w:val="007F46F7"/>
    <w:rsid w:val="007F4F93"/>
    <w:rsid w:val="007F56A3"/>
    <w:rsid w:val="007F6340"/>
    <w:rsid w:val="007F63D8"/>
    <w:rsid w:val="007F6F4E"/>
    <w:rsid w:val="007F7AD1"/>
    <w:rsid w:val="008013B5"/>
    <w:rsid w:val="008043B7"/>
    <w:rsid w:val="008060F7"/>
    <w:rsid w:val="00806E5E"/>
    <w:rsid w:val="00806F37"/>
    <w:rsid w:val="008075D0"/>
    <w:rsid w:val="008110D4"/>
    <w:rsid w:val="00811528"/>
    <w:rsid w:val="00812A4D"/>
    <w:rsid w:val="00813091"/>
    <w:rsid w:val="00813A77"/>
    <w:rsid w:val="00814835"/>
    <w:rsid w:val="00816F5C"/>
    <w:rsid w:val="00820469"/>
    <w:rsid w:val="00820BF9"/>
    <w:rsid w:val="00820F2B"/>
    <w:rsid w:val="00821045"/>
    <w:rsid w:val="00821E9F"/>
    <w:rsid w:val="00822BBB"/>
    <w:rsid w:val="00822CCE"/>
    <w:rsid w:val="0082385B"/>
    <w:rsid w:val="008245DB"/>
    <w:rsid w:val="00825120"/>
    <w:rsid w:val="008251CA"/>
    <w:rsid w:val="008263F1"/>
    <w:rsid w:val="00826E92"/>
    <w:rsid w:val="00827A60"/>
    <w:rsid w:val="00827F04"/>
    <w:rsid w:val="00830250"/>
    <w:rsid w:val="008306EC"/>
    <w:rsid w:val="00830923"/>
    <w:rsid w:val="00831B12"/>
    <w:rsid w:val="00833A33"/>
    <w:rsid w:val="00834368"/>
    <w:rsid w:val="00837780"/>
    <w:rsid w:val="00837AE8"/>
    <w:rsid w:val="00837D31"/>
    <w:rsid w:val="008402B9"/>
    <w:rsid w:val="00840915"/>
    <w:rsid w:val="0084113D"/>
    <w:rsid w:val="00841A29"/>
    <w:rsid w:val="00842732"/>
    <w:rsid w:val="00842DE4"/>
    <w:rsid w:val="00842E2D"/>
    <w:rsid w:val="008433A5"/>
    <w:rsid w:val="008434E8"/>
    <w:rsid w:val="008439CD"/>
    <w:rsid w:val="00843CE0"/>
    <w:rsid w:val="00844519"/>
    <w:rsid w:val="008454B5"/>
    <w:rsid w:val="00845713"/>
    <w:rsid w:val="00845A74"/>
    <w:rsid w:val="008460E9"/>
    <w:rsid w:val="008476E1"/>
    <w:rsid w:val="0085036D"/>
    <w:rsid w:val="008524E0"/>
    <w:rsid w:val="00853258"/>
    <w:rsid w:val="0085341C"/>
    <w:rsid w:val="008535AE"/>
    <w:rsid w:val="008549E0"/>
    <w:rsid w:val="0085754E"/>
    <w:rsid w:val="00857873"/>
    <w:rsid w:val="00860A29"/>
    <w:rsid w:val="0086237C"/>
    <w:rsid w:val="00862544"/>
    <w:rsid w:val="00862B8D"/>
    <w:rsid w:val="00862D40"/>
    <w:rsid w:val="0086346E"/>
    <w:rsid w:val="00863F31"/>
    <w:rsid w:val="00865100"/>
    <w:rsid w:val="008659FD"/>
    <w:rsid w:val="00865D7C"/>
    <w:rsid w:val="00865FBB"/>
    <w:rsid w:val="00866444"/>
    <w:rsid w:val="008667AA"/>
    <w:rsid w:val="00867055"/>
    <w:rsid w:val="008670AF"/>
    <w:rsid w:val="00867234"/>
    <w:rsid w:val="0086789C"/>
    <w:rsid w:val="008700D9"/>
    <w:rsid w:val="008708B2"/>
    <w:rsid w:val="00870F50"/>
    <w:rsid w:val="0087183C"/>
    <w:rsid w:val="008725F4"/>
    <w:rsid w:val="008729C5"/>
    <w:rsid w:val="00872B78"/>
    <w:rsid w:val="00873BDC"/>
    <w:rsid w:val="008745FB"/>
    <w:rsid w:val="0087563A"/>
    <w:rsid w:val="008760A8"/>
    <w:rsid w:val="00876426"/>
    <w:rsid w:val="008764BC"/>
    <w:rsid w:val="008776FE"/>
    <w:rsid w:val="00877D26"/>
    <w:rsid w:val="0088009B"/>
    <w:rsid w:val="008803FE"/>
    <w:rsid w:val="008822FC"/>
    <w:rsid w:val="00882563"/>
    <w:rsid w:val="00883D2F"/>
    <w:rsid w:val="008844B1"/>
    <w:rsid w:val="00884829"/>
    <w:rsid w:val="00884D8F"/>
    <w:rsid w:val="0088597C"/>
    <w:rsid w:val="00887202"/>
    <w:rsid w:val="0088777A"/>
    <w:rsid w:val="008909D7"/>
    <w:rsid w:val="00893DD5"/>
    <w:rsid w:val="008957CC"/>
    <w:rsid w:val="008957F4"/>
    <w:rsid w:val="00895E7F"/>
    <w:rsid w:val="00896D06"/>
    <w:rsid w:val="008A000B"/>
    <w:rsid w:val="008A03E3"/>
    <w:rsid w:val="008A0781"/>
    <w:rsid w:val="008A22A5"/>
    <w:rsid w:val="008A280D"/>
    <w:rsid w:val="008A2C43"/>
    <w:rsid w:val="008A33D4"/>
    <w:rsid w:val="008A4F84"/>
    <w:rsid w:val="008A548A"/>
    <w:rsid w:val="008A5CB8"/>
    <w:rsid w:val="008A7681"/>
    <w:rsid w:val="008A7D59"/>
    <w:rsid w:val="008B10F0"/>
    <w:rsid w:val="008B1550"/>
    <w:rsid w:val="008B1768"/>
    <w:rsid w:val="008B1C32"/>
    <w:rsid w:val="008B1C4C"/>
    <w:rsid w:val="008B290B"/>
    <w:rsid w:val="008B432A"/>
    <w:rsid w:val="008B47DD"/>
    <w:rsid w:val="008B4C0E"/>
    <w:rsid w:val="008B66C6"/>
    <w:rsid w:val="008B70A5"/>
    <w:rsid w:val="008C129F"/>
    <w:rsid w:val="008C1AA6"/>
    <w:rsid w:val="008C1E5D"/>
    <w:rsid w:val="008C1EF1"/>
    <w:rsid w:val="008C3211"/>
    <w:rsid w:val="008C33E4"/>
    <w:rsid w:val="008C5E99"/>
    <w:rsid w:val="008C60C6"/>
    <w:rsid w:val="008C6250"/>
    <w:rsid w:val="008C6473"/>
    <w:rsid w:val="008C683C"/>
    <w:rsid w:val="008C6FA3"/>
    <w:rsid w:val="008C71DB"/>
    <w:rsid w:val="008C721A"/>
    <w:rsid w:val="008D019B"/>
    <w:rsid w:val="008D0365"/>
    <w:rsid w:val="008D0481"/>
    <w:rsid w:val="008D0B50"/>
    <w:rsid w:val="008D18E5"/>
    <w:rsid w:val="008D199A"/>
    <w:rsid w:val="008D1BF5"/>
    <w:rsid w:val="008D1C12"/>
    <w:rsid w:val="008D263B"/>
    <w:rsid w:val="008D2EF4"/>
    <w:rsid w:val="008D34FF"/>
    <w:rsid w:val="008D456C"/>
    <w:rsid w:val="008D580A"/>
    <w:rsid w:val="008D5DD0"/>
    <w:rsid w:val="008D71F1"/>
    <w:rsid w:val="008E0EFC"/>
    <w:rsid w:val="008E12D2"/>
    <w:rsid w:val="008E1DA8"/>
    <w:rsid w:val="008E25F9"/>
    <w:rsid w:val="008E353A"/>
    <w:rsid w:val="008E359C"/>
    <w:rsid w:val="008E50B3"/>
    <w:rsid w:val="008E53CE"/>
    <w:rsid w:val="008E599F"/>
    <w:rsid w:val="008E5D30"/>
    <w:rsid w:val="008E6ACF"/>
    <w:rsid w:val="008E71CB"/>
    <w:rsid w:val="008E72B8"/>
    <w:rsid w:val="008E76F0"/>
    <w:rsid w:val="008E7CC8"/>
    <w:rsid w:val="008F014C"/>
    <w:rsid w:val="008F1030"/>
    <w:rsid w:val="008F1CAB"/>
    <w:rsid w:val="008F1DB4"/>
    <w:rsid w:val="008F384B"/>
    <w:rsid w:val="008F386F"/>
    <w:rsid w:val="008F3CCD"/>
    <w:rsid w:val="008F511D"/>
    <w:rsid w:val="008F580F"/>
    <w:rsid w:val="008F59D7"/>
    <w:rsid w:val="008F5A92"/>
    <w:rsid w:val="008F5CDF"/>
    <w:rsid w:val="008F6186"/>
    <w:rsid w:val="008F6765"/>
    <w:rsid w:val="008F6806"/>
    <w:rsid w:val="008F6A4C"/>
    <w:rsid w:val="008F78DD"/>
    <w:rsid w:val="008F7FD8"/>
    <w:rsid w:val="009007F0"/>
    <w:rsid w:val="00901997"/>
    <w:rsid w:val="0090269F"/>
    <w:rsid w:val="009027AF"/>
    <w:rsid w:val="00905239"/>
    <w:rsid w:val="009064CD"/>
    <w:rsid w:val="00906AB4"/>
    <w:rsid w:val="00907351"/>
    <w:rsid w:val="00907591"/>
    <w:rsid w:val="00910CBF"/>
    <w:rsid w:val="00914F0F"/>
    <w:rsid w:val="009158B9"/>
    <w:rsid w:val="00915D0E"/>
    <w:rsid w:val="00915EE8"/>
    <w:rsid w:val="00916374"/>
    <w:rsid w:val="00916582"/>
    <w:rsid w:val="009166FB"/>
    <w:rsid w:val="009169BF"/>
    <w:rsid w:val="009208FF"/>
    <w:rsid w:val="00922127"/>
    <w:rsid w:val="009223B8"/>
    <w:rsid w:val="00922E82"/>
    <w:rsid w:val="00922F24"/>
    <w:rsid w:val="009239F6"/>
    <w:rsid w:val="00923F06"/>
    <w:rsid w:val="009248E2"/>
    <w:rsid w:val="00924B9A"/>
    <w:rsid w:val="00925271"/>
    <w:rsid w:val="0092601E"/>
    <w:rsid w:val="0092626A"/>
    <w:rsid w:val="009265FD"/>
    <w:rsid w:val="00926CA0"/>
    <w:rsid w:val="009275A5"/>
    <w:rsid w:val="009277A0"/>
    <w:rsid w:val="00927862"/>
    <w:rsid w:val="00927C28"/>
    <w:rsid w:val="009302AD"/>
    <w:rsid w:val="009305EC"/>
    <w:rsid w:val="00931B4B"/>
    <w:rsid w:val="00931EF1"/>
    <w:rsid w:val="00934637"/>
    <w:rsid w:val="00934E41"/>
    <w:rsid w:val="00935266"/>
    <w:rsid w:val="00935441"/>
    <w:rsid w:val="00936227"/>
    <w:rsid w:val="00937171"/>
    <w:rsid w:val="00941CCA"/>
    <w:rsid w:val="00941DAA"/>
    <w:rsid w:val="00942002"/>
    <w:rsid w:val="0094222E"/>
    <w:rsid w:val="009426A1"/>
    <w:rsid w:val="00942B86"/>
    <w:rsid w:val="009435CF"/>
    <w:rsid w:val="009452CD"/>
    <w:rsid w:val="00946A55"/>
    <w:rsid w:val="00946B9A"/>
    <w:rsid w:val="0094721E"/>
    <w:rsid w:val="0094774A"/>
    <w:rsid w:val="00950792"/>
    <w:rsid w:val="00951152"/>
    <w:rsid w:val="00951199"/>
    <w:rsid w:val="0095147A"/>
    <w:rsid w:val="00951E1D"/>
    <w:rsid w:val="00952C43"/>
    <w:rsid w:val="00953363"/>
    <w:rsid w:val="00953923"/>
    <w:rsid w:val="00953BF2"/>
    <w:rsid w:val="009542E5"/>
    <w:rsid w:val="00956226"/>
    <w:rsid w:val="009562ED"/>
    <w:rsid w:val="00957BAC"/>
    <w:rsid w:val="00957F06"/>
    <w:rsid w:val="0096065E"/>
    <w:rsid w:val="00960B10"/>
    <w:rsid w:val="00960CEB"/>
    <w:rsid w:val="00961245"/>
    <w:rsid w:val="00962170"/>
    <w:rsid w:val="009634E1"/>
    <w:rsid w:val="0096352B"/>
    <w:rsid w:val="0096455F"/>
    <w:rsid w:val="0096495C"/>
    <w:rsid w:val="00966100"/>
    <w:rsid w:val="009661D5"/>
    <w:rsid w:val="009662F1"/>
    <w:rsid w:val="00966B82"/>
    <w:rsid w:val="00967AA9"/>
    <w:rsid w:val="00970355"/>
    <w:rsid w:val="009707B9"/>
    <w:rsid w:val="00970CCD"/>
    <w:rsid w:val="00970EEA"/>
    <w:rsid w:val="00971A20"/>
    <w:rsid w:val="009734A7"/>
    <w:rsid w:val="00973A0A"/>
    <w:rsid w:val="0097527F"/>
    <w:rsid w:val="009759E8"/>
    <w:rsid w:val="009762BA"/>
    <w:rsid w:val="00976745"/>
    <w:rsid w:val="00976D8C"/>
    <w:rsid w:val="00977200"/>
    <w:rsid w:val="00977768"/>
    <w:rsid w:val="009803D3"/>
    <w:rsid w:val="00981864"/>
    <w:rsid w:val="00981FA5"/>
    <w:rsid w:val="00982A73"/>
    <w:rsid w:val="00982E7C"/>
    <w:rsid w:val="00982EB2"/>
    <w:rsid w:val="009835E9"/>
    <w:rsid w:val="00983F51"/>
    <w:rsid w:val="009841DA"/>
    <w:rsid w:val="00984248"/>
    <w:rsid w:val="00984959"/>
    <w:rsid w:val="00986362"/>
    <w:rsid w:val="00986669"/>
    <w:rsid w:val="0098674D"/>
    <w:rsid w:val="00986BBF"/>
    <w:rsid w:val="009872C3"/>
    <w:rsid w:val="009876BB"/>
    <w:rsid w:val="00990859"/>
    <w:rsid w:val="00990ACC"/>
    <w:rsid w:val="00990E50"/>
    <w:rsid w:val="00991477"/>
    <w:rsid w:val="00991570"/>
    <w:rsid w:val="0099173A"/>
    <w:rsid w:val="00991A93"/>
    <w:rsid w:val="00996579"/>
    <w:rsid w:val="00997056"/>
    <w:rsid w:val="009A02B9"/>
    <w:rsid w:val="009A05E2"/>
    <w:rsid w:val="009A0AD2"/>
    <w:rsid w:val="009A0E6B"/>
    <w:rsid w:val="009A0F52"/>
    <w:rsid w:val="009A13D1"/>
    <w:rsid w:val="009A1F94"/>
    <w:rsid w:val="009A21B4"/>
    <w:rsid w:val="009A2462"/>
    <w:rsid w:val="009A3CA6"/>
    <w:rsid w:val="009A4189"/>
    <w:rsid w:val="009A437C"/>
    <w:rsid w:val="009A4EE2"/>
    <w:rsid w:val="009A5590"/>
    <w:rsid w:val="009A5F2F"/>
    <w:rsid w:val="009A60BE"/>
    <w:rsid w:val="009A641B"/>
    <w:rsid w:val="009A6D91"/>
    <w:rsid w:val="009B02A2"/>
    <w:rsid w:val="009B0643"/>
    <w:rsid w:val="009B081B"/>
    <w:rsid w:val="009B0CCA"/>
    <w:rsid w:val="009B23B2"/>
    <w:rsid w:val="009B3075"/>
    <w:rsid w:val="009B46C8"/>
    <w:rsid w:val="009B6EDA"/>
    <w:rsid w:val="009B72ED"/>
    <w:rsid w:val="009B7BD4"/>
    <w:rsid w:val="009C054F"/>
    <w:rsid w:val="009C06DB"/>
    <w:rsid w:val="009C12B0"/>
    <w:rsid w:val="009C138A"/>
    <w:rsid w:val="009C2B56"/>
    <w:rsid w:val="009C3352"/>
    <w:rsid w:val="009C38E7"/>
    <w:rsid w:val="009C4525"/>
    <w:rsid w:val="009C4A73"/>
    <w:rsid w:val="009C5A12"/>
    <w:rsid w:val="009C6F60"/>
    <w:rsid w:val="009C7C41"/>
    <w:rsid w:val="009D0455"/>
    <w:rsid w:val="009D0712"/>
    <w:rsid w:val="009D14FD"/>
    <w:rsid w:val="009D2C01"/>
    <w:rsid w:val="009D34BE"/>
    <w:rsid w:val="009D3844"/>
    <w:rsid w:val="009D6482"/>
    <w:rsid w:val="009E00CE"/>
    <w:rsid w:val="009E1447"/>
    <w:rsid w:val="009E19BC"/>
    <w:rsid w:val="009E1C69"/>
    <w:rsid w:val="009E1EC1"/>
    <w:rsid w:val="009E2384"/>
    <w:rsid w:val="009E3377"/>
    <w:rsid w:val="009E357A"/>
    <w:rsid w:val="009E4186"/>
    <w:rsid w:val="009E489B"/>
    <w:rsid w:val="009E553F"/>
    <w:rsid w:val="009E66B0"/>
    <w:rsid w:val="009E73F5"/>
    <w:rsid w:val="009F02CE"/>
    <w:rsid w:val="009F0432"/>
    <w:rsid w:val="009F0B76"/>
    <w:rsid w:val="009F0BED"/>
    <w:rsid w:val="009F19B0"/>
    <w:rsid w:val="009F27E6"/>
    <w:rsid w:val="009F3CB5"/>
    <w:rsid w:val="009F4BAB"/>
    <w:rsid w:val="009F5F86"/>
    <w:rsid w:val="009F718B"/>
    <w:rsid w:val="009F79A6"/>
    <w:rsid w:val="00A000B7"/>
    <w:rsid w:val="00A001B7"/>
    <w:rsid w:val="00A004EA"/>
    <w:rsid w:val="00A00FCD"/>
    <w:rsid w:val="00A01E4D"/>
    <w:rsid w:val="00A0269E"/>
    <w:rsid w:val="00A0272F"/>
    <w:rsid w:val="00A03AD4"/>
    <w:rsid w:val="00A03C18"/>
    <w:rsid w:val="00A0409D"/>
    <w:rsid w:val="00A050E5"/>
    <w:rsid w:val="00A05802"/>
    <w:rsid w:val="00A05C14"/>
    <w:rsid w:val="00A101CD"/>
    <w:rsid w:val="00A10398"/>
    <w:rsid w:val="00A12ACB"/>
    <w:rsid w:val="00A13C49"/>
    <w:rsid w:val="00A146C9"/>
    <w:rsid w:val="00A149F8"/>
    <w:rsid w:val="00A151AE"/>
    <w:rsid w:val="00A15EB5"/>
    <w:rsid w:val="00A16C35"/>
    <w:rsid w:val="00A17519"/>
    <w:rsid w:val="00A17B88"/>
    <w:rsid w:val="00A21268"/>
    <w:rsid w:val="00A21A72"/>
    <w:rsid w:val="00A22103"/>
    <w:rsid w:val="00A22A56"/>
    <w:rsid w:val="00A22D79"/>
    <w:rsid w:val="00A23519"/>
    <w:rsid w:val="00A24642"/>
    <w:rsid w:val="00A2686D"/>
    <w:rsid w:val="00A26A6D"/>
    <w:rsid w:val="00A3148F"/>
    <w:rsid w:val="00A32786"/>
    <w:rsid w:val="00A32E36"/>
    <w:rsid w:val="00A33273"/>
    <w:rsid w:val="00A33CD5"/>
    <w:rsid w:val="00A3502E"/>
    <w:rsid w:val="00A35473"/>
    <w:rsid w:val="00A3630D"/>
    <w:rsid w:val="00A37643"/>
    <w:rsid w:val="00A379B2"/>
    <w:rsid w:val="00A405F0"/>
    <w:rsid w:val="00A40799"/>
    <w:rsid w:val="00A40ADF"/>
    <w:rsid w:val="00A40C5C"/>
    <w:rsid w:val="00A40DA9"/>
    <w:rsid w:val="00A40FFB"/>
    <w:rsid w:val="00A41467"/>
    <w:rsid w:val="00A41521"/>
    <w:rsid w:val="00A42C40"/>
    <w:rsid w:val="00A438BA"/>
    <w:rsid w:val="00A43B50"/>
    <w:rsid w:val="00A46167"/>
    <w:rsid w:val="00A46682"/>
    <w:rsid w:val="00A46C8D"/>
    <w:rsid w:val="00A51054"/>
    <w:rsid w:val="00A51C5C"/>
    <w:rsid w:val="00A51D62"/>
    <w:rsid w:val="00A5287D"/>
    <w:rsid w:val="00A54256"/>
    <w:rsid w:val="00A54EBD"/>
    <w:rsid w:val="00A552D5"/>
    <w:rsid w:val="00A56878"/>
    <w:rsid w:val="00A5764D"/>
    <w:rsid w:val="00A57BD2"/>
    <w:rsid w:val="00A60598"/>
    <w:rsid w:val="00A60640"/>
    <w:rsid w:val="00A60C05"/>
    <w:rsid w:val="00A60DB3"/>
    <w:rsid w:val="00A60F6A"/>
    <w:rsid w:val="00A613A4"/>
    <w:rsid w:val="00A61B0F"/>
    <w:rsid w:val="00A61BF9"/>
    <w:rsid w:val="00A61F6D"/>
    <w:rsid w:val="00A6219A"/>
    <w:rsid w:val="00A6491D"/>
    <w:rsid w:val="00A67A0E"/>
    <w:rsid w:val="00A70095"/>
    <w:rsid w:val="00A70F9F"/>
    <w:rsid w:val="00A71067"/>
    <w:rsid w:val="00A71752"/>
    <w:rsid w:val="00A726DE"/>
    <w:rsid w:val="00A728AD"/>
    <w:rsid w:val="00A72DF3"/>
    <w:rsid w:val="00A74327"/>
    <w:rsid w:val="00A7557A"/>
    <w:rsid w:val="00A757AB"/>
    <w:rsid w:val="00A757F0"/>
    <w:rsid w:val="00A759DA"/>
    <w:rsid w:val="00A75B9A"/>
    <w:rsid w:val="00A80241"/>
    <w:rsid w:val="00A805F1"/>
    <w:rsid w:val="00A80A63"/>
    <w:rsid w:val="00A813F5"/>
    <w:rsid w:val="00A818BB"/>
    <w:rsid w:val="00A81AF0"/>
    <w:rsid w:val="00A81C34"/>
    <w:rsid w:val="00A82029"/>
    <w:rsid w:val="00A822D6"/>
    <w:rsid w:val="00A82334"/>
    <w:rsid w:val="00A849F2"/>
    <w:rsid w:val="00A84B09"/>
    <w:rsid w:val="00A8516E"/>
    <w:rsid w:val="00A8533B"/>
    <w:rsid w:val="00A857CC"/>
    <w:rsid w:val="00A862DF"/>
    <w:rsid w:val="00A86436"/>
    <w:rsid w:val="00A8643A"/>
    <w:rsid w:val="00A92FE4"/>
    <w:rsid w:val="00A93E06"/>
    <w:rsid w:val="00A9427C"/>
    <w:rsid w:val="00A949FC"/>
    <w:rsid w:val="00A95C43"/>
    <w:rsid w:val="00A979AE"/>
    <w:rsid w:val="00A97DB8"/>
    <w:rsid w:val="00AA069E"/>
    <w:rsid w:val="00AA2AA7"/>
    <w:rsid w:val="00AA3AE4"/>
    <w:rsid w:val="00AA4395"/>
    <w:rsid w:val="00AA558B"/>
    <w:rsid w:val="00AA5E98"/>
    <w:rsid w:val="00AA5EF2"/>
    <w:rsid w:val="00AA65F6"/>
    <w:rsid w:val="00AA7770"/>
    <w:rsid w:val="00AB158D"/>
    <w:rsid w:val="00AB160C"/>
    <w:rsid w:val="00AB25D9"/>
    <w:rsid w:val="00AB28BE"/>
    <w:rsid w:val="00AB30AD"/>
    <w:rsid w:val="00AB40FA"/>
    <w:rsid w:val="00AB4421"/>
    <w:rsid w:val="00AB504D"/>
    <w:rsid w:val="00AB5702"/>
    <w:rsid w:val="00AB57F2"/>
    <w:rsid w:val="00AB7845"/>
    <w:rsid w:val="00AB7FB2"/>
    <w:rsid w:val="00AC0715"/>
    <w:rsid w:val="00AC07CE"/>
    <w:rsid w:val="00AC08C7"/>
    <w:rsid w:val="00AC0E52"/>
    <w:rsid w:val="00AC23D3"/>
    <w:rsid w:val="00AC2B8C"/>
    <w:rsid w:val="00AC34ED"/>
    <w:rsid w:val="00AC422A"/>
    <w:rsid w:val="00AC4D60"/>
    <w:rsid w:val="00AC5BF7"/>
    <w:rsid w:val="00AC6012"/>
    <w:rsid w:val="00AC6059"/>
    <w:rsid w:val="00AC67C1"/>
    <w:rsid w:val="00AC6C71"/>
    <w:rsid w:val="00AC704E"/>
    <w:rsid w:val="00AC7140"/>
    <w:rsid w:val="00AD03EB"/>
    <w:rsid w:val="00AD0D0E"/>
    <w:rsid w:val="00AD0E39"/>
    <w:rsid w:val="00AD1727"/>
    <w:rsid w:val="00AD180A"/>
    <w:rsid w:val="00AD22E8"/>
    <w:rsid w:val="00AD2CB1"/>
    <w:rsid w:val="00AD2F56"/>
    <w:rsid w:val="00AD3661"/>
    <w:rsid w:val="00AD3FBC"/>
    <w:rsid w:val="00AD52E3"/>
    <w:rsid w:val="00AD6FD8"/>
    <w:rsid w:val="00AD7769"/>
    <w:rsid w:val="00AD79A4"/>
    <w:rsid w:val="00AE004E"/>
    <w:rsid w:val="00AE1980"/>
    <w:rsid w:val="00AE1E86"/>
    <w:rsid w:val="00AE32CD"/>
    <w:rsid w:val="00AE4840"/>
    <w:rsid w:val="00AE4F78"/>
    <w:rsid w:val="00AE50A1"/>
    <w:rsid w:val="00AE59B3"/>
    <w:rsid w:val="00AE5AA9"/>
    <w:rsid w:val="00AF0A42"/>
    <w:rsid w:val="00AF0ABE"/>
    <w:rsid w:val="00AF0FED"/>
    <w:rsid w:val="00AF1178"/>
    <w:rsid w:val="00AF16B8"/>
    <w:rsid w:val="00AF2BDC"/>
    <w:rsid w:val="00AF30FF"/>
    <w:rsid w:val="00AF31A7"/>
    <w:rsid w:val="00AF3891"/>
    <w:rsid w:val="00AF4CBA"/>
    <w:rsid w:val="00AF5080"/>
    <w:rsid w:val="00AF520C"/>
    <w:rsid w:val="00AF5388"/>
    <w:rsid w:val="00AF5FEC"/>
    <w:rsid w:val="00AF6B64"/>
    <w:rsid w:val="00AF6DAA"/>
    <w:rsid w:val="00AF7E51"/>
    <w:rsid w:val="00B00168"/>
    <w:rsid w:val="00B016F1"/>
    <w:rsid w:val="00B01D29"/>
    <w:rsid w:val="00B03074"/>
    <w:rsid w:val="00B03091"/>
    <w:rsid w:val="00B0309C"/>
    <w:rsid w:val="00B033D3"/>
    <w:rsid w:val="00B0348E"/>
    <w:rsid w:val="00B04356"/>
    <w:rsid w:val="00B049F2"/>
    <w:rsid w:val="00B04AB3"/>
    <w:rsid w:val="00B05EB7"/>
    <w:rsid w:val="00B076B2"/>
    <w:rsid w:val="00B10A9D"/>
    <w:rsid w:val="00B12795"/>
    <w:rsid w:val="00B1573C"/>
    <w:rsid w:val="00B15EB9"/>
    <w:rsid w:val="00B16100"/>
    <w:rsid w:val="00B171DE"/>
    <w:rsid w:val="00B22264"/>
    <w:rsid w:val="00B22869"/>
    <w:rsid w:val="00B22D93"/>
    <w:rsid w:val="00B22EF2"/>
    <w:rsid w:val="00B242E3"/>
    <w:rsid w:val="00B2532F"/>
    <w:rsid w:val="00B25637"/>
    <w:rsid w:val="00B272B6"/>
    <w:rsid w:val="00B27A30"/>
    <w:rsid w:val="00B27CDF"/>
    <w:rsid w:val="00B3265C"/>
    <w:rsid w:val="00B32D35"/>
    <w:rsid w:val="00B33C4C"/>
    <w:rsid w:val="00B34389"/>
    <w:rsid w:val="00B343FD"/>
    <w:rsid w:val="00B3476D"/>
    <w:rsid w:val="00B354DB"/>
    <w:rsid w:val="00B36700"/>
    <w:rsid w:val="00B36705"/>
    <w:rsid w:val="00B36A4F"/>
    <w:rsid w:val="00B36AD2"/>
    <w:rsid w:val="00B36BE6"/>
    <w:rsid w:val="00B37B8B"/>
    <w:rsid w:val="00B37D33"/>
    <w:rsid w:val="00B413C8"/>
    <w:rsid w:val="00B417F0"/>
    <w:rsid w:val="00B4199F"/>
    <w:rsid w:val="00B427A4"/>
    <w:rsid w:val="00B433A2"/>
    <w:rsid w:val="00B46B82"/>
    <w:rsid w:val="00B47B72"/>
    <w:rsid w:val="00B50D2F"/>
    <w:rsid w:val="00B50F14"/>
    <w:rsid w:val="00B517BC"/>
    <w:rsid w:val="00B51809"/>
    <w:rsid w:val="00B51F9D"/>
    <w:rsid w:val="00B5241F"/>
    <w:rsid w:val="00B53460"/>
    <w:rsid w:val="00B53A96"/>
    <w:rsid w:val="00B541CA"/>
    <w:rsid w:val="00B55A79"/>
    <w:rsid w:val="00B5624F"/>
    <w:rsid w:val="00B56708"/>
    <w:rsid w:val="00B56990"/>
    <w:rsid w:val="00B56A06"/>
    <w:rsid w:val="00B60B1E"/>
    <w:rsid w:val="00B617E8"/>
    <w:rsid w:val="00B61A59"/>
    <w:rsid w:val="00B621A7"/>
    <w:rsid w:val="00B623DE"/>
    <w:rsid w:val="00B62F51"/>
    <w:rsid w:val="00B63555"/>
    <w:rsid w:val="00B64900"/>
    <w:rsid w:val="00B651DE"/>
    <w:rsid w:val="00B6523C"/>
    <w:rsid w:val="00B65C75"/>
    <w:rsid w:val="00B66627"/>
    <w:rsid w:val="00B66809"/>
    <w:rsid w:val="00B66D9E"/>
    <w:rsid w:val="00B679F1"/>
    <w:rsid w:val="00B67B12"/>
    <w:rsid w:val="00B718B5"/>
    <w:rsid w:val="00B71ACC"/>
    <w:rsid w:val="00B7221B"/>
    <w:rsid w:val="00B7221C"/>
    <w:rsid w:val="00B72768"/>
    <w:rsid w:val="00B727AB"/>
    <w:rsid w:val="00B7357C"/>
    <w:rsid w:val="00B73CB5"/>
    <w:rsid w:val="00B73DCC"/>
    <w:rsid w:val="00B7426D"/>
    <w:rsid w:val="00B746CD"/>
    <w:rsid w:val="00B74F8E"/>
    <w:rsid w:val="00B75B8D"/>
    <w:rsid w:val="00B76CA1"/>
    <w:rsid w:val="00B779C0"/>
    <w:rsid w:val="00B8199E"/>
    <w:rsid w:val="00B81E92"/>
    <w:rsid w:val="00B82154"/>
    <w:rsid w:val="00B824B2"/>
    <w:rsid w:val="00B82571"/>
    <w:rsid w:val="00B82B86"/>
    <w:rsid w:val="00B83C69"/>
    <w:rsid w:val="00B84E08"/>
    <w:rsid w:val="00B860DD"/>
    <w:rsid w:val="00B874EC"/>
    <w:rsid w:val="00B874FF"/>
    <w:rsid w:val="00B90381"/>
    <w:rsid w:val="00B911CE"/>
    <w:rsid w:val="00B92055"/>
    <w:rsid w:val="00B92D79"/>
    <w:rsid w:val="00B9378C"/>
    <w:rsid w:val="00B93869"/>
    <w:rsid w:val="00B9430F"/>
    <w:rsid w:val="00B95662"/>
    <w:rsid w:val="00B95739"/>
    <w:rsid w:val="00B95CD9"/>
    <w:rsid w:val="00B965F5"/>
    <w:rsid w:val="00B96916"/>
    <w:rsid w:val="00B96DC9"/>
    <w:rsid w:val="00B973E9"/>
    <w:rsid w:val="00B979A5"/>
    <w:rsid w:val="00B97DF6"/>
    <w:rsid w:val="00BA06A2"/>
    <w:rsid w:val="00BA1341"/>
    <w:rsid w:val="00BA186C"/>
    <w:rsid w:val="00BA1B35"/>
    <w:rsid w:val="00BA24FE"/>
    <w:rsid w:val="00BA2ECD"/>
    <w:rsid w:val="00BA4D5C"/>
    <w:rsid w:val="00BA4FF2"/>
    <w:rsid w:val="00BA5880"/>
    <w:rsid w:val="00BA67A6"/>
    <w:rsid w:val="00BB01C1"/>
    <w:rsid w:val="00BB0C17"/>
    <w:rsid w:val="00BB1CEC"/>
    <w:rsid w:val="00BB1F44"/>
    <w:rsid w:val="00BB2F31"/>
    <w:rsid w:val="00BB2FBF"/>
    <w:rsid w:val="00BB34EC"/>
    <w:rsid w:val="00BB4B2F"/>
    <w:rsid w:val="00BB72C9"/>
    <w:rsid w:val="00BC0D48"/>
    <w:rsid w:val="00BC24A3"/>
    <w:rsid w:val="00BC3077"/>
    <w:rsid w:val="00BC333D"/>
    <w:rsid w:val="00BC39BA"/>
    <w:rsid w:val="00BC3A95"/>
    <w:rsid w:val="00BC41C0"/>
    <w:rsid w:val="00BC66C6"/>
    <w:rsid w:val="00BC6B33"/>
    <w:rsid w:val="00BC79BE"/>
    <w:rsid w:val="00BC7C16"/>
    <w:rsid w:val="00BC7F03"/>
    <w:rsid w:val="00BD04B2"/>
    <w:rsid w:val="00BD04F3"/>
    <w:rsid w:val="00BD09CD"/>
    <w:rsid w:val="00BD1585"/>
    <w:rsid w:val="00BD1F8C"/>
    <w:rsid w:val="00BD47F9"/>
    <w:rsid w:val="00BD5260"/>
    <w:rsid w:val="00BD5679"/>
    <w:rsid w:val="00BD5AB5"/>
    <w:rsid w:val="00BD6473"/>
    <w:rsid w:val="00BD67C0"/>
    <w:rsid w:val="00BD6B03"/>
    <w:rsid w:val="00BD6B4F"/>
    <w:rsid w:val="00BD72AE"/>
    <w:rsid w:val="00BD7F74"/>
    <w:rsid w:val="00BD7F80"/>
    <w:rsid w:val="00BD7FCB"/>
    <w:rsid w:val="00BE1021"/>
    <w:rsid w:val="00BE143D"/>
    <w:rsid w:val="00BE14D0"/>
    <w:rsid w:val="00BE17EE"/>
    <w:rsid w:val="00BE1D4F"/>
    <w:rsid w:val="00BE23FF"/>
    <w:rsid w:val="00BE2E43"/>
    <w:rsid w:val="00BE2FF2"/>
    <w:rsid w:val="00BE4901"/>
    <w:rsid w:val="00BE5DE9"/>
    <w:rsid w:val="00BE683F"/>
    <w:rsid w:val="00BE68E4"/>
    <w:rsid w:val="00BE7A90"/>
    <w:rsid w:val="00BF09C6"/>
    <w:rsid w:val="00BF0FFD"/>
    <w:rsid w:val="00BF2C7C"/>
    <w:rsid w:val="00BF3B11"/>
    <w:rsid w:val="00BF3CC4"/>
    <w:rsid w:val="00BF5DCE"/>
    <w:rsid w:val="00BF5E09"/>
    <w:rsid w:val="00BF5F50"/>
    <w:rsid w:val="00BF68DC"/>
    <w:rsid w:val="00BF690F"/>
    <w:rsid w:val="00BF706C"/>
    <w:rsid w:val="00BF737F"/>
    <w:rsid w:val="00BF73AD"/>
    <w:rsid w:val="00BF777A"/>
    <w:rsid w:val="00C00461"/>
    <w:rsid w:val="00C00E8A"/>
    <w:rsid w:val="00C010EF"/>
    <w:rsid w:val="00C01DFA"/>
    <w:rsid w:val="00C02417"/>
    <w:rsid w:val="00C03117"/>
    <w:rsid w:val="00C031AA"/>
    <w:rsid w:val="00C04726"/>
    <w:rsid w:val="00C05531"/>
    <w:rsid w:val="00C06A16"/>
    <w:rsid w:val="00C0700C"/>
    <w:rsid w:val="00C07344"/>
    <w:rsid w:val="00C07E73"/>
    <w:rsid w:val="00C07ECB"/>
    <w:rsid w:val="00C100D0"/>
    <w:rsid w:val="00C1068A"/>
    <w:rsid w:val="00C10793"/>
    <w:rsid w:val="00C11BD0"/>
    <w:rsid w:val="00C11D12"/>
    <w:rsid w:val="00C11E4E"/>
    <w:rsid w:val="00C11EAC"/>
    <w:rsid w:val="00C12070"/>
    <w:rsid w:val="00C123E4"/>
    <w:rsid w:val="00C127BA"/>
    <w:rsid w:val="00C13484"/>
    <w:rsid w:val="00C13759"/>
    <w:rsid w:val="00C1432A"/>
    <w:rsid w:val="00C15E13"/>
    <w:rsid w:val="00C16169"/>
    <w:rsid w:val="00C1655F"/>
    <w:rsid w:val="00C16EAB"/>
    <w:rsid w:val="00C174D6"/>
    <w:rsid w:val="00C2039A"/>
    <w:rsid w:val="00C20C58"/>
    <w:rsid w:val="00C217EA"/>
    <w:rsid w:val="00C23ECA"/>
    <w:rsid w:val="00C24D0F"/>
    <w:rsid w:val="00C2608A"/>
    <w:rsid w:val="00C274BD"/>
    <w:rsid w:val="00C27A86"/>
    <w:rsid w:val="00C30B47"/>
    <w:rsid w:val="00C316D6"/>
    <w:rsid w:val="00C31C9F"/>
    <w:rsid w:val="00C322C3"/>
    <w:rsid w:val="00C32720"/>
    <w:rsid w:val="00C32780"/>
    <w:rsid w:val="00C32A97"/>
    <w:rsid w:val="00C33240"/>
    <w:rsid w:val="00C334BF"/>
    <w:rsid w:val="00C33ED9"/>
    <w:rsid w:val="00C353A1"/>
    <w:rsid w:val="00C35E60"/>
    <w:rsid w:val="00C36B8D"/>
    <w:rsid w:val="00C375A1"/>
    <w:rsid w:val="00C37F12"/>
    <w:rsid w:val="00C40404"/>
    <w:rsid w:val="00C40EA6"/>
    <w:rsid w:val="00C4138E"/>
    <w:rsid w:val="00C41B96"/>
    <w:rsid w:val="00C43AA7"/>
    <w:rsid w:val="00C4626D"/>
    <w:rsid w:val="00C4697E"/>
    <w:rsid w:val="00C4758A"/>
    <w:rsid w:val="00C47C24"/>
    <w:rsid w:val="00C50932"/>
    <w:rsid w:val="00C510E0"/>
    <w:rsid w:val="00C52F21"/>
    <w:rsid w:val="00C5314C"/>
    <w:rsid w:val="00C532C6"/>
    <w:rsid w:val="00C543A5"/>
    <w:rsid w:val="00C54785"/>
    <w:rsid w:val="00C54AFE"/>
    <w:rsid w:val="00C54DB5"/>
    <w:rsid w:val="00C55DC2"/>
    <w:rsid w:val="00C5635D"/>
    <w:rsid w:val="00C574ED"/>
    <w:rsid w:val="00C57B68"/>
    <w:rsid w:val="00C57B84"/>
    <w:rsid w:val="00C60236"/>
    <w:rsid w:val="00C60581"/>
    <w:rsid w:val="00C60C5E"/>
    <w:rsid w:val="00C614FA"/>
    <w:rsid w:val="00C61912"/>
    <w:rsid w:val="00C63486"/>
    <w:rsid w:val="00C63D0C"/>
    <w:rsid w:val="00C65D08"/>
    <w:rsid w:val="00C67C5F"/>
    <w:rsid w:val="00C701B5"/>
    <w:rsid w:val="00C71676"/>
    <w:rsid w:val="00C7246A"/>
    <w:rsid w:val="00C72549"/>
    <w:rsid w:val="00C72AAA"/>
    <w:rsid w:val="00C72B19"/>
    <w:rsid w:val="00C73304"/>
    <w:rsid w:val="00C73A12"/>
    <w:rsid w:val="00C73BC3"/>
    <w:rsid w:val="00C755F9"/>
    <w:rsid w:val="00C75EDF"/>
    <w:rsid w:val="00C76FBE"/>
    <w:rsid w:val="00C77443"/>
    <w:rsid w:val="00C77EB9"/>
    <w:rsid w:val="00C77F12"/>
    <w:rsid w:val="00C8039B"/>
    <w:rsid w:val="00C8096E"/>
    <w:rsid w:val="00C81415"/>
    <w:rsid w:val="00C81BC2"/>
    <w:rsid w:val="00C83075"/>
    <w:rsid w:val="00C8343C"/>
    <w:rsid w:val="00C834E0"/>
    <w:rsid w:val="00C83E70"/>
    <w:rsid w:val="00C84850"/>
    <w:rsid w:val="00C84946"/>
    <w:rsid w:val="00C84978"/>
    <w:rsid w:val="00C857CB"/>
    <w:rsid w:val="00C85CBC"/>
    <w:rsid w:val="00C86C1C"/>
    <w:rsid w:val="00C8740F"/>
    <w:rsid w:val="00C8799B"/>
    <w:rsid w:val="00C87B7F"/>
    <w:rsid w:val="00C92D2F"/>
    <w:rsid w:val="00C93BE5"/>
    <w:rsid w:val="00C95F3F"/>
    <w:rsid w:val="00C96231"/>
    <w:rsid w:val="00CA02E2"/>
    <w:rsid w:val="00CA0864"/>
    <w:rsid w:val="00CA13E6"/>
    <w:rsid w:val="00CA2672"/>
    <w:rsid w:val="00CA2C40"/>
    <w:rsid w:val="00CA2D23"/>
    <w:rsid w:val="00CA2FBE"/>
    <w:rsid w:val="00CA5FA3"/>
    <w:rsid w:val="00CA658E"/>
    <w:rsid w:val="00CA6B4D"/>
    <w:rsid w:val="00CA7E61"/>
    <w:rsid w:val="00CB17A6"/>
    <w:rsid w:val="00CB1BE7"/>
    <w:rsid w:val="00CB238B"/>
    <w:rsid w:val="00CB2A25"/>
    <w:rsid w:val="00CB3485"/>
    <w:rsid w:val="00CB3EF9"/>
    <w:rsid w:val="00CB4654"/>
    <w:rsid w:val="00CB5D0D"/>
    <w:rsid w:val="00CB6522"/>
    <w:rsid w:val="00CB67F6"/>
    <w:rsid w:val="00CB68C0"/>
    <w:rsid w:val="00CB6A11"/>
    <w:rsid w:val="00CC1E5B"/>
    <w:rsid w:val="00CC2422"/>
    <w:rsid w:val="00CC246B"/>
    <w:rsid w:val="00CC2600"/>
    <w:rsid w:val="00CC27FF"/>
    <w:rsid w:val="00CC3015"/>
    <w:rsid w:val="00CC4FAF"/>
    <w:rsid w:val="00CC51C8"/>
    <w:rsid w:val="00CC52FA"/>
    <w:rsid w:val="00CC59A7"/>
    <w:rsid w:val="00CC5DF8"/>
    <w:rsid w:val="00CC656E"/>
    <w:rsid w:val="00CC723B"/>
    <w:rsid w:val="00CD04D6"/>
    <w:rsid w:val="00CD0A9F"/>
    <w:rsid w:val="00CD158D"/>
    <w:rsid w:val="00CD4291"/>
    <w:rsid w:val="00CD435E"/>
    <w:rsid w:val="00CD5046"/>
    <w:rsid w:val="00CD658C"/>
    <w:rsid w:val="00CD6B6C"/>
    <w:rsid w:val="00CD7997"/>
    <w:rsid w:val="00CE0099"/>
    <w:rsid w:val="00CE05C4"/>
    <w:rsid w:val="00CE13E0"/>
    <w:rsid w:val="00CE148B"/>
    <w:rsid w:val="00CE21C0"/>
    <w:rsid w:val="00CE305D"/>
    <w:rsid w:val="00CE3B29"/>
    <w:rsid w:val="00CE3B61"/>
    <w:rsid w:val="00CE3F8B"/>
    <w:rsid w:val="00CE434F"/>
    <w:rsid w:val="00CE476B"/>
    <w:rsid w:val="00CE6EA6"/>
    <w:rsid w:val="00CE7A9E"/>
    <w:rsid w:val="00CF026C"/>
    <w:rsid w:val="00CF0DD5"/>
    <w:rsid w:val="00CF136E"/>
    <w:rsid w:val="00CF1954"/>
    <w:rsid w:val="00CF23F5"/>
    <w:rsid w:val="00CF242F"/>
    <w:rsid w:val="00CF274A"/>
    <w:rsid w:val="00CF322E"/>
    <w:rsid w:val="00CF3964"/>
    <w:rsid w:val="00CF44A6"/>
    <w:rsid w:val="00CF500C"/>
    <w:rsid w:val="00CF5259"/>
    <w:rsid w:val="00CF6AE6"/>
    <w:rsid w:val="00CF6E4C"/>
    <w:rsid w:val="00CF75AC"/>
    <w:rsid w:val="00D01F2D"/>
    <w:rsid w:val="00D0218A"/>
    <w:rsid w:val="00D02CB8"/>
    <w:rsid w:val="00D03059"/>
    <w:rsid w:val="00D035F1"/>
    <w:rsid w:val="00D03DD7"/>
    <w:rsid w:val="00D04C6B"/>
    <w:rsid w:val="00D057E2"/>
    <w:rsid w:val="00D05F92"/>
    <w:rsid w:val="00D06D06"/>
    <w:rsid w:val="00D0703B"/>
    <w:rsid w:val="00D0765F"/>
    <w:rsid w:val="00D07841"/>
    <w:rsid w:val="00D113C4"/>
    <w:rsid w:val="00D11543"/>
    <w:rsid w:val="00D117A9"/>
    <w:rsid w:val="00D11F9C"/>
    <w:rsid w:val="00D125BE"/>
    <w:rsid w:val="00D14731"/>
    <w:rsid w:val="00D14F59"/>
    <w:rsid w:val="00D15B7A"/>
    <w:rsid w:val="00D16860"/>
    <w:rsid w:val="00D173F4"/>
    <w:rsid w:val="00D211A7"/>
    <w:rsid w:val="00D21C6A"/>
    <w:rsid w:val="00D21EEA"/>
    <w:rsid w:val="00D22049"/>
    <w:rsid w:val="00D2308C"/>
    <w:rsid w:val="00D23227"/>
    <w:rsid w:val="00D23571"/>
    <w:rsid w:val="00D242FE"/>
    <w:rsid w:val="00D24520"/>
    <w:rsid w:val="00D25690"/>
    <w:rsid w:val="00D25FB0"/>
    <w:rsid w:val="00D26397"/>
    <w:rsid w:val="00D27363"/>
    <w:rsid w:val="00D27B2E"/>
    <w:rsid w:val="00D30AE3"/>
    <w:rsid w:val="00D31029"/>
    <w:rsid w:val="00D31A72"/>
    <w:rsid w:val="00D31D34"/>
    <w:rsid w:val="00D33758"/>
    <w:rsid w:val="00D33961"/>
    <w:rsid w:val="00D349D7"/>
    <w:rsid w:val="00D34B01"/>
    <w:rsid w:val="00D3507F"/>
    <w:rsid w:val="00D354A3"/>
    <w:rsid w:val="00D377B3"/>
    <w:rsid w:val="00D37F3A"/>
    <w:rsid w:val="00D4043F"/>
    <w:rsid w:val="00D41085"/>
    <w:rsid w:val="00D41561"/>
    <w:rsid w:val="00D42F2E"/>
    <w:rsid w:val="00D46F27"/>
    <w:rsid w:val="00D477DC"/>
    <w:rsid w:val="00D47B68"/>
    <w:rsid w:val="00D47DA7"/>
    <w:rsid w:val="00D50BE4"/>
    <w:rsid w:val="00D51064"/>
    <w:rsid w:val="00D5256B"/>
    <w:rsid w:val="00D531BE"/>
    <w:rsid w:val="00D546E5"/>
    <w:rsid w:val="00D555DA"/>
    <w:rsid w:val="00D55ED7"/>
    <w:rsid w:val="00D56C00"/>
    <w:rsid w:val="00D57346"/>
    <w:rsid w:val="00D5788C"/>
    <w:rsid w:val="00D57A82"/>
    <w:rsid w:val="00D57B00"/>
    <w:rsid w:val="00D600FD"/>
    <w:rsid w:val="00D60357"/>
    <w:rsid w:val="00D6050C"/>
    <w:rsid w:val="00D60A4A"/>
    <w:rsid w:val="00D6141E"/>
    <w:rsid w:val="00D61543"/>
    <w:rsid w:val="00D61D42"/>
    <w:rsid w:val="00D62D2F"/>
    <w:rsid w:val="00D62ED9"/>
    <w:rsid w:val="00D64CC0"/>
    <w:rsid w:val="00D657A2"/>
    <w:rsid w:val="00D71197"/>
    <w:rsid w:val="00D71A4A"/>
    <w:rsid w:val="00D71BC9"/>
    <w:rsid w:val="00D725D7"/>
    <w:rsid w:val="00D72654"/>
    <w:rsid w:val="00D72E11"/>
    <w:rsid w:val="00D73115"/>
    <w:rsid w:val="00D73797"/>
    <w:rsid w:val="00D748FA"/>
    <w:rsid w:val="00D77C1B"/>
    <w:rsid w:val="00D77D24"/>
    <w:rsid w:val="00D77EFF"/>
    <w:rsid w:val="00D77F84"/>
    <w:rsid w:val="00D80666"/>
    <w:rsid w:val="00D81166"/>
    <w:rsid w:val="00D813E2"/>
    <w:rsid w:val="00D81E97"/>
    <w:rsid w:val="00D82433"/>
    <w:rsid w:val="00D82A59"/>
    <w:rsid w:val="00D82A60"/>
    <w:rsid w:val="00D82E85"/>
    <w:rsid w:val="00D839EA"/>
    <w:rsid w:val="00D84846"/>
    <w:rsid w:val="00D84C33"/>
    <w:rsid w:val="00D84E13"/>
    <w:rsid w:val="00D85D43"/>
    <w:rsid w:val="00D86010"/>
    <w:rsid w:val="00D86392"/>
    <w:rsid w:val="00D86509"/>
    <w:rsid w:val="00D8656A"/>
    <w:rsid w:val="00D86B3D"/>
    <w:rsid w:val="00D86FDA"/>
    <w:rsid w:val="00D87205"/>
    <w:rsid w:val="00D877D7"/>
    <w:rsid w:val="00D87DD9"/>
    <w:rsid w:val="00D9016C"/>
    <w:rsid w:val="00D90762"/>
    <w:rsid w:val="00D90CE0"/>
    <w:rsid w:val="00D9178E"/>
    <w:rsid w:val="00D924C8"/>
    <w:rsid w:val="00D924ED"/>
    <w:rsid w:val="00D926C1"/>
    <w:rsid w:val="00D935F6"/>
    <w:rsid w:val="00D94096"/>
    <w:rsid w:val="00D9511C"/>
    <w:rsid w:val="00D95B8C"/>
    <w:rsid w:val="00D9631F"/>
    <w:rsid w:val="00D9643D"/>
    <w:rsid w:val="00D9669B"/>
    <w:rsid w:val="00D9747B"/>
    <w:rsid w:val="00D97581"/>
    <w:rsid w:val="00D979E7"/>
    <w:rsid w:val="00DA0334"/>
    <w:rsid w:val="00DA0B61"/>
    <w:rsid w:val="00DA0E1D"/>
    <w:rsid w:val="00DA2E03"/>
    <w:rsid w:val="00DA3D57"/>
    <w:rsid w:val="00DA3E24"/>
    <w:rsid w:val="00DA3E51"/>
    <w:rsid w:val="00DA5C72"/>
    <w:rsid w:val="00DA5FBD"/>
    <w:rsid w:val="00DA6532"/>
    <w:rsid w:val="00DA6780"/>
    <w:rsid w:val="00DA7B1C"/>
    <w:rsid w:val="00DB007A"/>
    <w:rsid w:val="00DB07BF"/>
    <w:rsid w:val="00DB17F3"/>
    <w:rsid w:val="00DB19E9"/>
    <w:rsid w:val="00DB1A77"/>
    <w:rsid w:val="00DB3C0E"/>
    <w:rsid w:val="00DB3C38"/>
    <w:rsid w:val="00DB4A96"/>
    <w:rsid w:val="00DB66CA"/>
    <w:rsid w:val="00DB6848"/>
    <w:rsid w:val="00DB6A41"/>
    <w:rsid w:val="00DB6B92"/>
    <w:rsid w:val="00DB6F5A"/>
    <w:rsid w:val="00DB7937"/>
    <w:rsid w:val="00DC1244"/>
    <w:rsid w:val="00DC2ECB"/>
    <w:rsid w:val="00DC2F1B"/>
    <w:rsid w:val="00DC42BD"/>
    <w:rsid w:val="00DC42EC"/>
    <w:rsid w:val="00DC75C1"/>
    <w:rsid w:val="00DD0D80"/>
    <w:rsid w:val="00DD16C4"/>
    <w:rsid w:val="00DD1DA3"/>
    <w:rsid w:val="00DD1E14"/>
    <w:rsid w:val="00DD1F5A"/>
    <w:rsid w:val="00DD22DE"/>
    <w:rsid w:val="00DD3D22"/>
    <w:rsid w:val="00DD4B48"/>
    <w:rsid w:val="00DD4C56"/>
    <w:rsid w:val="00DD4EFB"/>
    <w:rsid w:val="00DD529D"/>
    <w:rsid w:val="00DD5403"/>
    <w:rsid w:val="00DD5ECD"/>
    <w:rsid w:val="00DD6483"/>
    <w:rsid w:val="00DD7683"/>
    <w:rsid w:val="00DE08A4"/>
    <w:rsid w:val="00DE2283"/>
    <w:rsid w:val="00DE2DA0"/>
    <w:rsid w:val="00DE31A2"/>
    <w:rsid w:val="00DE3CCF"/>
    <w:rsid w:val="00DE3DF8"/>
    <w:rsid w:val="00DE41DF"/>
    <w:rsid w:val="00DE42EB"/>
    <w:rsid w:val="00DE68ED"/>
    <w:rsid w:val="00DE6CCC"/>
    <w:rsid w:val="00DE6FDE"/>
    <w:rsid w:val="00DE6FF4"/>
    <w:rsid w:val="00DE7BE2"/>
    <w:rsid w:val="00DE7D4F"/>
    <w:rsid w:val="00DF04AC"/>
    <w:rsid w:val="00DF1BA1"/>
    <w:rsid w:val="00DF30BA"/>
    <w:rsid w:val="00DF3158"/>
    <w:rsid w:val="00DF3F7A"/>
    <w:rsid w:val="00DF492E"/>
    <w:rsid w:val="00DF4FA7"/>
    <w:rsid w:val="00DF5856"/>
    <w:rsid w:val="00DF5FF6"/>
    <w:rsid w:val="00DF74AF"/>
    <w:rsid w:val="00DF7A79"/>
    <w:rsid w:val="00E00A52"/>
    <w:rsid w:val="00E00E57"/>
    <w:rsid w:val="00E011DC"/>
    <w:rsid w:val="00E02BE5"/>
    <w:rsid w:val="00E0404C"/>
    <w:rsid w:val="00E108AA"/>
    <w:rsid w:val="00E111CC"/>
    <w:rsid w:val="00E11244"/>
    <w:rsid w:val="00E11F3D"/>
    <w:rsid w:val="00E12C6B"/>
    <w:rsid w:val="00E12F1B"/>
    <w:rsid w:val="00E13070"/>
    <w:rsid w:val="00E13935"/>
    <w:rsid w:val="00E14A97"/>
    <w:rsid w:val="00E16673"/>
    <w:rsid w:val="00E16869"/>
    <w:rsid w:val="00E16CAE"/>
    <w:rsid w:val="00E20B16"/>
    <w:rsid w:val="00E20F28"/>
    <w:rsid w:val="00E21401"/>
    <w:rsid w:val="00E22459"/>
    <w:rsid w:val="00E2277F"/>
    <w:rsid w:val="00E2311F"/>
    <w:rsid w:val="00E23177"/>
    <w:rsid w:val="00E2345F"/>
    <w:rsid w:val="00E23D5A"/>
    <w:rsid w:val="00E23FF4"/>
    <w:rsid w:val="00E247D7"/>
    <w:rsid w:val="00E2491B"/>
    <w:rsid w:val="00E24E54"/>
    <w:rsid w:val="00E27C5E"/>
    <w:rsid w:val="00E3105E"/>
    <w:rsid w:val="00E314A3"/>
    <w:rsid w:val="00E322FF"/>
    <w:rsid w:val="00E32731"/>
    <w:rsid w:val="00E327DC"/>
    <w:rsid w:val="00E329A3"/>
    <w:rsid w:val="00E32DBC"/>
    <w:rsid w:val="00E330A1"/>
    <w:rsid w:val="00E334FB"/>
    <w:rsid w:val="00E33D5B"/>
    <w:rsid w:val="00E3407A"/>
    <w:rsid w:val="00E345F7"/>
    <w:rsid w:val="00E357BB"/>
    <w:rsid w:val="00E368D6"/>
    <w:rsid w:val="00E36C08"/>
    <w:rsid w:val="00E375B7"/>
    <w:rsid w:val="00E37B34"/>
    <w:rsid w:val="00E40295"/>
    <w:rsid w:val="00E40440"/>
    <w:rsid w:val="00E4234C"/>
    <w:rsid w:val="00E42F68"/>
    <w:rsid w:val="00E43B5E"/>
    <w:rsid w:val="00E440C2"/>
    <w:rsid w:val="00E442D9"/>
    <w:rsid w:val="00E4482E"/>
    <w:rsid w:val="00E449F9"/>
    <w:rsid w:val="00E45322"/>
    <w:rsid w:val="00E45817"/>
    <w:rsid w:val="00E4620A"/>
    <w:rsid w:val="00E462FE"/>
    <w:rsid w:val="00E473DD"/>
    <w:rsid w:val="00E508C8"/>
    <w:rsid w:val="00E515DB"/>
    <w:rsid w:val="00E517B3"/>
    <w:rsid w:val="00E53BBE"/>
    <w:rsid w:val="00E53BC1"/>
    <w:rsid w:val="00E53EDE"/>
    <w:rsid w:val="00E5410C"/>
    <w:rsid w:val="00E54F7C"/>
    <w:rsid w:val="00E557C6"/>
    <w:rsid w:val="00E57841"/>
    <w:rsid w:val="00E60147"/>
    <w:rsid w:val="00E60365"/>
    <w:rsid w:val="00E6145E"/>
    <w:rsid w:val="00E63742"/>
    <w:rsid w:val="00E6686A"/>
    <w:rsid w:val="00E672B5"/>
    <w:rsid w:val="00E67C5C"/>
    <w:rsid w:val="00E70053"/>
    <w:rsid w:val="00E70472"/>
    <w:rsid w:val="00E70F23"/>
    <w:rsid w:val="00E71349"/>
    <w:rsid w:val="00E716A0"/>
    <w:rsid w:val="00E71A1A"/>
    <w:rsid w:val="00E720F7"/>
    <w:rsid w:val="00E72144"/>
    <w:rsid w:val="00E72984"/>
    <w:rsid w:val="00E7327C"/>
    <w:rsid w:val="00E732E3"/>
    <w:rsid w:val="00E73369"/>
    <w:rsid w:val="00E7360C"/>
    <w:rsid w:val="00E754B8"/>
    <w:rsid w:val="00E757BD"/>
    <w:rsid w:val="00E758F4"/>
    <w:rsid w:val="00E759CC"/>
    <w:rsid w:val="00E75BFC"/>
    <w:rsid w:val="00E76449"/>
    <w:rsid w:val="00E76667"/>
    <w:rsid w:val="00E76ED9"/>
    <w:rsid w:val="00E770A2"/>
    <w:rsid w:val="00E774F0"/>
    <w:rsid w:val="00E779F1"/>
    <w:rsid w:val="00E820A0"/>
    <w:rsid w:val="00E82C81"/>
    <w:rsid w:val="00E835FA"/>
    <w:rsid w:val="00E836FB"/>
    <w:rsid w:val="00E8419F"/>
    <w:rsid w:val="00E847C3"/>
    <w:rsid w:val="00E85B5F"/>
    <w:rsid w:val="00E85CDB"/>
    <w:rsid w:val="00E85D55"/>
    <w:rsid w:val="00E863BD"/>
    <w:rsid w:val="00E867DE"/>
    <w:rsid w:val="00E876C1"/>
    <w:rsid w:val="00E90CDD"/>
    <w:rsid w:val="00E92BE6"/>
    <w:rsid w:val="00E93357"/>
    <w:rsid w:val="00E934C6"/>
    <w:rsid w:val="00E94DF8"/>
    <w:rsid w:val="00E94F26"/>
    <w:rsid w:val="00E94F4B"/>
    <w:rsid w:val="00E958AB"/>
    <w:rsid w:val="00E969E2"/>
    <w:rsid w:val="00E96EAE"/>
    <w:rsid w:val="00E977AF"/>
    <w:rsid w:val="00E97CD5"/>
    <w:rsid w:val="00E97E7C"/>
    <w:rsid w:val="00EA01B1"/>
    <w:rsid w:val="00EA04D0"/>
    <w:rsid w:val="00EA07E4"/>
    <w:rsid w:val="00EA10B0"/>
    <w:rsid w:val="00EA2565"/>
    <w:rsid w:val="00EA3744"/>
    <w:rsid w:val="00EA3A14"/>
    <w:rsid w:val="00EA406E"/>
    <w:rsid w:val="00EA4185"/>
    <w:rsid w:val="00EA4DFD"/>
    <w:rsid w:val="00EA52D3"/>
    <w:rsid w:val="00EA55D4"/>
    <w:rsid w:val="00EA571C"/>
    <w:rsid w:val="00EA6F19"/>
    <w:rsid w:val="00EA6F72"/>
    <w:rsid w:val="00EB1E09"/>
    <w:rsid w:val="00EB1EF4"/>
    <w:rsid w:val="00EB2329"/>
    <w:rsid w:val="00EB36A3"/>
    <w:rsid w:val="00EB390F"/>
    <w:rsid w:val="00EB48AA"/>
    <w:rsid w:val="00EB5CA1"/>
    <w:rsid w:val="00EB62A6"/>
    <w:rsid w:val="00EB7E3E"/>
    <w:rsid w:val="00EC0D82"/>
    <w:rsid w:val="00EC1BF4"/>
    <w:rsid w:val="00EC4358"/>
    <w:rsid w:val="00EC7324"/>
    <w:rsid w:val="00ED11B0"/>
    <w:rsid w:val="00ED1761"/>
    <w:rsid w:val="00ED1E77"/>
    <w:rsid w:val="00ED30E6"/>
    <w:rsid w:val="00ED3727"/>
    <w:rsid w:val="00ED3EEA"/>
    <w:rsid w:val="00ED3FF4"/>
    <w:rsid w:val="00ED4C11"/>
    <w:rsid w:val="00ED4EA4"/>
    <w:rsid w:val="00ED6046"/>
    <w:rsid w:val="00ED68D0"/>
    <w:rsid w:val="00ED7337"/>
    <w:rsid w:val="00ED761E"/>
    <w:rsid w:val="00ED7649"/>
    <w:rsid w:val="00EE117F"/>
    <w:rsid w:val="00EE1C78"/>
    <w:rsid w:val="00EE35A2"/>
    <w:rsid w:val="00EE39F7"/>
    <w:rsid w:val="00EE550A"/>
    <w:rsid w:val="00EE5896"/>
    <w:rsid w:val="00EE5E2E"/>
    <w:rsid w:val="00EE652E"/>
    <w:rsid w:val="00EE7C32"/>
    <w:rsid w:val="00EE7E50"/>
    <w:rsid w:val="00EF01E7"/>
    <w:rsid w:val="00EF0527"/>
    <w:rsid w:val="00EF0CAB"/>
    <w:rsid w:val="00EF0D0F"/>
    <w:rsid w:val="00EF2036"/>
    <w:rsid w:val="00EF20C4"/>
    <w:rsid w:val="00EF279C"/>
    <w:rsid w:val="00EF4CDA"/>
    <w:rsid w:val="00EF5820"/>
    <w:rsid w:val="00EF62C6"/>
    <w:rsid w:val="00EF6C08"/>
    <w:rsid w:val="00EF7260"/>
    <w:rsid w:val="00F000BD"/>
    <w:rsid w:val="00F00E40"/>
    <w:rsid w:val="00F0137E"/>
    <w:rsid w:val="00F033F0"/>
    <w:rsid w:val="00F035EE"/>
    <w:rsid w:val="00F03EB0"/>
    <w:rsid w:val="00F046F2"/>
    <w:rsid w:val="00F05403"/>
    <w:rsid w:val="00F05464"/>
    <w:rsid w:val="00F10078"/>
    <w:rsid w:val="00F101D7"/>
    <w:rsid w:val="00F1212B"/>
    <w:rsid w:val="00F12C4A"/>
    <w:rsid w:val="00F13384"/>
    <w:rsid w:val="00F13C85"/>
    <w:rsid w:val="00F144EB"/>
    <w:rsid w:val="00F14B04"/>
    <w:rsid w:val="00F15422"/>
    <w:rsid w:val="00F15739"/>
    <w:rsid w:val="00F15A2D"/>
    <w:rsid w:val="00F15C46"/>
    <w:rsid w:val="00F163C3"/>
    <w:rsid w:val="00F16EEF"/>
    <w:rsid w:val="00F17456"/>
    <w:rsid w:val="00F20645"/>
    <w:rsid w:val="00F21031"/>
    <w:rsid w:val="00F22462"/>
    <w:rsid w:val="00F22CDD"/>
    <w:rsid w:val="00F22E61"/>
    <w:rsid w:val="00F24519"/>
    <w:rsid w:val="00F24C67"/>
    <w:rsid w:val="00F2512A"/>
    <w:rsid w:val="00F2606A"/>
    <w:rsid w:val="00F26594"/>
    <w:rsid w:val="00F26C42"/>
    <w:rsid w:val="00F26EF4"/>
    <w:rsid w:val="00F3041A"/>
    <w:rsid w:val="00F31BE5"/>
    <w:rsid w:val="00F34327"/>
    <w:rsid w:val="00F343A8"/>
    <w:rsid w:val="00F34624"/>
    <w:rsid w:val="00F35153"/>
    <w:rsid w:val="00F35AD3"/>
    <w:rsid w:val="00F361ED"/>
    <w:rsid w:val="00F36473"/>
    <w:rsid w:val="00F37BE7"/>
    <w:rsid w:val="00F40CD6"/>
    <w:rsid w:val="00F40EF2"/>
    <w:rsid w:val="00F41495"/>
    <w:rsid w:val="00F41892"/>
    <w:rsid w:val="00F420E1"/>
    <w:rsid w:val="00F42242"/>
    <w:rsid w:val="00F42F35"/>
    <w:rsid w:val="00F443AC"/>
    <w:rsid w:val="00F44409"/>
    <w:rsid w:val="00F44A59"/>
    <w:rsid w:val="00F44E9D"/>
    <w:rsid w:val="00F456F0"/>
    <w:rsid w:val="00F46035"/>
    <w:rsid w:val="00F465DA"/>
    <w:rsid w:val="00F47269"/>
    <w:rsid w:val="00F47374"/>
    <w:rsid w:val="00F50AAF"/>
    <w:rsid w:val="00F51FBD"/>
    <w:rsid w:val="00F52069"/>
    <w:rsid w:val="00F5273B"/>
    <w:rsid w:val="00F52A0E"/>
    <w:rsid w:val="00F52AB8"/>
    <w:rsid w:val="00F54F69"/>
    <w:rsid w:val="00F55309"/>
    <w:rsid w:val="00F5580C"/>
    <w:rsid w:val="00F565A8"/>
    <w:rsid w:val="00F57223"/>
    <w:rsid w:val="00F60C74"/>
    <w:rsid w:val="00F61551"/>
    <w:rsid w:val="00F61A88"/>
    <w:rsid w:val="00F6220F"/>
    <w:rsid w:val="00F62916"/>
    <w:rsid w:val="00F62B2B"/>
    <w:rsid w:val="00F630AE"/>
    <w:rsid w:val="00F63275"/>
    <w:rsid w:val="00F63D9A"/>
    <w:rsid w:val="00F641EB"/>
    <w:rsid w:val="00F64FC6"/>
    <w:rsid w:val="00F65168"/>
    <w:rsid w:val="00F65ED7"/>
    <w:rsid w:val="00F66F08"/>
    <w:rsid w:val="00F6763A"/>
    <w:rsid w:val="00F702F5"/>
    <w:rsid w:val="00F709E5"/>
    <w:rsid w:val="00F71D79"/>
    <w:rsid w:val="00F72034"/>
    <w:rsid w:val="00F72B3F"/>
    <w:rsid w:val="00F73BB6"/>
    <w:rsid w:val="00F740E5"/>
    <w:rsid w:val="00F74477"/>
    <w:rsid w:val="00F74E20"/>
    <w:rsid w:val="00F74EE6"/>
    <w:rsid w:val="00F76320"/>
    <w:rsid w:val="00F76D20"/>
    <w:rsid w:val="00F778CC"/>
    <w:rsid w:val="00F77C43"/>
    <w:rsid w:val="00F81555"/>
    <w:rsid w:val="00F81882"/>
    <w:rsid w:val="00F81C7E"/>
    <w:rsid w:val="00F82392"/>
    <w:rsid w:val="00F8305B"/>
    <w:rsid w:val="00F83574"/>
    <w:rsid w:val="00F83CEE"/>
    <w:rsid w:val="00F843FE"/>
    <w:rsid w:val="00F844CE"/>
    <w:rsid w:val="00F8535A"/>
    <w:rsid w:val="00F85563"/>
    <w:rsid w:val="00F85E5A"/>
    <w:rsid w:val="00F85E7D"/>
    <w:rsid w:val="00F8628A"/>
    <w:rsid w:val="00F86E1F"/>
    <w:rsid w:val="00F8756D"/>
    <w:rsid w:val="00F9032F"/>
    <w:rsid w:val="00F9035A"/>
    <w:rsid w:val="00F90DBB"/>
    <w:rsid w:val="00F91B99"/>
    <w:rsid w:val="00F92005"/>
    <w:rsid w:val="00F9207A"/>
    <w:rsid w:val="00F922F9"/>
    <w:rsid w:val="00F9435B"/>
    <w:rsid w:val="00F94B24"/>
    <w:rsid w:val="00F9581A"/>
    <w:rsid w:val="00F972D8"/>
    <w:rsid w:val="00F97CA4"/>
    <w:rsid w:val="00FA02D2"/>
    <w:rsid w:val="00FA0D8D"/>
    <w:rsid w:val="00FA1351"/>
    <w:rsid w:val="00FA1EF6"/>
    <w:rsid w:val="00FA3293"/>
    <w:rsid w:val="00FA421A"/>
    <w:rsid w:val="00FA42A8"/>
    <w:rsid w:val="00FA511F"/>
    <w:rsid w:val="00FA5D70"/>
    <w:rsid w:val="00FA6643"/>
    <w:rsid w:val="00FA7237"/>
    <w:rsid w:val="00FA77DF"/>
    <w:rsid w:val="00FA7F39"/>
    <w:rsid w:val="00FB0A95"/>
    <w:rsid w:val="00FB143C"/>
    <w:rsid w:val="00FB24A4"/>
    <w:rsid w:val="00FB4511"/>
    <w:rsid w:val="00FB498F"/>
    <w:rsid w:val="00FB5897"/>
    <w:rsid w:val="00FB6B3A"/>
    <w:rsid w:val="00FB71E0"/>
    <w:rsid w:val="00FB743C"/>
    <w:rsid w:val="00FB7A45"/>
    <w:rsid w:val="00FC000C"/>
    <w:rsid w:val="00FC0AEF"/>
    <w:rsid w:val="00FC150B"/>
    <w:rsid w:val="00FC2BDE"/>
    <w:rsid w:val="00FC32E8"/>
    <w:rsid w:val="00FC59D8"/>
    <w:rsid w:val="00FC5F75"/>
    <w:rsid w:val="00FC63C3"/>
    <w:rsid w:val="00FC6EF6"/>
    <w:rsid w:val="00FC71F6"/>
    <w:rsid w:val="00FC75A1"/>
    <w:rsid w:val="00FC7DA3"/>
    <w:rsid w:val="00FD095C"/>
    <w:rsid w:val="00FD0FAA"/>
    <w:rsid w:val="00FD15F7"/>
    <w:rsid w:val="00FD1F43"/>
    <w:rsid w:val="00FD2B27"/>
    <w:rsid w:val="00FD2B68"/>
    <w:rsid w:val="00FD307B"/>
    <w:rsid w:val="00FD3141"/>
    <w:rsid w:val="00FD37AB"/>
    <w:rsid w:val="00FD3E4C"/>
    <w:rsid w:val="00FD539B"/>
    <w:rsid w:val="00FD695B"/>
    <w:rsid w:val="00FD7B63"/>
    <w:rsid w:val="00FE0713"/>
    <w:rsid w:val="00FE0BB4"/>
    <w:rsid w:val="00FE123E"/>
    <w:rsid w:val="00FE1AD2"/>
    <w:rsid w:val="00FE1CB2"/>
    <w:rsid w:val="00FE24B5"/>
    <w:rsid w:val="00FE2D47"/>
    <w:rsid w:val="00FE32E8"/>
    <w:rsid w:val="00FE3C24"/>
    <w:rsid w:val="00FE5B07"/>
    <w:rsid w:val="00FE5C94"/>
    <w:rsid w:val="00FE5FC4"/>
    <w:rsid w:val="00FE68E4"/>
    <w:rsid w:val="00FE7817"/>
    <w:rsid w:val="00FF03CD"/>
    <w:rsid w:val="00FF278F"/>
    <w:rsid w:val="00FF2FDD"/>
    <w:rsid w:val="00FF34A3"/>
    <w:rsid w:val="00FF3E42"/>
    <w:rsid w:val="00FF4721"/>
    <w:rsid w:val="00FF572C"/>
    <w:rsid w:val="00FF573D"/>
    <w:rsid w:val="00FF5B2F"/>
    <w:rsid w:val="00FF5DA9"/>
    <w:rsid w:val="00FF7763"/>
    <w:rsid w:val="00FF79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FD11F2"/>
  <w15:docId w15:val="{50F07F34-EE89-43E6-A49D-56A5D5847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275C"/>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rsid w:val="004A2EB8"/>
    <w:pPr>
      <w:keepNext/>
      <w:numPr>
        <w:ilvl w:val="1"/>
        <w:numId w:val="5"/>
      </w:numPr>
      <w:spacing w:before="360" w:after="60"/>
      <w:outlineLvl w:val="1"/>
    </w:pPr>
    <w:rPr>
      <w:color w:val="000000"/>
      <w:sz w:val="44"/>
    </w:rPr>
  </w:style>
  <w:style w:type="paragraph" w:styleId="Heading3">
    <w:name w:val="heading 3"/>
    <w:basedOn w:val="Normal"/>
    <w:next w:val="Normal"/>
    <w:link w:val="Heading3Char"/>
    <w:qFormat/>
    <w:rsid w:val="004A2EB8"/>
    <w:pPr>
      <w:keepNext/>
      <w:widowControl w:val="0"/>
      <w:numPr>
        <w:ilvl w:val="2"/>
        <w:numId w:val="5"/>
      </w:numPr>
      <w:spacing w:before="320" w:after="60"/>
      <w:outlineLvl w:val="2"/>
    </w:pPr>
    <w:rPr>
      <w:caps/>
      <w:color w:val="000000"/>
      <w:sz w:val="28"/>
    </w:rPr>
  </w:style>
  <w:style w:type="paragraph" w:styleId="Heading4">
    <w:name w:val="heading 4"/>
    <w:basedOn w:val="Normal"/>
    <w:next w:val="Normal"/>
    <w:qFormat/>
    <w:rsid w:val="004A2EB8"/>
    <w:pPr>
      <w:keepNext/>
      <w:widowControl w:val="0"/>
      <w:numPr>
        <w:ilvl w:val="3"/>
        <w:numId w:val="5"/>
      </w:numPr>
      <w:spacing w:before="240" w:after="40"/>
      <w:outlineLvl w:val="3"/>
    </w:pPr>
    <w:rPr>
      <w:b/>
      <w:i/>
      <w:color w:val="000000"/>
    </w:rPr>
  </w:style>
  <w:style w:type="paragraph" w:styleId="Heading5">
    <w:name w:val="heading 5"/>
    <w:basedOn w:val="Normal"/>
    <w:next w:val="Normal"/>
    <w:qFormat/>
    <w:rsid w:val="004A2EB8"/>
    <w:pPr>
      <w:keepNext/>
      <w:numPr>
        <w:ilvl w:val="4"/>
        <w:numId w:val="5"/>
      </w:numPr>
      <w:spacing w:before="220" w:after="4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uiPriority w:val="99"/>
    <w:qFormat/>
    <w:rsid w:val="004A2EB8"/>
    <w:pPr>
      <w:numPr>
        <w:ilvl w:val="6"/>
        <w:numId w:val="5"/>
      </w:numPr>
      <w:tabs>
        <w:tab w:val="left" w:pos="993"/>
      </w:tabs>
      <w:spacing w:after="60"/>
      <w:outlineLvl w:val="6"/>
    </w:pPr>
    <w:rPr>
      <w:color w:val="000000"/>
      <w:sz w:val="20"/>
    </w:rPr>
  </w:style>
  <w:style w:type="paragraph" w:styleId="Heading8">
    <w:name w:val="heading 8"/>
    <w:basedOn w:val="Normal"/>
    <w:next w:val="Normal"/>
    <w:uiPriority w:val="99"/>
    <w:qFormat/>
    <w:rsid w:val="004A2EB8"/>
    <w:pPr>
      <w:numPr>
        <w:ilvl w:val="7"/>
        <w:numId w:val="5"/>
      </w:numPr>
      <w:spacing w:before="140" w:after="20"/>
      <w:outlineLvl w:val="7"/>
    </w:pPr>
    <w:rPr>
      <w:i/>
      <w:color w:val="000000"/>
      <w:sz w:val="18"/>
    </w:rPr>
  </w:style>
  <w:style w:type="paragraph" w:styleId="Heading9">
    <w:name w:val="heading 9"/>
    <w:basedOn w:val="Normal"/>
    <w:next w:val="Normal"/>
    <w:uiPriority w:val="99"/>
    <w:qFormat/>
    <w:rsid w:val="004A2EB8"/>
    <w:pPr>
      <w:keepNext/>
      <w:widowControl w:val="0"/>
      <w:numPr>
        <w:ilvl w:val="8"/>
        <w:numId w:val="5"/>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1"/>
      </w:numPr>
      <w:spacing w:before="80"/>
      <w:ind w:right="369"/>
    </w:pPr>
  </w:style>
  <w:style w:type="paragraph" w:customStyle="1" w:styleId="Nlisti">
    <w:name w:val="N_list (i)"/>
    <w:basedOn w:val="Normal"/>
    <w:pPr>
      <w:numPr>
        <w:ilvl w:val="2"/>
        <w:numId w:val="6"/>
      </w:numPr>
      <w:spacing w:before="60"/>
      <w:ind w:right="511"/>
    </w:pPr>
    <w:rPr>
      <w:sz w:val="20"/>
    </w:rPr>
  </w:style>
  <w:style w:type="paragraph" w:customStyle="1" w:styleId="Singleline">
    <w:name w:val="Single line"/>
    <w:basedOn w:val="Normal"/>
    <w:rsid w:val="0030500E"/>
  </w:style>
  <w:style w:type="paragraph" w:styleId="Header">
    <w:name w:val="header"/>
    <w:basedOn w:val="Normal"/>
    <w:link w:val="HeaderChar"/>
    <w:pPr>
      <w:tabs>
        <w:tab w:val="center" w:pos="4153"/>
        <w:tab w:val="right" w:pos="8306"/>
      </w:tabs>
    </w:pPr>
  </w:style>
  <w:style w:type="paragraph" w:styleId="Footer">
    <w:name w:val="footer"/>
    <w:basedOn w:val="Normal"/>
    <w:link w:val="FooterChar"/>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tabs>
        <w:tab w:val="left" w:pos="851"/>
      </w:tabs>
      <w:spacing w:before="60" w:after="60"/>
      <w:ind w:left="34"/>
    </w:pPr>
    <w:rPr>
      <w:sz w:val="20"/>
    </w:rPr>
  </w:style>
  <w:style w:type="character" w:styleId="PageNumber">
    <w:name w:val="page number"/>
    <w:basedOn w:val="DefaultParagraphFont"/>
    <w:rsid w:val="007C1DBC"/>
    <w:rPr>
      <w:rFonts w:ascii="Verdana" w:hAnsi="Verdana"/>
      <w:sz w:val="18"/>
    </w:rPr>
  </w:style>
  <w:style w:type="paragraph" w:customStyle="1" w:styleId="Nlisti0">
    <w:name w:val="N_list i"/>
    <w:pPr>
      <w:tabs>
        <w:tab w:val="num" w:pos="1361"/>
      </w:tabs>
      <w:spacing w:before="40"/>
      <w:ind w:left="1361" w:right="516" w:hanging="114"/>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2"/>
      </w:numPr>
      <w:tabs>
        <w:tab w:val="left" w:pos="851"/>
      </w:tabs>
    </w:pPr>
    <w:rPr>
      <w:color w:val="000000"/>
      <w:sz w:val="20"/>
    </w:rPr>
  </w:style>
  <w:style w:type="paragraph" w:customStyle="1" w:styleId="Style1">
    <w:name w:val="Style1"/>
    <w:basedOn w:val="Heading1"/>
    <w:link w:val="Style1Char"/>
    <w:uiPriority w:val="99"/>
    <w:rsid w:val="00C8740F"/>
    <w:pPr>
      <w:keepNext w:val="0"/>
      <w:widowControl/>
      <w:numPr>
        <w:numId w:val="5"/>
      </w:numPr>
      <w:tabs>
        <w:tab w:val="left" w:pos="432"/>
      </w:tabs>
      <w:spacing w:before="180" w:after="0"/>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9B7BD4"/>
    <w:pPr>
      <w:numPr>
        <w:numId w:val="7"/>
      </w:numPr>
      <w:tabs>
        <w:tab w:val="clear" w:pos="1152"/>
        <w:tab w:val="num" w:pos="1080"/>
      </w:tabs>
      <w:spacing w:before="120"/>
      <w:ind w:left="1080" w:hanging="648"/>
    </w:pPr>
    <w:rPr>
      <w:rFonts w:ascii="Verdana" w:hAnsi="Verdana"/>
      <w:sz w:val="22"/>
    </w:rPr>
  </w:style>
  <w:style w:type="paragraph" w:customStyle="1" w:styleId="Conditions2">
    <w:name w:val="Conditions2"/>
    <w:rsid w:val="009B7BD4"/>
    <w:pPr>
      <w:numPr>
        <w:numId w:val="6"/>
      </w:numPr>
      <w:tabs>
        <w:tab w:val="clear" w:pos="1080"/>
        <w:tab w:val="left" w:pos="1620"/>
      </w:tabs>
      <w:spacing w:before="60"/>
      <w:ind w:left="1620" w:hanging="540"/>
    </w:pPr>
    <w:rPr>
      <w:rFonts w:ascii="Verdana" w:hAnsi="Verdana"/>
      <w:sz w:val="22"/>
    </w:rPr>
  </w:style>
  <w:style w:type="paragraph" w:customStyle="1" w:styleId="Conditions3">
    <w:name w:val="Conditions3"/>
    <w:rsid w:val="009B7BD4"/>
    <w:pPr>
      <w:numPr>
        <w:numId w:val="4"/>
      </w:numPr>
      <w:tabs>
        <w:tab w:val="clear" w:pos="720"/>
      </w:tabs>
      <w:spacing w:before="60"/>
      <w:ind w:left="2174" w:hanging="547"/>
    </w:pPr>
    <w:rPr>
      <w:rFonts w:ascii="Verdana" w:hAnsi="Verdana"/>
    </w:rPr>
  </w:style>
  <w:style w:type="paragraph" w:styleId="ListNumber">
    <w:name w:val="List Number"/>
    <w:basedOn w:val="Normal"/>
    <w:pPr>
      <w:numPr>
        <w:numId w:val="3"/>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basedOn w:val="DefaultParagraphFont"/>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link w:val="FootnoteTextChar"/>
    <w:uiPriority w:val="99"/>
    <w:semiHidden/>
    <w:rsid w:val="006F6496"/>
    <w:rPr>
      <w:sz w:val="16"/>
    </w:rPr>
  </w:style>
  <w:style w:type="character" w:styleId="Hyperlink">
    <w:name w:val="Hyperlink"/>
    <w:basedOn w:val="DefaultParagraphFont"/>
    <w:rsid w:val="008A03E3"/>
    <w:rPr>
      <w:color w:val="0000FF"/>
      <w:u w:val="single"/>
    </w:rPr>
  </w:style>
  <w:style w:type="character" w:styleId="FootnoteReference">
    <w:name w:val="footnote reference"/>
    <w:basedOn w:val="DefaultParagraphFont"/>
    <w:uiPriority w:val="99"/>
    <w:semiHidden/>
    <w:rsid w:val="00CE476B"/>
    <w:rPr>
      <w:vertAlign w:val="superscript"/>
    </w:rPr>
  </w:style>
  <w:style w:type="paragraph" w:styleId="NormalWeb">
    <w:name w:val="Normal (Web)"/>
    <w:basedOn w:val="Normal"/>
    <w:uiPriority w:val="99"/>
    <w:rsid w:val="00D27B2E"/>
    <w:pPr>
      <w:spacing w:before="100" w:beforeAutospacing="1" w:after="100" w:afterAutospacing="1"/>
    </w:pPr>
    <w:rPr>
      <w:rFonts w:ascii="Times New Roman" w:hAnsi="Times New Roman"/>
      <w:sz w:val="24"/>
      <w:szCs w:val="24"/>
    </w:rPr>
  </w:style>
  <w:style w:type="character" w:styleId="CommentReference">
    <w:name w:val="annotation reference"/>
    <w:basedOn w:val="DefaultParagraphFont"/>
    <w:semiHidden/>
    <w:rsid w:val="00BD04F3"/>
    <w:rPr>
      <w:sz w:val="16"/>
      <w:szCs w:val="16"/>
    </w:rPr>
  </w:style>
  <w:style w:type="paragraph" w:styleId="CommentText">
    <w:name w:val="annotation text"/>
    <w:basedOn w:val="Normal"/>
    <w:semiHidden/>
    <w:rsid w:val="00BD04F3"/>
    <w:rPr>
      <w:sz w:val="20"/>
    </w:rPr>
  </w:style>
  <w:style w:type="paragraph" w:styleId="CommentSubject">
    <w:name w:val="annotation subject"/>
    <w:basedOn w:val="CommentText"/>
    <w:next w:val="CommentText"/>
    <w:semiHidden/>
    <w:rsid w:val="00BD04F3"/>
    <w:rPr>
      <w:b/>
      <w:bCs/>
    </w:rPr>
  </w:style>
  <w:style w:type="paragraph" w:styleId="BalloonText">
    <w:name w:val="Balloon Text"/>
    <w:basedOn w:val="Normal"/>
    <w:semiHidden/>
    <w:rsid w:val="00BD04F3"/>
    <w:rPr>
      <w:rFonts w:ascii="Tahoma" w:hAnsi="Tahoma" w:cs="Tahoma"/>
      <w:sz w:val="16"/>
      <w:szCs w:val="16"/>
    </w:rPr>
  </w:style>
  <w:style w:type="character" w:customStyle="1" w:styleId="Style1Char">
    <w:name w:val="Style1 Char"/>
    <w:basedOn w:val="DefaultParagraphFont"/>
    <w:link w:val="Style1"/>
    <w:uiPriority w:val="99"/>
    <w:rsid w:val="003C413A"/>
    <w:rPr>
      <w:rFonts w:ascii="Verdana" w:hAnsi="Verdana"/>
      <w:color w:val="000000"/>
      <w:kern w:val="28"/>
      <w:sz w:val="22"/>
    </w:rPr>
  </w:style>
  <w:style w:type="paragraph" w:customStyle="1" w:styleId="Default">
    <w:name w:val="Default"/>
    <w:rsid w:val="00FB143C"/>
    <w:pPr>
      <w:autoSpaceDE w:val="0"/>
      <w:autoSpaceDN w:val="0"/>
      <w:adjustRightInd w:val="0"/>
    </w:pPr>
    <w:rPr>
      <w:rFonts w:ascii="Verdana" w:hAnsi="Verdana" w:cs="Verdana"/>
      <w:color w:val="000000"/>
      <w:sz w:val="24"/>
      <w:szCs w:val="24"/>
    </w:rPr>
  </w:style>
  <w:style w:type="character" w:customStyle="1" w:styleId="legdslegp1no">
    <w:name w:val="legds legp1no"/>
    <w:basedOn w:val="DefaultParagraphFont"/>
    <w:rsid w:val="00B95662"/>
  </w:style>
  <w:style w:type="character" w:customStyle="1" w:styleId="legdslegp1grouptitlefirst">
    <w:name w:val="legds legp1grouptitlefirst"/>
    <w:basedOn w:val="DefaultParagraphFont"/>
    <w:rsid w:val="00B95662"/>
  </w:style>
  <w:style w:type="character" w:customStyle="1" w:styleId="legextentrestriction7">
    <w:name w:val="legextentrestriction7"/>
    <w:basedOn w:val="DefaultParagraphFont"/>
    <w:rsid w:val="00B95662"/>
    <w:rPr>
      <w:b/>
      <w:bCs/>
      <w:i w:val="0"/>
      <w:iCs w:val="0"/>
      <w:vanish/>
      <w:webHidden w:val="0"/>
      <w:color w:val="FFFFFF"/>
      <w:sz w:val="22"/>
      <w:szCs w:val="22"/>
      <w:shd w:val="clear" w:color="auto" w:fill="660066"/>
      <w:specVanish w:val="0"/>
    </w:rPr>
  </w:style>
  <w:style w:type="character" w:customStyle="1" w:styleId="legdsleglhslegp2no">
    <w:name w:val="legds leglhs legp2no"/>
    <w:basedOn w:val="DefaultParagraphFont"/>
    <w:rsid w:val="00B95662"/>
  </w:style>
  <w:style w:type="character" w:customStyle="1" w:styleId="legdslegrhslegp2text">
    <w:name w:val="legds legrhs legp2text"/>
    <w:basedOn w:val="DefaultParagraphFont"/>
    <w:rsid w:val="00B95662"/>
  </w:style>
  <w:style w:type="character" w:customStyle="1" w:styleId="legchangedelimiter2">
    <w:name w:val="legchangedelimiter2"/>
    <w:basedOn w:val="DefaultParagraphFont"/>
    <w:rsid w:val="00B95662"/>
    <w:rPr>
      <w:b/>
      <w:bCs/>
      <w:i w:val="0"/>
      <w:iCs w:val="0"/>
      <w:color w:val="000000"/>
      <w:sz w:val="34"/>
      <w:szCs w:val="34"/>
    </w:rPr>
  </w:style>
  <w:style w:type="character" w:customStyle="1" w:styleId="legaddition5">
    <w:name w:val="legaddition5"/>
    <w:basedOn w:val="DefaultParagraphFont"/>
    <w:rsid w:val="00B95662"/>
  </w:style>
  <w:style w:type="character" w:customStyle="1" w:styleId="legdsleglhslegp3no">
    <w:name w:val="legds leglhs legp3no"/>
    <w:basedOn w:val="DefaultParagraphFont"/>
    <w:rsid w:val="00B95662"/>
  </w:style>
  <w:style w:type="character" w:customStyle="1" w:styleId="legdslegrhslegp3text">
    <w:name w:val="legds legrhs legp3text"/>
    <w:basedOn w:val="DefaultParagraphFont"/>
    <w:rsid w:val="00B95662"/>
  </w:style>
  <w:style w:type="character" w:customStyle="1" w:styleId="legdsleglhslegp4no">
    <w:name w:val="legds leglhs legp4no"/>
    <w:basedOn w:val="DefaultParagraphFont"/>
    <w:rsid w:val="00B95662"/>
  </w:style>
  <w:style w:type="character" w:customStyle="1" w:styleId="legdslegrhslegp4text">
    <w:name w:val="legds legrhs legp4text"/>
    <w:basedOn w:val="DefaultParagraphFont"/>
    <w:rsid w:val="00B95662"/>
  </w:style>
  <w:style w:type="character" w:customStyle="1" w:styleId="legterm">
    <w:name w:val="legterm"/>
    <w:basedOn w:val="DefaultParagraphFont"/>
    <w:rsid w:val="00B95662"/>
  </w:style>
  <w:style w:type="paragraph" w:styleId="ListParagraph">
    <w:name w:val="List Paragraph"/>
    <w:basedOn w:val="Normal"/>
    <w:uiPriority w:val="34"/>
    <w:qFormat/>
    <w:rsid w:val="005F1653"/>
    <w:pPr>
      <w:ind w:left="720"/>
      <w:contextualSpacing/>
    </w:pPr>
  </w:style>
  <w:style w:type="character" w:customStyle="1" w:styleId="Heading3Char">
    <w:name w:val="Heading 3 Char"/>
    <w:basedOn w:val="DefaultParagraphFont"/>
    <w:link w:val="Heading3"/>
    <w:rsid w:val="00CF1954"/>
    <w:rPr>
      <w:rFonts w:ascii="Verdana" w:hAnsi="Verdana"/>
      <w:caps/>
      <w:color w:val="000000"/>
      <w:sz w:val="28"/>
    </w:rPr>
  </w:style>
  <w:style w:type="character" w:customStyle="1" w:styleId="FootnoteTextChar">
    <w:name w:val="Footnote Text Char"/>
    <w:basedOn w:val="DefaultParagraphFont"/>
    <w:link w:val="FootnoteText"/>
    <w:uiPriority w:val="99"/>
    <w:semiHidden/>
    <w:rsid w:val="007159E9"/>
    <w:rPr>
      <w:rFonts w:ascii="Verdana" w:hAnsi="Verdana"/>
      <w:sz w:val="16"/>
    </w:rPr>
  </w:style>
  <w:style w:type="paragraph" w:styleId="BodyText">
    <w:name w:val="Body Text"/>
    <w:basedOn w:val="Normal"/>
    <w:link w:val="BodyTextChar"/>
    <w:uiPriority w:val="1"/>
    <w:qFormat/>
    <w:rsid w:val="009707B9"/>
    <w:pPr>
      <w:autoSpaceDE w:val="0"/>
      <w:autoSpaceDN w:val="0"/>
      <w:adjustRightInd w:val="0"/>
      <w:ind w:left="82"/>
    </w:pPr>
    <w:rPr>
      <w:rFonts w:ascii="Times New Roman" w:hAnsi="Times New Roman"/>
      <w:sz w:val="24"/>
      <w:szCs w:val="24"/>
    </w:rPr>
  </w:style>
  <w:style w:type="character" w:customStyle="1" w:styleId="BodyTextChar">
    <w:name w:val="Body Text Char"/>
    <w:basedOn w:val="DefaultParagraphFont"/>
    <w:link w:val="BodyText"/>
    <w:uiPriority w:val="1"/>
    <w:rsid w:val="009707B9"/>
    <w:rPr>
      <w:sz w:val="24"/>
      <w:szCs w:val="24"/>
    </w:rPr>
  </w:style>
  <w:style w:type="character" w:customStyle="1" w:styleId="FooterChar">
    <w:name w:val="Footer Char"/>
    <w:basedOn w:val="DefaultParagraphFont"/>
    <w:link w:val="Footer"/>
    <w:rsid w:val="00941DAA"/>
    <w:rPr>
      <w:rFonts w:ascii="Verdana" w:hAnsi="Verdana"/>
      <w:sz w:val="18"/>
    </w:rPr>
  </w:style>
  <w:style w:type="character" w:customStyle="1" w:styleId="Date1">
    <w:name w:val="Date1"/>
    <w:basedOn w:val="DefaultParagraphFont"/>
    <w:rsid w:val="00CB5D0D"/>
  </w:style>
  <w:style w:type="character" w:customStyle="1" w:styleId="incmptitlepolicy">
    <w:name w:val="in_cmp_title_policy"/>
    <w:basedOn w:val="DefaultParagraphFont"/>
    <w:rsid w:val="00CB5D0D"/>
  </w:style>
  <w:style w:type="character" w:customStyle="1" w:styleId="HeaderChar">
    <w:name w:val="Header Char"/>
    <w:basedOn w:val="DefaultParagraphFont"/>
    <w:link w:val="Header"/>
    <w:rsid w:val="0006275C"/>
    <w:rPr>
      <w:rFonts w:ascii="Verdana" w:hAnsi="Verdan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417906">
      <w:bodyDiv w:val="1"/>
      <w:marLeft w:val="0"/>
      <w:marRight w:val="0"/>
      <w:marTop w:val="0"/>
      <w:marBottom w:val="0"/>
      <w:divBdr>
        <w:top w:val="none" w:sz="0" w:space="0" w:color="auto"/>
        <w:left w:val="none" w:sz="0" w:space="0" w:color="auto"/>
        <w:bottom w:val="none" w:sz="0" w:space="0" w:color="auto"/>
        <w:right w:val="none" w:sz="0" w:space="0" w:color="auto"/>
      </w:divBdr>
    </w:div>
    <w:div w:id="236328757">
      <w:bodyDiv w:val="1"/>
      <w:marLeft w:val="0"/>
      <w:marRight w:val="0"/>
      <w:marTop w:val="0"/>
      <w:marBottom w:val="0"/>
      <w:divBdr>
        <w:top w:val="none" w:sz="0" w:space="0" w:color="auto"/>
        <w:left w:val="none" w:sz="0" w:space="0" w:color="auto"/>
        <w:bottom w:val="none" w:sz="0" w:space="0" w:color="auto"/>
        <w:right w:val="none" w:sz="0" w:space="0" w:color="auto"/>
      </w:divBdr>
      <w:divsChild>
        <w:div w:id="2095977010">
          <w:marLeft w:val="0"/>
          <w:marRight w:val="0"/>
          <w:marTop w:val="0"/>
          <w:marBottom w:val="0"/>
          <w:divBdr>
            <w:top w:val="none" w:sz="0" w:space="0" w:color="auto"/>
            <w:left w:val="none" w:sz="0" w:space="0" w:color="auto"/>
            <w:bottom w:val="none" w:sz="0" w:space="0" w:color="auto"/>
            <w:right w:val="none" w:sz="0" w:space="0" w:color="auto"/>
          </w:divBdr>
          <w:divsChild>
            <w:div w:id="1648240522">
              <w:marLeft w:val="0"/>
              <w:marRight w:val="0"/>
              <w:marTop w:val="0"/>
              <w:marBottom w:val="0"/>
              <w:divBdr>
                <w:top w:val="none" w:sz="0" w:space="0" w:color="auto"/>
                <w:left w:val="none" w:sz="0" w:space="0" w:color="auto"/>
                <w:bottom w:val="none" w:sz="0" w:space="0" w:color="auto"/>
                <w:right w:val="none" w:sz="0" w:space="0" w:color="auto"/>
              </w:divBdr>
              <w:divsChild>
                <w:div w:id="197467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052876">
      <w:bodyDiv w:val="1"/>
      <w:marLeft w:val="0"/>
      <w:marRight w:val="0"/>
      <w:marTop w:val="0"/>
      <w:marBottom w:val="0"/>
      <w:divBdr>
        <w:top w:val="none" w:sz="0" w:space="0" w:color="auto"/>
        <w:left w:val="none" w:sz="0" w:space="0" w:color="auto"/>
        <w:bottom w:val="none" w:sz="0" w:space="0" w:color="auto"/>
        <w:right w:val="none" w:sz="0" w:space="0" w:color="auto"/>
      </w:divBdr>
    </w:div>
    <w:div w:id="513421119">
      <w:bodyDiv w:val="1"/>
      <w:marLeft w:val="0"/>
      <w:marRight w:val="0"/>
      <w:marTop w:val="0"/>
      <w:marBottom w:val="0"/>
      <w:divBdr>
        <w:top w:val="none" w:sz="0" w:space="0" w:color="auto"/>
        <w:left w:val="none" w:sz="0" w:space="0" w:color="auto"/>
        <w:bottom w:val="none" w:sz="0" w:space="0" w:color="auto"/>
        <w:right w:val="none" w:sz="0" w:space="0" w:color="auto"/>
      </w:divBdr>
    </w:div>
    <w:div w:id="702704923">
      <w:bodyDiv w:val="1"/>
      <w:marLeft w:val="0"/>
      <w:marRight w:val="0"/>
      <w:marTop w:val="0"/>
      <w:marBottom w:val="0"/>
      <w:divBdr>
        <w:top w:val="none" w:sz="0" w:space="0" w:color="auto"/>
        <w:left w:val="none" w:sz="0" w:space="0" w:color="auto"/>
        <w:bottom w:val="none" w:sz="0" w:space="0" w:color="auto"/>
        <w:right w:val="none" w:sz="0" w:space="0" w:color="auto"/>
      </w:divBdr>
    </w:div>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 w:id="1356997498">
      <w:bodyDiv w:val="1"/>
      <w:marLeft w:val="0"/>
      <w:marRight w:val="0"/>
      <w:marTop w:val="0"/>
      <w:marBottom w:val="0"/>
      <w:divBdr>
        <w:top w:val="none" w:sz="0" w:space="0" w:color="auto"/>
        <w:left w:val="none" w:sz="0" w:space="0" w:color="auto"/>
        <w:bottom w:val="none" w:sz="0" w:space="0" w:color="auto"/>
        <w:right w:val="none" w:sz="0" w:space="0" w:color="auto"/>
      </w:divBdr>
    </w:div>
    <w:div w:id="1412042406">
      <w:bodyDiv w:val="1"/>
      <w:marLeft w:val="0"/>
      <w:marRight w:val="0"/>
      <w:marTop w:val="0"/>
      <w:marBottom w:val="0"/>
      <w:divBdr>
        <w:top w:val="none" w:sz="0" w:space="0" w:color="auto"/>
        <w:left w:val="none" w:sz="0" w:space="0" w:color="auto"/>
        <w:bottom w:val="none" w:sz="0" w:space="0" w:color="auto"/>
        <w:right w:val="none" w:sz="0" w:space="0" w:color="auto"/>
      </w:divBdr>
    </w:div>
    <w:div w:id="1981422734">
      <w:bodyDiv w:val="1"/>
      <w:marLeft w:val="0"/>
      <w:marRight w:val="0"/>
      <w:marTop w:val="0"/>
      <w:marBottom w:val="0"/>
      <w:divBdr>
        <w:top w:val="none" w:sz="0" w:space="0" w:color="auto"/>
        <w:left w:val="none" w:sz="0" w:space="0" w:color="auto"/>
        <w:bottom w:val="none" w:sz="0" w:space="0" w:color="auto"/>
        <w:right w:val="none" w:sz="0" w:space="0" w:color="auto"/>
      </w:divBdr>
      <w:divsChild>
        <w:div w:id="1073703513">
          <w:marLeft w:val="0"/>
          <w:marRight w:val="0"/>
          <w:marTop w:val="0"/>
          <w:marBottom w:val="0"/>
          <w:divBdr>
            <w:top w:val="none" w:sz="0" w:space="0" w:color="auto"/>
            <w:left w:val="none" w:sz="0" w:space="0" w:color="auto"/>
            <w:bottom w:val="none" w:sz="0" w:space="0" w:color="auto"/>
            <w:right w:val="none" w:sz="0" w:space="0" w:color="auto"/>
          </w:divBdr>
          <w:divsChild>
            <w:div w:id="572398035">
              <w:marLeft w:val="0"/>
              <w:marRight w:val="0"/>
              <w:marTop w:val="0"/>
              <w:marBottom w:val="0"/>
              <w:divBdr>
                <w:top w:val="single" w:sz="2" w:space="0" w:color="FFFFFF"/>
                <w:left w:val="single" w:sz="6" w:space="0" w:color="FFFFFF"/>
                <w:bottom w:val="single" w:sz="6" w:space="0" w:color="FFFFFF"/>
                <w:right w:val="single" w:sz="6" w:space="0" w:color="FFFFFF"/>
              </w:divBdr>
              <w:divsChild>
                <w:div w:id="1207525460">
                  <w:marLeft w:val="0"/>
                  <w:marRight w:val="0"/>
                  <w:marTop w:val="0"/>
                  <w:marBottom w:val="0"/>
                  <w:divBdr>
                    <w:top w:val="single" w:sz="6" w:space="1" w:color="D3D3D3"/>
                    <w:left w:val="none" w:sz="0" w:space="0" w:color="auto"/>
                    <w:bottom w:val="none" w:sz="0" w:space="0" w:color="auto"/>
                    <w:right w:val="none" w:sz="0" w:space="0" w:color="auto"/>
                  </w:divBdr>
                  <w:divsChild>
                    <w:div w:id="214141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ecision%20templates\casework\Decis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isl xmlns:xsi="http://www.w3.org/2001/XMLSchema-instance" xmlns:xsd="http://www.w3.org/2001/XMLSchema" xmlns="http://www.boldonjames.com/2008/01/sie/internal/label" sislVersion="0" policy="8270c081-d9f3-48ae-83c7-c2320a8ca25c"/>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2" ma:contentTypeDescription="Create a new document." ma:contentTypeScope="" ma:versionID="066bacbff36416a3058a32c63d97965a">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46c8107e8fdaed0118587479632baad2"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433575-287E-420B-AE68-F470E9B9F1BE}">
  <ds:schemaRefs>
    <ds:schemaRef ds:uri="http://schemas.openxmlformats.org/officeDocument/2006/bibliography"/>
  </ds:schemaRefs>
</ds:datastoreItem>
</file>

<file path=customXml/itemProps2.xml><?xml version="1.0" encoding="utf-8"?>
<ds:datastoreItem xmlns:ds="http://schemas.openxmlformats.org/officeDocument/2006/customXml" ds:itemID="{8429557A-D1D7-429D-BB21-C5F3536D517D}">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EBEDCA40-49C7-46A8-BB4B-07F289BD7DF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CEB740A-DD63-4480-9F4C-E5F608555A55}">
  <ds:schemaRefs>
    <ds:schemaRef ds:uri="http://schemas.microsoft.com/sharepoint/v3/contenttype/forms"/>
  </ds:schemaRefs>
</ds:datastoreItem>
</file>

<file path=customXml/itemProps5.xml><?xml version="1.0" encoding="utf-8"?>
<ds:datastoreItem xmlns:ds="http://schemas.openxmlformats.org/officeDocument/2006/customXml" ds:itemID="{D86EC79F-6FE8-4899-AACD-6520C6AEAEF7}"/>
</file>

<file path=docProps/app.xml><?xml version="1.0" encoding="utf-8"?>
<Properties xmlns="http://schemas.openxmlformats.org/officeDocument/2006/extended-properties" xmlns:vt="http://schemas.openxmlformats.org/officeDocument/2006/docPropsVTypes">
  <Template>Decisions.dot</Template>
  <TotalTime>5</TotalTime>
  <Pages>12</Pages>
  <Words>3990</Words>
  <Characters>22747</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ROW3181863 South Downs National Park Authority (East Hampshire District) Public Path Diversion Order Reference Binsted Public Footpath 55 (Part) 2017</vt:lpstr>
    </vt:vector>
  </TitlesOfParts>
  <Manager>John Braithwaite</Manager>
  <Company>The Planning Inspectorate</Company>
  <LinksUpToDate>false</LinksUpToDate>
  <CharactersWithSpaces>26684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ROW3241933 Eversley</dc:title>
  <dc:subject>Addition</dc:subject>
  <dc:creator>Heidi Cruickshank</dc:creator>
  <cp:lastModifiedBy>Richards, Clive</cp:lastModifiedBy>
  <cp:revision>5</cp:revision>
  <cp:lastPrinted>2021-11-08T12:04:00Z</cp:lastPrinted>
  <dcterms:created xsi:type="dcterms:W3CDTF">2021-11-08T12:02:00Z</dcterms:created>
  <dcterms:modified xsi:type="dcterms:W3CDTF">2021-11-08T12:04:00Z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52170b0e-d49c-4018-ab94-4fd013269c9b</vt:lpwstr>
  </property>
  <property fmtid="{D5CDD505-2E9C-101B-9397-08002B2CF9AE}" pid="6" name="bjSaver">
    <vt:lpwstr>TD86/ZG9Ydcov399eRm4yARAYTyBKRib</vt:lpwstr>
  </property>
  <property fmtid="{D5CDD505-2E9C-101B-9397-08002B2CF9AE}" pid="7" name="bjDocumentSecurityLabel">
    <vt:lpwstr>No Marking</vt:lpwstr>
  </property>
  <property fmtid="{D5CDD505-2E9C-101B-9397-08002B2CF9AE}" pid="8" name="ContentTypeId">
    <vt:lpwstr>0x0101002AA54CDEF871A647AC44520C841F1B03</vt:lpwstr>
  </property>
</Properties>
</file>