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8107" w14:textId="68A95CCF" w:rsidR="008A5072" w:rsidRPr="00E40A74" w:rsidRDefault="00F3188B" w:rsidP="008A5072">
      <w:pPr>
        <w:spacing w:after="0" w:line="360" w:lineRule="auto"/>
        <w:ind w:left="-567"/>
        <w:rPr>
          <w:rFonts w:ascii="Arial" w:hAnsi="Arial" w:cs="Arial"/>
        </w:rPr>
      </w:pPr>
      <w:r>
        <w:rPr>
          <w:noProof/>
        </w:rPr>
        <w:drawing>
          <wp:anchor distT="0" distB="0" distL="114300" distR="114300" simplePos="0" relativeHeight="251711488" behindDoc="0" locked="0" layoutInCell="1" allowOverlap="1" wp14:anchorId="266B5CDB" wp14:editId="587F2D5B">
            <wp:simplePos x="0" y="0"/>
            <wp:positionH relativeFrom="margin">
              <wp:posOffset>4826000</wp:posOffset>
            </wp:positionH>
            <wp:positionV relativeFrom="paragraph">
              <wp:posOffset>0</wp:posOffset>
            </wp:positionV>
            <wp:extent cx="1303020" cy="1703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703070"/>
                    </a:xfrm>
                    <a:prstGeom prst="rect">
                      <a:avLst/>
                    </a:prstGeom>
                    <a:noFill/>
                  </pic:spPr>
                </pic:pic>
              </a:graphicData>
            </a:graphic>
            <wp14:sizeRelH relativeFrom="page">
              <wp14:pctWidth>0</wp14:pctWidth>
            </wp14:sizeRelH>
            <wp14:sizeRelV relativeFrom="page">
              <wp14:pctHeight>0</wp14:pctHeight>
            </wp14:sizeRelV>
          </wp:anchor>
        </w:drawing>
      </w:r>
      <w:r w:rsidR="008A5072" w:rsidRPr="00E40A74">
        <w:rPr>
          <w:rFonts w:ascii="Arial" w:hAnsi="Arial" w:cs="Arial"/>
          <w:noProof/>
          <w:lang w:eastAsia="en-GB"/>
        </w:rPr>
        <mc:AlternateContent>
          <mc:Choice Requires="wps">
            <w:drawing>
              <wp:anchor distT="0" distB="0" distL="114300" distR="114300" simplePos="0" relativeHeight="251697152" behindDoc="0" locked="0" layoutInCell="1" allowOverlap="1" wp14:anchorId="1ECCE3D1" wp14:editId="354C88FE">
                <wp:simplePos x="0" y="0"/>
                <wp:positionH relativeFrom="column">
                  <wp:posOffset>-295835</wp:posOffset>
                </wp:positionH>
                <wp:positionV relativeFrom="paragraph">
                  <wp:posOffset>7487509</wp:posOffset>
                </wp:positionV>
                <wp:extent cx="6158230" cy="1344519"/>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158230" cy="1344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69729" w14:textId="77777777" w:rsidR="004961E7" w:rsidRPr="00E80115" w:rsidRDefault="004961E7" w:rsidP="008A5072">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CE3D1" id="_x0000_t202" coordsize="21600,21600" o:spt="202" path="m,l,21600r21600,l21600,xe">
                <v:stroke joinstyle="miter"/>
                <v:path gradientshapeok="t" o:connecttype="rect"/>
              </v:shapetype>
              <v:shape id="Text Box 27" o:spid="_x0000_s1026" type="#_x0000_t202" style="position:absolute;left:0;text-align:left;margin-left:-23.3pt;margin-top:589.55pt;width:484.9pt;height:10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" filled="f" stroked="f" strokeweight=".5pt">
                <v:textbox>
                  <w:txbxContent>
                    <w:p w14:paraId="41769729" w14:textId="77777777" w:rsidR="004961E7" w:rsidRPr="00E80115" w:rsidRDefault="004961E7" w:rsidP="008A5072">
                      <w:pPr>
                        <w:rPr>
                          <w:color w:val="FFFFFF" w:themeColor="background1"/>
                          <w:sz w:val="40"/>
                          <w:szCs w:val="40"/>
                        </w:rPr>
                      </w:pPr>
                    </w:p>
                  </w:txbxContent>
                </v:textbox>
              </v:shape>
            </w:pict>
          </mc:Fallback>
        </mc:AlternateContent>
      </w:r>
      <w:r w:rsidR="008A5072" w:rsidRPr="00E40A74">
        <w:rPr>
          <w:rFonts w:ascii="Arial" w:hAnsi="Arial" w:cs="Arial"/>
          <w:noProof/>
          <w:lang w:eastAsia="en-GB"/>
        </w:rPr>
        <w:drawing>
          <wp:inline distT="0" distB="0" distL="0" distR="0" wp14:anchorId="5430375D" wp14:editId="56F963EA">
            <wp:extent cx="1600200" cy="1666876"/>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380" cy="1671230"/>
                    </a:xfrm>
                    <a:prstGeom prst="rect">
                      <a:avLst/>
                    </a:prstGeom>
                  </pic:spPr>
                </pic:pic>
              </a:graphicData>
            </a:graphic>
          </wp:inline>
        </w:drawing>
      </w:r>
      <w:bookmarkStart w:id="0" w:name="_Hlk75252245"/>
      <w:bookmarkEnd w:id="0"/>
    </w:p>
    <w:p w14:paraId="6AA032E1" w14:textId="6C2DFF4E" w:rsidR="008A5072" w:rsidRPr="00E40A74" w:rsidRDefault="008A5072" w:rsidP="008A5072">
      <w:pPr>
        <w:spacing w:after="0" w:line="360" w:lineRule="auto"/>
        <w:rPr>
          <w:rStyle w:val="eop"/>
          <w:rFonts w:ascii="Arial" w:hAnsi="Arial" w:cs="Arial"/>
        </w:rPr>
      </w:pPr>
      <w:r w:rsidRPr="00E40A74">
        <w:rPr>
          <w:rFonts w:ascii="Arial" w:hAnsi="Arial" w:cs="Arial"/>
          <w:noProof/>
          <w:lang w:eastAsia="en-GB"/>
        </w:rPr>
        <mc:AlternateContent>
          <mc:Choice Requires="wps">
            <w:drawing>
              <wp:anchor distT="0" distB="0" distL="114300" distR="114300" simplePos="0" relativeHeight="251696128" behindDoc="0" locked="0" layoutInCell="1" allowOverlap="1" wp14:anchorId="28D5C3AE" wp14:editId="03D4A905">
                <wp:simplePos x="0" y="0"/>
                <wp:positionH relativeFrom="column">
                  <wp:posOffset>-361950</wp:posOffset>
                </wp:positionH>
                <wp:positionV relativeFrom="paragraph">
                  <wp:posOffset>574040</wp:posOffset>
                </wp:positionV>
                <wp:extent cx="6413500" cy="6775450"/>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6413500" cy="677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DA39B" w14:textId="77777777" w:rsidR="004961E7" w:rsidRDefault="004961E7" w:rsidP="008A5072">
                            <w:pPr>
                              <w:jc w:val="center"/>
                              <w:rPr>
                                <w:b/>
                                <w:color w:val="FFFFFF" w:themeColor="background1"/>
                                <w:sz w:val="90"/>
                                <w:szCs w:val="90"/>
                              </w:rPr>
                            </w:pPr>
                            <w:r>
                              <w:rPr>
                                <w:b/>
                                <w:color w:val="FFFFFF" w:themeColor="background1"/>
                                <w:sz w:val="90"/>
                                <w:szCs w:val="90"/>
                              </w:rPr>
                              <w:t xml:space="preserve">Attorney General’s Office </w:t>
                            </w:r>
                          </w:p>
                          <w:p w14:paraId="527476D6" w14:textId="77777777" w:rsidR="004961E7" w:rsidRDefault="004961E7" w:rsidP="008A5072">
                            <w:pPr>
                              <w:jc w:val="center"/>
                              <w:rPr>
                                <w:b/>
                                <w:color w:val="FFFFFF" w:themeColor="background1"/>
                                <w:sz w:val="90"/>
                                <w:szCs w:val="90"/>
                              </w:rPr>
                            </w:pPr>
                            <w:r>
                              <w:rPr>
                                <w:b/>
                                <w:color w:val="FFFFFF" w:themeColor="background1"/>
                                <w:sz w:val="90"/>
                                <w:szCs w:val="90"/>
                              </w:rPr>
                              <w:t xml:space="preserve">and </w:t>
                            </w:r>
                          </w:p>
                          <w:p w14:paraId="6082E5A6" w14:textId="218A51E5" w:rsidR="004961E7" w:rsidRDefault="004961E7" w:rsidP="008A5072">
                            <w:pPr>
                              <w:jc w:val="center"/>
                              <w:rPr>
                                <w:b/>
                                <w:color w:val="FFFFFF" w:themeColor="background1"/>
                                <w:sz w:val="90"/>
                                <w:szCs w:val="90"/>
                              </w:rPr>
                            </w:pPr>
                            <w:r>
                              <w:rPr>
                                <w:b/>
                                <w:color w:val="FFFFFF" w:themeColor="background1"/>
                                <w:sz w:val="90"/>
                                <w:szCs w:val="90"/>
                              </w:rPr>
                              <w:t>Crown Prosecution Service</w:t>
                            </w:r>
                          </w:p>
                          <w:p w14:paraId="75EF35F7" w14:textId="6B598386" w:rsidR="004961E7" w:rsidRDefault="004961E7" w:rsidP="008A5072">
                            <w:pPr>
                              <w:jc w:val="center"/>
                              <w:rPr>
                                <w:b/>
                                <w:color w:val="FFFFFF" w:themeColor="background1"/>
                                <w:sz w:val="90"/>
                                <w:szCs w:val="90"/>
                              </w:rPr>
                            </w:pPr>
                            <w:r>
                              <w:rPr>
                                <w:b/>
                                <w:color w:val="FFFFFF" w:themeColor="background1"/>
                                <w:sz w:val="90"/>
                                <w:szCs w:val="90"/>
                              </w:rPr>
                              <w:t>Anti-Modern Slavery Statement</w:t>
                            </w:r>
                          </w:p>
                          <w:p w14:paraId="6417915B" w14:textId="6B346253" w:rsidR="004961E7" w:rsidRPr="001E0C59" w:rsidRDefault="004961E7" w:rsidP="008A5072">
                            <w:pPr>
                              <w:jc w:val="center"/>
                              <w:rPr>
                                <w:b/>
                                <w:color w:val="FFFFFF" w:themeColor="background1"/>
                                <w:sz w:val="90"/>
                                <w:szCs w:val="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C3AE" id="Text Box 32" o:spid="_x0000_s1027" type="#_x0000_t202" style="position:absolute;margin-left:-28.5pt;margin-top:45.2pt;width:505pt;height:5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" filled="f" stroked="f" strokeweight=".5pt">
                <v:textbox>
                  <w:txbxContent>
                    <w:p w14:paraId="344DA39B" w14:textId="77777777" w:rsidR="004961E7" w:rsidRDefault="004961E7" w:rsidP="008A5072">
                      <w:pPr>
                        <w:jc w:val="center"/>
                        <w:rPr>
                          <w:b/>
                          <w:color w:val="FFFFFF" w:themeColor="background1"/>
                          <w:sz w:val="90"/>
                          <w:szCs w:val="90"/>
                        </w:rPr>
                      </w:pPr>
                      <w:r>
                        <w:rPr>
                          <w:b/>
                          <w:color w:val="FFFFFF" w:themeColor="background1"/>
                          <w:sz w:val="90"/>
                          <w:szCs w:val="90"/>
                        </w:rPr>
                        <w:t xml:space="preserve">Attorney General’s Office </w:t>
                      </w:r>
                    </w:p>
                    <w:p w14:paraId="527476D6" w14:textId="77777777" w:rsidR="004961E7" w:rsidRDefault="004961E7" w:rsidP="008A5072">
                      <w:pPr>
                        <w:jc w:val="center"/>
                        <w:rPr>
                          <w:b/>
                          <w:color w:val="FFFFFF" w:themeColor="background1"/>
                          <w:sz w:val="90"/>
                          <w:szCs w:val="90"/>
                        </w:rPr>
                      </w:pPr>
                      <w:r>
                        <w:rPr>
                          <w:b/>
                          <w:color w:val="FFFFFF" w:themeColor="background1"/>
                          <w:sz w:val="90"/>
                          <w:szCs w:val="90"/>
                        </w:rPr>
                        <w:t xml:space="preserve">and </w:t>
                      </w:r>
                    </w:p>
                    <w:p w14:paraId="6082E5A6" w14:textId="218A51E5" w:rsidR="004961E7" w:rsidRDefault="004961E7" w:rsidP="008A5072">
                      <w:pPr>
                        <w:jc w:val="center"/>
                        <w:rPr>
                          <w:b/>
                          <w:color w:val="FFFFFF" w:themeColor="background1"/>
                          <w:sz w:val="90"/>
                          <w:szCs w:val="90"/>
                        </w:rPr>
                      </w:pPr>
                      <w:r>
                        <w:rPr>
                          <w:b/>
                          <w:color w:val="FFFFFF" w:themeColor="background1"/>
                          <w:sz w:val="90"/>
                          <w:szCs w:val="90"/>
                        </w:rPr>
                        <w:t>Crown Prosecution Service</w:t>
                      </w:r>
                    </w:p>
                    <w:p w14:paraId="75EF35F7" w14:textId="6B598386" w:rsidR="004961E7" w:rsidRDefault="004961E7" w:rsidP="008A5072">
                      <w:pPr>
                        <w:jc w:val="center"/>
                        <w:rPr>
                          <w:b/>
                          <w:color w:val="FFFFFF" w:themeColor="background1"/>
                          <w:sz w:val="90"/>
                          <w:szCs w:val="90"/>
                        </w:rPr>
                      </w:pPr>
                      <w:r>
                        <w:rPr>
                          <w:b/>
                          <w:color w:val="FFFFFF" w:themeColor="background1"/>
                          <w:sz w:val="90"/>
                          <w:szCs w:val="90"/>
                        </w:rPr>
                        <w:t>Anti-Modern Slavery Statement</w:t>
                      </w:r>
                    </w:p>
                    <w:p w14:paraId="6417915B" w14:textId="6B346253" w:rsidR="004961E7" w:rsidRPr="001E0C59" w:rsidRDefault="004961E7" w:rsidP="008A5072">
                      <w:pPr>
                        <w:jc w:val="center"/>
                        <w:rPr>
                          <w:b/>
                          <w:color w:val="FFFFFF" w:themeColor="background1"/>
                          <w:sz w:val="90"/>
                          <w:szCs w:val="90"/>
                        </w:rPr>
                      </w:pPr>
                    </w:p>
                  </w:txbxContent>
                </v:textbox>
              </v:shape>
            </w:pict>
          </mc:Fallback>
        </mc:AlternateContent>
      </w:r>
      <w:r w:rsidRPr="00E40A74">
        <w:rPr>
          <w:rFonts w:ascii="Arial" w:hAnsi="Arial" w:cs="Arial"/>
          <w:noProof/>
          <w:lang w:eastAsia="en-GB"/>
        </w:rPr>
        <mc:AlternateContent>
          <mc:Choice Requires="wps">
            <w:drawing>
              <wp:anchor distT="0" distB="0" distL="114300" distR="114300" simplePos="0" relativeHeight="251695104" behindDoc="0" locked="0" layoutInCell="1" allowOverlap="1" wp14:anchorId="18A4ACA5" wp14:editId="007FF842">
                <wp:simplePos x="0" y="0"/>
                <wp:positionH relativeFrom="column">
                  <wp:posOffset>-914400</wp:posOffset>
                </wp:positionH>
                <wp:positionV relativeFrom="paragraph">
                  <wp:posOffset>313055</wp:posOffset>
                </wp:positionV>
                <wp:extent cx="7583805" cy="8256270"/>
                <wp:effectExtent l="0" t="0" r="0" b="0"/>
                <wp:wrapNone/>
                <wp:docPr id="33" name="Rectangle 33"/>
                <wp:cNvGraphicFramePr/>
                <a:graphic xmlns:a="http://schemas.openxmlformats.org/drawingml/2006/main">
                  <a:graphicData uri="http://schemas.microsoft.com/office/word/2010/wordprocessingShape">
                    <wps:wsp>
                      <wps:cNvSpPr/>
                      <wps:spPr>
                        <a:xfrm>
                          <a:off x="0" y="0"/>
                          <a:ext cx="7583805" cy="8256270"/>
                        </a:xfrm>
                        <a:prstGeom prst="rect">
                          <a:avLst/>
                        </a:prstGeom>
                        <a:solidFill>
                          <a:srgbClr val="9B18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ABD00F" id="Rectangle 33" o:spid="_x0000_s1026" style="position:absolute;margin-left:-1in;margin-top:24.65pt;width:597.15pt;height:650.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" fillcolor="#9b1889" stroked="f" strokeweight="2pt"/>
            </w:pict>
          </mc:Fallback>
        </mc:AlternateContent>
      </w:r>
      <w:r w:rsidRPr="00E40A74">
        <w:rPr>
          <w:rFonts w:ascii="Arial" w:hAnsi="Arial" w:cs="Arial"/>
        </w:rPr>
        <w:br w:type="page"/>
      </w:r>
    </w:p>
    <w:sdt>
      <w:sdtPr>
        <w:rPr>
          <w:rFonts w:ascii="Arial" w:eastAsiaTheme="minorEastAsia" w:hAnsi="Arial" w:cs="Arial"/>
          <w:color w:val="auto"/>
          <w:sz w:val="22"/>
          <w:szCs w:val="22"/>
        </w:rPr>
        <w:id w:val="967933515"/>
        <w:docPartObj>
          <w:docPartGallery w:val="Table of Contents"/>
          <w:docPartUnique/>
        </w:docPartObj>
      </w:sdtPr>
      <w:sdtEndPr>
        <w:rPr>
          <w:b/>
          <w:bCs/>
          <w:noProof/>
        </w:rPr>
      </w:sdtEndPr>
      <w:sdtContent>
        <w:p w14:paraId="20BE6D68" w14:textId="1E11683D" w:rsidR="00C02C47" w:rsidRPr="00E40A74" w:rsidRDefault="00C02C47">
          <w:pPr>
            <w:pStyle w:val="TOCHeading"/>
            <w:rPr>
              <w:rFonts w:ascii="Arial" w:hAnsi="Arial" w:cs="Arial"/>
              <w:sz w:val="32"/>
              <w:szCs w:val="32"/>
            </w:rPr>
          </w:pPr>
          <w:r w:rsidRPr="00E40A74">
            <w:rPr>
              <w:rFonts w:ascii="Arial" w:hAnsi="Arial" w:cs="Arial"/>
              <w:sz w:val="32"/>
              <w:szCs w:val="32"/>
            </w:rPr>
            <w:t>Contents</w:t>
          </w:r>
        </w:p>
        <w:p w14:paraId="2BB1223F" w14:textId="63515D5F" w:rsidR="00582D28" w:rsidRPr="00582D28" w:rsidRDefault="00C02C47">
          <w:pPr>
            <w:pStyle w:val="TOC1"/>
            <w:rPr>
              <w:rFonts w:ascii="Arial" w:hAnsi="Arial" w:cs="Arial"/>
              <w:noProof/>
              <w:lang w:eastAsia="en-GB"/>
            </w:rPr>
          </w:pPr>
          <w:r w:rsidRPr="00582D28">
            <w:rPr>
              <w:rFonts w:ascii="Arial" w:hAnsi="Arial" w:cs="Arial"/>
            </w:rPr>
            <w:fldChar w:fldCharType="begin"/>
          </w:r>
          <w:r w:rsidRPr="00582D28">
            <w:rPr>
              <w:rFonts w:ascii="Arial" w:hAnsi="Arial" w:cs="Arial"/>
            </w:rPr>
            <w:instrText xml:space="preserve"> TOC \o "1-3" \h \z \u </w:instrText>
          </w:r>
          <w:r w:rsidRPr="00582D28">
            <w:rPr>
              <w:rFonts w:ascii="Arial" w:hAnsi="Arial" w:cs="Arial"/>
            </w:rPr>
            <w:fldChar w:fldCharType="separate"/>
          </w:r>
          <w:hyperlink w:anchor="_Toc81838940" w:history="1">
            <w:r w:rsidR="00582D28" w:rsidRPr="00582D28">
              <w:rPr>
                <w:rStyle w:val="Hyperlink"/>
                <w:rFonts w:ascii="Arial" w:eastAsia="Times New Roman" w:hAnsi="Arial" w:cs="Arial"/>
                <w:noProof/>
                <w:lang w:eastAsia="en-GB"/>
              </w:rPr>
              <w:t>Foreword</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_Toc81838940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2</w:t>
            </w:r>
            <w:r w:rsidR="00582D28" w:rsidRPr="00582D28">
              <w:rPr>
                <w:rFonts w:ascii="Arial" w:hAnsi="Arial" w:cs="Arial"/>
                <w:noProof/>
                <w:webHidden/>
              </w:rPr>
              <w:fldChar w:fldCharType="end"/>
            </w:r>
          </w:hyperlink>
        </w:p>
        <w:p w14:paraId="457BA69A" w14:textId="5368D959" w:rsidR="00582D28" w:rsidRPr="00582D28" w:rsidRDefault="006F6046">
          <w:pPr>
            <w:pStyle w:val="TOC1"/>
            <w:rPr>
              <w:rFonts w:ascii="Arial" w:hAnsi="Arial" w:cs="Arial"/>
              <w:noProof/>
              <w:lang w:eastAsia="en-GB"/>
            </w:rPr>
          </w:pPr>
          <w:hyperlink w:anchor="_Toc81838941" w:history="1">
            <w:r w:rsidR="00582D28" w:rsidRPr="00582D28">
              <w:rPr>
                <w:rStyle w:val="Hyperlink"/>
                <w:rFonts w:ascii="Arial" w:hAnsi="Arial" w:cs="Arial"/>
                <w:noProof/>
                <w:lang w:eastAsia="en-GB"/>
              </w:rPr>
              <w:t>Executive summary</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_Toc81838941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3</w:t>
            </w:r>
            <w:r w:rsidR="00582D28" w:rsidRPr="00582D28">
              <w:rPr>
                <w:rFonts w:ascii="Arial" w:hAnsi="Arial" w:cs="Arial"/>
                <w:noProof/>
                <w:webHidden/>
              </w:rPr>
              <w:fldChar w:fldCharType="end"/>
            </w:r>
          </w:hyperlink>
        </w:p>
        <w:p w14:paraId="33B33903" w14:textId="227DA353" w:rsidR="00582D28" w:rsidRPr="00582D28" w:rsidRDefault="006F6046">
          <w:pPr>
            <w:pStyle w:val="TOC1"/>
            <w:rPr>
              <w:rFonts w:ascii="Arial" w:hAnsi="Arial" w:cs="Arial"/>
              <w:noProof/>
              <w:lang w:eastAsia="en-GB"/>
            </w:rPr>
          </w:pPr>
          <w:hyperlink w:anchor="_Toc81838942" w:history="1">
            <w:r w:rsidR="00582D28" w:rsidRPr="00582D28">
              <w:rPr>
                <w:rStyle w:val="Hyperlink"/>
                <w:rFonts w:ascii="Arial" w:hAnsi="Arial" w:cs="Arial"/>
                <w:noProof/>
              </w:rPr>
              <w:t>Section 1: Organisation structure and supply chains</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_Toc81838942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4</w:t>
            </w:r>
            <w:r w:rsidR="00582D28" w:rsidRPr="00582D28">
              <w:rPr>
                <w:rFonts w:ascii="Arial" w:hAnsi="Arial" w:cs="Arial"/>
                <w:noProof/>
                <w:webHidden/>
              </w:rPr>
              <w:fldChar w:fldCharType="end"/>
            </w:r>
          </w:hyperlink>
        </w:p>
        <w:p w14:paraId="7D9F0479" w14:textId="228897BF" w:rsidR="00582D28" w:rsidRPr="00582D28" w:rsidRDefault="006F6046">
          <w:pPr>
            <w:pStyle w:val="TOC2"/>
            <w:rPr>
              <w:rFonts w:ascii="Arial" w:hAnsi="Arial" w:cs="Arial"/>
              <w:noProof/>
              <w:lang w:eastAsia="en-GB"/>
            </w:rPr>
          </w:pPr>
          <w:hyperlink w:anchor="_Toc81838943" w:history="1">
            <w:r w:rsidR="00582D28" w:rsidRPr="00582D28">
              <w:rPr>
                <w:rStyle w:val="Hyperlink"/>
                <w:rFonts w:ascii="Arial" w:hAnsi="Arial" w:cs="Arial"/>
                <w:noProof/>
              </w:rPr>
              <w:t>Organisation Facts and Figures 2020/21</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_Toc81838943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4</w:t>
            </w:r>
            <w:r w:rsidR="00582D28" w:rsidRPr="00582D28">
              <w:rPr>
                <w:rFonts w:ascii="Arial" w:hAnsi="Arial" w:cs="Arial"/>
                <w:noProof/>
                <w:webHidden/>
              </w:rPr>
              <w:fldChar w:fldCharType="end"/>
            </w:r>
          </w:hyperlink>
        </w:p>
        <w:p w14:paraId="587B94BC" w14:textId="3CF8DC36" w:rsidR="00582D28" w:rsidRPr="00582D28" w:rsidRDefault="006F6046">
          <w:pPr>
            <w:pStyle w:val="TOC2"/>
            <w:rPr>
              <w:rFonts w:ascii="Arial" w:hAnsi="Arial" w:cs="Arial"/>
              <w:noProof/>
              <w:lang w:eastAsia="en-GB"/>
            </w:rPr>
          </w:pPr>
          <w:hyperlink w:anchor="_Toc81838944" w:history="1">
            <w:r w:rsidR="00582D28" w:rsidRPr="00582D28">
              <w:rPr>
                <w:rStyle w:val="Hyperlink"/>
                <w:rFonts w:ascii="Arial" w:hAnsi="Arial" w:cs="Arial"/>
                <w:noProof/>
              </w:rPr>
              <w:t>Prosecution facts and figures</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_Toc81838944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5</w:t>
            </w:r>
            <w:r w:rsidR="00582D28" w:rsidRPr="00582D28">
              <w:rPr>
                <w:rFonts w:ascii="Arial" w:hAnsi="Arial" w:cs="Arial"/>
                <w:noProof/>
                <w:webHidden/>
              </w:rPr>
              <w:fldChar w:fldCharType="end"/>
            </w:r>
          </w:hyperlink>
        </w:p>
        <w:p w14:paraId="1805D707" w14:textId="4A482F13" w:rsidR="00582D28" w:rsidRPr="00582D28" w:rsidRDefault="006F6046">
          <w:pPr>
            <w:pStyle w:val="TOC2"/>
            <w:rPr>
              <w:rFonts w:ascii="Arial" w:hAnsi="Arial" w:cs="Arial"/>
              <w:noProof/>
              <w:lang w:eastAsia="en-GB"/>
            </w:rPr>
          </w:pPr>
          <w:hyperlink w:anchor="_Toc81838945" w:history="1">
            <w:r w:rsidR="00582D28" w:rsidRPr="00582D28">
              <w:rPr>
                <w:rStyle w:val="Hyperlink"/>
                <w:rFonts w:ascii="Arial" w:hAnsi="Arial" w:cs="Arial"/>
                <w:noProof/>
              </w:rPr>
              <w:t>Commercial facts and figures</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_Toc81838945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5</w:t>
            </w:r>
            <w:r w:rsidR="00582D28" w:rsidRPr="00582D28">
              <w:rPr>
                <w:rFonts w:ascii="Arial" w:hAnsi="Arial" w:cs="Arial"/>
                <w:noProof/>
                <w:webHidden/>
              </w:rPr>
              <w:fldChar w:fldCharType="end"/>
            </w:r>
          </w:hyperlink>
        </w:p>
        <w:p w14:paraId="3316DC25" w14:textId="71EB243A" w:rsidR="00582D28" w:rsidRPr="00582D28" w:rsidRDefault="006F6046">
          <w:pPr>
            <w:pStyle w:val="TOC2"/>
            <w:rPr>
              <w:rFonts w:ascii="Arial" w:hAnsi="Arial" w:cs="Arial"/>
              <w:noProof/>
              <w:lang w:eastAsia="en-GB"/>
            </w:rPr>
          </w:pPr>
          <w:hyperlink w:anchor="_Toc81838946" w:history="1">
            <w:r w:rsidR="00582D28" w:rsidRPr="00582D28">
              <w:rPr>
                <w:rStyle w:val="Hyperlink"/>
                <w:rFonts w:ascii="Arial" w:hAnsi="Arial" w:cs="Arial"/>
                <w:noProof/>
              </w:rPr>
              <w:t>CPS commercial team</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_Toc81838946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6</w:t>
            </w:r>
            <w:r w:rsidR="00582D28" w:rsidRPr="00582D28">
              <w:rPr>
                <w:rFonts w:ascii="Arial" w:hAnsi="Arial" w:cs="Arial"/>
                <w:noProof/>
                <w:webHidden/>
              </w:rPr>
              <w:fldChar w:fldCharType="end"/>
            </w:r>
          </w:hyperlink>
        </w:p>
        <w:p w14:paraId="0F083E8D" w14:textId="11E4DB02" w:rsidR="00582D28" w:rsidRPr="00582D28" w:rsidRDefault="006F6046">
          <w:pPr>
            <w:pStyle w:val="TOC2"/>
            <w:rPr>
              <w:rFonts w:ascii="Arial" w:hAnsi="Arial" w:cs="Arial"/>
              <w:noProof/>
              <w:lang w:eastAsia="en-GB"/>
            </w:rPr>
          </w:pPr>
          <w:hyperlink w:anchor="_Toc81838947" w:history="1">
            <w:r w:rsidR="00582D28" w:rsidRPr="00582D28">
              <w:rPr>
                <w:rStyle w:val="Hyperlink"/>
                <w:rFonts w:ascii="Arial" w:hAnsi="Arial" w:cs="Arial"/>
                <w:noProof/>
              </w:rPr>
              <w:t>Internal governance</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_Toc81838947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7</w:t>
            </w:r>
            <w:r w:rsidR="00582D28" w:rsidRPr="00582D28">
              <w:rPr>
                <w:rFonts w:ascii="Arial" w:hAnsi="Arial" w:cs="Arial"/>
                <w:noProof/>
                <w:webHidden/>
              </w:rPr>
              <w:fldChar w:fldCharType="end"/>
            </w:r>
          </w:hyperlink>
        </w:p>
        <w:p w14:paraId="4A546929" w14:textId="4371B7F8" w:rsidR="00582D28" w:rsidRPr="00582D28" w:rsidRDefault="006F6046">
          <w:pPr>
            <w:pStyle w:val="TOC1"/>
            <w:rPr>
              <w:rFonts w:ascii="Arial" w:hAnsi="Arial" w:cs="Arial"/>
              <w:noProof/>
              <w:lang w:eastAsia="en-GB"/>
            </w:rPr>
          </w:pPr>
          <w:hyperlink w:anchor="_Toc81838948" w:history="1">
            <w:r w:rsidR="00582D28" w:rsidRPr="00582D28">
              <w:rPr>
                <w:rStyle w:val="Hyperlink"/>
                <w:rFonts w:ascii="Arial" w:hAnsi="Arial" w:cs="Arial"/>
                <w:noProof/>
              </w:rPr>
              <w:t>Section 2: Policies in relation to modern slavery</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_Toc81838948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7</w:t>
            </w:r>
            <w:r w:rsidR="00582D28" w:rsidRPr="00582D28">
              <w:rPr>
                <w:rFonts w:ascii="Arial" w:hAnsi="Arial" w:cs="Arial"/>
                <w:noProof/>
                <w:webHidden/>
              </w:rPr>
              <w:fldChar w:fldCharType="end"/>
            </w:r>
          </w:hyperlink>
        </w:p>
        <w:p w14:paraId="23531DBE" w14:textId="5A064A6F" w:rsidR="00582D28" w:rsidRPr="00582D28" w:rsidRDefault="006F6046">
          <w:pPr>
            <w:pStyle w:val="TOC2"/>
            <w:rPr>
              <w:rFonts w:ascii="Arial" w:hAnsi="Arial" w:cs="Arial"/>
              <w:noProof/>
              <w:lang w:eastAsia="en-GB"/>
            </w:rPr>
          </w:pPr>
          <w:hyperlink w:anchor="_Toc81838949" w:history="1">
            <w:r w:rsidR="00582D28" w:rsidRPr="00582D28">
              <w:rPr>
                <w:rStyle w:val="Hyperlink"/>
                <w:rFonts w:ascii="Arial" w:hAnsi="Arial" w:cs="Arial"/>
                <w:noProof/>
              </w:rPr>
              <w:t>Promotion, implementation and enforcement of Procurement Policy Note 05/19</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_Toc81838949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7</w:t>
            </w:r>
            <w:r w:rsidR="00582D28" w:rsidRPr="00582D28">
              <w:rPr>
                <w:rFonts w:ascii="Arial" w:hAnsi="Arial" w:cs="Arial"/>
                <w:noProof/>
                <w:webHidden/>
              </w:rPr>
              <w:fldChar w:fldCharType="end"/>
            </w:r>
          </w:hyperlink>
        </w:p>
        <w:p w14:paraId="46A8BF51" w14:textId="62389B18" w:rsidR="00582D28" w:rsidRPr="00582D28" w:rsidRDefault="006F6046">
          <w:pPr>
            <w:pStyle w:val="TOC2"/>
            <w:rPr>
              <w:rFonts w:ascii="Arial" w:hAnsi="Arial" w:cs="Arial"/>
              <w:noProof/>
              <w:lang w:eastAsia="en-GB"/>
            </w:rPr>
          </w:pPr>
          <w:hyperlink w:anchor="_Toc81838950" w:history="1">
            <w:r w:rsidR="00582D28" w:rsidRPr="00582D28">
              <w:rPr>
                <w:rStyle w:val="Hyperlink"/>
                <w:rFonts w:ascii="Arial" w:hAnsi="Arial" w:cs="Arial"/>
                <w:noProof/>
              </w:rPr>
              <w:t>Implementation of anti-modern slavery and social value in procurement policy</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_Toc81838950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7</w:t>
            </w:r>
            <w:r w:rsidR="00582D28" w:rsidRPr="00582D28">
              <w:rPr>
                <w:rFonts w:ascii="Arial" w:hAnsi="Arial" w:cs="Arial"/>
                <w:noProof/>
                <w:webHidden/>
              </w:rPr>
              <w:fldChar w:fldCharType="end"/>
            </w:r>
          </w:hyperlink>
        </w:p>
        <w:p w14:paraId="52C0503B" w14:textId="741860DF" w:rsidR="00582D28" w:rsidRPr="00582D28" w:rsidRDefault="006F6046">
          <w:pPr>
            <w:pStyle w:val="TOC2"/>
            <w:rPr>
              <w:rFonts w:ascii="Arial" w:hAnsi="Arial" w:cs="Arial"/>
              <w:noProof/>
              <w:lang w:eastAsia="en-GB"/>
            </w:rPr>
          </w:pPr>
          <w:hyperlink w:anchor="_Toc81838951" w:history="1">
            <w:r w:rsidR="00582D28" w:rsidRPr="00582D28">
              <w:rPr>
                <w:rStyle w:val="Hyperlink"/>
                <w:rFonts w:ascii="Arial" w:hAnsi="Arial" w:cs="Arial"/>
                <w:noProof/>
              </w:rPr>
              <w:t>Implementation of responsible purchasing practices</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_Toc81838951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8</w:t>
            </w:r>
            <w:r w:rsidR="00582D28" w:rsidRPr="00582D28">
              <w:rPr>
                <w:rFonts w:ascii="Arial" w:hAnsi="Arial" w:cs="Arial"/>
                <w:noProof/>
                <w:webHidden/>
              </w:rPr>
              <w:fldChar w:fldCharType="end"/>
            </w:r>
          </w:hyperlink>
        </w:p>
        <w:p w14:paraId="36D2BE0D" w14:textId="21287926" w:rsidR="00582D28" w:rsidRPr="00582D28" w:rsidRDefault="006F6046">
          <w:pPr>
            <w:pStyle w:val="TOC1"/>
            <w:rPr>
              <w:rFonts w:ascii="Arial" w:hAnsi="Arial" w:cs="Arial"/>
              <w:noProof/>
              <w:lang w:eastAsia="en-GB"/>
            </w:rPr>
          </w:pPr>
          <w:hyperlink w:anchor="_Toc81838952" w:history="1">
            <w:r w:rsidR="00582D28" w:rsidRPr="00582D28">
              <w:rPr>
                <w:rStyle w:val="Hyperlink"/>
                <w:rFonts w:ascii="Arial" w:hAnsi="Arial" w:cs="Arial"/>
                <w:noProof/>
              </w:rPr>
              <w:t>Section 3: Risk assessment and due diligence</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_Toc81838952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8</w:t>
            </w:r>
            <w:r w:rsidR="00582D28" w:rsidRPr="00582D28">
              <w:rPr>
                <w:rFonts w:ascii="Arial" w:hAnsi="Arial" w:cs="Arial"/>
                <w:noProof/>
                <w:webHidden/>
              </w:rPr>
              <w:fldChar w:fldCharType="end"/>
            </w:r>
          </w:hyperlink>
        </w:p>
        <w:p w14:paraId="4DD1D1A9" w14:textId="5F33530E" w:rsidR="00582D28" w:rsidRPr="00582D28" w:rsidRDefault="006F6046">
          <w:pPr>
            <w:pStyle w:val="TOC2"/>
            <w:rPr>
              <w:rFonts w:ascii="Arial" w:hAnsi="Arial" w:cs="Arial"/>
              <w:noProof/>
              <w:lang w:eastAsia="en-GB"/>
            </w:rPr>
          </w:pPr>
          <w:hyperlink w:anchor="_Toc81838953" w:history="1">
            <w:r w:rsidR="00582D28" w:rsidRPr="00582D28">
              <w:rPr>
                <w:rStyle w:val="Hyperlink"/>
                <w:rFonts w:ascii="Arial" w:hAnsi="Arial" w:cs="Arial"/>
                <w:noProof/>
              </w:rPr>
              <w:t>Approach to prioritising anti-slavery activity</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_Toc81838953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8</w:t>
            </w:r>
            <w:r w:rsidR="00582D28" w:rsidRPr="00582D28">
              <w:rPr>
                <w:rFonts w:ascii="Arial" w:hAnsi="Arial" w:cs="Arial"/>
                <w:noProof/>
                <w:webHidden/>
              </w:rPr>
              <w:fldChar w:fldCharType="end"/>
            </w:r>
          </w:hyperlink>
        </w:p>
        <w:p w14:paraId="0565318A" w14:textId="3C7018FB" w:rsidR="00582D28" w:rsidRPr="00582D28" w:rsidRDefault="006F6046">
          <w:pPr>
            <w:pStyle w:val="TOC2"/>
            <w:rPr>
              <w:rFonts w:ascii="Arial" w:hAnsi="Arial" w:cs="Arial"/>
              <w:noProof/>
              <w:lang w:eastAsia="en-GB"/>
            </w:rPr>
          </w:pPr>
          <w:hyperlink w:anchor="_Toc81838954" w:history="1">
            <w:r w:rsidR="00582D28" w:rsidRPr="00582D28">
              <w:rPr>
                <w:rStyle w:val="Hyperlink"/>
                <w:rFonts w:ascii="Arial" w:hAnsi="Arial" w:cs="Arial"/>
                <w:noProof/>
              </w:rPr>
              <w:t>Findings from risk assessment</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_Toc81838954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10</w:t>
            </w:r>
            <w:r w:rsidR="00582D28" w:rsidRPr="00582D28">
              <w:rPr>
                <w:rFonts w:ascii="Arial" w:hAnsi="Arial" w:cs="Arial"/>
                <w:noProof/>
                <w:webHidden/>
              </w:rPr>
              <w:fldChar w:fldCharType="end"/>
            </w:r>
          </w:hyperlink>
        </w:p>
        <w:p w14:paraId="162A3940" w14:textId="15A8834C" w:rsidR="00582D28" w:rsidRPr="00582D28" w:rsidRDefault="006F6046">
          <w:pPr>
            <w:pStyle w:val="TOC2"/>
            <w:rPr>
              <w:rFonts w:ascii="Arial" w:hAnsi="Arial" w:cs="Arial"/>
              <w:noProof/>
              <w:lang w:eastAsia="en-GB"/>
            </w:rPr>
          </w:pPr>
          <w:hyperlink w:anchor="_Toc81838955" w:history="1">
            <w:r w:rsidR="00582D28" w:rsidRPr="00582D28">
              <w:rPr>
                <w:rStyle w:val="Hyperlink"/>
                <w:rFonts w:ascii="Arial" w:hAnsi="Arial" w:cs="Arial"/>
                <w:noProof/>
              </w:rPr>
              <w:t>Engagement with external stakeholders</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_Toc81838955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13</w:t>
            </w:r>
            <w:r w:rsidR="00582D28" w:rsidRPr="00582D28">
              <w:rPr>
                <w:rFonts w:ascii="Arial" w:hAnsi="Arial" w:cs="Arial"/>
                <w:noProof/>
                <w:webHidden/>
              </w:rPr>
              <w:fldChar w:fldCharType="end"/>
            </w:r>
          </w:hyperlink>
        </w:p>
        <w:p w14:paraId="6CE315FA" w14:textId="2EECA065" w:rsidR="00582D28" w:rsidRPr="00582D28" w:rsidRDefault="006F6046">
          <w:pPr>
            <w:pStyle w:val="TOC2"/>
            <w:rPr>
              <w:rFonts w:ascii="Arial" w:hAnsi="Arial" w:cs="Arial"/>
              <w:noProof/>
              <w:lang w:eastAsia="en-GB"/>
            </w:rPr>
          </w:pPr>
          <w:hyperlink w:anchor="_Toc81838956" w:history="1">
            <w:r w:rsidR="00582D28" w:rsidRPr="00582D28">
              <w:rPr>
                <w:rStyle w:val="Hyperlink"/>
                <w:rFonts w:ascii="Arial" w:hAnsi="Arial" w:cs="Arial"/>
                <w:noProof/>
              </w:rPr>
              <w:t>Participation in peer-learning groups or other collaborative initiates</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_Toc81838956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13</w:t>
            </w:r>
            <w:r w:rsidR="00582D28" w:rsidRPr="00582D28">
              <w:rPr>
                <w:rFonts w:ascii="Arial" w:hAnsi="Arial" w:cs="Arial"/>
                <w:noProof/>
                <w:webHidden/>
              </w:rPr>
              <w:fldChar w:fldCharType="end"/>
            </w:r>
          </w:hyperlink>
        </w:p>
        <w:p w14:paraId="5ECF0DD5" w14:textId="0586601E" w:rsidR="00582D28" w:rsidRPr="00582D28" w:rsidRDefault="006F6046">
          <w:pPr>
            <w:pStyle w:val="TOC1"/>
            <w:rPr>
              <w:rFonts w:ascii="Arial" w:hAnsi="Arial" w:cs="Arial"/>
              <w:noProof/>
              <w:lang w:eastAsia="en-GB"/>
            </w:rPr>
          </w:pPr>
          <w:hyperlink w:anchor="_Toc81838957" w:history="1">
            <w:r w:rsidR="00582D28" w:rsidRPr="00582D28">
              <w:rPr>
                <w:rStyle w:val="Hyperlink"/>
                <w:rFonts w:ascii="Arial" w:hAnsi="Arial" w:cs="Arial"/>
                <w:noProof/>
              </w:rPr>
              <w:t>Section 4: Training and awareness raising</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_Toc81838957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13</w:t>
            </w:r>
            <w:r w:rsidR="00582D28" w:rsidRPr="00582D28">
              <w:rPr>
                <w:rFonts w:ascii="Arial" w:hAnsi="Arial" w:cs="Arial"/>
                <w:noProof/>
                <w:webHidden/>
              </w:rPr>
              <w:fldChar w:fldCharType="end"/>
            </w:r>
          </w:hyperlink>
        </w:p>
        <w:p w14:paraId="48528184" w14:textId="284788A3" w:rsidR="00582D28" w:rsidRPr="00582D28" w:rsidRDefault="006F6046">
          <w:pPr>
            <w:pStyle w:val="TOC2"/>
            <w:rPr>
              <w:rFonts w:ascii="Arial" w:hAnsi="Arial" w:cs="Arial"/>
              <w:noProof/>
              <w:lang w:eastAsia="en-GB"/>
            </w:rPr>
          </w:pPr>
          <w:hyperlink w:anchor="_Toc81838959" w:history="1">
            <w:r w:rsidR="00582D28" w:rsidRPr="00582D28">
              <w:rPr>
                <w:rStyle w:val="Hyperlink"/>
                <w:rFonts w:ascii="Arial" w:hAnsi="Arial" w:cs="Arial"/>
                <w:noProof/>
              </w:rPr>
              <w:t>Training for staff</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_Toc81838959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13</w:t>
            </w:r>
            <w:r w:rsidR="00582D28" w:rsidRPr="00582D28">
              <w:rPr>
                <w:rFonts w:ascii="Arial" w:hAnsi="Arial" w:cs="Arial"/>
                <w:noProof/>
                <w:webHidden/>
              </w:rPr>
              <w:fldChar w:fldCharType="end"/>
            </w:r>
          </w:hyperlink>
        </w:p>
        <w:p w14:paraId="203F7654" w14:textId="641227A8" w:rsidR="00582D28" w:rsidRPr="00582D28" w:rsidRDefault="006F6046">
          <w:pPr>
            <w:pStyle w:val="TOC1"/>
            <w:rPr>
              <w:rFonts w:ascii="Arial" w:hAnsi="Arial" w:cs="Arial"/>
              <w:noProof/>
              <w:lang w:eastAsia="en-GB"/>
            </w:rPr>
          </w:pPr>
          <w:hyperlink w:anchor="_Toc81838960" w:history="1">
            <w:r w:rsidR="00582D28" w:rsidRPr="00582D28">
              <w:rPr>
                <w:rStyle w:val="Hyperlink"/>
                <w:rFonts w:ascii="Arial" w:hAnsi="Arial" w:cs="Arial"/>
                <w:noProof/>
              </w:rPr>
              <w:t>Section 5: Goals and Key Performance Indicators</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_Toc81838960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14</w:t>
            </w:r>
            <w:r w:rsidR="00582D28" w:rsidRPr="00582D28">
              <w:rPr>
                <w:rFonts w:ascii="Arial" w:hAnsi="Arial" w:cs="Arial"/>
                <w:noProof/>
                <w:webHidden/>
              </w:rPr>
              <w:fldChar w:fldCharType="end"/>
            </w:r>
          </w:hyperlink>
        </w:p>
        <w:p w14:paraId="3DAB3208" w14:textId="337D152E" w:rsidR="00582D28" w:rsidRPr="00582D28" w:rsidRDefault="006F6046">
          <w:pPr>
            <w:pStyle w:val="TOC2"/>
            <w:tabs>
              <w:tab w:val="left" w:pos="660"/>
            </w:tabs>
            <w:rPr>
              <w:rFonts w:ascii="Arial" w:hAnsi="Arial" w:cs="Arial"/>
              <w:noProof/>
              <w:lang w:eastAsia="en-GB"/>
            </w:rPr>
          </w:pPr>
          <w:hyperlink w:anchor="_Toc81838961" w:history="1">
            <w:r w:rsidR="00582D28" w:rsidRPr="00582D28">
              <w:rPr>
                <w:rStyle w:val="Hyperlink"/>
                <w:rFonts w:ascii="Arial" w:eastAsiaTheme="majorEastAsia" w:hAnsi="Arial" w:cs="Arial"/>
                <w:noProof/>
              </w:rPr>
              <w:t>4</w:t>
            </w:r>
            <w:bookmarkStart w:id="1" w:name="_Toc81837798"/>
            <w:r w:rsidR="00582D28" w:rsidRPr="00582D28">
              <w:rPr>
                <w:rFonts w:ascii="Arial" w:hAnsi="Arial" w:cs="Arial"/>
                <w:noProof/>
                <w:lang w:eastAsia="en-GB"/>
              </w:rPr>
              <w:tab/>
            </w:r>
            <w:bookmarkEnd w:id="1"/>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_Toc81838961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14</w:t>
            </w:r>
            <w:r w:rsidR="00582D28" w:rsidRPr="00582D28">
              <w:rPr>
                <w:rFonts w:ascii="Arial" w:hAnsi="Arial" w:cs="Arial"/>
                <w:noProof/>
                <w:webHidden/>
              </w:rPr>
              <w:fldChar w:fldCharType="end"/>
            </w:r>
          </w:hyperlink>
        </w:p>
        <w:p w14:paraId="6BAB3B9D" w14:textId="4CA09F47" w:rsidR="00582D28" w:rsidRPr="00582D28" w:rsidRDefault="006F6046">
          <w:pPr>
            <w:pStyle w:val="TOC2"/>
            <w:rPr>
              <w:rFonts w:ascii="Arial" w:hAnsi="Arial" w:cs="Arial"/>
              <w:noProof/>
              <w:lang w:eastAsia="en-GB"/>
            </w:rPr>
          </w:pPr>
          <w:hyperlink w:anchor="_Toc81838962" w:history="1">
            <w:r w:rsidR="00582D28" w:rsidRPr="00582D28">
              <w:rPr>
                <w:rStyle w:val="Hyperlink"/>
                <w:rFonts w:ascii="Arial" w:hAnsi="Arial" w:cs="Arial"/>
                <w:noProof/>
              </w:rPr>
              <w:t>KPIs</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_Toc81838962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14</w:t>
            </w:r>
            <w:r w:rsidR="00582D28" w:rsidRPr="00582D28">
              <w:rPr>
                <w:rFonts w:ascii="Arial" w:hAnsi="Arial" w:cs="Arial"/>
                <w:noProof/>
                <w:webHidden/>
              </w:rPr>
              <w:fldChar w:fldCharType="end"/>
            </w:r>
          </w:hyperlink>
        </w:p>
        <w:p w14:paraId="231AE6A8" w14:textId="51D20078" w:rsidR="00582D28" w:rsidRPr="00582D28" w:rsidRDefault="006F6046">
          <w:pPr>
            <w:pStyle w:val="TOC2"/>
            <w:rPr>
              <w:rFonts w:ascii="Arial" w:hAnsi="Arial" w:cs="Arial"/>
              <w:noProof/>
              <w:lang w:eastAsia="en-GB"/>
            </w:rPr>
          </w:pPr>
          <w:hyperlink w:anchor="_Toc81838963" w:history="1">
            <w:r w:rsidR="00582D28" w:rsidRPr="00582D28">
              <w:rPr>
                <w:rStyle w:val="Hyperlink"/>
                <w:rFonts w:ascii="Arial" w:hAnsi="Arial" w:cs="Arial"/>
                <w:noProof/>
              </w:rPr>
              <w:t>Goals</w:t>
            </w:r>
            <w:r w:rsidR="00582D28" w:rsidRPr="00582D28">
              <w:rPr>
                <w:rFonts w:ascii="Arial" w:hAnsi="Arial" w:cs="Arial"/>
                <w:noProof/>
                <w:webHidden/>
              </w:rPr>
              <w:tab/>
            </w:r>
            <w:r w:rsidR="00582D28" w:rsidRPr="00582D28">
              <w:rPr>
                <w:rFonts w:ascii="Arial" w:hAnsi="Arial" w:cs="Arial"/>
                <w:noProof/>
                <w:webHidden/>
              </w:rPr>
              <w:fldChar w:fldCharType="begin"/>
            </w:r>
            <w:r w:rsidR="00582D28" w:rsidRPr="00582D28">
              <w:rPr>
                <w:rFonts w:ascii="Arial" w:hAnsi="Arial" w:cs="Arial"/>
                <w:noProof/>
                <w:webHidden/>
              </w:rPr>
              <w:instrText xml:space="preserve"> PAGEREF _Toc81838963 \h </w:instrText>
            </w:r>
            <w:r w:rsidR="00582D28" w:rsidRPr="00582D28">
              <w:rPr>
                <w:rFonts w:ascii="Arial" w:hAnsi="Arial" w:cs="Arial"/>
                <w:noProof/>
                <w:webHidden/>
              </w:rPr>
            </w:r>
            <w:r w:rsidR="00582D28" w:rsidRPr="00582D28">
              <w:rPr>
                <w:rFonts w:ascii="Arial" w:hAnsi="Arial" w:cs="Arial"/>
                <w:noProof/>
                <w:webHidden/>
              </w:rPr>
              <w:fldChar w:fldCharType="separate"/>
            </w:r>
            <w:r w:rsidR="003E1726">
              <w:rPr>
                <w:rFonts w:ascii="Arial" w:hAnsi="Arial" w:cs="Arial"/>
                <w:noProof/>
                <w:webHidden/>
              </w:rPr>
              <w:t>14</w:t>
            </w:r>
            <w:r w:rsidR="00582D28" w:rsidRPr="00582D28">
              <w:rPr>
                <w:rFonts w:ascii="Arial" w:hAnsi="Arial" w:cs="Arial"/>
                <w:noProof/>
                <w:webHidden/>
              </w:rPr>
              <w:fldChar w:fldCharType="end"/>
            </w:r>
          </w:hyperlink>
        </w:p>
        <w:p w14:paraId="4477EEEC" w14:textId="5A0F6ECE" w:rsidR="00C02C47" w:rsidRPr="00E40A74" w:rsidRDefault="00C02C47">
          <w:pPr>
            <w:rPr>
              <w:rFonts w:ascii="Arial" w:hAnsi="Arial" w:cs="Arial"/>
            </w:rPr>
          </w:pPr>
          <w:r w:rsidRPr="00582D28">
            <w:rPr>
              <w:rFonts w:ascii="Arial" w:hAnsi="Arial" w:cs="Arial"/>
              <w:b/>
              <w:bCs/>
              <w:noProof/>
            </w:rPr>
            <w:fldChar w:fldCharType="end"/>
          </w:r>
        </w:p>
      </w:sdtContent>
    </w:sdt>
    <w:p w14:paraId="44B43A80" w14:textId="77777777" w:rsidR="00E40A74" w:rsidRDefault="00E40A74">
      <w:pPr>
        <w:rPr>
          <w:rFonts w:ascii="Arial" w:eastAsia="Times New Roman" w:hAnsi="Arial" w:cs="Arial"/>
          <w:color w:val="365F91" w:themeColor="accent1" w:themeShade="BF"/>
          <w:sz w:val="32"/>
          <w:szCs w:val="32"/>
          <w:lang w:eastAsia="en-GB"/>
        </w:rPr>
      </w:pPr>
      <w:r>
        <w:rPr>
          <w:rFonts w:ascii="Arial" w:eastAsia="Times New Roman" w:hAnsi="Arial" w:cs="Arial"/>
          <w:lang w:eastAsia="en-GB"/>
        </w:rPr>
        <w:br w:type="page"/>
      </w:r>
    </w:p>
    <w:p w14:paraId="2F31533E" w14:textId="73953D85" w:rsidR="00B53CF6" w:rsidRPr="00E40A74" w:rsidRDefault="009133D8" w:rsidP="00596677">
      <w:pPr>
        <w:pStyle w:val="Heading1"/>
        <w:rPr>
          <w:rFonts w:eastAsia="Times New Roman"/>
          <w:lang w:eastAsia="en-GB"/>
        </w:rPr>
      </w:pPr>
      <w:bookmarkStart w:id="2" w:name="_Toc81838940"/>
      <w:r w:rsidRPr="00E40A74">
        <w:rPr>
          <w:rFonts w:eastAsia="Times New Roman"/>
          <w:lang w:eastAsia="en-GB"/>
        </w:rPr>
        <w:lastRenderedPageBreak/>
        <w:t>Foreword</w:t>
      </w:r>
      <w:bookmarkEnd w:id="2"/>
    </w:p>
    <w:p w14:paraId="31070447" w14:textId="6923AC44" w:rsidR="002D4315" w:rsidRPr="005C28D2" w:rsidRDefault="003559DA" w:rsidP="002D4315">
      <w:pPr>
        <w:rPr>
          <w:rFonts w:ascii="Arial" w:hAnsi="Arial" w:cs="Arial"/>
          <w:b/>
          <w:bCs/>
          <w:lang w:eastAsia="en-GB"/>
        </w:rPr>
      </w:pPr>
      <w:r w:rsidRPr="00F60C3B">
        <w:rPr>
          <w:rFonts w:ascii="Arial" w:hAnsi="Arial" w:cs="Arial"/>
          <w:lang w:eastAsia="en-GB"/>
        </w:rPr>
        <w:t>Modern slavery is an abhorrent crime, where people are treated as commodities and exploited for criminal gain. It is estimated that across the globe there are in the region of 40 million peopl</w:t>
      </w:r>
      <w:r w:rsidR="001D19EE" w:rsidRPr="00F60C3B">
        <w:rPr>
          <w:rFonts w:ascii="Arial" w:hAnsi="Arial" w:cs="Arial"/>
          <w:lang w:eastAsia="en-GB"/>
        </w:rPr>
        <w:t>e</w:t>
      </w:r>
      <w:r w:rsidR="00102FBC">
        <w:rPr>
          <w:rStyle w:val="FootnoteReference"/>
          <w:rFonts w:ascii="Arial" w:hAnsi="Arial" w:cs="Arial"/>
          <w:lang w:eastAsia="en-GB"/>
        </w:rPr>
        <w:footnoteReference w:id="1"/>
      </w:r>
      <w:r w:rsidRPr="00F60C3B">
        <w:rPr>
          <w:rFonts w:ascii="Arial" w:hAnsi="Arial" w:cs="Arial"/>
          <w:lang w:eastAsia="en-GB"/>
        </w:rPr>
        <w:t xml:space="preserve"> who are currently trapped in modern slavery, a harrowing figure.</w:t>
      </w:r>
      <w:r w:rsidRPr="00F60C3B">
        <w:rPr>
          <w:rFonts w:ascii="Arial" w:hAnsi="Arial" w:cs="Arial"/>
          <w:lang w:eastAsia="en-GB"/>
        </w:rPr>
        <w:br/>
      </w:r>
      <w:r w:rsidRPr="00F60C3B">
        <w:rPr>
          <w:rFonts w:ascii="Arial" w:hAnsi="Arial" w:cs="Arial"/>
          <w:lang w:eastAsia="en-GB"/>
        </w:rPr>
        <w:br/>
        <w:t xml:space="preserve">All organisations have a duty to do everything in their power to prevent the exploitation of people within their supply chain, and ensure that their procurement processes are transparent. </w:t>
      </w:r>
      <w:r w:rsidRPr="00F60C3B">
        <w:rPr>
          <w:rFonts w:ascii="Arial" w:hAnsi="Arial" w:cs="Arial"/>
          <w:lang w:eastAsia="en-GB"/>
        </w:rPr>
        <w:br/>
      </w:r>
      <w:r w:rsidRPr="00F60C3B">
        <w:rPr>
          <w:rFonts w:ascii="Arial" w:hAnsi="Arial" w:cs="Arial"/>
          <w:lang w:eastAsia="en-GB"/>
        </w:rPr>
        <w:br/>
        <w:t>Due in part to our roles within the criminal justice system, we know the importance of tackling these complex crimes at the highest levels, and fully stand behind the government’s requirement for all ministerial departments to issue statements on their supply chains.</w:t>
      </w:r>
      <w:r w:rsidRPr="00F60C3B">
        <w:rPr>
          <w:rFonts w:ascii="Arial" w:hAnsi="Arial" w:cs="Arial"/>
          <w:lang w:eastAsia="en-GB"/>
        </w:rPr>
        <w:br/>
      </w:r>
      <w:r w:rsidRPr="00F60C3B">
        <w:rPr>
          <w:rFonts w:ascii="Arial" w:hAnsi="Arial" w:cs="Arial"/>
          <w:lang w:eastAsia="en-GB"/>
        </w:rPr>
        <w:br/>
        <w:t xml:space="preserve">The Crown Prosecution Service (CPS) is in a unique position in prosecuting the perpetrators of modern slavery; working on cases which are often highly complex, transcend borders and hugely impact victims and their families. Modern slavery cases are handled by specialist prosecutors, who have the expertise and experience to deal with this challenging casework, collaborating with law enforcement partners to build strong cases which look to lessen the evidence requirements on victims. The Attorney General’s Office (AGO) advises and supports the Attorney General and </w:t>
      </w:r>
      <w:r w:rsidR="007B1CE0">
        <w:rPr>
          <w:rFonts w:ascii="Arial" w:hAnsi="Arial" w:cs="Arial"/>
          <w:lang w:eastAsia="en-GB"/>
        </w:rPr>
        <w:t>Solicitor General, and amongst other functions</w:t>
      </w:r>
      <w:r w:rsidRPr="00F60C3B">
        <w:rPr>
          <w:rFonts w:ascii="Arial" w:hAnsi="Arial" w:cs="Arial"/>
          <w:lang w:eastAsia="en-GB"/>
        </w:rPr>
        <w:t xml:space="preserve"> </w:t>
      </w:r>
      <w:r w:rsidR="007B1CE0">
        <w:rPr>
          <w:rFonts w:ascii="Arial" w:hAnsi="Arial" w:cs="Arial"/>
          <w:lang w:eastAsia="en-GB"/>
        </w:rPr>
        <w:t>provides</w:t>
      </w:r>
      <w:r w:rsidRPr="00F60C3B">
        <w:rPr>
          <w:rFonts w:ascii="Arial" w:hAnsi="Arial" w:cs="Arial"/>
          <w:lang w:eastAsia="en-GB"/>
        </w:rPr>
        <w:t xml:space="preserve"> legal advice to government, including on high-priority legal issues such as modern slavery. </w:t>
      </w:r>
      <w:r w:rsidRPr="00F60C3B">
        <w:rPr>
          <w:rFonts w:ascii="Arial" w:hAnsi="Arial" w:cs="Arial"/>
          <w:lang w:eastAsia="en-GB"/>
        </w:rPr>
        <w:br/>
      </w:r>
      <w:r w:rsidRPr="00F60C3B">
        <w:rPr>
          <w:rFonts w:ascii="Arial" w:hAnsi="Arial" w:cs="Arial"/>
          <w:lang w:eastAsia="en-GB"/>
        </w:rPr>
        <w:br/>
        <w:t>As the AGO procures goods and services through the CPS, we have taken the decision to issue a joint modern slavery statement, to reassert our organisations’ combined commitment to preventing modern slavery within our supply chains. Within this we aim to explain the actions that we have already implemented to prevent and mitigate modern slavery in our own supply chains and, looking ahead, set out our goals and plans to address this in the future.</w:t>
      </w:r>
      <w:r w:rsidRPr="00F60C3B">
        <w:rPr>
          <w:rFonts w:ascii="Arial" w:hAnsi="Arial" w:cs="Arial"/>
          <w:lang w:eastAsia="en-GB"/>
        </w:rPr>
        <w:br/>
      </w:r>
      <w:r w:rsidRPr="00F60C3B">
        <w:rPr>
          <w:rFonts w:ascii="Arial" w:hAnsi="Arial" w:cs="Arial"/>
          <w:lang w:eastAsia="en-GB"/>
        </w:rPr>
        <w:br/>
        <w:t xml:space="preserve">It will not be </w:t>
      </w:r>
      <w:r w:rsidRPr="004961E7">
        <w:rPr>
          <w:rFonts w:ascii="Arial" w:hAnsi="Arial" w:cs="Arial"/>
          <w:lang w:eastAsia="en-GB"/>
        </w:rPr>
        <w:t>an easy road</w:t>
      </w:r>
      <w:r w:rsidRPr="00F60C3B">
        <w:rPr>
          <w:rFonts w:ascii="Arial" w:hAnsi="Arial" w:cs="Arial"/>
          <w:lang w:eastAsia="en-GB"/>
        </w:rPr>
        <w:t xml:space="preserve"> to eradicate modern slavery. However, by continuing our work at the heart of the criminal justice system to tackle these crimes and by looking closely at our own procurement processes, we are committed to being part of the answer.</w:t>
      </w:r>
      <w:r w:rsidRPr="00AB1878">
        <w:br/>
      </w:r>
      <w:r>
        <w:br/>
      </w:r>
      <w:r>
        <w:br/>
      </w:r>
      <w:r w:rsidR="0015760A">
        <w:rPr>
          <w:rFonts w:ascii="Arial" w:hAnsi="Arial" w:cs="Arial"/>
          <w:b/>
          <w:bCs/>
          <w:lang w:eastAsia="en-GB"/>
        </w:rPr>
        <w:t xml:space="preserve">Rt Hon </w:t>
      </w:r>
      <w:proofErr w:type="spellStart"/>
      <w:r w:rsidR="007B1CE0">
        <w:rPr>
          <w:rFonts w:ascii="Arial" w:hAnsi="Arial" w:cs="Arial"/>
          <w:b/>
          <w:bCs/>
          <w:lang w:eastAsia="en-GB"/>
        </w:rPr>
        <w:t>Suella</w:t>
      </w:r>
      <w:proofErr w:type="spellEnd"/>
      <w:r w:rsidR="007B1CE0">
        <w:rPr>
          <w:rFonts w:ascii="Arial" w:hAnsi="Arial" w:cs="Arial"/>
          <w:b/>
          <w:bCs/>
          <w:lang w:eastAsia="en-GB"/>
        </w:rPr>
        <w:t xml:space="preserve"> Braverman</w:t>
      </w:r>
      <w:r w:rsidR="0015760A">
        <w:rPr>
          <w:rFonts w:ascii="Arial" w:hAnsi="Arial" w:cs="Arial"/>
          <w:b/>
          <w:bCs/>
          <w:lang w:eastAsia="en-GB"/>
        </w:rPr>
        <w:t xml:space="preserve"> QC </w:t>
      </w:r>
      <w:r w:rsidR="00A079B3">
        <w:rPr>
          <w:rFonts w:ascii="Arial" w:hAnsi="Arial" w:cs="Arial"/>
          <w:b/>
          <w:bCs/>
          <w:lang w:eastAsia="en-GB"/>
        </w:rPr>
        <w:t xml:space="preserve">MP, </w:t>
      </w:r>
      <w:r w:rsidR="00A079B3" w:rsidRPr="00F60C3B">
        <w:rPr>
          <w:rFonts w:ascii="Arial" w:hAnsi="Arial" w:cs="Arial"/>
          <w:b/>
          <w:bCs/>
          <w:lang w:eastAsia="en-GB"/>
        </w:rPr>
        <w:t>Attorney</w:t>
      </w:r>
      <w:r w:rsidRPr="00F60C3B">
        <w:rPr>
          <w:rFonts w:ascii="Arial" w:hAnsi="Arial" w:cs="Arial"/>
          <w:b/>
          <w:bCs/>
          <w:lang w:eastAsia="en-GB"/>
        </w:rPr>
        <w:t xml:space="preserve"> General</w:t>
      </w:r>
      <w:r w:rsidRPr="00F60C3B">
        <w:rPr>
          <w:rFonts w:ascii="Arial" w:hAnsi="Arial" w:cs="Arial"/>
          <w:b/>
          <w:bCs/>
          <w:lang w:eastAsia="en-GB"/>
        </w:rPr>
        <w:br/>
        <w:t>Rebecca Lawrence, Chief Executive Officer, Crown Prosecution Service</w:t>
      </w:r>
    </w:p>
    <w:p w14:paraId="583B918C" w14:textId="0614DCAD" w:rsidR="002D4315" w:rsidRDefault="00995BF7" w:rsidP="002D4315">
      <w:pPr>
        <w:rPr>
          <w:b/>
          <w:bCs/>
        </w:rPr>
      </w:pPr>
      <w:r>
        <w:rPr>
          <w:b/>
          <w:bCs/>
        </w:rPr>
        <w:br/>
      </w:r>
      <w:r>
        <w:rPr>
          <w:b/>
          <w:bCs/>
        </w:rPr>
        <w:br/>
      </w:r>
      <w:r>
        <w:rPr>
          <w:b/>
          <w:bCs/>
        </w:rPr>
        <w:br/>
      </w:r>
    </w:p>
    <w:p w14:paraId="21A156FD" w14:textId="77777777" w:rsidR="00995BF7" w:rsidRPr="00995BF7" w:rsidRDefault="00995BF7" w:rsidP="00995BF7">
      <w:pPr>
        <w:rPr>
          <w:rFonts w:ascii="Arial" w:hAnsi="Arial" w:cs="Arial"/>
          <w:sz w:val="18"/>
          <w:szCs w:val="18"/>
        </w:rPr>
      </w:pPr>
      <w:r w:rsidRPr="00995BF7">
        <w:rPr>
          <w:rStyle w:val="FootnoteReference"/>
          <w:sz w:val="18"/>
          <w:szCs w:val="18"/>
        </w:rPr>
        <w:footnoteRef/>
      </w:r>
      <w:r w:rsidRPr="00995BF7">
        <w:rPr>
          <w:sz w:val="18"/>
          <w:szCs w:val="18"/>
        </w:rPr>
        <w:t xml:space="preserve"> </w:t>
      </w:r>
      <w:r w:rsidRPr="00995BF7">
        <w:rPr>
          <w:rFonts w:ascii="Arial" w:hAnsi="Arial" w:cs="Arial"/>
          <w:sz w:val="18"/>
          <w:szCs w:val="18"/>
        </w:rPr>
        <w:t xml:space="preserve">International Labour Organisation figure: </w:t>
      </w:r>
      <w:hyperlink r:id="rId10" w:history="1">
        <w:r w:rsidRPr="00995BF7">
          <w:rPr>
            <w:rStyle w:val="Hyperlink"/>
            <w:rFonts w:ascii="Arial" w:hAnsi="Arial" w:cs="Arial"/>
            <w:sz w:val="18"/>
            <w:szCs w:val="18"/>
          </w:rPr>
          <w:t>Forced labour, modern slavery and human trafficking (Forced labour, modern slavery and human trafficking) (ilo.org)</w:t>
        </w:r>
      </w:hyperlink>
    </w:p>
    <w:p w14:paraId="4CD0B65E" w14:textId="7ACB3FF5" w:rsidR="006B1C84" w:rsidRPr="00E40A74" w:rsidRDefault="006B1C84" w:rsidP="00E40A74">
      <w:pPr>
        <w:pStyle w:val="Heading1"/>
        <w:rPr>
          <w:lang w:eastAsia="en-GB"/>
        </w:rPr>
      </w:pPr>
      <w:bookmarkStart w:id="3" w:name="_Toc81838941"/>
      <w:r w:rsidRPr="00E40A74">
        <w:rPr>
          <w:lang w:eastAsia="en-GB"/>
        </w:rPr>
        <w:lastRenderedPageBreak/>
        <w:t xml:space="preserve">Executive </w:t>
      </w:r>
      <w:r w:rsidR="00686965">
        <w:rPr>
          <w:lang w:eastAsia="en-GB"/>
        </w:rPr>
        <w:t>s</w:t>
      </w:r>
      <w:r w:rsidRPr="00E40A74">
        <w:rPr>
          <w:lang w:eastAsia="en-GB"/>
        </w:rPr>
        <w:t>ummary</w:t>
      </w:r>
      <w:bookmarkEnd w:id="3"/>
    </w:p>
    <w:p w14:paraId="53DDEC96" w14:textId="39953DA5" w:rsidR="00E40A74" w:rsidRDefault="00E40A74" w:rsidP="006B1C84">
      <w:pPr>
        <w:rPr>
          <w:rFonts w:ascii="Arial" w:hAnsi="Arial" w:cs="Arial"/>
          <w:lang w:eastAsia="en-GB"/>
        </w:rPr>
      </w:pPr>
      <w:r w:rsidRPr="00E40A74">
        <w:rPr>
          <w:rFonts w:ascii="Arial" w:hAnsi="Arial" w:cs="Arial"/>
          <w:lang w:eastAsia="en-GB"/>
        </w:rPr>
        <w:t xml:space="preserve">The UK government published its first </w:t>
      </w:r>
      <w:hyperlink r:id="rId11" w:history="1">
        <w:r w:rsidRPr="00E41834">
          <w:rPr>
            <w:rStyle w:val="Hyperlink"/>
            <w:rFonts w:ascii="Arial" w:hAnsi="Arial" w:cs="Arial"/>
            <w:lang w:eastAsia="en-GB"/>
          </w:rPr>
          <w:t>modern slavery statement</w:t>
        </w:r>
      </w:hyperlink>
      <w:r w:rsidRPr="00E40A74">
        <w:rPr>
          <w:rFonts w:ascii="Arial" w:hAnsi="Arial" w:cs="Arial"/>
          <w:lang w:eastAsia="en-GB"/>
        </w:rPr>
        <w:t xml:space="preserve"> in March 2020. This committed all government departments to publish their own annual modern slavery </w:t>
      </w:r>
      <w:r w:rsidRPr="004961E7">
        <w:rPr>
          <w:rFonts w:ascii="Arial" w:hAnsi="Arial" w:cs="Arial"/>
          <w:lang w:eastAsia="en-GB"/>
        </w:rPr>
        <w:t>statements.</w:t>
      </w:r>
      <w:r w:rsidRPr="00E40A74">
        <w:rPr>
          <w:rFonts w:ascii="Arial" w:hAnsi="Arial" w:cs="Arial"/>
          <w:lang w:eastAsia="en-GB"/>
        </w:rPr>
        <w:t xml:space="preserve"> The AGO</w:t>
      </w:r>
      <w:r w:rsidR="00EE0008">
        <w:rPr>
          <w:rFonts w:ascii="Arial" w:hAnsi="Arial" w:cs="Arial"/>
          <w:lang w:eastAsia="en-GB"/>
        </w:rPr>
        <w:t>,</w:t>
      </w:r>
      <w:r w:rsidR="008D1E4D">
        <w:rPr>
          <w:rFonts w:ascii="Arial" w:hAnsi="Arial" w:cs="Arial"/>
          <w:lang w:eastAsia="en-GB"/>
        </w:rPr>
        <w:t xml:space="preserve"> along with the </w:t>
      </w:r>
      <w:r w:rsidR="00273FBC">
        <w:rPr>
          <w:rFonts w:ascii="Arial" w:hAnsi="Arial" w:cs="Arial"/>
          <w:lang w:eastAsia="en-GB"/>
        </w:rPr>
        <w:t>CPS –</w:t>
      </w:r>
      <w:r w:rsidR="00633426">
        <w:rPr>
          <w:rFonts w:ascii="Arial" w:hAnsi="Arial" w:cs="Arial"/>
          <w:lang w:eastAsia="en-GB"/>
        </w:rPr>
        <w:t xml:space="preserve"> </w:t>
      </w:r>
      <w:r w:rsidR="008D1E4D">
        <w:rPr>
          <w:rFonts w:ascii="Arial" w:hAnsi="Arial" w:cs="Arial"/>
          <w:lang w:eastAsia="en-GB"/>
        </w:rPr>
        <w:t>one of its arm’s lengths bodies</w:t>
      </w:r>
      <w:r w:rsidR="00273FBC">
        <w:rPr>
          <w:rFonts w:ascii="Arial" w:hAnsi="Arial" w:cs="Arial"/>
          <w:lang w:eastAsia="en-GB"/>
        </w:rPr>
        <w:t xml:space="preserve"> –</w:t>
      </w:r>
      <w:r w:rsidR="00633426">
        <w:rPr>
          <w:rFonts w:ascii="Arial" w:hAnsi="Arial" w:cs="Arial"/>
          <w:lang w:eastAsia="en-GB"/>
        </w:rPr>
        <w:t xml:space="preserve"> </w:t>
      </w:r>
      <w:r w:rsidRPr="00E40A74">
        <w:rPr>
          <w:rFonts w:ascii="Arial" w:hAnsi="Arial" w:cs="Arial"/>
          <w:lang w:eastAsia="en-GB"/>
        </w:rPr>
        <w:t>is committed to helping deliver the government’s objectives</w:t>
      </w:r>
      <w:r w:rsidR="008D1E4D">
        <w:rPr>
          <w:rFonts w:ascii="Arial" w:hAnsi="Arial" w:cs="Arial"/>
          <w:lang w:eastAsia="en-GB"/>
        </w:rPr>
        <w:t>.</w:t>
      </w:r>
    </w:p>
    <w:p w14:paraId="7DF113AE" w14:textId="28209CFC" w:rsidR="006B1C84" w:rsidRPr="00E40A74" w:rsidRDefault="00E40A74" w:rsidP="006B1C84">
      <w:pPr>
        <w:rPr>
          <w:rFonts w:ascii="Arial" w:hAnsi="Arial" w:cs="Arial"/>
          <w:lang w:eastAsia="en-GB"/>
        </w:rPr>
      </w:pPr>
      <w:r>
        <w:rPr>
          <w:rFonts w:ascii="Arial" w:hAnsi="Arial" w:cs="Arial"/>
          <w:lang w:eastAsia="en-GB"/>
        </w:rPr>
        <w:t>As government department</w:t>
      </w:r>
      <w:r w:rsidR="00F81FD5">
        <w:rPr>
          <w:rFonts w:ascii="Arial" w:hAnsi="Arial" w:cs="Arial"/>
          <w:lang w:eastAsia="en-GB"/>
        </w:rPr>
        <w:t>s</w:t>
      </w:r>
      <w:r>
        <w:rPr>
          <w:rFonts w:ascii="Arial" w:hAnsi="Arial" w:cs="Arial"/>
          <w:lang w:eastAsia="en-GB"/>
        </w:rPr>
        <w:t xml:space="preserve"> we </w:t>
      </w:r>
      <w:r w:rsidR="006B1C84" w:rsidRPr="00E40A74">
        <w:rPr>
          <w:rFonts w:ascii="Arial" w:hAnsi="Arial" w:cs="Arial"/>
          <w:lang w:eastAsia="en-GB"/>
        </w:rPr>
        <w:t>ha</w:t>
      </w:r>
      <w:r>
        <w:rPr>
          <w:rFonts w:ascii="Arial" w:hAnsi="Arial" w:cs="Arial"/>
          <w:lang w:eastAsia="en-GB"/>
        </w:rPr>
        <w:t xml:space="preserve">ve </w:t>
      </w:r>
      <w:r w:rsidR="006B1C84" w:rsidRPr="00E40A74">
        <w:rPr>
          <w:rFonts w:ascii="Arial" w:hAnsi="Arial" w:cs="Arial"/>
          <w:lang w:eastAsia="en-GB"/>
        </w:rPr>
        <w:t xml:space="preserve">a responsibility to ensure taxpayers’ money does not inadvertently fund criminal </w:t>
      </w:r>
      <w:r w:rsidR="004961E7" w:rsidRPr="004961E7">
        <w:rPr>
          <w:rFonts w:ascii="Arial" w:hAnsi="Arial" w:cs="Arial"/>
          <w:lang w:eastAsia="en-GB"/>
        </w:rPr>
        <w:t>activity and</w:t>
      </w:r>
      <w:r w:rsidR="006B1C84" w:rsidRPr="00E40A74">
        <w:rPr>
          <w:rFonts w:ascii="Arial" w:hAnsi="Arial" w:cs="Arial"/>
          <w:lang w:eastAsia="en-GB"/>
        </w:rPr>
        <w:t xml:space="preserve"> protect vulnerable workers in our supply chains from exploitation.</w:t>
      </w:r>
    </w:p>
    <w:p w14:paraId="4D16C15C" w14:textId="4A7C29F3" w:rsidR="006B1C84" w:rsidRPr="00E40A74" w:rsidRDefault="006B1C84" w:rsidP="006B1C84">
      <w:pPr>
        <w:rPr>
          <w:rFonts w:ascii="Arial" w:hAnsi="Arial" w:cs="Arial"/>
          <w:lang w:eastAsia="en-GB"/>
        </w:rPr>
      </w:pPr>
      <w:r w:rsidRPr="00E40A74">
        <w:rPr>
          <w:rFonts w:ascii="Arial" w:hAnsi="Arial" w:cs="Arial"/>
          <w:lang w:eastAsia="en-GB"/>
        </w:rPr>
        <w:t xml:space="preserve">This statement will help the public to understand the steps we have taken to prevent modern slavery in our supply </w:t>
      </w:r>
      <w:r w:rsidR="004961E7" w:rsidRPr="004961E7">
        <w:rPr>
          <w:rFonts w:ascii="Arial" w:hAnsi="Arial" w:cs="Arial"/>
          <w:lang w:eastAsia="en-GB"/>
        </w:rPr>
        <w:t>chains and</w:t>
      </w:r>
      <w:r w:rsidRPr="00E40A74">
        <w:rPr>
          <w:rFonts w:ascii="Arial" w:hAnsi="Arial" w:cs="Arial"/>
          <w:lang w:eastAsia="en-GB"/>
        </w:rPr>
        <w:t xml:space="preserve"> </w:t>
      </w:r>
      <w:r w:rsidR="00273FBC">
        <w:rPr>
          <w:rFonts w:ascii="Arial" w:hAnsi="Arial" w:cs="Arial"/>
          <w:lang w:eastAsia="en-GB"/>
        </w:rPr>
        <w:t xml:space="preserve">ensure </w:t>
      </w:r>
      <w:r w:rsidRPr="00E40A74">
        <w:rPr>
          <w:rFonts w:ascii="Arial" w:hAnsi="Arial" w:cs="Arial"/>
          <w:lang w:eastAsia="en-GB"/>
        </w:rPr>
        <w:t>transparen</w:t>
      </w:r>
      <w:r w:rsidR="00273FBC">
        <w:rPr>
          <w:rFonts w:ascii="Arial" w:hAnsi="Arial" w:cs="Arial"/>
          <w:lang w:eastAsia="en-GB"/>
        </w:rPr>
        <w:t>cy</w:t>
      </w:r>
      <w:r w:rsidRPr="00E40A74">
        <w:rPr>
          <w:rFonts w:ascii="Arial" w:hAnsi="Arial" w:cs="Arial"/>
          <w:lang w:eastAsia="en-GB"/>
        </w:rPr>
        <w:t xml:space="preserve"> </w:t>
      </w:r>
      <w:r w:rsidR="00273FBC">
        <w:rPr>
          <w:rFonts w:ascii="Arial" w:hAnsi="Arial" w:cs="Arial"/>
          <w:lang w:eastAsia="en-GB"/>
        </w:rPr>
        <w:t>in</w:t>
      </w:r>
      <w:r w:rsidR="00273FBC" w:rsidRPr="00E40A74">
        <w:rPr>
          <w:rFonts w:ascii="Arial" w:hAnsi="Arial" w:cs="Arial"/>
          <w:lang w:eastAsia="en-GB"/>
        </w:rPr>
        <w:t xml:space="preserve"> </w:t>
      </w:r>
      <w:r w:rsidR="00EE0008">
        <w:rPr>
          <w:rFonts w:ascii="Arial" w:hAnsi="Arial" w:cs="Arial"/>
          <w:lang w:eastAsia="en-GB"/>
        </w:rPr>
        <w:t>any</w:t>
      </w:r>
      <w:r w:rsidR="00EE0008" w:rsidRPr="00E40A74">
        <w:rPr>
          <w:rFonts w:ascii="Arial" w:hAnsi="Arial" w:cs="Arial"/>
          <w:lang w:eastAsia="en-GB"/>
        </w:rPr>
        <w:t xml:space="preserve"> </w:t>
      </w:r>
      <w:r w:rsidRPr="00E40A74">
        <w:rPr>
          <w:rFonts w:ascii="Arial" w:hAnsi="Arial" w:cs="Arial"/>
          <w:lang w:eastAsia="en-GB"/>
        </w:rPr>
        <w:t xml:space="preserve">areas where we </w:t>
      </w:r>
      <w:r w:rsidR="00EE0008">
        <w:rPr>
          <w:rFonts w:ascii="Arial" w:hAnsi="Arial" w:cs="Arial"/>
          <w:lang w:eastAsia="en-GB"/>
        </w:rPr>
        <w:t xml:space="preserve">feel </w:t>
      </w:r>
      <w:r w:rsidRPr="00E40A74">
        <w:rPr>
          <w:rFonts w:ascii="Arial" w:hAnsi="Arial" w:cs="Arial"/>
          <w:lang w:eastAsia="en-GB"/>
        </w:rPr>
        <w:t xml:space="preserve">our suppliers </w:t>
      </w:r>
      <w:r w:rsidR="00EE0008">
        <w:rPr>
          <w:rFonts w:ascii="Arial" w:hAnsi="Arial" w:cs="Arial"/>
          <w:lang w:eastAsia="en-GB"/>
        </w:rPr>
        <w:t xml:space="preserve">need </w:t>
      </w:r>
      <w:r w:rsidRPr="00E40A74">
        <w:rPr>
          <w:rFonts w:ascii="Arial" w:hAnsi="Arial" w:cs="Arial"/>
          <w:lang w:eastAsia="en-GB"/>
        </w:rPr>
        <w:t xml:space="preserve">to improve. We have set ourselves goals at the end of this </w:t>
      </w:r>
      <w:r w:rsidR="004961E7" w:rsidRPr="004961E7">
        <w:rPr>
          <w:rFonts w:ascii="Arial" w:hAnsi="Arial" w:cs="Arial"/>
          <w:lang w:eastAsia="en-GB"/>
        </w:rPr>
        <w:t>statement and</w:t>
      </w:r>
      <w:r w:rsidRPr="00E40A74">
        <w:rPr>
          <w:rFonts w:ascii="Arial" w:hAnsi="Arial" w:cs="Arial"/>
          <w:lang w:eastAsia="en-GB"/>
        </w:rPr>
        <w:t xml:space="preserve"> will report </w:t>
      </w:r>
      <w:r w:rsidR="00EE0008">
        <w:rPr>
          <w:rFonts w:ascii="Arial" w:hAnsi="Arial" w:cs="Arial"/>
          <w:lang w:eastAsia="en-GB"/>
        </w:rPr>
        <w:t xml:space="preserve">our progress against these </w:t>
      </w:r>
      <w:r w:rsidRPr="00E40A74">
        <w:rPr>
          <w:rFonts w:ascii="Arial" w:hAnsi="Arial" w:cs="Arial"/>
          <w:lang w:eastAsia="en-GB"/>
        </w:rPr>
        <w:t>in 2022.</w:t>
      </w:r>
    </w:p>
    <w:p w14:paraId="392E4913" w14:textId="44FD40DD" w:rsidR="006B1C84" w:rsidRPr="00E40A74" w:rsidRDefault="00686965" w:rsidP="006B1C84">
      <w:pPr>
        <w:rPr>
          <w:rFonts w:ascii="Arial" w:hAnsi="Arial" w:cs="Arial"/>
          <w:lang w:eastAsia="en-GB"/>
        </w:rPr>
      </w:pPr>
      <w:r>
        <w:rPr>
          <w:rFonts w:ascii="Arial" w:hAnsi="Arial" w:cs="Arial"/>
          <w:lang w:eastAsia="en-GB"/>
        </w:rPr>
        <w:t>W</w:t>
      </w:r>
      <w:r w:rsidR="006B1C84" w:rsidRPr="00E40A74">
        <w:rPr>
          <w:rFonts w:ascii="Arial" w:hAnsi="Arial" w:cs="Arial"/>
          <w:lang w:eastAsia="en-GB"/>
        </w:rPr>
        <w:t xml:space="preserve">here </w:t>
      </w:r>
      <w:r w:rsidR="00F60C3B">
        <w:rPr>
          <w:rFonts w:ascii="Arial" w:hAnsi="Arial" w:cs="Arial"/>
          <w:lang w:eastAsia="en-GB"/>
        </w:rPr>
        <w:t>the AGO</w:t>
      </w:r>
      <w:r w:rsidR="00F60C3B" w:rsidRPr="00E40A74">
        <w:rPr>
          <w:rFonts w:ascii="Arial" w:hAnsi="Arial" w:cs="Arial"/>
          <w:lang w:eastAsia="en-GB"/>
        </w:rPr>
        <w:t xml:space="preserve"> </w:t>
      </w:r>
      <w:r w:rsidR="006B1C84" w:rsidRPr="00E40A74">
        <w:rPr>
          <w:rFonts w:ascii="Arial" w:hAnsi="Arial" w:cs="Arial"/>
          <w:lang w:eastAsia="en-GB"/>
        </w:rPr>
        <w:t>receive</w:t>
      </w:r>
      <w:r w:rsidR="006C04B4">
        <w:rPr>
          <w:rFonts w:ascii="Arial" w:hAnsi="Arial" w:cs="Arial"/>
          <w:lang w:eastAsia="en-GB"/>
        </w:rPr>
        <w:t>s</w:t>
      </w:r>
      <w:r w:rsidR="006B1C84" w:rsidRPr="00E40A74">
        <w:rPr>
          <w:rFonts w:ascii="Arial" w:hAnsi="Arial" w:cs="Arial"/>
          <w:lang w:eastAsia="en-GB"/>
        </w:rPr>
        <w:t xml:space="preserve"> procurement support and service provision</w:t>
      </w:r>
      <w:r>
        <w:rPr>
          <w:rFonts w:ascii="Arial" w:hAnsi="Arial" w:cs="Arial"/>
          <w:lang w:eastAsia="en-GB"/>
        </w:rPr>
        <w:t xml:space="preserve">, </w:t>
      </w:r>
      <w:r w:rsidRPr="00E40A74">
        <w:rPr>
          <w:rFonts w:ascii="Arial" w:hAnsi="Arial" w:cs="Arial"/>
          <w:lang w:eastAsia="en-GB"/>
        </w:rPr>
        <w:t xml:space="preserve">we are working with our sponsored departments </w:t>
      </w:r>
      <w:r w:rsidR="006B1C84" w:rsidRPr="00E40A74">
        <w:rPr>
          <w:rFonts w:ascii="Arial" w:hAnsi="Arial" w:cs="Arial"/>
          <w:lang w:eastAsia="en-GB"/>
        </w:rPr>
        <w:t xml:space="preserve">to gain the support of our </w:t>
      </w:r>
      <w:r w:rsidR="002F445E">
        <w:rPr>
          <w:rFonts w:ascii="Arial" w:hAnsi="Arial" w:cs="Arial"/>
          <w:lang w:eastAsia="en-GB"/>
        </w:rPr>
        <w:t>s</w:t>
      </w:r>
      <w:r w:rsidR="006B1C84" w:rsidRPr="00E40A74">
        <w:rPr>
          <w:rFonts w:ascii="Arial" w:hAnsi="Arial" w:cs="Arial"/>
          <w:lang w:eastAsia="en-GB"/>
        </w:rPr>
        <w:t xml:space="preserve">trategic </w:t>
      </w:r>
      <w:r w:rsidR="002F445E">
        <w:rPr>
          <w:rFonts w:ascii="Arial" w:hAnsi="Arial" w:cs="Arial"/>
          <w:lang w:eastAsia="en-GB"/>
        </w:rPr>
        <w:t>s</w:t>
      </w:r>
      <w:r w:rsidR="006B1C84" w:rsidRPr="00E40A74">
        <w:rPr>
          <w:rFonts w:ascii="Arial" w:hAnsi="Arial" w:cs="Arial"/>
          <w:lang w:eastAsia="en-GB"/>
        </w:rPr>
        <w:t xml:space="preserve">uppliers, building on existing relationships to tackle modern slavery by improving transparency in our supply chain.  </w:t>
      </w:r>
    </w:p>
    <w:p w14:paraId="5FCCCF52" w14:textId="6038E9A6" w:rsidR="006B1C84" w:rsidRPr="00E40A74" w:rsidRDefault="006B1C84" w:rsidP="006B1C84">
      <w:pPr>
        <w:rPr>
          <w:rFonts w:ascii="Arial" w:hAnsi="Arial" w:cs="Arial"/>
          <w:lang w:eastAsia="en-GB"/>
        </w:rPr>
      </w:pPr>
      <w:r w:rsidRPr="00E40A74">
        <w:rPr>
          <w:rFonts w:ascii="Arial" w:hAnsi="Arial" w:cs="Arial"/>
          <w:lang w:eastAsia="en-GB"/>
        </w:rPr>
        <w:t>AGO is an integral part of both the cross</w:t>
      </w:r>
      <w:r w:rsidR="00EE0008">
        <w:rPr>
          <w:rFonts w:ascii="Arial" w:hAnsi="Arial" w:cs="Arial"/>
          <w:lang w:eastAsia="en-GB"/>
        </w:rPr>
        <w:t>-</w:t>
      </w:r>
      <w:r w:rsidRPr="00E40A74">
        <w:rPr>
          <w:rFonts w:ascii="Arial" w:hAnsi="Arial" w:cs="Arial"/>
          <w:lang w:eastAsia="en-GB"/>
        </w:rPr>
        <w:t xml:space="preserve">government Anti-Slavery Advocate network and </w:t>
      </w:r>
      <w:r w:rsidR="00F60C3B">
        <w:rPr>
          <w:rFonts w:ascii="Arial" w:hAnsi="Arial" w:cs="Arial"/>
          <w:lang w:eastAsia="en-GB"/>
        </w:rPr>
        <w:t xml:space="preserve">together with CPS, is a member of the cross government </w:t>
      </w:r>
      <w:r w:rsidRPr="00E40A74">
        <w:rPr>
          <w:rFonts w:ascii="Arial" w:hAnsi="Arial" w:cs="Arial"/>
          <w:lang w:eastAsia="en-GB"/>
        </w:rPr>
        <w:t>Modern Slavery Procurement Implementation Group – sharing best practice and learning</w:t>
      </w:r>
      <w:r w:rsidR="00EE0008">
        <w:rPr>
          <w:rFonts w:ascii="Arial" w:hAnsi="Arial" w:cs="Arial"/>
          <w:lang w:eastAsia="en-GB"/>
        </w:rPr>
        <w:t>,</w:t>
      </w:r>
      <w:r w:rsidRPr="00E40A74">
        <w:rPr>
          <w:rFonts w:ascii="Arial" w:hAnsi="Arial" w:cs="Arial"/>
          <w:lang w:eastAsia="en-GB"/>
        </w:rPr>
        <w:t xml:space="preserve"> such as our modern slavery podcasts across Government.</w:t>
      </w:r>
    </w:p>
    <w:p w14:paraId="1E1BD5EF" w14:textId="61065A47" w:rsidR="00207DCD" w:rsidRDefault="00207DCD" w:rsidP="00207DCD">
      <w:pPr>
        <w:pStyle w:val="paragraph"/>
        <w:spacing w:before="240" w:beforeAutospacing="0" w:after="0" w:afterAutospacing="0"/>
        <w:textAlignment w:val="baseline"/>
        <w:rPr>
          <w:rStyle w:val="normaltextrun"/>
          <w:rFonts w:ascii="Arial" w:hAnsi="Arial" w:cs="Arial"/>
        </w:rPr>
      </w:pPr>
      <w:r w:rsidRPr="00E40A74">
        <w:rPr>
          <w:rStyle w:val="normaltextrun"/>
          <w:rFonts w:ascii="Arial" w:hAnsi="Arial" w:cs="Arial"/>
        </w:rPr>
        <w:t>The CPS works collaboratively with </w:t>
      </w:r>
      <w:r w:rsidR="00686965">
        <w:rPr>
          <w:rStyle w:val="normaltextrun"/>
          <w:rFonts w:ascii="Arial" w:hAnsi="Arial" w:cs="Arial"/>
        </w:rPr>
        <w:t>partners across the</w:t>
      </w:r>
      <w:r w:rsidR="00686965" w:rsidRPr="00E40A74">
        <w:rPr>
          <w:rStyle w:val="normaltextrun"/>
          <w:rFonts w:ascii="Arial" w:hAnsi="Arial" w:cs="Arial"/>
        </w:rPr>
        <w:t xml:space="preserve"> </w:t>
      </w:r>
      <w:r w:rsidR="00686965">
        <w:rPr>
          <w:rStyle w:val="normaltextrun"/>
          <w:rFonts w:ascii="Arial" w:hAnsi="Arial" w:cs="Arial"/>
        </w:rPr>
        <w:t>c</w:t>
      </w:r>
      <w:r>
        <w:rPr>
          <w:rStyle w:val="normaltextrun"/>
          <w:rFonts w:ascii="Arial" w:hAnsi="Arial" w:cs="Arial"/>
        </w:rPr>
        <w:t xml:space="preserve">riminal </w:t>
      </w:r>
      <w:r w:rsidR="00686965">
        <w:rPr>
          <w:rStyle w:val="normaltextrun"/>
          <w:rFonts w:ascii="Arial" w:hAnsi="Arial" w:cs="Arial"/>
        </w:rPr>
        <w:t>j</w:t>
      </w:r>
      <w:r>
        <w:rPr>
          <w:rStyle w:val="normaltextrun"/>
          <w:rFonts w:ascii="Arial" w:hAnsi="Arial" w:cs="Arial"/>
        </w:rPr>
        <w:t xml:space="preserve">ustice </w:t>
      </w:r>
      <w:r w:rsidR="00686965">
        <w:rPr>
          <w:rStyle w:val="normaltextrun"/>
          <w:rFonts w:ascii="Arial" w:hAnsi="Arial" w:cs="Arial"/>
        </w:rPr>
        <w:t>s</w:t>
      </w:r>
      <w:r>
        <w:rPr>
          <w:rStyle w:val="normaltextrun"/>
          <w:rFonts w:ascii="Arial" w:hAnsi="Arial" w:cs="Arial"/>
        </w:rPr>
        <w:t>ystem</w:t>
      </w:r>
      <w:r w:rsidRPr="00E40A74">
        <w:rPr>
          <w:rStyle w:val="normaltextrun"/>
          <w:rFonts w:ascii="Arial" w:hAnsi="Arial" w:cs="Arial"/>
        </w:rPr>
        <w:t xml:space="preserve"> to support the delivery of government priorities and ensure that Ministers and the Independent Anti-Slavery Commissioner (IASC) has a contextualised and accurate picture of emerging trends and challenges to bringing prosecutions. </w:t>
      </w:r>
    </w:p>
    <w:p w14:paraId="35D5FBDE" w14:textId="112EE05C" w:rsidR="008D1E4D" w:rsidRDefault="008D1E4D">
      <w:pPr>
        <w:rPr>
          <w:rFonts w:ascii="Arial" w:eastAsiaTheme="majorEastAsia" w:hAnsi="Arial" w:cs="Arial"/>
          <w:color w:val="7030A0"/>
          <w:sz w:val="36"/>
          <w:szCs w:val="36"/>
        </w:rPr>
      </w:pPr>
      <w:r>
        <w:rPr>
          <w:rFonts w:ascii="Arial" w:hAnsi="Arial" w:cs="Arial"/>
        </w:rPr>
        <w:br w:type="page"/>
      </w:r>
    </w:p>
    <w:p w14:paraId="7E8CB963" w14:textId="4D48B121" w:rsidR="00114E15" w:rsidRDefault="00214D20" w:rsidP="00114E15">
      <w:pPr>
        <w:pStyle w:val="Heading1"/>
        <w:rPr>
          <w:rFonts w:ascii="Arial" w:hAnsi="Arial" w:cs="Arial"/>
        </w:rPr>
      </w:pPr>
      <w:bookmarkStart w:id="4" w:name="_Toc81838942"/>
      <w:r w:rsidRPr="00E40A74">
        <w:rPr>
          <w:rFonts w:ascii="Arial" w:hAnsi="Arial" w:cs="Arial"/>
        </w:rPr>
        <w:lastRenderedPageBreak/>
        <w:t>Section 1: Organisation structure and supply chains</w:t>
      </w:r>
      <w:bookmarkEnd w:id="4"/>
    </w:p>
    <w:p w14:paraId="1EFBD34A" w14:textId="78C027CF" w:rsidR="008D1E4D" w:rsidRDefault="008D1E4D" w:rsidP="00E41834">
      <w:pPr>
        <w:rPr>
          <w:rFonts w:ascii="Arial" w:hAnsi="Arial" w:cs="Arial"/>
          <w:sz w:val="18"/>
          <w:szCs w:val="18"/>
        </w:rPr>
      </w:pPr>
      <w:r>
        <w:rPr>
          <w:rFonts w:ascii="Arial" w:hAnsi="Arial" w:cs="Arial"/>
          <w:noProof/>
        </w:rPr>
        <mc:AlternateContent>
          <mc:Choice Requires="wps">
            <w:drawing>
              <wp:anchor distT="0" distB="0" distL="114300" distR="114300" simplePos="0" relativeHeight="251698176" behindDoc="1" locked="0" layoutInCell="1" allowOverlap="1" wp14:anchorId="447126F0" wp14:editId="50789E70">
                <wp:simplePos x="0" y="0"/>
                <wp:positionH relativeFrom="column">
                  <wp:posOffset>-76200</wp:posOffset>
                </wp:positionH>
                <wp:positionV relativeFrom="paragraph">
                  <wp:posOffset>118745</wp:posOffset>
                </wp:positionV>
                <wp:extent cx="5880100" cy="18478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5880100" cy="184785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5E507" id="Rectangle 4" o:spid="_x0000_s1026" style="position:absolute;margin-left:-6pt;margin-top:9.35pt;width:463pt;height:14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" fillcolor="white [3201]" strokecolor="#7030a0" strokeweight="2pt"/>
            </w:pict>
          </mc:Fallback>
        </mc:AlternateContent>
      </w:r>
    </w:p>
    <w:p w14:paraId="0EB00291" w14:textId="4964B806" w:rsidR="00A432D0" w:rsidRPr="00F60C3B" w:rsidRDefault="00E41834" w:rsidP="008F3545">
      <w:pPr>
        <w:spacing w:after="200" w:line="276" w:lineRule="auto"/>
        <w:rPr>
          <w:rFonts w:ascii="Arial" w:hAnsi="Arial" w:cs="Arial"/>
        </w:rPr>
      </w:pPr>
      <w:r w:rsidRPr="00F60C3B">
        <w:rPr>
          <w:rFonts w:ascii="Arial" w:hAnsi="Arial" w:cs="Arial"/>
        </w:rPr>
        <w:t>This section outlines the</w:t>
      </w:r>
      <w:r w:rsidR="00EE52D0" w:rsidRPr="00F60C3B">
        <w:rPr>
          <w:rFonts w:ascii="Arial" w:hAnsi="Arial" w:cs="Arial"/>
        </w:rPr>
        <w:t xml:space="preserve"> organisational structure of the </w:t>
      </w:r>
      <w:r w:rsidRPr="00F60C3B">
        <w:rPr>
          <w:rFonts w:ascii="Arial" w:hAnsi="Arial" w:cs="Arial"/>
        </w:rPr>
        <w:t xml:space="preserve">two departments involved in producing this statement: the AGO and the CPS. We provide an overview </w:t>
      </w:r>
      <w:r w:rsidR="008D1E4D" w:rsidRPr="00F60C3B">
        <w:rPr>
          <w:rFonts w:ascii="Arial" w:hAnsi="Arial" w:cs="Arial"/>
        </w:rPr>
        <w:t xml:space="preserve">of </w:t>
      </w:r>
      <w:r w:rsidRPr="00F60C3B">
        <w:rPr>
          <w:rFonts w:ascii="Arial" w:hAnsi="Arial" w:cs="Arial"/>
        </w:rPr>
        <w:t xml:space="preserve">our supply chains and governance arrangements to tackle modern slavery in our supply chains. </w:t>
      </w:r>
    </w:p>
    <w:p w14:paraId="409C8AC0" w14:textId="681D0377" w:rsidR="00A432D0" w:rsidRPr="00F60C3B" w:rsidRDefault="00A432D0" w:rsidP="008F3545">
      <w:pPr>
        <w:spacing w:after="200" w:line="276" w:lineRule="auto"/>
        <w:rPr>
          <w:rFonts w:ascii="Arial" w:hAnsi="Arial" w:cs="Arial"/>
        </w:rPr>
      </w:pPr>
      <w:r w:rsidRPr="00F60C3B">
        <w:rPr>
          <w:rFonts w:ascii="Arial" w:hAnsi="Arial" w:cs="Arial"/>
        </w:rPr>
        <w:t xml:space="preserve">The AGO </w:t>
      </w:r>
      <w:r w:rsidR="006C04B4">
        <w:rPr>
          <w:rFonts w:ascii="Arial" w:hAnsi="Arial" w:cs="Arial"/>
        </w:rPr>
        <w:t>is</w:t>
      </w:r>
      <w:r w:rsidR="006C04B4" w:rsidRPr="00F60C3B">
        <w:rPr>
          <w:rFonts w:ascii="Arial" w:hAnsi="Arial" w:cs="Arial"/>
        </w:rPr>
        <w:t xml:space="preserve"> </w:t>
      </w:r>
      <w:r w:rsidRPr="00F60C3B">
        <w:rPr>
          <w:rFonts w:ascii="Arial" w:hAnsi="Arial" w:cs="Arial"/>
        </w:rPr>
        <w:t>a small ministerial department without designated procurement staff</w:t>
      </w:r>
      <w:r w:rsidR="00381041" w:rsidRPr="00F60C3B">
        <w:rPr>
          <w:rFonts w:ascii="Arial" w:hAnsi="Arial" w:cs="Arial"/>
        </w:rPr>
        <w:t>,</w:t>
      </w:r>
      <w:r w:rsidR="00722713" w:rsidRPr="00F60C3B">
        <w:rPr>
          <w:rFonts w:ascii="Arial" w:hAnsi="Arial" w:cs="Arial"/>
        </w:rPr>
        <w:t xml:space="preserve"> </w:t>
      </w:r>
      <w:r w:rsidR="008D73E4" w:rsidRPr="00F60C3B">
        <w:rPr>
          <w:rFonts w:ascii="Arial" w:hAnsi="Arial" w:cs="Arial"/>
        </w:rPr>
        <w:t xml:space="preserve">so </w:t>
      </w:r>
      <w:r w:rsidR="004C08E1" w:rsidRPr="00F60C3B">
        <w:rPr>
          <w:rFonts w:ascii="Arial" w:hAnsi="Arial" w:cs="Arial"/>
        </w:rPr>
        <w:t>utilise</w:t>
      </w:r>
      <w:r w:rsidR="006C04B4">
        <w:rPr>
          <w:rFonts w:ascii="Arial" w:hAnsi="Arial" w:cs="Arial"/>
        </w:rPr>
        <w:t>s</w:t>
      </w:r>
      <w:r w:rsidR="004C08E1" w:rsidRPr="00F60C3B">
        <w:rPr>
          <w:rFonts w:ascii="Arial" w:hAnsi="Arial" w:cs="Arial"/>
        </w:rPr>
        <w:t xml:space="preserve"> the CPS procurement team for the majority of our procurement functions. The CPS </w:t>
      </w:r>
      <w:r w:rsidR="006C04B4">
        <w:rPr>
          <w:rFonts w:ascii="Arial" w:hAnsi="Arial" w:cs="Arial"/>
        </w:rPr>
        <w:t>is</w:t>
      </w:r>
      <w:r w:rsidR="006C04B4" w:rsidRPr="00F60C3B">
        <w:rPr>
          <w:rFonts w:ascii="Arial" w:hAnsi="Arial" w:cs="Arial"/>
        </w:rPr>
        <w:t xml:space="preserve"> </w:t>
      </w:r>
      <w:r w:rsidR="004C08E1" w:rsidRPr="00F60C3B">
        <w:rPr>
          <w:rFonts w:ascii="Arial" w:hAnsi="Arial" w:cs="Arial"/>
        </w:rPr>
        <w:t xml:space="preserve">a non-ministerial department </w:t>
      </w:r>
      <w:r w:rsidR="007B1CE0">
        <w:rPr>
          <w:rFonts w:ascii="Arial" w:hAnsi="Arial" w:cs="Arial"/>
        </w:rPr>
        <w:t>with</w:t>
      </w:r>
      <w:r w:rsidR="006C04B4" w:rsidRPr="00F60C3B">
        <w:rPr>
          <w:rFonts w:ascii="Arial" w:hAnsi="Arial" w:cs="Arial"/>
        </w:rPr>
        <w:t xml:space="preserve"> </w:t>
      </w:r>
      <w:r w:rsidR="004C08E1" w:rsidRPr="00F60C3B">
        <w:rPr>
          <w:rFonts w:ascii="Arial" w:hAnsi="Arial" w:cs="Arial"/>
        </w:rPr>
        <w:t xml:space="preserve">a budget of greater than £36m, and therefore </w:t>
      </w:r>
      <w:r w:rsidR="006C04B4">
        <w:rPr>
          <w:rFonts w:ascii="Arial" w:hAnsi="Arial" w:cs="Arial"/>
        </w:rPr>
        <w:t>is</w:t>
      </w:r>
      <w:r w:rsidR="006C04B4" w:rsidRPr="00F60C3B">
        <w:rPr>
          <w:rFonts w:ascii="Arial" w:hAnsi="Arial" w:cs="Arial"/>
        </w:rPr>
        <w:t xml:space="preserve"> </w:t>
      </w:r>
      <w:r w:rsidR="004C08E1" w:rsidRPr="00F60C3B">
        <w:rPr>
          <w:rFonts w:ascii="Arial" w:hAnsi="Arial" w:cs="Arial"/>
        </w:rPr>
        <w:t xml:space="preserve">required to produce a Modern Slavery Statement. </w:t>
      </w:r>
      <w:r w:rsidR="00744A88" w:rsidRPr="00F60C3B">
        <w:rPr>
          <w:rFonts w:ascii="Arial" w:hAnsi="Arial" w:cs="Arial"/>
        </w:rPr>
        <w:t xml:space="preserve">As such, the AGO and CPS have elected to produce a joint statement. </w:t>
      </w:r>
    </w:p>
    <w:p w14:paraId="4C30E13A" w14:textId="2FF3DF7D" w:rsidR="00D975FD" w:rsidRPr="00E40A74" w:rsidRDefault="009959A0" w:rsidP="009F7497">
      <w:pPr>
        <w:spacing w:before="240"/>
        <w:rPr>
          <w:rFonts w:cs="Arial"/>
          <w:b/>
          <w:sz w:val="24"/>
          <w:szCs w:val="24"/>
        </w:rPr>
      </w:pPr>
      <w:r>
        <w:rPr>
          <w:rFonts w:cs="Arial"/>
          <w:b/>
          <w:sz w:val="24"/>
          <w:szCs w:val="24"/>
        </w:rPr>
        <w:br/>
      </w:r>
      <w:r w:rsidR="00E41834">
        <w:rPr>
          <w:rFonts w:cs="Arial"/>
          <w:b/>
          <w:sz w:val="24"/>
          <w:szCs w:val="24"/>
        </w:rPr>
        <w:t>About the Attorney General’s Office and the Crown Prosecution Service</w:t>
      </w:r>
    </w:p>
    <w:p w14:paraId="4AA17814" w14:textId="73E0C910" w:rsidR="00E871BD" w:rsidRPr="00E40A74" w:rsidRDefault="00E871BD" w:rsidP="00E40A74">
      <w:pPr>
        <w:spacing w:before="240"/>
        <w:rPr>
          <w:rFonts w:ascii="Arial" w:hAnsi="Arial" w:cs="Arial"/>
        </w:rPr>
      </w:pPr>
      <w:r w:rsidRPr="00E40A74">
        <w:rPr>
          <w:rFonts w:ascii="Arial" w:hAnsi="Arial" w:cs="Arial"/>
        </w:rPr>
        <w:t xml:space="preserve">The </w:t>
      </w:r>
      <w:hyperlink r:id="rId12" w:history="1">
        <w:r w:rsidRPr="00E41834">
          <w:rPr>
            <w:rStyle w:val="Hyperlink"/>
            <w:rFonts w:ascii="Arial" w:hAnsi="Arial" w:cs="Arial"/>
          </w:rPr>
          <w:t>Attorney General's Office</w:t>
        </w:r>
      </w:hyperlink>
      <w:r w:rsidRPr="00E40A74">
        <w:rPr>
          <w:rFonts w:ascii="Arial" w:hAnsi="Arial" w:cs="Arial"/>
        </w:rPr>
        <w:t xml:space="preserve"> is a ministerial department which supports the Attorney General and the Solicitor General (the Law Officers). The Law Officers are responsible for providing legal advice to the government. The AGO </w:t>
      </w:r>
      <w:r w:rsidR="002A4B5E">
        <w:rPr>
          <w:rFonts w:ascii="Arial" w:hAnsi="Arial" w:cs="Arial"/>
        </w:rPr>
        <w:t xml:space="preserve">also </w:t>
      </w:r>
      <w:r w:rsidRPr="00E40A74">
        <w:rPr>
          <w:rFonts w:ascii="Arial" w:hAnsi="Arial" w:cs="Arial"/>
        </w:rPr>
        <w:t xml:space="preserve">helps the Law Officers perform </w:t>
      </w:r>
      <w:r w:rsidRPr="004961E7">
        <w:rPr>
          <w:rFonts w:ascii="Arial" w:hAnsi="Arial" w:cs="Arial"/>
        </w:rPr>
        <w:t>other duties in the public interest, such as looking at sentences which may be too low.</w:t>
      </w:r>
      <w:r w:rsidRPr="00E40A74">
        <w:rPr>
          <w:rFonts w:ascii="Arial" w:hAnsi="Arial" w:cs="Arial"/>
        </w:rPr>
        <w:t xml:space="preserve"> </w:t>
      </w:r>
    </w:p>
    <w:p w14:paraId="22679376" w14:textId="3C1ACDF0" w:rsidR="00E871BD" w:rsidRPr="00E40A74" w:rsidRDefault="00E871BD" w:rsidP="00E40A74">
      <w:pPr>
        <w:rPr>
          <w:rFonts w:ascii="Arial" w:hAnsi="Arial" w:cs="Arial"/>
        </w:rPr>
      </w:pPr>
      <w:r w:rsidRPr="00E40A74">
        <w:rPr>
          <w:rFonts w:ascii="Arial" w:hAnsi="Arial" w:cs="Arial"/>
        </w:rPr>
        <w:t xml:space="preserve">The Attorney General also superintends the main independent prosecuting departments </w:t>
      </w:r>
      <w:r w:rsidR="00381041">
        <w:rPr>
          <w:rFonts w:ascii="Arial" w:hAnsi="Arial" w:cs="Arial"/>
        </w:rPr>
        <w:t>–</w:t>
      </w:r>
      <w:r w:rsidRPr="00E40A74">
        <w:rPr>
          <w:rFonts w:ascii="Arial" w:hAnsi="Arial" w:cs="Arial"/>
        </w:rPr>
        <w:t xml:space="preserve"> the </w:t>
      </w:r>
      <w:hyperlink r:id="rId13" w:history="1">
        <w:r w:rsidRPr="00E41834">
          <w:rPr>
            <w:rStyle w:val="Hyperlink"/>
            <w:rFonts w:ascii="Arial" w:hAnsi="Arial" w:cs="Arial"/>
          </w:rPr>
          <w:t>Crown Prosecution Service</w:t>
        </w:r>
      </w:hyperlink>
      <w:r w:rsidR="00E41834">
        <w:rPr>
          <w:rFonts w:ascii="Arial" w:hAnsi="Arial" w:cs="Arial"/>
        </w:rPr>
        <w:t xml:space="preserve"> </w:t>
      </w:r>
      <w:r w:rsidRPr="00E40A74">
        <w:rPr>
          <w:rFonts w:ascii="Arial" w:hAnsi="Arial" w:cs="Arial"/>
        </w:rPr>
        <w:t xml:space="preserve">and the </w:t>
      </w:r>
      <w:hyperlink r:id="rId14" w:history="1">
        <w:r w:rsidRPr="00E41834">
          <w:rPr>
            <w:rStyle w:val="Hyperlink"/>
            <w:rFonts w:ascii="Arial" w:hAnsi="Arial" w:cs="Arial"/>
          </w:rPr>
          <w:t>Serious Fraud Office</w:t>
        </w:r>
      </w:hyperlink>
      <w:r w:rsidRPr="00E40A74">
        <w:rPr>
          <w:rFonts w:ascii="Arial" w:hAnsi="Arial" w:cs="Arial"/>
        </w:rPr>
        <w:t xml:space="preserve">; as well as, </w:t>
      </w:r>
      <w:hyperlink r:id="rId15" w:history="1">
        <w:r w:rsidRPr="00E41834">
          <w:rPr>
            <w:rStyle w:val="Hyperlink"/>
            <w:rFonts w:ascii="Arial" w:hAnsi="Arial" w:cs="Arial"/>
          </w:rPr>
          <w:t>Her Majesty’s CPS Inspectorate</w:t>
        </w:r>
      </w:hyperlink>
      <w:r w:rsidRPr="00E40A74">
        <w:rPr>
          <w:rFonts w:ascii="Arial" w:hAnsi="Arial" w:cs="Arial"/>
        </w:rPr>
        <w:t xml:space="preserve">, which inspects how cases are prosecuted, and; the </w:t>
      </w:r>
      <w:hyperlink r:id="rId16" w:history="1">
        <w:r w:rsidRPr="00E41834">
          <w:rPr>
            <w:rStyle w:val="Hyperlink"/>
            <w:rFonts w:ascii="Arial" w:hAnsi="Arial" w:cs="Arial"/>
          </w:rPr>
          <w:t>Government Legal Department</w:t>
        </w:r>
      </w:hyperlink>
      <w:r w:rsidRPr="00E40A74">
        <w:rPr>
          <w:rFonts w:ascii="Arial" w:hAnsi="Arial" w:cs="Arial"/>
        </w:rPr>
        <w:t xml:space="preserve"> (GLD), which provides legal services to government. </w:t>
      </w:r>
    </w:p>
    <w:p w14:paraId="7BE9BBB3" w14:textId="264F722F" w:rsidR="00950043" w:rsidRPr="00E40A74" w:rsidRDefault="00242B9E" w:rsidP="00A56C8E">
      <w:pPr>
        <w:jc w:val="both"/>
        <w:rPr>
          <w:rFonts w:ascii="Arial" w:hAnsi="Arial" w:cs="Arial"/>
        </w:rPr>
      </w:pPr>
      <w:r>
        <w:rPr>
          <w:rFonts w:ascii="Arial" w:hAnsi="Arial" w:cs="Arial"/>
        </w:rPr>
        <w:t xml:space="preserve">The CPS is a non-ministerial department that </w:t>
      </w:r>
      <w:r w:rsidRPr="00E40A74">
        <w:rPr>
          <w:rFonts w:ascii="Arial" w:hAnsi="Arial" w:cs="Arial"/>
        </w:rPr>
        <w:t>is responsible for prosecuting criminal cases that have been investigated by the police and other investigative organisations in England and Wales.</w:t>
      </w:r>
      <w:r>
        <w:rPr>
          <w:rFonts w:ascii="Arial" w:hAnsi="Arial" w:cs="Arial"/>
        </w:rPr>
        <w:t xml:space="preserve"> </w:t>
      </w:r>
      <w:r w:rsidR="00D82D79">
        <w:rPr>
          <w:rFonts w:ascii="Arial" w:hAnsi="Arial" w:cs="Arial"/>
        </w:rPr>
        <w:t>The CPS’s</w:t>
      </w:r>
      <w:r w:rsidRPr="00A56C8E">
        <w:rPr>
          <w:rFonts w:ascii="Arial" w:hAnsi="Arial" w:cs="Arial"/>
        </w:rPr>
        <w:t xml:space="preserve"> duty is to make sure that the right person is prosecuted for the right offence, and to bring offenders to justice wherever possible</w:t>
      </w:r>
      <w:r w:rsidR="00C46939">
        <w:rPr>
          <w:rFonts w:ascii="Arial" w:hAnsi="Arial" w:cs="Arial"/>
        </w:rPr>
        <w:t>.</w:t>
      </w:r>
    </w:p>
    <w:p w14:paraId="13EE7161" w14:textId="52755212" w:rsidR="009F6EB2" w:rsidRPr="00582D28" w:rsidRDefault="007F2FAC" w:rsidP="006C714F">
      <w:pPr>
        <w:pStyle w:val="Heading2"/>
        <w:rPr>
          <w:rFonts w:cs="Arial"/>
          <w:b/>
          <w:sz w:val="24"/>
          <w:szCs w:val="24"/>
        </w:rPr>
      </w:pPr>
      <w:bookmarkStart w:id="5" w:name="_Toc81838943"/>
      <w:r w:rsidRPr="00582D28">
        <w:rPr>
          <w:rFonts w:cs="Arial"/>
          <w:b/>
          <w:sz w:val="24"/>
          <w:szCs w:val="24"/>
        </w:rPr>
        <w:t>Organisation Facts and Figures</w:t>
      </w:r>
      <w:r w:rsidR="00FC5A05" w:rsidRPr="00582D28">
        <w:rPr>
          <w:rFonts w:cs="Arial"/>
          <w:b/>
          <w:sz w:val="24"/>
          <w:szCs w:val="24"/>
        </w:rPr>
        <w:t xml:space="preserve"> 2020/21</w:t>
      </w:r>
      <w:bookmarkEnd w:id="5"/>
    </w:p>
    <w:p w14:paraId="2C2C0F0A" w14:textId="60940F64" w:rsidR="00335E30" w:rsidRPr="002A4B5E" w:rsidRDefault="00FC5A05" w:rsidP="002A4B5E">
      <w:pPr>
        <w:spacing w:before="240"/>
        <w:rPr>
          <w:rFonts w:ascii="Arial" w:hAnsi="Arial" w:cs="Arial"/>
        </w:rPr>
      </w:pPr>
      <w:r>
        <w:rPr>
          <w:rFonts w:ascii="Arial" w:hAnsi="Arial" w:cs="Arial"/>
        </w:rPr>
        <w:t>T</w:t>
      </w:r>
      <w:r w:rsidR="00E871BD" w:rsidRPr="002A4B5E">
        <w:rPr>
          <w:rFonts w:ascii="Arial" w:hAnsi="Arial" w:cs="Arial"/>
        </w:rPr>
        <w:t xml:space="preserve">he AGO </w:t>
      </w:r>
      <w:r w:rsidR="009F6EB2" w:rsidRPr="002A4B5E">
        <w:rPr>
          <w:rFonts w:ascii="Arial" w:hAnsi="Arial" w:cs="Arial"/>
        </w:rPr>
        <w:t>employ</w:t>
      </w:r>
      <w:r w:rsidR="009F6EB2">
        <w:rPr>
          <w:rFonts w:ascii="Arial" w:hAnsi="Arial" w:cs="Arial"/>
        </w:rPr>
        <w:t>s</w:t>
      </w:r>
      <w:r w:rsidR="009F6EB2" w:rsidRPr="002A4B5E">
        <w:rPr>
          <w:rFonts w:ascii="Arial" w:hAnsi="Arial" w:cs="Arial"/>
        </w:rPr>
        <w:t xml:space="preserve"> </w:t>
      </w:r>
      <w:r w:rsidR="009F6EB2">
        <w:rPr>
          <w:rFonts w:ascii="Arial" w:hAnsi="Arial" w:cs="Arial"/>
        </w:rPr>
        <w:t xml:space="preserve">approximately </w:t>
      </w:r>
      <w:r w:rsidR="00E871BD" w:rsidRPr="002A4B5E">
        <w:rPr>
          <w:rFonts w:ascii="Arial" w:hAnsi="Arial" w:cs="Arial"/>
        </w:rPr>
        <w:t>50 members of staff.</w:t>
      </w:r>
      <w:r w:rsidR="009F6EB2">
        <w:rPr>
          <w:rFonts w:ascii="Arial" w:hAnsi="Arial" w:cs="Arial"/>
        </w:rPr>
        <w:t xml:space="preserve"> Around a </w:t>
      </w:r>
      <w:r w:rsidR="00F473A0">
        <w:rPr>
          <w:rFonts w:ascii="Arial" w:hAnsi="Arial" w:cs="Arial"/>
        </w:rPr>
        <w:t xml:space="preserve">quarter </w:t>
      </w:r>
      <w:r w:rsidR="009F6EB2">
        <w:rPr>
          <w:rFonts w:ascii="Arial" w:hAnsi="Arial" w:cs="Arial"/>
        </w:rPr>
        <w:t xml:space="preserve">of these </w:t>
      </w:r>
      <w:r w:rsidR="00335E30" w:rsidRPr="002A4B5E">
        <w:rPr>
          <w:rFonts w:ascii="Arial" w:hAnsi="Arial" w:cs="Arial"/>
        </w:rPr>
        <w:t xml:space="preserve">are </w:t>
      </w:r>
      <w:r w:rsidR="009F6EB2">
        <w:rPr>
          <w:rFonts w:ascii="Arial" w:hAnsi="Arial" w:cs="Arial"/>
        </w:rPr>
        <w:t>l</w:t>
      </w:r>
      <w:r w:rsidR="00335E30" w:rsidRPr="002A4B5E">
        <w:rPr>
          <w:rFonts w:ascii="Arial" w:hAnsi="Arial" w:cs="Arial"/>
        </w:rPr>
        <w:t>awyers</w:t>
      </w:r>
      <w:r w:rsidR="009F6EB2">
        <w:rPr>
          <w:rFonts w:ascii="Arial" w:hAnsi="Arial" w:cs="Arial"/>
        </w:rPr>
        <w:t>, with the rest fulfillin</w:t>
      </w:r>
      <w:r w:rsidR="009F6EB2" w:rsidRPr="002A4B5E">
        <w:rPr>
          <w:rFonts w:ascii="Arial" w:hAnsi="Arial" w:cs="Arial"/>
        </w:rPr>
        <w:t>g</w:t>
      </w:r>
      <w:r w:rsidR="00335E30" w:rsidRPr="002A4B5E">
        <w:rPr>
          <w:rFonts w:ascii="Arial" w:hAnsi="Arial" w:cs="Arial"/>
        </w:rPr>
        <w:t xml:space="preserve"> office support functions, policy roles</w:t>
      </w:r>
      <w:r w:rsidR="009F6EB2">
        <w:rPr>
          <w:rFonts w:ascii="Arial" w:hAnsi="Arial" w:cs="Arial"/>
        </w:rPr>
        <w:t xml:space="preserve"> and</w:t>
      </w:r>
      <w:r w:rsidR="00335E30" w:rsidRPr="002A4B5E">
        <w:rPr>
          <w:rFonts w:ascii="Arial" w:hAnsi="Arial" w:cs="Arial"/>
        </w:rPr>
        <w:t xml:space="preserve"> private office functions</w:t>
      </w:r>
      <w:r w:rsidR="009F6EB2">
        <w:rPr>
          <w:rFonts w:ascii="Arial" w:hAnsi="Arial" w:cs="Arial"/>
        </w:rPr>
        <w:t xml:space="preserve">. </w:t>
      </w:r>
      <w:r w:rsidR="00335E30" w:rsidRPr="002A4B5E">
        <w:rPr>
          <w:rFonts w:ascii="Arial" w:hAnsi="Arial" w:cs="Arial"/>
        </w:rPr>
        <w:t>All AGO staff are based in its London office.</w:t>
      </w:r>
      <w:r w:rsidR="009F6EB2">
        <w:rPr>
          <w:rFonts w:ascii="Arial" w:hAnsi="Arial" w:cs="Arial"/>
        </w:rPr>
        <w:t xml:space="preserve"> The AGO’s annual budget, including all procurement and staffing costs is approximately £5 million.</w:t>
      </w:r>
    </w:p>
    <w:p w14:paraId="39D4C039" w14:textId="57C3C8CA" w:rsidR="00016BEF" w:rsidRPr="002A4B5E" w:rsidRDefault="009F6EB2" w:rsidP="002A4B5E">
      <w:pPr>
        <w:rPr>
          <w:rFonts w:ascii="Arial" w:eastAsia="Times New Roman" w:hAnsi="Arial" w:cs="Arial"/>
          <w:sz w:val="21"/>
          <w:szCs w:val="21"/>
          <w:lang w:eastAsia="en-GB"/>
        </w:rPr>
      </w:pPr>
      <w:r>
        <w:rPr>
          <w:rFonts w:ascii="Arial" w:hAnsi="Arial" w:cs="Arial"/>
        </w:rPr>
        <w:t>The CPS has an annual</w:t>
      </w:r>
      <w:r w:rsidR="00F60D3D">
        <w:rPr>
          <w:rFonts w:ascii="Arial" w:hAnsi="Arial" w:cs="Arial"/>
        </w:rPr>
        <w:t xml:space="preserve"> budget of approximately £676</w:t>
      </w:r>
      <w:r w:rsidR="00381041">
        <w:rPr>
          <w:rFonts w:ascii="Arial" w:hAnsi="Arial" w:cs="Arial"/>
        </w:rPr>
        <w:t xml:space="preserve"> </w:t>
      </w:r>
      <w:r w:rsidR="00F60D3D">
        <w:rPr>
          <w:rFonts w:ascii="Arial" w:hAnsi="Arial" w:cs="Arial"/>
        </w:rPr>
        <w:t xml:space="preserve">million and </w:t>
      </w:r>
      <w:r>
        <w:rPr>
          <w:rFonts w:ascii="Arial" w:hAnsi="Arial" w:cs="Arial"/>
        </w:rPr>
        <w:t xml:space="preserve">employs </w:t>
      </w:r>
      <w:r w:rsidR="009D6BDC">
        <w:rPr>
          <w:rFonts w:ascii="Arial" w:hAnsi="Arial" w:cs="Arial"/>
        </w:rPr>
        <w:t xml:space="preserve">over 6,000 </w:t>
      </w:r>
      <w:r w:rsidR="006C04B4">
        <w:rPr>
          <w:rFonts w:ascii="Arial" w:hAnsi="Arial" w:cs="Arial"/>
        </w:rPr>
        <w:t>e</w:t>
      </w:r>
      <w:r w:rsidR="00762185" w:rsidRPr="002A4B5E">
        <w:rPr>
          <w:rFonts w:ascii="Arial" w:hAnsi="Arial" w:cs="Arial"/>
        </w:rPr>
        <w:t>mployees</w:t>
      </w:r>
      <w:r w:rsidR="00F60D3D">
        <w:rPr>
          <w:rFonts w:ascii="Arial" w:hAnsi="Arial" w:cs="Arial"/>
        </w:rPr>
        <w:t>.</w:t>
      </w:r>
      <w:r w:rsidR="00762185" w:rsidRPr="002A4B5E">
        <w:rPr>
          <w:rFonts w:ascii="Arial" w:hAnsi="Arial" w:cs="Arial"/>
        </w:rPr>
        <w:t xml:space="preserve"> </w:t>
      </w:r>
      <w:r w:rsidR="00762185" w:rsidRPr="002A4B5E">
        <w:rPr>
          <w:rFonts w:ascii="Arial" w:hAnsi="Arial" w:cs="Arial"/>
          <w:shd w:val="clear" w:color="auto" w:fill="FFFFFF"/>
        </w:rPr>
        <w:t xml:space="preserve">Almost half </w:t>
      </w:r>
      <w:r w:rsidR="008D1E4D">
        <w:rPr>
          <w:rFonts w:ascii="Arial" w:hAnsi="Arial" w:cs="Arial"/>
          <w:shd w:val="clear" w:color="auto" w:fill="FFFFFF"/>
        </w:rPr>
        <w:t>its</w:t>
      </w:r>
      <w:r w:rsidR="00335E30" w:rsidRPr="002A4B5E">
        <w:rPr>
          <w:rFonts w:ascii="Arial" w:hAnsi="Arial" w:cs="Arial"/>
          <w:shd w:val="clear" w:color="auto" w:fill="FFFFFF"/>
        </w:rPr>
        <w:t xml:space="preserve"> </w:t>
      </w:r>
      <w:r w:rsidR="00762185" w:rsidRPr="002A4B5E">
        <w:rPr>
          <w:rFonts w:ascii="Arial" w:hAnsi="Arial" w:cs="Arial"/>
          <w:shd w:val="clear" w:color="auto" w:fill="FFFFFF"/>
        </w:rPr>
        <w:t xml:space="preserve">employees are lawyers, who are responsible for deciding whether to prosecute cases, and represent the Crown in the courts. The </w:t>
      </w:r>
      <w:r w:rsidR="00163E3B" w:rsidRPr="002A4B5E">
        <w:rPr>
          <w:rFonts w:ascii="Arial" w:hAnsi="Arial" w:cs="Arial"/>
          <w:shd w:val="clear" w:color="auto" w:fill="FFFFFF"/>
        </w:rPr>
        <w:t xml:space="preserve">remaining employees work </w:t>
      </w:r>
      <w:r w:rsidR="00762185" w:rsidRPr="002A4B5E">
        <w:rPr>
          <w:rFonts w:ascii="Arial" w:hAnsi="Arial" w:cs="Arial"/>
          <w:shd w:val="clear" w:color="auto" w:fill="FFFFFF"/>
        </w:rPr>
        <w:t>to assist prosecutors preparing cases for court, or in other professions including operational delivery,</w:t>
      </w:r>
      <w:r w:rsidR="00163E3B" w:rsidRPr="002A4B5E">
        <w:rPr>
          <w:rFonts w:ascii="Arial" w:hAnsi="Arial" w:cs="Arial"/>
          <w:shd w:val="clear" w:color="auto" w:fill="FFFFFF"/>
        </w:rPr>
        <w:t xml:space="preserve"> commercial, security,</w:t>
      </w:r>
      <w:r w:rsidR="00762185" w:rsidRPr="002A4B5E">
        <w:rPr>
          <w:rFonts w:ascii="Arial" w:hAnsi="Arial" w:cs="Arial"/>
          <w:shd w:val="clear" w:color="auto" w:fill="FFFFFF"/>
        </w:rPr>
        <w:t xml:space="preserve"> finance, human resources, </w:t>
      </w:r>
      <w:r w:rsidR="00924E80" w:rsidRPr="002A4B5E">
        <w:rPr>
          <w:rFonts w:ascii="Arial" w:hAnsi="Arial" w:cs="Arial"/>
          <w:shd w:val="clear" w:color="auto" w:fill="FFFFFF"/>
        </w:rPr>
        <w:t>communications,</w:t>
      </w:r>
      <w:r w:rsidR="00762185" w:rsidRPr="002A4B5E">
        <w:rPr>
          <w:rFonts w:ascii="Arial" w:hAnsi="Arial" w:cs="Arial"/>
          <w:shd w:val="clear" w:color="auto" w:fill="FFFFFF"/>
        </w:rPr>
        <w:t xml:space="preserve"> and digital and technology services.</w:t>
      </w:r>
      <w:r w:rsidR="00016BEF" w:rsidRPr="002A4B5E">
        <w:rPr>
          <w:rFonts w:ascii="Arial" w:hAnsi="Arial" w:cs="Arial"/>
          <w:shd w:val="clear" w:color="auto" w:fill="FFFFFF"/>
        </w:rPr>
        <w:t xml:space="preserve"> </w:t>
      </w:r>
    </w:p>
    <w:p w14:paraId="7C7E1C89" w14:textId="768B43F5" w:rsidR="00016BEF" w:rsidRPr="002A4B5E" w:rsidRDefault="00016BEF" w:rsidP="002A4B5E">
      <w:pPr>
        <w:spacing w:after="200" w:line="276" w:lineRule="auto"/>
        <w:ind w:left="-1"/>
        <w:rPr>
          <w:rFonts w:ascii="Arial" w:eastAsia="Times New Roman" w:hAnsi="Arial" w:cs="Arial"/>
          <w:sz w:val="21"/>
          <w:szCs w:val="21"/>
          <w:lang w:eastAsia="en-GB"/>
        </w:rPr>
      </w:pPr>
      <w:r w:rsidRPr="002A4B5E">
        <w:rPr>
          <w:rFonts w:ascii="Arial" w:hAnsi="Arial" w:cs="Arial"/>
        </w:rPr>
        <w:t xml:space="preserve">The CPS operates across England and Wales with 14 regional teams prosecuting cases locally, </w:t>
      </w:r>
      <w:r w:rsidR="006B1565">
        <w:rPr>
          <w:rFonts w:ascii="Arial" w:hAnsi="Arial" w:cs="Arial"/>
        </w:rPr>
        <w:t xml:space="preserve">supported by </w:t>
      </w:r>
      <w:r w:rsidR="00B92A56">
        <w:rPr>
          <w:rFonts w:ascii="Arial" w:hAnsi="Arial" w:cs="Arial"/>
        </w:rPr>
        <w:t>numerous</w:t>
      </w:r>
      <w:r w:rsidR="00B92A56" w:rsidRPr="002A4B5E">
        <w:rPr>
          <w:rFonts w:ascii="Arial" w:hAnsi="Arial" w:cs="Arial"/>
        </w:rPr>
        <w:t xml:space="preserve"> </w:t>
      </w:r>
      <w:r w:rsidRPr="002A4B5E">
        <w:rPr>
          <w:rFonts w:ascii="Arial" w:hAnsi="Arial" w:cs="Arial"/>
        </w:rPr>
        <w:t xml:space="preserve">HQ locations </w:t>
      </w:r>
      <w:r w:rsidR="00B92A56">
        <w:rPr>
          <w:rFonts w:ascii="Arial" w:hAnsi="Arial" w:cs="Arial"/>
        </w:rPr>
        <w:t>across England</w:t>
      </w:r>
      <w:r w:rsidRPr="002A4B5E">
        <w:rPr>
          <w:rFonts w:ascii="Arial" w:hAnsi="Arial" w:cs="Arial"/>
        </w:rPr>
        <w:t>.</w:t>
      </w:r>
      <w:r w:rsidR="00F93DE4" w:rsidRPr="002A4B5E">
        <w:rPr>
          <w:rFonts w:ascii="Arial" w:eastAsia="Times New Roman" w:hAnsi="Arial" w:cs="Arial"/>
          <w:sz w:val="21"/>
          <w:szCs w:val="21"/>
          <w:lang w:eastAsia="en-GB"/>
        </w:rPr>
        <w:t xml:space="preserve"> </w:t>
      </w:r>
    </w:p>
    <w:p w14:paraId="05AEBCFF" w14:textId="50DC494B" w:rsidR="00FE7EF2" w:rsidRPr="00A03FAB" w:rsidRDefault="009F6EB2" w:rsidP="00A03FAB">
      <w:pPr>
        <w:spacing w:after="200" w:line="276" w:lineRule="auto"/>
        <w:ind w:left="-1"/>
        <w:rPr>
          <w:rFonts w:ascii="Arial" w:eastAsia="Times New Roman" w:hAnsi="Arial" w:cs="Arial"/>
          <w:lang w:eastAsia="en-GB"/>
        </w:rPr>
      </w:pPr>
      <w:r>
        <w:rPr>
          <w:rFonts w:ascii="Arial" w:eastAsia="Times New Roman" w:hAnsi="Arial" w:cs="Arial"/>
          <w:lang w:eastAsia="en-GB"/>
        </w:rPr>
        <w:t xml:space="preserve">A small number of CPS employees work in its </w:t>
      </w:r>
      <w:r w:rsidR="000A0A64" w:rsidRPr="002A4B5E">
        <w:rPr>
          <w:rFonts w:ascii="Arial" w:eastAsia="Times New Roman" w:hAnsi="Arial" w:cs="Arial"/>
          <w:lang w:eastAsia="en-GB"/>
        </w:rPr>
        <w:t>International Justice and Organised Crime division</w:t>
      </w:r>
      <w:r>
        <w:rPr>
          <w:rFonts w:ascii="Arial" w:eastAsia="Times New Roman" w:hAnsi="Arial" w:cs="Arial"/>
          <w:lang w:eastAsia="en-GB"/>
        </w:rPr>
        <w:t>,</w:t>
      </w:r>
      <w:r w:rsidR="000A0A64" w:rsidRPr="002A4B5E">
        <w:rPr>
          <w:rFonts w:ascii="Arial" w:eastAsia="Times New Roman" w:hAnsi="Arial" w:cs="Arial"/>
          <w:lang w:eastAsia="en-GB"/>
        </w:rPr>
        <w:t xml:space="preserve"> respond</w:t>
      </w:r>
      <w:r w:rsidR="008D1E4D">
        <w:rPr>
          <w:rFonts w:ascii="Arial" w:eastAsia="Times New Roman" w:hAnsi="Arial" w:cs="Arial"/>
          <w:lang w:eastAsia="en-GB"/>
        </w:rPr>
        <w:t>ing</w:t>
      </w:r>
      <w:r w:rsidR="000A0A64" w:rsidRPr="002A4B5E">
        <w:rPr>
          <w:rFonts w:ascii="Arial" w:eastAsia="Times New Roman" w:hAnsi="Arial" w:cs="Arial"/>
          <w:lang w:eastAsia="en-GB"/>
        </w:rPr>
        <w:t xml:space="preserve"> to requests for support by other judicial authorities</w:t>
      </w:r>
      <w:r w:rsidR="00F60C3B">
        <w:rPr>
          <w:rFonts w:ascii="Arial" w:eastAsia="Times New Roman" w:hAnsi="Arial" w:cs="Arial"/>
          <w:lang w:eastAsia="en-GB"/>
        </w:rPr>
        <w:t>.</w:t>
      </w:r>
      <w:r w:rsidR="000A0A64" w:rsidRPr="002A4B5E">
        <w:rPr>
          <w:rFonts w:ascii="Arial" w:eastAsia="Times New Roman" w:hAnsi="Arial" w:cs="Arial"/>
          <w:lang w:eastAsia="en-GB"/>
        </w:rPr>
        <w:t xml:space="preserve"> Support may include </w:t>
      </w:r>
      <w:r w:rsidR="000A0A64" w:rsidRPr="002A4B5E">
        <w:rPr>
          <w:rFonts w:ascii="Arial" w:eastAsia="Times New Roman" w:hAnsi="Arial" w:cs="Arial"/>
          <w:lang w:eastAsia="en-GB"/>
        </w:rPr>
        <w:lastRenderedPageBreak/>
        <w:t>secondments to support local justice policy and advic</w:t>
      </w:r>
      <w:r w:rsidR="0087421F" w:rsidRPr="002A4B5E">
        <w:rPr>
          <w:rFonts w:ascii="Arial" w:eastAsia="Times New Roman" w:hAnsi="Arial" w:cs="Arial"/>
          <w:lang w:eastAsia="en-GB"/>
        </w:rPr>
        <w:t xml:space="preserve">e. CPS works closely with the Foreign Commonwealth </w:t>
      </w:r>
      <w:r w:rsidR="008D1E4D">
        <w:rPr>
          <w:rFonts w:ascii="Arial" w:eastAsia="Times New Roman" w:hAnsi="Arial" w:cs="Arial"/>
          <w:lang w:eastAsia="en-GB"/>
        </w:rPr>
        <w:t xml:space="preserve">and Development </w:t>
      </w:r>
      <w:r w:rsidR="0087421F" w:rsidRPr="002A4B5E">
        <w:rPr>
          <w:rFonts w:ascii="Arial" w:eastAsia="Times New Roman" w:hAnsi="Arial" w:cs="Arial"/>
          <w:lang w:eastAsia="en-GB"/>
        </w:rPr>
        <w:t xml:space="preserve">Office in </w:t>
      </w:r>
      <w:r w:rsidR="00D82D79">
        <w:rPr>
          <w:rFonts w:ascii="Arial" w:eastAsia="Times New Roman" w:hAnsi="Arial" w:cs="Arial"/>
          <w:lang w:eastAsia="en-GB"/>
        </w:rPr>
        <w:t>its</w:t>
      </w:r>
      <w:r w:rsidR="0087421F" w:rsidRPr="002A4B5E">
        <w:rPr>
          <w:rFonts w:ascii="Arial" w:eastAsia="Times New Roman" w:hAnsi="Arial" w:cs="Arial"/>
          <w:lang w:eastAsia="en-GB"/>
        </w:rPr>
        <w:t xml:space="preserve"> work overseas</w:t>
      </w:r>
      <w:r w:rsidR="0087421F" w:rsidRPr="004961E7">
        <w:rPr>
          <w:rFonts w:ascii="Arial" w:eastAsia="Times New Roman" w:hAnsi="Arial" w:cs="Arial"/>
          <w:lang w:eastAsia="en-GB"/>
        </w:rPr>
        <w:t xml:space="preserve">, including commercial accessing their </w:t>
      </w:r>
      <w:r w:rsidR="004961E7">
        <w:rPr>
          <w:rFonts w:ascii="Arial" w:eastAsia="Times New Roman" w:hAnsi="Arial" w:cs="Arial"/>
          <w:lang w:eastAsia="en-GB"/>
        </w:rPr>
        <w:t>supply chains</w:t>
      </w:r>
      <w:r w:rsidR="0087421F" w:rsidRPr="004961E7">
        <w:rPr>
          <w:rFonts w:ascii="Arial" w:eastAsia="Times New Roman" w:hAnsi="Arial" w:cs="Arial"/>
          <w:lang w:eastAsia="en-GB"/>
        </w:rPr>
        <w:t xml:space="preserve"> for overseas support.</w:t>
      </w:r>
      <w:r w:rsidR="0087421F" w:rsidRPr="002A4B5E">
        <w:rPr>
          <w:rFonts w:ascii="Arial" w:eastAsia="Times New Roman" w:hAnsi="Arial" w:cs="Arial"/>
          <w:lang w:eastAsia="en-GB"/>
        </w:rPr>
        <w:t xml:space="preserve"> </w:t>
      </w:r>
    </w:p>
    <w:p w14:paraId="44BFBEF9" w14:textId="5880568E" w:rsidR="00F77A15" w:rsidRPr="00E40A74" w:rsidRDefault="00F77A15" w:rsidP="00F77A15">
      <w:pPr>
        <w:pStyle w:val="paragraph"/>
        <w:spacing w:before="0" w:beforeAutospacing="0" w:after="0" w:afterAutospacing="0"/>
        <w:ind w:left="720"/>
        <w:textAlignment w:val="baseline"/>
        <w:rPr>
          <w:rFonts w:ascii="Arial" w:hAnsi="Arial" w:cs="Arial"/>
          <w:sz w:val="24"/>
          <w:szCs w:val="24"/>
        </w:rPr>
      </w:pPr>
      <w:r w:rsidRPr="00E40A74">
        <w:rPr>
          <w:rStyle w:val="eop"/>
          <w:rFonts w:ascii="Arial" w:hAnsi="Arial" w:cs="Arial"/>
          <w:sz w:val="24"/>
          <w:szCs w:val="24"/>
        </w:rPr>
        <w:t> </w:t>
      </w:r>
    </w:p>
    <w:p w14:paraId="0615E6F3" w14:textId="2B3D5D1E" w:rsidR="00601B73" w:rsidRPr="00E40A74" w:rsidRDefault="00601B73" w:rsidP="009F7497">
      <w:pPr>
        <w:pStyle w:val="Heading2"/>
        <w:rPr>
          <w:rFonts w:cs="Arial"/>
          <w:b/>
          <w:sz w:val="24"/>
          <w:szCs w:val="24"/>
        </w:rPr>
      </w:pPr>
      <w:bookmarkStart w:id="6" w:name="_Toc81838944"/>
      <w:r w:rsidRPr="00E40A74">
        <w:rPr>
          <w:rFonts w:cs="Arial"/>
          <w:b/>
          <w:sz w:val="24"/>
          <w:szCs w:val="24"/>
        </w:rPr>
        <w:t xml:space="preserve">Prosecution </w:t>
      </w:r>
      <w:r w:rsidR="009959A0">
        <w:rPr>
          <w:rFonts w:cs="Arial"/>
          <w:b/>
          <w:sz w:val="24"/>
          <w:szCs w:val="24"/>
        </w:rPr>
        <w:t>f</w:t>
      </w:r>
      <w:r w:rsidRPr="00E40A74">
        <w:rPr>
          <w:rFonts w:cs="Arial"/>
          <w:b/>
          <w:sz w:val="24"/>
          <w:szCs w:val="24"/>
        </w:rPr>
        <w:t xml:space="preserve">acts and </w:t>
      </w:r>
      <w:r w:rsidR="009959A0">
        <w:rPr>
          <w:rFonts w:cs="Arial"/>
          <w:b/>
          <w:sz w:val="24"/>
          <w:szCs w:val="24"/>
        </w:rPr>
        <w:t>f</w:t>
      </w:r>
      <w:r w:rsidRPr="00E40A74">
        <w:rPr>
          <w:rFonts w:cs="Arial"/>
          <w:b/>
          <w:sz w:val="24"/>
          <w:szCs w:val="24"/>
        </w:rPr>
        <w:t>igures</w:t>
      </w:r>
      <w:bookmarkEnd w:id="6"/>
    </w:p>
    <w:p w14:paraId="21FA98CA" w14:textId="39CE0FE4" w:rsidR="005931AE" w:rsidRPr="009D6BDC" w:rsidRDefault="009959A0" w:rsidP="00F60C3B">
      <w:pPr>
        <w:pStyle w:val="paragraph"/>
        <w:spacing w:before="0" w:beforeAutospacing="0" w:after="200" w:afterAutospacing="0" w:line="276" w:lineRule="auto"/>
        <w:textAlignment w:val="baseline"/>
        <w:rPr>
          <w:rStyle w:val="normaltextrun"/>
          <w:rFonts w:ascii="Arial" w:eastAsiaTheme="minorEastAsia" w:hAnsi="Arial" w:cs="Arial"/>
          <w:lang w:eastAsia="en-US"/>
        </w:rPr>
      </w:pPr>
      <w:r w:rsidRPr="009D6BDC">
        <w:rPr>
          <w:rStyle w:val="normaltextrun"/>
          <w:rFonts w:ascii="Arial" w:hAnsi="Arial" w:cs="Arial"/>
        </w:rPr>
        <w:br/>
      </w:r>
      <w:r w:rsidR="00C46939" w:rsidRPr="009D6BDC">
        <w:rPr>
          <w:rFonts w:ascii="Arial" w:eastAsiaTheme="minorEastAsia" w:hAnsi="Arial" w:cs="Arial"/>
          <w:lang w:eastAsia="en-US"/>
        </w:rPr>
        <w:t xml:space="preserve">As the main prosecuting body for England and Wales, the CPS is responsible for prosecuting people who break the Modern Slavery Act (2015). </w:t>
      </w:r>
      <w:r w:rsidR="005931AE" w:rsidRPr="009D6BDC">
        <w:rPr>
          <w:rFonts w:ascii="Arial" w:eastAsiaTheme="minorEastAsia" w:hAnsi="Arial" w:cs="Arial"/>
          <w:lang w:eastAsia="en-US"/>
        </w:rPr>
        <w:t xml:space="preserve">In 2020 a total of 259 defendants were charged with modern slavery crimes, </w:t>
      </w:r>
      <w:r w:rsidRPr="009D6BDC">
        <w:rPr>
          <w:rFonts w:ascii="Arial" w:eastAsiaTheme="minorEastAsia" w:hAnsi="Arial" w:cs="Arial"/>
          <w:lang w:eastAsia="en-US"/>
        </w:rPr>
        <w:t xml:space="preserve">an </w:t>
      </w:r>
      <w:r w:rsidR="005931AE" w:rsidRPr="009D6BDC">
        <w:rPr>
          <w:rFonts w:ascii="Arial" w:eastAsiaTheme="minorEastAsia" w:hAnsi="Arial" w:cs="Arial"/>
          <w:lang w:eastAsia="en-US"/>
        </w:rPr>
        <w:t xml:space="preserve">increase from 239 in 2019. With fewer cases being heard in court during </w:t>
      </w:r>
      <w:r w:rsidR="005931AE" w:rsidRPr="004961E7">
        <w:rPr>
          <w:rFonts w:ascii="Arial" w:eastAsiaTheme="minorEastAsia" w:hAnsi="Arial" w:cs="Arial"/>
          <w:lang w:eastAsia="en-US"/>
        </w:rPr>
        <w:t>2020</w:t>
      </w:r>
      <w:r w:rsidRPr="004961E7">
        <w:rPr>
          <w:rFonts w:ascii="Arial" w:eastAsiaTheme="minorEastAsia" w:hAnsi="Arial" w:cs="Arial"/>
          <w:lang w:eastAsia="en-US"/>
        </w:rPr>
        <w:t>,</w:t>
      </w:r>
      <w:r w:rsidR="005931AE" w:rsidRPr="004961E7">
        <w:rPr>
          <w:rFonts w:ascii="Arial" w:eastAsiaTheme="minorEastAsia" w:hAnsi="Arial" w:cs="Arial"/>
          <w:lang w:eastAsia="en-US"/>
        </w:rPr>
        <w:t xml:space="preserve"> the number of convictions decreased from 251 </w:t>
      </w:r>
      <w:r w:rsidR="00995BF7">
        <w:rPr>
          <w:rFonts w:ascii="Arial" w:eastAsiaTheme="minorEastAsia" w:hAnsi="Arial" w:cs="Arial"/>
          <w:lang w:eastAsia="en-US"/>
        </w:rPr>
        <w:t xml:space="preserve">in </w:t>
      </w:r>
      <w:r w:rsidR="005931AE" w:rsidRPr="004961E7">
        <w:rPr>
          <w:rFonts w:ascii="Arial" w:eastAsiaTheme="minorEastAsia" w:hAnsi="Arial" w:cs="Arial"/>
          <w:lang w:eastAsia="en-US"/>
        </w:rPr>
        <w:t>2019 to 197 in 2020. However, the conviction rate rose from 71.9% in 2019, to 73.8% in 2020.</w:t>
      </w:r>
    </w:p>
    <w:p w14:paraId="229DE0F2" w14:textId="6EB0B470" w:rsidR="0019115C" w:rsidRPr="00E40A74" w:rsidRDefault="0019115C" w:rsidP="006C714F">
      <w:pPr>
        <w:pStyle w:val="Heading2"/>
        <w:rPr>
          <w:rFonts w:cs="Arial"/>
          <w:b/>
          <w:sz w:val="24"/>
          <w:szCs w:val="24"/>
        </w:rPr>
      </w:pPr>
      <w:bookmarkStart w:id="7" w:name="_Toc81838945"/>
      <w:r w:rsidRPr="00E40A74">
        <w:rPr>
          <w:rFonts w:cs="Arial"/>
          <w:b/>
          <w:sz w:val="24"/>
          <w:szCs w:val="24"/>
        </w:rPr>
        <w:t xml:space="preserve">Commercial </w:t>
      </w:r>
      <w:r w:rsidR="009959A0">
        <w:rPr>
          <w:rFonts w:cs="Arial"/>
          <w:b/>
          <w:sz w:val="24"/>
          <w:szCs w:val="24"/>
        </w:rPr>
        <w:t>f</w:t>
      </w:r>
      <w:r w:rsidRPr="00E40A74">
        <w:rPr>
          <w:rFonts w:cs="Arial"/>
          <w:b/>
          <w:sz w:val="24"/>
          <w:szCs w:val="24"/>
        </w:rPr>
        <w:t xml:space="preserve">acts and </w:t>
      </w:r>
      <w:r w:rsidR="009959A0">
        <w:rPr>
          <w:rFonts w:cs="Arial"/>
          <w:b/>
          <w:sz w:val="24"/>
          <w:szCs w:val="24"/>
        </w:rPr>
        <w:t>f</w:t>
      </w:r>
      <w:r w:rsidRPr="00E40A74">
        <w:rPr>
          <w:rFonts w:cs="Arial"/>
          <w:b/>
          <w:sz w:val="24"/>
          <w:szCs w:val="24"/>
        </w:rPr>
        <w:t>igures</w:t>
      </w:r>
      <w:bookmarkEnd w:id="7"/>
      <w:r w:rsidRPr="00E40A74">
        <w:rPr>
          <w:rFonts w:cs="Arial"/>
          <w:b/>
          <w:sz w:val="24"/>
          <w:szCs w:val="24"/>
        </w:rPr>
        <w:t xml:space="preserve"> </w:t>
      </w:r>
    </w:p>
    <w:p w14:paraId="695615C9" w14:textId="77777777" w:rsidR="0019115C" w:rsidRPr="00E40A74" w:rsidRDefault="0019115C" w:rsidP="006B1C84">
      <w:pPr>
        <w:pStyle w:val="paragraph"/>
        <w:spacing w:before="0" w:beforeAutospacing="0" w:after="0" w:afterAutospacing="0"/>
        <w:textAlignment w:val="baseline"/>
        <w:rPr>
          <w:rFonts w:ascii="Arial" w:hAnsi="Arial" w:cs="Arial"/>
        </w:rPr>
      </w:pPr>
    </w:p>
    <w:p w14:paraId="7714916D" w14:textId="56F69C3F" w:rsidR="00490A27" w:rsidRDefault="00490A27" w:rsidP="00490A27">
      <w:pPr>
        <w:spacing w:after="200" w:line="276" w:lineRule="auto"/>
        <w:rPr>
          <w:rFonts w:ascii="Arial" w:hAnsi="Arial" w:cs="Arial"/>
        </w:rPr>
      </w:pPr>
      <w:r>
        <w:rPr>
          <w:rFonts w:ascii="Arial" w:hAnsi="Arial" w:cs="Arial"/>
        </w:rPr>
        <w:t>AGO annual contractual spend outside of what is procured by the CPS is £115,000. Internal assessments of these contracts were made and</w:t>
      </w:r>
      <w:r w:rsidR="001D3E03">
        <w:rPr>
          <w:rFonts w:ascii="Arial" w:hAnsi="Arial" w:cs="Arial"/>
        </w:rPr>
        <w:t>,</w:t>
      </w:r>
      <w:r>
        <w:rPr>
          <w:rFonts w:ascii="Arial" w:hAnsi="Arial" w:cs="Arial"/>
        </w:rPr>
        <w:t xml:space="preserve"> due to the low value and low risk nature of these contracts</w:t>
      </w:r>
      <w:r w:rsidR="001D3E03">
        <w:rPr>
          <w:rFonts w:ascii="Arial" w:hAnsi="Arial" w:cs="Arial"/>
        </w:rPr>
        <w:t>,</w:t>
      </w:r>
      <w:r>
        <w:rPr>
          <w:rFonts w:ascii="Arial" w:hAnsi="Arial" w:cs="Arial"/>
        </w:rPr>
        <w:t xml:space="preserve"> </w:t>
      </w:r>
      <w:r w:rsidR="00D40534">
        <w:rPr>
          <w:rFonts w:ascii="Arial" w:hAnsi="Arial" w:cs="Arial"/>
        </w:rPr>
        <w:t>they are not</w:t>
      </w:r>
      <w:r>
        <w:rPr>
          <w:rFonts w:ascii="Arial" w:hAnsi="Arial" w:cs="Arial"/>
        </w:rPr>
        <w:t xml:space="preserve"> included in </w:t>
      </w:r>
      <w:r w:rsidR="00D40534">
        <w:rPr>
          <w:rFonts w:ascii="Arial" w:hAnsi="Arial" w:cs="Arial"/>
        </w:rPr>
        <w:t xml:space="preserve">the </w:t>
      </w:r>
      <w:r>
        <w:rPr>
          <w:rFonts w:ascii="Arial" w:hAnsi="Arial" w:cs="Arial"/>
        </w:rPr>
        <w:t>more stringent risk assessment practices completed in Section Three. These contracts are procured by other government departments as part of a wider procurement exercise by the Cabinet Office and Department of Transport</w:t>
      </w:r>
      <w:r w:rsidR="009959A0">
        <w:rPr>
          <w:rFonts w:ascii="Arial" w:hAnsi="Arial" w:cs="Arial"/>
        </w:rPr>
        <w:t>.</w:t>
      </w:r>
      <w:r>
        <w:rPr>
          <w:rFonts w:ascii="Arial" w:hAnsi="Arial" w:cs="Arial"/>
        </w:rPr>
        <w:t xml:space="preserve">  </w:t>
      </w:r>
      <w:r w:rsidRPr="004E1ADA">
        <w:rPr>
          <w:rFonts w:ascii="Arial" w:hAnsi="Arial" w:cs="Arial"/>
        </w:rPr>
        <w:t xml:space="preserve"> </w:t>
      </w:r>
    </w:p>
    <w:p w14:paraId="789EF34F" w14:textId="49D3D81E" w:rsidR="00272A82" w:rsidRDefault="001D3E03" w:rsidP="00C9478E">
      <w:pPr>
        <w:spacing w:after="200" w:line="276" w:lineRule="auto"/>
        <w:rPr>
          <w:rFonts w:ascii="Arial" w:hAnsi="Arial" w:cs="Arial"/>
        </w:rPr>
      </w:pPr>
      <w:r>
        <w:rPr>
          <w:rFonts w:ascii="Arial" w:hAnsi="Arial" w:cs="Arial"/>
        </w:rPr>
        <w:t xml:space="preserve">The </w:t>
      </w:r>
      <w:r w:rsidR="00C9478E" w:rsidRPr="004E1ADA">
        <w:rPr>
          <w:rFonts w:ascii="Arial" w:hAnsi="Arial" w:cs="Arial"/>
        </w:rPr>
        <w:t>CPS has an annual spend of approximately £5</w:t>
      </w:r>
      <w:r w:rsidR="004961E7">
        <w:rPr>
          <w:rFonts w:ascii="Arial" w:hAnsi="Arial" w:cs="Arial"/>
        </w:rPr>
        <w:t>2</w:t>
      </w:r>
      <w:r>
        <w:rPr>
          <w:rFonts w:ascii="Arial" w:hAnsi="Arial" w:cs="Arial"/>
        </w:rPr>
        <w:t xml:space="preserve"> </w:t>
      </w:r>
      <w:r w:rsidR="00C9478E" w:rsidRPr="004E1ADA">
        <w:rPr>
          <w:rFonts w:ascii="Arial" w:hAnsi="Arial" w:cs="Arial"/>
        </w:rPr>
        <w:t>m</w:t>
      </w:r>
      <w:r>
        <w:rPr>
          <w:rFonts w:ascii="Arial" w:hAnsi="Arial" w:cs="Arial"/>
        </w:rPr>
        <w:t>illio</w:t>
      </w:r>
      <w:r w:rsidRPr="004961E7">
        <w:rPr>
          <w:rFonts w:ascii="Arial" w:hAnsi="Arial" w:cs="Arial"/>
        </w:rPr>
        <w:t>n,</w:t>
      </w:r>
      <w:r w:rsidR="00C9478E" w:rsidRPr="004E1ADA">
        <w:rPr>
          <w:rFonts w:ascii="Arial" w:hAnsi="Arial" w:cs="Arial"/>
        </w:rPr>
        <w:t xml:space="preserve"> with </w:t>
      </w:r>
      <w:r w:rsidR="00C46939">
        <w:rPr>
          <w:rFonts w:ascii="Arial" w:hAnsi="Arial" w:cs="Arial"/>
        </w:rPr>
        <w:t xml:space="preserve">third </w:t>
      </w:r>
      <w:r w:rsidR="00C9478E" w:rsidRPr="004E1ADA">
        <w:rPr>
          <w:rFonts w:ascii="Arial" w:hAnsi="Arial" w:cs="Arial"/>
        </w:rPr>
        <w:t>party suppliers of goods and services</w:t>
      </w:r>
      <w:r>
        <w:rPr>
          <w:rFonts w:ascii="Arial" w:hAnsi="Arial" w:cs="Arial"/>
        </w:rPr>
        <w:t>.</w:t>
      </w:r>
      <w:r w:rsidR="00C9478E" w:rsidRPr="004E1ADA">
        <w:rPr>
          <w:rFonts w:ascii="Arial" w:hAnsi="Arial" w:cs="Arial"/>
        </w:rPr>
        <w:t xml:space="preserve"> </w:t>
      </w:r>
      <w:r>
        <w:rPr>
          <w:rFonts w:ascii="Arial" w:hAnsi="Arial" w:cs="Arial"/>
        </w:rPr>
        <w:t>T</w:t>
      </w:r>
      <w:r w:rsidR="00C9478E" w:rsidRPr="004E1ADA">
        <w:rPr>
          <w:rFonts w:ascii="Arial" w:hAnsi="Arial" w:cs="Arial"/>
        </w:rPr>
        <w:t>he AGO</w:t>
      </w:r>
      <w:r w:rsidR="00AE1991">
        <w:rPr>
          <w:rFonts w:ascii="Arial" w:hAnsi="Arial" w:cs="Arial"/>
        </w:rPr>
        <w:t xml:space="preserve"> have access to </w:t>
      </w:r>
      <w:r w:rsidR="004D59C2">
        <w:rPr>
          <w:rFonts w:ascii="Arial" w:hAnsi="Arial" w:cs="Arial"/>
        </w:rPr>
        <w:t xml:space="preserve">IT </w:t>
      </w:r>
      <w:r w:rsidR="00AE1991">
        <w:rPr>
          <w:rFonts w:ascii="Arial" w:hAnsi="Arial" w:cs="Arial"/>
        </w:rPr>
        <w:t xml:space="preserve">services equating to </w:t>
      </w:r>
      <w:r w:rsidR="0060434D">
        <w:rPr>
          <w:rFonts w:ascii="Arial" w:hAnsi="Arial" w:cs="Arial"/>
        </w:rPr>
        <w:t>approximately</w:t>
      </w:r>
      <w:r>
        <w:rPr>
          <w:rFonts w:ascii="Arial" w:hAnsi="Arial" w:cs="Arial"/>
        </w:rPr>
        <w:t xml:space="preserve"> </w:t>
      </w:r>
      <w:r w:rsidR="00C9478E" w:rsidRPr="004E1ADA">
        <w:rPr>
          <w:rFonts w:ascii="Arial" w:hAnsi="Arial" w:cs="Arial"/>
        </w:rPr>
        <w:t xml:space="preserve">0.01% of that total. This excludes spend on external advocates. </w:t>
      </w:r>
    </w:p>
    <w:p w14:paraId="014724DA" w14:textId="2609EFD0" w:rsidR="00C9478E" w:rsidRDefault="00C9478E" w:rsidP="00C9478E">
      <w:pPr>
        <w:spacing w:after="200" w:line="276" w:lineRule="auto"/>
        <w:rPr>
          <w:rFonts w:ascii="Arial" w:hAnsi="Arial" w:cs="Arial"/>
        </w:rPr>
      </w:pPr>
      <w:r w:rsidRPr="004E1ADA">
        <w:rPr>
          <w:rFonts w:ascii="Arial" w:hAnsi="Arial" w:cs="Arial"/>
        </w:rPr>
        <w:t xml:space="preserve">This spend falls into </w:t>
      </w:r>
      <w:r w:rsidR="00BA33C4">
        <w:rPr>
          <w:rFonts w:ascii="Arial" w:hAnsi="Arial" w:cs="Arial"/>
        </w:rPr>
        <w:t>four</w:t>
      </w:r>
      <w:r w:rsidRPr="009F7497">
        <w:rPr>
          <w:rFonts w:ascii="Arial" w:hAnsi="Arial" w:cs="Arial"/>
        </w:rPr>
        <w:t xml:space="preserve"> </w:t>
      </w:r>
      <w:r w:rsidRPr="004961E7">
        <w:rPr>
          <w:rFonts w:ascii="Arial" w:hAnsi="Arial" w:cs="Arial"/>
        </w:rPr>
        <w:t>categories</w:t>
      </w:r>
      <w:r w:rsidR="008D1E4D" w:rsidRPr="004961E7">
        <w:rPr>
          <w:rFonts w:ascii="Arial" w:hAnsi="Arial" w:cs="Arial"/>
        </w:rPr>
        <w:t>,</w:t>
      </w:r>
      <w:r w:rsidR="008D1E4D">
        <w:rPr>
          <w:rFonts w:ascii="Arial" w:hAnsi="Arial" w:cs="Arial"/>
        </w:rPr>
        <w:t xml:space="preserve"> listed below alongside</w:t>
      </w:r>
      <w:r>
        <w:rPr>
          <w:rFonts w:ascii="Arial" w:hAnsi="Arial" w:cs="Arial"/>
        </w:rPr>
        <w:t xml:space="preserve"> approx</w:t>
      </w:r>
      <w:r w:rsidR="008D1E4D">
        <w:rPr>
          <w:rFonts w:ascii="Arial" w:hAnsi="Arial" w:cs="Arial"/>
        </w:rPr>
        <w:t>imate</w:t>
      </w:r>
      <w:r>
        <w:rPr>
          <w:rFonts w:ascii="Arial" w:hAnsi="Arial" w:cs="Arial"/>
        </w:rPr>
        <w:t xml:space="preserve"> annual spend for 202</w:t>
      </w:r>
      <w:r w:rsidR="004E1ADA">
        <w:rPr>
          <w:rFonts w:ascii="Arial" w:hAnsi="Arial" w:cs="Arial"/>
        </w:rPr>
        <w:t>1-22</w:t>
      </w:r>
      <w:r w:rsidRPr="009F7497">
        <w:rPr>
          <w:rFonts w:ascii="Arial" w:hAnsi="Arial" w:cs="Arial"/>
        </w:rPr>
        <w:t xml:space="preserve">: </w:t>
      </w:r>
    </w:p>
    <w:p w14:paraId="3A5F2663" w14:textId="74786C65" w:rsidR="00C9478E" w:rsidRDefault="00C9478E" w:rsidP="00C9478E">
      <w:pPr>
        <w:pStyle w:val="ListParagraph"/>
        <w:numPr>
          <w:ilvl w:val="0"/>
          <w:numId w:val="46"/>
        </w:numPr>
        <w:spacing w:after="200" w:line="276" w:lineRule="auto"/>
        <w:rPr>
          <w:rFonts w:ascii="Arial" w:hAnsi="Arial" w:cs="Arial"/>
        </w:rPr>
      </w:pPr>
      <w:r w:rsidRPr="009F7497">
        <w:rPr>
          <w:rFonts w:ascii="Arial" w:hAnsi="Arial" w:cs="Arial"/>
          <w:b/>
          <w:bCs/>
        </w:rPr>
        <w:t xml:space="preserve">Business </w:t>
      </w:r>
      <w:r w:rsidR="001D3E03">
        <w:rPr>
          <w:rFonts w:ascii="Arial" w:hAnsi="Arial" w:cs="Arial"/>
          <w:b/>
          <w:bCs/>
        </w:rPr>
        <w:t>s</w:t>
      </w:r>
      <w:r w:rsidRPr="009F7497">
        <w:rPr>
          <w:rFonts w:ascii="Arial" w:hAnsi="Arial" w:cs="Arial"/>
          <w:b/>
          <w:bCs/>
        </w:rPr>
        <w:t>olutions</w:t>
      </w:r>
      <w:r w:rsidRPr="009F7497">
        <w:rPr>
          <w:rFonts w:ascii="Arial" w:hAnsi="Arial" w:cs="Arial"/>
        </w:rPr>
        <w:t xml:space="preserve"> (for example travel, occupational health)</w:t>
      </w:r>
      <w:r>
        <w:rPr>
          <w:rFonts w:ascii="Arial" w:hAnsi="Arial" w:cs="Arial"/>
        </w:rPr>
        <w:t xml:space="preserve"> </w:t>
      </w:r>
      <w:r w:rsidR="00317A79">
        <w:rPr>
          <w:rFonts w:ascii="Arial" w:hAnsi="Arial" w:cs="Arial"/>
        </w:rPr>
        <w:t>–</w:t>
      </w:r>
      <w:r w:rsidR="00C46939">
        <w:rPr>
          <w:rFonts w:ascii="Arial" w:hAnsi="Arial" w:cs="Arial"/>
        </w:rPr>
        <w:t xml:space="preserve"> </w:t>
      </w:r>
      <w:r w:rsidR="00317A79">
        <w:rPr>
          <w:rFonts w:ascii="Arial" w:hAnsi="Arial" w:cs="Arial"/>
        </w:rPr>
        <w:t>£</w:t>
      </w:r>
      <w:r w:rsidR="00860424">
        <w:rPr>
          <w:rFonts w:ascii="Arial" w:hAnsi="Arial" w:cs="Arial"/>
        </w:rPr>
        <w:t>3</w:t>
      </w:r>
      <w:r w:rsidR="00317A79">
        <w:rPr>
          <w:rFonts w:ascii="Arial" w:hAnsi="Arial" w:cs="Arial"/>
        </w:rPr>
        <w:t xml:space="preserve"> million</w:t>
      </w:r>
      <w:r w:rsidRPr="009F7497">
        <w:rPr>
          <w:rFonts w:ascii="Arial" w:hAnsi="Arial" w:cs="Arial"/>
        </w:rPr>
        <w:t xml:space="preserve">; </w:t>
      </w:r>
    </w:p>
    <w:p w14:paraId="7C47ECE7" w14:textId="4AE35C20" w:rsidR="00C9478E" w:rsidRDefault="00C9478E" w:rsidP="00C9478E">
      <w:pPr>
        <w:pStyle w:val="ListParagraph"/>
        <w:numPr>
          <w:ilvl w:val="0"/>
          <w:numId w:val="46"/>
        </w:numPr>
        <w:spacing w:after="200" w:line="276" w:lineRule="auto"/>
        <w:rPr>
          <w:rFonts w:ascii="Arial" w:hAnsi="Arial" w:cs="Arial"/>
        </w:rPr>
      </w:pPr>
      <w:r w:rsidRPr="009F7497">
        <w:rPr>
          <w:rFonts w:ascii="Arial" w:hAnsi="Arial" w:cs="Arial"/>
          <w:b/>
          <w:bCs/>
        </w:rPr>
        <w:t xml:space="preserve">Professional </w:t>
      </w:r>
      <w:r w:rsidR="001D3E03">
        <w:rPr>
          <w:rFonts w:ascii="Arial" w:hAnsi="Arial" w:cs="Arial"/>
          <w:b/>
          <w:bCs/>
        </w:rPr>
        <w:t>s</w:t>
      </w:r>
      <w:r w:rsidRPr="009F7497">
        <w:rPr>
          <w:rFonts w:ascii="Arial" w:hAnsi="Arial" w:cs="Arial"/>
          <w:b/>
          <w:bCs/>
        </w:rPr>
        <w:t>ervices</w:t>
      </w:r>
      <w:r w:rsidRPr="009F7497">
        <w:rPr>
          <w:rFonts w:ascii="Arial" w:hAnsi="Arial" w:cs="Arial"/>
        </w:rPr>
        <w:t xml:space="preserve"> (including contractors, consultancy and learning and development</w:t>
      </w:r>
      <w:r w:rsidR="00317A79">
        <w:rPr>
          <w:rFonts w:ascii="Arial" w:hAnsi="Arial" w:cs="Arial"/>
        </w:rPr>
        <w:t>) – £</w:t>
      </w:r>
      <w:r w:rsidR="008C08F1">
        <w:rPr>
          <w:rFonts w:ascii="Arial" w:hAnsi="Arial" w:cs="Arial"/>
        </w:rPr>
        <w:t>3</w:t>
      </w:r>
      <w:r w:rsidR="00317A79">
        <w:rPr>
          <w:rFonts w:ascii="Arial" w:hAnsi="Arial" w:cs="Arial"/>
        </w:rPr>
        <w:t xml:space="preserve"> million</w:t>
      </w:r>
      <w:r w:rsidRPr="009F7497">
        <w:rPr>
          <w:rFonts w:ascii="Arial" w:hAnsi="Arial" w:cs="Arial"/>
        </w:rPr>
        <w:t xml:space="preserve">; </w:t>
      </w:r>
    </w:p>
    <w:p w14:paraId="4620A627" w14:textId="142FCCE6" w:rsidR="00C9478E" w:rsidRDefault="00C9478E" w:rsidP="00C9478E">
      <w:pPr>
        <w:pStyle w:val="ListParagraph"/>
        <w:numPr>
          <w:ilvl w:val="0"/>
          <w:numId w:val="46"/>
        </w:numPr>
        <w:spacing w:after="200" w:line="276" w:lineRule="auto"/>
        <w:rPr>
          <w:rFonts w:ascii="Arial" w:hAnsi="Arial" w:cs="Arial"/>
        </w:rPr>
      </w:pPr>
      <w:r w:rsidRPr="009F7497">
        <w:rPr>
          <w:rFonts w:ascii="Arial" w:hAnsi="Arial" w:cs="Arial"/>
          <w:b/>
          <w:bCs/>
        </w:rPr>
        <w:t xml:space="preserve">Legal </w:t>
      </w:r>
      <w:r w:rsidR="001D3E03">
        <w:rPr>
          <w:rFonts w:ascii="Arial" w:hAnsi="Arial" w:cs="Arial"/>
          <w:b/>
          <w:bCs/>
        </w:rPr>
        <w:t>c</w:t>
      </w:r>
      <w:r w:rsidRPr="009F7497">
        <w:rPr>
          <w:rFonts w:ascii="Arial" w:hAnsi="Arial" w:cs="Arial"/>
          <w:b/>
          <w:bCs/>
        </w:rPr>
        <w:t xml:space="preserve">ourt </w:t>
      </w:r>
      <w:r w:rsidR="001D3E03">
        <w:rPr>
          <w:rFonts w:ascii="Arial" w:hAnsi="Arial" w:cs="Arial"/>
          <w:b/>
          <w:bCs/>
        </w:rPr>
        <w:t>s</w:t>
      </w:r>
      <w:r w:rsidRPr="009F7497">
        <w:rPr>
          <w:rFonts w:ascii="Arial" w:hAnsi="Arial" w:cs="Arial"/>
          <w:b/>
          <w:bCs/>
        </w:rPr>
        <w:t>ervices</w:t>
      </w:r>
      <w:r w:rsidRPr="009F7497">
        <w:rPr>
          <w:rFonts w:ascii="Arial" w:hAnsi="Arial" w:cs="Arial"/>
        </w:rPr>
        <w:t xml:space="preserve"> (for example video transcription services and video links to court)</w:t>
      </w:r>
      <w:r w:rsidR="00317A79">
        <w:rPr>
          <w:rFonts w:ascii="Arial" w:hAnsi="Arial" w:cs="Arial"/>
        </w:rPr>
        <w:t xml:space="preserve"> –</w:t>
      </w:r>
      <w:r w:rsidR="00C46939">
        <w:rPr>
          <w:rFonts w:ascii="Arial" w:hAnsi="Arial" w:cs="Arial"/>
        </w:rPr>
        <w:t xml:space="preserve"> </w:t>
      </w:r>
      <w:r w:rsidR="00317A79">
        <w:rPr>
          <w:rFonts w:ascii="Arial" w:hAnsi="Arial" w:cs="Arial"/>
        </w:rPr>
        <w:t>£</w:t>
      </w:r>
      <w:r w:rsidR="00A00DB8">
        <w:rPr>
          <w:rFonts w:ascii="Arial" w:hAnsi="Arial" w:cs="Arial"/>
        </w:rPr>
        <w:t>6</w:t>
      </w:r>
      <w:r w:rsidR="00317A79">
        <w:rPr>
          <w:rFonts w:ascii="Arial" w:hAnsi="Arial" w:cs="Arial"/>
        </w:rPr>
        <w:t xml:space="preserve"> million</w:t>
      </w:r>
      <w:r w:rsidRPr="009F7497">
        <w:rPr>
          <w:rFonts w:ascii="Arial" w:hAnsi="Arial" w:cs="Arial"/>
        </w:rPr>
        <w:t xml:space="preserve">; </w:t>
      </w:r>
    </w:p>
    <w:p w14:paraId="0755799E" w14:textId="5BD9734B" w:rsidR="00C9478E" w:rsidRPr="009F7497" w:rsidRDefault="00C9478E" w:rsidP="009F7497">
      <w:pPr>
        <w:pStyle w:val="ListParagraph"/>
        <w:numPr>
          <w:ilvl w:val="0"/>
          <w:numId w:val="46"/>
        </w:numPr>
        <w:spacing w:after="200" w:line="276" w:lineRule="auto"/>
        <w:rPr>
          <w:rFonts w:ascii="Arial" w:hAnsi="Arial" w:cs="Arial"/>
        </w:rPr>
      </w:pPr>
      <w:r w:rsidRPr="009F7497">
        <w:rPr>
          <w:rFonts w:ascii="Arial" w:hAnsi="Arial" w:cs="Arial"/>
          <w:b/>
          <w:bCs/>
        </w:rPr>
        <w:t xml:space="preserve">Information </w:t>
      </w:r>
      <w:r w:rsidR="001D3E03">
        <w:rPr>
          <w:rFonts w:ascii="Arial" w:hAnsi="Arial" w:cs="Arial"/>
          <w:b/>
          <w:bCs/>
        </w:rPr>
        <w:t>t</w:t>
      </w:r>
      <w:r w:rsidRPr="009F7497">
        <w:rPr>
          <w:rFonts w:ascii="Arial" w:hAnsi="Arial" w:cs="Arial"/>
          <w:b/>
          <w:bCs/>
        </w:rPr>
        <w:t>echnology</w:t>
      </w:r>
      <w:r w:rsidRPr="009F7497">
        <w:rPr>
          <w:rFonts w:ascii="Arial" w:hAnsi="Arial" w:cs="Arial"/>
        </w:rPr>
        <w:t xml:space="preserve"> (</w:t>
      </w:r>
      <w:r w:rsidR="001D3E03">
        <w:rPr>
          <w:rFonts w:ascii="Arial" w:hAnsi="Arial" w:cs="Arial"/>
        </w:rPr>
        <w:t xml:space="preserve">including </w:t>
      </w:r>
      <w:r w:rsidRPr="009F7497">
        <w:rPr>
          <w:rFonts w:ascii="Arial" w:hAnsi="Arial" w:cs="Arial"/>
        </w:rPr>
        <w:t>digital transformation, hosting</w:t>
      </w:r>
      <w:r w:rsidR="00615E71">
        <w:rPr>
          <w:rFonts w:ascii="Arial" w:hAnsi="Arial" w:cs="Arial"/>
        </w:rPr>
        <w:t xml:space="preserve"> (including data storage)</w:t>
      </w:r>
      <w:r w:rsidRPr="009F7497">
        <w:rPr>
          <w:rFonts w:ascii="Arial" w:hAnsi="Arial" w:cs="Arial"/>
        </w:rPr>
        <w:t>, software, hardware and licensing)</w:t>
      </w:r>
      <w:r w:rsidR="00317A79">
        <w:rPr>
          <w:rFonts w:ascii="Arial" w:hAnsi="Arial" w:cs="Arial"/>
        </w:rPr>
        <w:t xml:space="preserve"> </w:t>
      </w:r>
      <w:r w:rsidR="00C46939">
        <w:rPr>
          <w:rFonts w:ascii="Arial" w:hAnsi="Arial" w:cs="Arial"/>
        </w:rPr>
        <w:t>– £</w:t>
      </w:r>
      <w:r w:rsidR="00EA0055">
        <w:rPr>
          <w:rFonts w:ascii="Arial" w:hAnsi="Arial" w:cs="Arial"/>
        </w:rPr>
        <w:t>40</w:t>
      </w:r>
      <w:r w:rsidR="00317A79">
        <w:rPr>
          <w:rFonts w:ascii="Arial" w:hAnsi="Arial" w:cs="Arial"/>
        </w:rPr>
        <w:t xml:space="preserve"> million</w:t>
      </w:r>
      <w:r w:rsidRPr="009F7497">
        <w:rPr>
          <w:rFonts w:ascii="Arial" w:hAnsi="Arial" w:cs="Arial"/>
        </w:rPr>
        <w:t xml:space="preserve">. </w:t>
      </w:r>
    </w:p>
    <w:p w14:paraId="05EF99F8" w14:textId="07085B5D" w:rsidR="00C9478E" w:rsidRPr="009F7497" w:rsidRDefault="00C9478E" w:rsidP="009F7497">
      <w:pPr>
        <w:spacing w:after="200" w:line="276" w:lineRule="auto"/>
        <w:rPr>
          <w:rFonts w:ascii="Arial" w:hAnsi="Arial" w:cs="Arial"/>
        </w:rPr>
      </w:pPr>
      <w:r>
        <w:rPr>
          <w:rFonts w:ascii="Arial" w:hAnsi="Arial" w:cs="Arial"/>
        </w:rPr>
        <w:t>T</w:t>
      </w:r>
      <w:r w:rsidRPr="009F7497">
        <w:rPr>
          <w:rFonts w:ascii="Arial" w:hAnsi="Arial" w:cs="Arial"/>
        </w:rPr>
        <w:t>he category</w:t>
      </w:r>
      <w:r>
        <w:rPr>
          <w:rFonts w:ascii="Arial" w:hAnsi="Arial" w:cs="Arial"/>
        </w:rPr>
        <w:t xml:space="preserve"> </w:t>
      </w:r>
      <w:r w:rsidR="00901005">
        <w:rPr>
          <w:rFonts w:ascii="Arial" w:hAnsi="Arial" w:cs="Arial"/>
        </w:rPr>
        <w:t xml:space="preserve">at highest risk of modern slavery practices within the supply chain </w:t>
      </w:r>
      <w:r>
        <w:rPr>
          <w:rFonts w:ascii="Arial" w:hAnsi="Arial" w:cs="Arial"/>
        </w:rPr>
        <w:t>for both departments</w:t>
      </w:r>
      <w:r w:rsidRPr="009F7497">
        <w:rPr>
          <w:rFonts w:ascii="Arial" w:hAnsi="Arial" w:cs="Arial"/>
        </w:rPr>
        <w:t xml:space="preserve"> is IT</w:t>
      </w:r>
      <w:r w:rsidR="00BA33C4">
        <w:rPr>
          <w:rFonts w:ascii="Arial" w:hAnsi="Arial" w:cs="Arial"/>
        </w:rPr>
        <w:t>, specifically</w:t>
      </w:r>
      <w:r w:rsidRPr="009F7497">
        <w:rPr>
          <w:rFonts w:ascii="Arial" w:hAnsi="Arial" w:cs="Arial"/>
        </w:rPr>
        <w:t xml:space="preserve"> </w:t>
      </w:r>
      <w:r w:rsidR="00BA33C4">
        <w:rPr>
          <w:rFonts w:ascii="Arial" w:hAnsi="Arial" w:cs="Arial"/>
        </w:rPr>
        <w:t>the</w:t>
      </w:r>
      <w:r w:rsidRPr="009F7497">
        <w:rPr>
          <w:rFonts w:ascii="Arial" w:hAnsi="Arial" w:cs="Arial"/>
        </w:rPr>
        <w:t xml:space="preserve"> manufacture of equipment overseas. As small department</w:t>
      </w:r>
      <w:r>
        <w:rPr>
          <w:rFonts w:ascii="Arial" w:hAnsi="Arial" w:cs="Arial"/>
        </w:rPr>
        <w:t>s</w:t>
      </w:r>
      <w:r w:rsidRPr="009F7497">
        <w:rPr>
          <w:rFonts w:ascii="Arial" w:hAnsi="Arial" w:cs="Arial"/>
        </w:rPr>
        <w:t>, the majority of spend is via C</w:t>
      </w:r>
      <w:r w:rsidR="001D3E03">
        <w:rPr>
          <w:rFonts w:ascii="Arial" w:hAnsi="Arial" w:cs="Arial"/>
        </w:rPr>
        <w:t xml:space="preserve">rown </w:t>
      </w:r>
      <w:r w:rsidRPr="009F7497">
        <w:rPr>
          <w:rFonts w:ascii="Arial" w:hAnsi="Arial" w:cs="Arial"/>
        </w:rPr>
        <w:t>C</w:t>
      </w:r>
      <w:r w:rsidR="001D3E03">
        <w:rPr>
          <w:rFonts w:ascii="Arial" w:hAnsi="Arial" w:cs="Arial"/>
        </w:rPr>
        <w:t xml:space="preserve">ommercial </w:t>
      </w:r>
      <w:r w:rsidRPr="009F7497">
        <w:rPr>
          <w:rFonts w:ascii="Arial" w:hAnsi="Arial" w:cs="Arial"/>
        </w:rPr>
        <w:t>S</w:t>
      </w:r>
      <w:r w:rsidR="001D3E03">
        <w:rPr>
          <w:rFonts w:ascii="Arial" w:hAnsi="Arial" w:cs="Arial"/>
        </w:rPr>
        <w:t>ervice</w:t>
      </w:r>
      <w:r w:rsidRPr="009F7497">
        <w:rPr>
          <w:rFonts w:ascii="Arial" w:hAnsi="Arial" w:cs="Arial"/>
        </w:rPr>
        <w:t xml:space="preserve"> frameworks</w:t>
      </w:r>
      <w:r w:rsidR="001D3E03">
        <w:rPr>
          <w:rFonts w:ascii="Arial" w:hAnsi="Arial" w:cs="Arial"/>
        </w:rPr>
        <w:t>. The</w:t>
      </w:r>
      <w:r w:rsidRPr="009F7497">
        <w:rPr>
          <w:rFonts w:ascii="Arial" w:hAnsi="Arial" w:cs="Arial"/>
        </w:rPr>
        <w:t xml:space="preserve"> exception </w:t>
      </w:r>
      <w:r w:rsidR="001D3E03">
        <w:rPr>
          <w:rFonts w:ascii="Arial" w:hAnsi="Arial" w:cs="Arial"/>
        </w:rPr>
        <w:t xml:space="preserve">to this </w:t>
      </w:r>
      <w:r w:rsidR="00995BF7">
        <w:rPr>
          <w:rFonts w:ascii="Arial" w:hAnsi="Arial" w:cs="Arial"/>
        </w:rPr>
        <w:t>is</w:t>
      </w:r>
      <w:r w:rsidR="000F3AE7">
        <w:rPr>
          <w:rFonts w:ascii="Arial" w:hAnsi="Arial" w:cs="Arial"/>
        </w:rPr>
        <w:t xml:space="preserve"> the</w:t>
      </w:r>
      <w:r w:rsidR="000F3AE7" w:rsidRPr="009F7497">
        <w:rPr>
          <w:rFonts w:ascii="Arial" w:hAnsi="Arial" w:cs="Arial"/>
        </w:rPr>
        <w:t xml:space="preserve"> </w:t>
      </w:r>
      <w:r w:rsidRPr="009F7497">
        <w:rPr>
          <w:rFonts w:ascii="Arial" w:hAnsi="Arial" w:cs="Arial"/>
        </w:rPr>
        <w:t>court services, which are tendered directly by CPS as it is a niche area</w:t>
      </w:r>
      <w:r w:rsidR="009D6BDC">
        <w:rPr>
          <w:rFonts w:ascii="Arial" w:hAnsi="Arial" w:cs="Arial"/>
        </w:rPr>
        <w:t xml:space="preserve"> unable to be supplied by existing framework provision</w:t>
      </w:r>
      <w:r w:rsidR="00995BF7">
        <w:rPr>
          <w:rFonts w:ascii="Arial" w:hAnsi="Arial" w:cs="Arial"/>
        </w:rPr>
        <w:t>.</w:t>
      </w:r>
      <w:r w:rsidRPr="009F7497">
        <w:rPr>
          <w:rFonts w:ascii="Arial" w:hAnsi="Arial" w:cs="Arial"/>
        </w:rPr>
        <w:t xml:space="preserve"> The suppliers in this category are specialist</w:t>
      </w:r>
      <w:r w:rsidR="001D3E03">
        <w:rPr>
          <w:rFonts w:ascii="Arial" w:hAnsi="Arial" w:cs="Arial"/>
        </w:rPr>
        <w:t xml:space="preserve"> small and mid-size enterprises</w:t>
      </w:r>
      <w:r w:rsidRPr="009F7497">
        <w:rPr>
          <w:rFonts w:ascii="Arial" w:hAnsi="Arial" w:cs="Arial"/>
        </w:rPr>
        <w:t xml:space="preserve"> </w:t>
      </w:r>
      <w:r w:rsidR="001D3E03">
        <w:rPr>
          <w:rFonts w:ascii="Arial" w:hAnsi="Arial" w:cs="Arial"/>
        </w:rPr>
        <w:t>(</w:t>
      </w:r>
      <w:r w:rsidRPr="009F7497">
        <w:rPr>
          <w:rFonts w:ascii="Arial" w:hAnsi="Arial" w:cs="Arial"/>
        </w:rPr>
        <w:t>SMEs</w:t>
      </w:r>
      <w:r w:rsidR="001D3E03">
        <w:rPr>
          <w:rFonts w:ascii="Arial" w:hAnsi="Arial" w:cs="Arial"/>
        </w:rPr>
        <w:t>)</w:t>
      </w:r>
      <w:r w:rsidRPr="009F7497">
        <w:rPr>
          <w:rFonts w:ascii="Arial" w:hAnsi="Arial" w:cs="Arial"/>
        </w:rPr>
        <w:t>.</w:t>
      </w:r>
    </w:p>
    <w:p w14:paraId="2284BE55" w14:textId="216880EB" w:rsidR="00BA33C4" w:rsidRPr="00582D28" w:rsidRDefault="00BA33C4" w:rsidP="006C714F">
      <w:pPr>
        <w:pStyle w:val="Heading2"/>
        <w:rPr>
          <w:noProof/>
        </w:rPr>
      </w:pPr>
      <w:bookmarkStart w:id="8" w:name="_Toc81838946"/>
      <w:r w:rsidRPr="00582D28">
        <w:rPr>
          <w:noProof/>
        </w:rPr>
        <w:lastRenderedPageBreak/>
        <w:t>C</w:t>
      </w:r>
      <w:r w:rsidR="00DF4CC4" w:rsidRPr="00582D28">
        <w:rPr>
          <w:noProof/>
        </w:rPr>
        <w:t>PS c</w:t>
      </w:r>
      <w:r w:rsidRPr="00582D28">
        <w:rPr>
          <w:noProof/>
        </w:rPr>
        <w:t xml:space="preserve">ommercial </w:t>
      </w:r>
      <w:r w:rsidR="001D3E03" w:rsidRPr="00582D28">
        <w:rPr>
          <w:noProof/>
        </w:rPr>
        <w:t>t</w:t>
      </w:r>
      <w:r w:rsidRPr="00582D28">
        <w:rPr>
          <w:noProof/>
        </w:rPr>
        <w:t>eam</w:t>
      </w:r>
      <w:bookmarkEnd w:id="8"/>
    </w:p>
    <w:p w14:paraId="571BA30D" w14:textId="0CD87486" w:rsidR="00102FBC" w:rsidRDefault="00317A79" w:rsidP="00102FBC">
      <w:pPr>
        <w:spacing w:after="200" w:line="276" w:lineRule="auto"/>
        <w:rPr>
          <w:rFonts w:ascii="Arial" w:hAnsi="Arial" w:cs="Arial"/>
        </w:rPr>
      </w:pPr>
      <w:bookmarkStart w:id="9" w:name="_Hlk75520165"/>
      <w:r>
        <w:rPr>
          <w:rFonts w:ascii="Arial" w:hAnsi="Arial" w:cs="Arial"/>
        </w:rPr>
        <w:t>T</w:t>
      </w:r>
      <w:r w:rsidRPr="00031144">
        <w:rPr>
          <w:rFonts w:ascii="Arial" w:hAnsi="Arial" w:cs="Arial"/>
        </w:rPr>
        <w:t xml:space="preserve">he </w:t>
      </w:r>
      <w:r w:rsidR="001D3E03">
        <w:rPr>
          <w:rFonts w:ascii="Arial" w:hAnsi="Arial" w:cs="Arial"/>
        </w:rPr>
        <w:t>c</w:t>
      </w:r>
      <w:r w:rsidRPr="00031144">
        <w:rPr>
          <w:rFonts w:ascii="Arial" w:hAnsi="Arial" w:cs="Arial"/>
        </w:rPr>
        <w:t xml:space="preserve">ommercial </w:t>
      </w:r>
      <w:r w:rsidR="001D3E03">
        <w:rPr>
          <w:rFonts w:ascii="Arial" w:hAnsi="Arial" w:cs="Arial"/>
        </w:rPr>
        <w:t>f</w:t>
      </w:r>
      <w:r w:rsidRPr="00031144">
        <w:rPr>
          <w:rFonts w:ascii="Arial" w:hAnsi="Arial" w:cs="Arial"/>
        </w:rPr>
        <w:t xml:space="preserve">unction </w:t>
      </w:r>
      <w:r>
        <w:rPr>
          <w:rFonts w:ascii="Arial" w:hAnsi="Arial" w:cs="Arial"/>
        </w:rPr>
        <w:t>of the CPS</w:t>
      </w:r>
      <w:r w:rsidR="00BA33C4">
        <w:rPr>
          <w:rFonts w:ascii="Arial" w:hAnsi="Arial" w:cs="Arial"/>
        </w:rPr>
        <w:t xml:space="preserve"> </w:t>
      </w:r>
      <w:r w:rsidRPr="00031144">
        <w:rPr>
          <w:rFonts w:ascii="Arial" w:hAnsi="Arial" w:cs="Arial"/>
        </w:rPr>
        <w:t xml:space="preserve">has </w:t>
      </w:r>
      <w:r w:rsidRPr="009F7497">
        <w:rPr>
          <w:rFonts w:ascii="Arial" w:hAnsi="Arial" w:cs="Arial"/>
        </w:rPr>
        <w:t>27</w:t>
      </w:r>
      <w:r w:rsidRPr="00031144">
        <w:rPr>
          <w:rFonts w:ascii="Arial" w:hAnsi="Arial" w:cs="Arial"/>
        </w:rPr>
        <w:t xml:space="preserve"> employees</w:t>
      </w:r>
      <w:r>
        <w:rPr>
          <w:rFonts w:ascii="Arial" w:hAnsi="Arial" w:cs="Arial"/>
        </w:rPr>
        <w:t xml:space="preserve">, which is set to increase to </w:t>
      </w:r>
      <w:r w:rsidRPr="009F7497">
        <w:rPr>
          <w:rFonts w:ascii="Arial" w:hAnsi="Arial" w:cs="Arial"/>
        </w:rPr>
        <w:t>48</w:t>
      </w:r>
      <w:r w:rsidRPr="00031144">
        <w:rPr>
          <w:rFonts w:ascii="Arial" w:hAnsi="Arial" w:cs="Arial"/>
        </w:rPr>
        <w:t xml:space="preserve"> by the end of the financial year. </w:t>
      </w:r>
      <w:r>
        <w:rPr>
          <w:rFonts w:ascii="Arial" w:hAnsi="Arial" w:cs="Arial"/>
        </w:rPr>
        <w:t xml:space="preserve">The </w:t>
      </w:r>
      <w:r w:rsidR="00674B2C">
        <w:rPr>
          <w:rFonts w:ascii="Arial" w:hAnsi="Arial" w:cs="Arial"/>
        </w:rPr>
        <w:t>c</w:t>
      </w:r>
      <w:r>
        <w:rPr>
          <w:rFonts w:ascii="Arial" w:hAnsi="Arial" w:cs="Arial"/>
        </w:rPr>
        <w:t>ommercial team has</w:t>
      </w:r>
      <w:r w:rsidRPr="00031144">
        <w:rPr>
          <w:rFonts w:ascii="Arial" w:hAnsi="Arial" w:cs="Arial"/>
        </w:rPr>
        <w:t xml:space="preserve"> a dedicated </w:t>
      </w:r>
      <w:r w:rsidR="00674B2C">
        <w:rPr>
          <w:rFonts w:ascii="Arial" w:hAnsi="Arial" w:cs="Arial"/>
        </w:rPr>
        <w:t>c</w:t>
      </w:r>
      <w:r w:rsidRPr="00031144">
        <w:rPr>
          <w:rFonts w:ascii="Arial" w:hAnsi="Arial" w:cs="Arial"/>
        </w:rPr>
        <w:t xml:space="preserve">ontract </w:t>
      </w:r>
      <w:r w:rsidR="00674B2C">
        <w:rPr>
          <w:rFonts w:ascii="Arial" w:hAnsi="Arial" w:cs="Arial"/>
        </w:rPr>
        <w:t>m</w:t>
      </w:r>
      <w:r w:rsidRPr="00031144">
        <w:rPr>
          <w:rFonts w:ascii="Arial" w:hAnsi="Arial" w:cs="Arial"/>
        </w:rPr>
        <w:t xml:space="preserve">anagement </w:t>
      </w:r>
      <w:r w:rsidR="00674B2C">
        <w:rPr>
          <w:rFonts w:ascii="Arial" w:hAnsi="Arial" w:cs="Arial"/>
        </w:rPr>
        <w:t>t</w:t>
      </w:r>
      <w:r w:rsidRPr="00031144">
        <w:rPr>
          <w:rFonts w:ascii="Arial" w:hAnsi="Arial" w:cs="Arial"/>
        </w:rPr>
        <w:t xml:space="preserve">eam responsible for leading </w:t>
      </w:r>
      <w:r w:rsidR="001D3E03">
        <w:rPr>
          <w:rFonts w:ascii="Arial" w:hAnsi="Arial" w:cs="Arial"/>
        </w:rPr>
        <w:t>m</w:t>
      </w:r>
      <w:r w:rsidRPr="00031144">
        <w:rPr>
          <w:rFonts w:ascii="Arial" w:hAnsi="Arial" w:cs="Arial"/>
        </w:rPr>
        <w:t xml:space="preserve">odern </w:t>
      </w:r>
      <w:r w:rsidR="001D3E03">
        <w:rPr>
          <w:rFonts w:ascii="Arial" w:hAnsi="Arial" w:cs="Arial"/>
        </w:rPr>
        <w:t>s</w:t>
      </w:r>
      <w:r w:rsidRPr="00031144">
        <w:rPr>
          <w:rFonts w:ascii="Arial" w:hAnsi="Arial" w:cs="Arial"/>
        </w:rPr>
        <w:t xml:space="preserve">lavery </w:t>
      </w:r>
      <w:r w:rsidR="001D3E03">
        <w:rPr>
          <w:rFonts w:ascii="Arial" w:hAnsi="Arial" w:cs="Arial"/>
        </w:rPr>
        <w:t>s</w:t>
      </w:r>
      <w:r w:rsidRPr="00031144">
        <w:rPr>
          <w:rFonts w:ascii="Arial" w:hAnsi="Arial" w:cs="Arial"/>
        </w:rPr>
        <w:t xml:space="preserve">upply </w:t>
      </w:r>
      <w:r w:rsidR="001D3E03">
        <w:rPr>
          <w:rFonts w:ascii="Arial" w:hAnsi="Arial" w:cs="Arial"/>
        </w:rPr>
        <w:t>c</w:t>
      </w:r>
      <w:r w:rsidRPr="00031144">
        <w:rPr>
          <w:rFonts w:ascii="Arial" w:hAnsi="Arial" w:cs="Arial"/>
        </w:rPr>
        <w:t xml:space="preserve">hain </w:t>
      </w:r>
      <w:r w:rsidRPr="004961E7">
        <w:rPr>
          <w:rFonts w:ascii="Arial" w:hAnsi="Arial" w:cs="Arial"/>
        </w:rPr>
        <w:t>work</w:t>
      </w:r>
      <w:r w:rsidR="001D3E03" w:rsidRPr="004961E7">
        <w:rPr>
          <w:rFonts w:ascii="Arial" w:hAnsi="Arial" w:cs="Arial"/>
        </w:rPr>
        <w:t>,</w:t>
      </w:r>
      <w:r w:rsidRPr="004961E7">
        <w:rPr>
          <w:rFonts w:ascii="Arial" w:hAnsi="Arial" w:cs="Arial"/>
        </w:rPr>
        <w:t xml:space="preserve"> and</w:t>
      </w:r>
      <w:r w:rsidRPr="00031144">
        <w:rPr>
          <w:rFonts w:ascii="Arial" w:hAnsi="Arial" w:cs="Arial"/>
        </w:rPr>
        <w:t xml:space="preserve"> a new Head of Policy role to ensure that all legislative and ethical practices are embedded in CPS </w:t>
      </w:r>
      <w:r w:rsidR="001D3E03">
        <w:rPr>
          <w:rFonts w:ascii="Arial" w:hAnsi="Arial" w:cs="Arial"/>
        </w:rPr>
        <w:t>c</w:t>
      </w:r>
      <w:r w:rsidRPr="00031144">
        <w:rPr>
          <w:rFonts w:ascii="Arial" w:hAnsi="Arial" w:cs="Arial"/>
        </w:rPr>
        <w:t xml:space="preserve">ommercial policy, governance and working practices. </w:t>
      </w:r>
    </w:p>
    <w:p w14:paraId="73C1BFAE" w14:textId="035E637F" w:rsidR="00D40534" w:rsidRDefault="00D40534">
      <w:pPr>
        <w:spacing w:after="200" w:line="276" w:lineRule="auto"/>
        <w:rPr>
          <w:rFonts w:ascii="Arial" w:hAnsi="Arial" w:cs="Arial"/>
          <w:color w:val="000000" w:themeColor="text1"/>
        </w:rPr>
      </w:pPr>
      <w:r>
        <w:rPr>
          <w:rFonts w:ascii="Arial" w:hAnsi="Arial" w:cs="Arial"/>
          <w:b/>
          <w:bCs/>
          <w:noProof/>
          <w:color w:val="000000" w:themeColor="text1"/>
        </w:rPr>
        <mc:AlternateContent>
          <mc:Choice Requires="wps">
            <w:drawing>
              <wp:anchor distT="0" distB="0" distL="114300" distR="114300" simplePos="0" relativeHeight="251708416" behindDoc="1" locked="0" layoutInCell="1" allowOverlap="1" wp14:anchorId="249331A2" wp14:editId="6D47A067">
                <wp:simplePos x="0" y="0"/>
                <wp:positionH relativeFrom="column">
                  <wp:posOffset>-76200</wp:posOffset>
                </wp:positionH>
                <wp:positionV relativeFrom="paragraph">
                  <wp:posOffset>8011</wp:posOffset>
                </wp:positionV>
                <wp:extent cx="5954395" cy="6424099"/>
                <wp:effectExtent l="0" t="0" r="27305" b="15240"/>
                <wp:wrapNone/>
                <wp:docPr id="11" name="Rectangle 11"/>
                <wp:cNvGraphicFramePr/>
                <a:graphic xmlns:a="http://schemas.openxmlformats.org/drawingml/2006/main">
                  <a:graphicData uri="http://schemas.microsoft.com/office/word/2010/wordprocessingShape">
                    <wps:wsp>
                      <wps:cNvSpPr/>
                      <wps:spPr>
                        <a:xfrm>
                          <a:off x="0" y="0"/>
                          <a:ext cx="5954395" cy="6424099"/>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D0427" id="Rectangle 11" o:spid="_x0000_s1026" style="position:absolute;margin-left:-6pt;margin-top:.65pt;width:468.85pt;height:505.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" fillcolor="white [3201]" strokecolor="#7030a0" strokeweight="2pt"/>
            </w:pict>
          </mc:Fallback>
        </mc:AlternateContent>
      </w:r>
      <w:r>
        <w:rPr>
          <w:rFonts w:ascii="Arial" w:hAnsi="Arial" w:cs="Arial"/>
          <w:b/>
          <w:bCs/>
          <w:color w:val="000000" w:themeColor="text1"/>
        </w:rPr>
        <w:t>CPS contract categorisation</w:t>
      </w:r>
    </w:p>
    <w:p w14:paraId="052200FD" w14:textId="13A416F7" w:rsidR="008E5EF6" w:rsidRDefault="00A01A1F">
      <w:pPr>
        <w:spacing w:after="200" w:line="276" w:lineRule="auto"/>
        <w:rPr>
          <w:rFonts w:ascii="Arial" w:hAnsi="Arial" w:cs="Arial"/>
          <w:color w:val="000000" w:themeColor="text1"/>
        </w:rPr>
      </w:pPr>
      <w:r w:rsidRPr="009F7497">
        <w:rPr>
          <w:rFonts w:ascii="Arial" w:hAnsi="Arial" w:cs="Arial"/>
          <w:color w:val="000000" w:themeColor="text1"/>
        </w:rPr>
        <w:t xml:space="preserve">Currently the CPS has a total of </w:t>
      </w:r>
      <w:r w:rsidR="00AA0828" w:rsidRPr="009F7497">
        <w:rPr>
          <w:rFonts w:ascii="Arial" w:hAnsi="Arial" w:cs="Arial"/>
          <w:color w:val="000000" w:themeColor="text1"/>
        </w:rPr>
        <w:t>1</w:t>
      </w:r>
      <w:r w:rsidR="00812ABA">
        <w:rPr>
          <w:rFonts w:ascii="Arial" w:hAnsi="Arial" w:cs="Arial"/>
          <w:color w:val="000000" w:themeColor="text1"/>
        </w:rPr>
        <w:t>6</w:t>
      </w:r>
      <w:r w:rsidR="002843E6" w:rsidRPr="009F7497">
        <w:rPr>
          <w:rFonts w:ascii="Arial" w:hAnsi="Arial" w:cs="Arial"/>
          <w:color w:val="000000" w:themeColor="text1"/>
        </w:rPr>
        <w:t>3</w:t>
      </w:r>
      <w:r w:rsidR="00AA0828" w:rsidRPr="009F7497">
        <w:rPr>
          <w:rFonts w:ascii="Arial" w:hAnsi="Arial" w:cs="Arial"/>
          <w:color w:val="000000" w:themeColor="text1"/>
        </w:rPr>
        <w:t xml:space="preserve"> contracts in place</w:t>
      </w:r>
      <w:r w:rsidR="006D7A27" w:rsidRPr="009F7497">
        <w:rPr>
          <w:rFonts w:ascii="Arial" w:hAnsi="Arial" w:cs="Arial"/>
          <w:color w:val="000000" w:themeColor="text1"/>
        </w:rPr>
        <w:t xml:space="preserve">, across </w:t>
      </w:r>
      <w:r w:rsidR="006D7A27" w:rsidRPr="009F7497">
        <w:rPr>
          <w:rFonts w:ascii="Arial" w:hAnsi="Arial" w:cs="Arial"/>
        </w:rPr>
        <w:t>1</w:t>
      </w:r>
      <w:r w:rsidR="006B2068" w:rsidRPr="009F7497">
        <w:rPr>
          <w:rFonts w:ascii="Arial" w:hAnsi="Arial" w:cs="Arial"/>
        </w:rPr>
        <w:t>25</w:t>
      </w:r>
      <w:r w:rsidR="006D7A27" w:rsidRPr="009F7497">
        <w:rPr>
          <w:rFonts w:ascii="Arial" w:hAnsi="Arial" w:cs="Arial"/>
        </w:rPr>
        <w:t xml:space="preserve"> </w:t>
      </w:r>
      <w:r w:rsidR="006D7A27" w:rsidRPr="009F7497">
        <w:rPr>
          <w:rFonts w:ascii="Arial" w:hAnsi="Arial" w:cs="Arial"/>
          <w:color w:val="000000" w:themeColor="text1"/>
        </w:rPr>
        <w:t xml:space="preserve">different suppliers. </w:t>
      </w:r>
      <w:r w:rsidR="00D40534">
        <w:rPr>
          <w:rFonts w:ascii="Arial" w:hAnsi="Arial" w:cs="Arial"/>
          <w:color w:val="000000" w:themeColor="text1"/>
        </w:rPr>
        <w:t xml:space="preserve">The </w:t>
      </w:r>
      <w:r w:rsidR="00D40534" w:rsidRPr="004961E7">
        <w:rPr>
          <w:rFonts w:ascii="Arial" w:hAnsi="Arial" w:cs="Arial"/>
          <w:color w:val="000000" w:themeColor="text1"/>
        </w:rPr>
        <w:t>CPS operate a three-tier categorisation model</w:t>
      </w:r>
      <w:r w:rsidR="00D40534">
        <w:rPr>
          <w:rFonts w:ascii="Arial" w:hAnsi="Arial" w:cs="Arial"/>
          <w:color w:val="000000" w:themeColor="text1"/>
        </w:rPr>
        <w:t xml:space="preserve"> aligned with the Cabinet Office best practice guidance for contractual tiering</w:t>
      </w:r>
      <w:r w:rsidR="00D40534" w:rsidRPr="009F7497">
        <w:rPr>
          <w:rFonts w:ascii="Arial" w:hAnsi="Arial" w:cs="Arial"/>
          <w:color w:val="000000" w:themeColor="text1"/>
        </w:rPr>
        <w:t xml:space="preserve"> </w:t>
      </w:r>
      <w:r w:rsidR="00D40534">
        <w:rPr>
          <w:rFonts w:ascii="Arial" w:hAnsi="Arial" w:cs="Arial"/>
          <w:color w:val="000000" w:themeColor="text1"/>
        </w:rPr>
        <w:t>t</w:t>
      </w:r>
      <w:r w:rsidR="00EC79BF" w:rsidRPr="009F7497">
        <w:rPr>
          <w:rFonts w:ascii="Arial" w:hAnsi="Arial" w:cs="Arial"/>
          <w:color w:val="000000" w:themeColor="text1"/>
        </w:rPr>
        <w:t xml:space="preserve">o ensure </w:t>
      </w:r>
      <w:r w:rsidR="00D40534">
        <w:rPr>
          <w:rFonts w:ascii="Arial" w:hAnsi="Arial" w:cs="Arial"/>
          <w:color w:val="000000" w:themeColor="text1"/>
        </w:rPr>
        <w:t>it</w:t>
      </w:r>
      <w:r w:rsidR="00EC79BF" w:rsidRPr="009F7497">
        <w:rPr>
          <w:rFonts w:ascii="Arial" w:hAnsi="Arial" w:cs="Arial"/>
          <w:color w:val="000000" w:themeColor="text1"/>
        </w:rPr>
        <w:t xml:space="preserve"> </w:t>
      </w:r>
      <w:r w:rsidR="005B48CD" w:rsidRPr="009F7497">
        <w:rPr>
          <w:rFonts w:ascii="Arial" w:hAnsi="Arial" w:cs="Arial"/>
          <w:color w:val="000000" w:themeColor="text1"/>
        </w:rPr>
        <w:t>concentrate</w:t>
      </w:r>
      <w:r w:rsidR="00D40534">
        <w:rPr>
          <w:rFonts w:ascii="Arial" w:hAnsi="Arial" w:cs="Arial"/>
          <w:color w:val="000000" w:themeColor="text1"/>
        </w:rPr>
        <w:t>s</w:t>
      </w:r>
      <w:r w:rsidR="005B48CD" w:rsidRPr="009F7497">
        <w:rPr>
          <w:rFonts w:ascii="Arial" w:hAnsi="Arial" w:cs="Arial"/>
          <w:color w:val="000000" w:themeColor="text1"/>
        </w:rPr>
        <w:t xml:space="preserve"> a proportionate amount of effort on </w:t>
      </w:r>
      <w:r w:rsidR="00D40534">
        <w:rPr>
          <w:rFonts w:ascii="Arial" w:hAnsi="Arial" w:cs="Arial"/>
          <w:color w:val="000000" w:themeColor="text1"/>
        </w:rPr>
        <w:t>its</w:t>
      </w:r>
      <w:r w:rsidR="005B48CD" w:rsidRPr="009F7497">
        <w:rPr>
          <w:rFonts w:ascii="Arial" w:hAnsi="Arial" w:cs="Arial"/>
          <w:color w:val="000000" w:themeColor="text1"/>
        </w:rPr>
        <w:t xml:space="preserve"> most strategic contracts</w:t>
      </w:r>
      <w:r w:rsidR="000B699C" w:rsidRPr="009F7497">
        <w:rPr>
          <w:rFonts w:ascii="Arial" w:hAnsi="Arial" w:cs="Arial"/>
          <w:color w:val="000000" w:themeColor="text1"/>
        </w:rPr>
        <w:t xml:space="preserve"> where the most value can be added</w:t>
      </w:r>
      <w:r w:rsidR="008E5EF6" w:rsidRPr="004961E7">
        <w:rPr>
          <w:rFonts w:ascii="Arial" w:hAnsi="Arial" w:cs="Arial"/>
          <w:color w:val="000000" w:themeColor="text1"/>
        </w:rPr>
        <w:t>:</w:t>
      </w:r>
      <w:r w:rsidR="008E5EF6" w:rsidRPr="009F7497">
        <w:rPr>
          <w:rFonts w:ascii="Arial" w:hAnsi="Arial" w:cs="Arial"/>
          <w:color w:val="000000" w:themeColor="text1"/>
        </w:rPr>
        <w:t xml:space="preserve"> </w:t>
      </w:r>
    </w:p>
    <w:p w14:paraId="5D7FCAAE" w14:textId="7BFC0D50" w:rsidR="004A3B03" w:rsidRDefault="004A3B03" w:rsidP="009D6BDC">
      <w:pPr>
        <w:spacing w:after="200" w:line="276" w:lineRule="auto"/>
        <w:ind w:left="1440"/>
        <w:rPr>
          <w:rFonts w:ascii="Arial" w:hAnsi="Arial" w:cs="Arial"/>
          <w:b/>
          <w:bCs/>
          <w:color w:val="000000" w:themeColor="text1"/>
        </w:rPr>
      </w:pPr>
      <w:r>
        <w:rPr>
          <w:rFonts w:ascii="Arial" w:hAnsi="Arial" w:cs="Arial"/>
          <w:b/>
          <w:bCs/>
          <w:color w:val="000000" w:themeColor="text1"/>
        </w:rPr>
        <w:t>GOLD – 44 Contracts, ~ £32m</w:t>
      </w:r>
    </w:p>
    <w:p w14:paraId="295FC917" w14:textId="7DA626A8" w:rsidR="004A3B03" w:rsidRDefault="004A3B03" w:rsidP="009D6BDC">
      <w:pPr>
        <w:pStyle w:val="ListParagraph"/>
        <w:numPr>
          <w:ilvl w:val="0"/>
          <w:numId w:val="51"/>
        </w:numPr>
        <w:spacing w:after="200" w:line="276" w:lineRule="auto"/>
        <w:ind w:left="2160"/>
        <w:rPr>
          <w:rFonts w:ascii="Arial" w:hAnsi="Arial" w:cs="Arial"/>
          <w:color w:val="000000" w:themeColor="text1"/>
        </w:rPr>
      </w:pPr>
      <w:r>
        <w:rPr>
          <w:rFonts w:ascii="Arial" w:hAnsi="Arial" w:cs="Arial"/>
          <w:color w:val="000000" w:themeColor="text1"/>
        </w:rPr>
        <w:t xml:space="preserve">Business </w:t>
      </w:r>
      <w:r w:rsidR="00995BF7">
        <w:rPr>
          <w:rFonts w:ascii="Arial" w:hAnsi="Arial" w:cs="Arial"/>
          <w:color w:val="000000" w:themeColor="text1"/>
        </w:rPr>
        <w:t>c</w:t>
      </w:r>
      <w:r>
        <w:rPr>
          <w:rFonts w:ascii="Arial" w:hAnsi="Arial" w:cs="Arial"/>
          <w:color w:val="000000" w:themeColor="text1"/>
        </w:rPr>
        <w:t>ritical</w:t>
      </w:r>
    </w:p>
    <w:p w14:paraId="1B1650C2" w14:textId="4B697DE5" w:rsidR="004A3B03" w:rsidRDefault="009D6BDC" w:rsidP="009D6BDC">
      <w:pPr>
        <w:pStyle w:val="ListParagraph"/>
        <w:numPr>
          <w:ilvl w:val="0"/>
          <w:numId w:val="51"/>
        </w:numPr>
        <w:spacing w:after="200" w:line="276" w:lineRule="auto"/>
        <w:ind w:left="2160"/>
        <w:rPr>
          <w:rFonts w:ascii="Arial" w:hAnsi="Arial" w:cs="Arial"/>
          <w:color w:val="000000" w:themeColor="text1"/>
        </w:rPr>
      </w:pPr>
      <w:r>
        <w:rPr>
          <w:rFonts w:ascii="Arial" w:hAnsi="Arial" w:cs="Arial"/>
          <w:b/>
          <w:bCs/>
          <w:noProof/>
          <w:color w:val="000000" w:themeColor="text1"/>
        </w:rPr>
        <mc:AlternateContent>
          <mc:Choice Requires="wps">
            <w:drawing>
              <wp:anchor distT="0" distB="0" distL="114300" distR="114300" simplePos="0" relativeHeight="251712512" behindDoc="0" locked="0" layoutInCell="1" allowOverlap="1" wp14:anchorId="44206B70" wp14:editId="72A8F7A0">
                <wp:simplePos x="0" y="0"/>
                <wp:positionH relativeFrom="column">
                  <wp:posOffset>109311</wp:posOffset>
                </wp:positionH>
                <wp:positionV relativeFrom="paragraph">
                  <wp:posOffset>6350</wp:posOffset>
                </wp:positionV>
                <wp:extent cx="457200" cy="457200"/>
                <wp:effectExtent l="0" t="0" r="19050" b="19050"/>
                <wp:wrapNone/>
                <wp:docPr id="6" name="Flowchart: Connector 6"/>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0B70A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8.6pt;margin-top:.5pt;width:36pt;height:3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" fillcolor="yellow" strokecolor="#243f60 [1604]" strokeweight="2pt"/>
            </w:pict>
          </mc:Fallback>
        </mc:AlternateContent>
      </w:r>
      <w:r w:rsidR="004A3B03">
        <w:rPr>
          <w:rFonts w:ascii="Arial" w:hAnsi="Arial" w:cs="Arial"/>
          <w:color w:val="000000" w:themeColor="text1"/>
        </w:rPr>
        <w:t xml:space="preserve">High </w:t>
      </w:r>
      <w:r w:rsidR="00995BF7">
        <w:rPr>
          <w:rFonts w:ascii="Arial" w:hAnsi="Arial" w:cs="Arial"/>
          <w:color w:val="000000" w:themeColor="text1"/>
        </w:rPr>
        <w:t>v</w:t>
      </w:r>
      <w:r w:rsidR="004A3B03">
        <w:rPr>
          <w:rFonts w:ascii="Arial" w:hAnsi="Arial" w:cs="Arial"/>
          <w:color w:val="000000" w:themeColor="text1"/>
        </w:rPr>
        <w:t>alue</w:t>
      </w:r>
    </w:p>
    <w:p w14:paraId="727E7CD6" w14:textId="4CBC1949" w:rsidR="004A3B03" w:rsidRDefault="004A3B03" w:rsidP="009D6BDC">
      <w:pPr>
        <w:pStyle w:val="ListParagraph"/>
        <w:numPr>
          <w:ilvl w:val="0"/>
          <w:numId w:val="51"/>
        </w:numPr>
        <w:spacing w:after="200" w:line="276" w:lineRule="auto"/>
        <w:ind w:left="2160"/>
        <w:rPr>
          <w:rFonts w:ascii="Arial" w:hAnsi="Arial" w:cs="Arial"/>
          <w:color w:val="000000" w:themeColor="text1"/>
        </w:rPr>
      </w:pPr>
      <w:r>
        <w:rPr>
          <w:rFonts w:ascii="Arial" w:hAnsi="Arial" w:cs="Arial"/>
          <w:color w:val="000000" w:themeColor="text1"/>
        </w:rPr>
        <w:t xml:space="preserve">High </w:t>
      </w:r>
      <w:r w:rsidR="00995BF7">
        <w:rPr>
          <w:rFonts w:ascii="Arial" w:hAnsi="Arial" w:cs="Arial"/>
          <w:color w:val="000000" w:themeColor="text1"/>
        </w:rPr>
        <w:t>r</w:t>
      </w:r>
      <w:r>
        <w:rPr>
          <w:rFonts w:ascii="Arial" w:hAnsi="Arial" w:cs="Arial"/>
          <w:color w:val="000000" w:themeColor="text1"/>
        </w:rPr>
        <w:t xml:space="preserve">eputational </w:t>
      </w:r>
      <w:r w:rsidR="00995BF7">
        <w:rPr>
          <w:rFonts w:ascii="Arial" w:hAnsi="Arial" w:cs="Arial"/>
          <w:color w:val="000000" w:themeColor="text1"/>
        </w:rPr>
        <w:t>r</w:t>
      </w:r>
      <w:r>
        <w:rPr>
          <w:rFonts w:ascii="Arial" w:hAnsi="Arial" w:cs="Arial"/>
          <w:color w:val="000000" w:themeColor="text1"/>
        </w:rPr>
        <w:t>isk</w:t>
      </w:r>
    </w:p>
    <w:p w14:paraId="469D057E" w14:textId="41B708E2" w:rsidR="004A3B03" w:rsidRDefault="004A3B03" w:rsidP="009D6BDC">
      <w:pPr>
        <w:pStyle w:val="ListParagraph"/>
        <w:numPr>
          <w:ilvl w:val="0"/>
          <w:numId w:val="51"/>
        </w:numPr>
        <w:spacing w:after="200" w:line="276" w:lineRule="auto"/>
        <w:ind w:left="2160"/>
        <w:rPr>
          <w:rFonts w:ascii="Arial" w:hAnsi="Arial" w:cs="Arial"/>
          <w:color w:val="000000" w:themeColor="text1"/>
        </w:rPr>
      </w:pPr>
      <w:r>
        <w:rPr>
          <w:rFonts w:ascii="Arial" w:hAnsi="Arial" w:cs="Arial"/>
          <w:color w:val="000000" w:themeColor="text1"/>
        </w:rPr>
        <w:t xml:space="preserve">High </w:t>
      </w:r>
      <w:r w:rsidR="00995BF7">
        <w:rPr>
          <w:rFonts w:ascii="Arial" w:hAnsi="Arial" w:cs="Arial"/>
          <w:color w:val="000000" w:themeColor="text1"/>
        </w:rPr>
        <w:t>c</w:t>
      </w:r>
      <w:r>
        <w:rPr>
          <w:rFonts w:ascii="Arial" w:hAnsi="Arial" w:cs="Arial"/>
          <w:color w:val="000000" w:themeColor="text1"/>
        </w:rPr>
        <w:t>omplexity</w:t>
      </w:r>
    </w:p>
    <w:p w14:paraId="53C17D45" w14:textId="004C3432" w:rsidR="004A3B03" w:rsidRDefault="004A3B03" w:rsidP="009D6BDC">
      <w:pPr>
        <w:pStyle w:val="ListParagraph"/>
        <w:numPr>
          <w:ilvl w:val="0"/>
          <w:numId w:val="51"/>
        </w:numPr>
        <w:spacing w:after="200" w:line="276" w:lineRule="auto"/>
        <w:ind w:left="2160"/>
        <w:rPr>
          <w:rFonts w:ascii="Arial" w:hAnsi="Arial" w:cs="Arial"/>
          <w:color w:val="000000" w:themeColor="text1"/>
        </w:rPr>
      </w:pPr>
      <w:r>
        <w:rPr>
          <w:rFonts w:ascii="Arial" w:hAnsi="Arial" w:cs="Arial"/>
          <w:color w:val="000000" w:themeColor="text1"/>
        </w:rPr>
        <w:t>Appointed Lead Contract Manger or Contract Manager within the Commercial team</w:t>
      </w:r>
    </w:p>
    <w:p w14:paraId="3F3B1A9E" w14:textId="612AD43A" w:rsidR="004A3B03" w:rsidRDefault="004A3B03" w:rsidP="009D6BDC">
      <w:pPr>
        <w:spacing w:after="200" w:line="276" w:lineRule="auto"/>
        <w:ind w:left="1440"/>
        <w:rPr>
          <w:rFonts w:ascii="Arial" w:hAnsi="Arial" w:cs="Arial"/>
          <w:b/>
          <w:bCs/>
          <w:color w:val="000000" w:themeColor="text1"/>
        </w:rPr>
      </w:pPr>
      <w:r>
        <w:rPr>
          <w:rFonts w:ascii="Arial" w:hAnsi="Arial" w:cs="Arial"/>
          <w:b/>
          <w:bCs/>
          <w:color w:val="000000" w:themeColor="text1"/>
        </w:rPr>
        <w:t>SILVER – 58 Contracts, ~£16m</w:t>
      </w:r>
    </w:p>
    <w:p w14:paraId="74ED0301" w14:textId="1E12D9A7" w:rsidR="004A3B03" w:rsidRDefault="009D6BDC" w:rsidP="009D6BDC">
      <w:pPr>
        <w:pStyle w:val="ListParagraph"/>
        <w:numPr>
          <w:ilvl w:val="0"/>
          <w:numId w:val="52"/>
        </w:numPr>
        <w:spacing w:after="200" w:line="276" w:lineRule="auto"/>
        <w:ind w:left="2160"/>
        <w:rPr>
          <w:rFonts w:ascii="Arial" w:hAnsi="Arial" w:cs="Arial"/>
          <w:color w:val="000000" w:themeColor="text1"/>
        </w:rPr>
      </w:pPr>
      <w:r>
        <w:rPr>
          <w:rFonts w:ascii="Arial" w:hAnsi="Arial" w:cs="Arial"/>
          <w:b/>
          <w:bCs/>
          <w:noProof/>
          <w:color w:val="000000" w:themeColor="text1"/>
        </w:rPr>
        <mc:AlternateContent>
          <mc:Choice Requires="wps">
            <w:drawing>
              <wp:anchor distT="0" distB="0" distL="114300" distR="114300" simplePos="0" relativeHeight="251714560" behindDoc="0" locked="0" layoutInCell="1" allowOverlap="1" wp14:anchorId="5885E75F" wp14:editId="53110FB6">
                <wp:simplePos x="0" y="0"/>
                <wp:positionH relativeFrom="column">
                  <wp:posOffset>130266</wp:posOffset>
                </wp:positionH>
                <wp:positionV relativeFrom="paragraph">
                  <wp:posOffset>15875</wp:posOffset>
                </wp:positionV>
                <wp:extent cx="457200" cy="457200"/>
                <wp:effectExtent l="0" t="0" r="19050" b="19050"/>
                <wp:wrapNone/>
                <wp:docPr id="8" name="Flowchart: Connector 8"/>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chemeClr val="bg1">
                            <a:lumMod val="75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593DA2" id="Flowchart: Connector 8" o:spid="_x0000_s1026" type="#_x0000_t120" style="position:absolute;margin-left:10.25pt;margin-top:1.25pt;width:36pt;height:3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" fillcolor="#bfbfbf [2412]" strokecolor="#385d8a" strokeweight="2pt"/>
            </w:pict>
          </mc:Fallback>
        </mc:AlternateContent>
      </w:r>
      <w:r w:rsidR="004A3B03">
        <w:rPr>
          <w:rFonts w:ascii="Arial" w:hAnsi="Arial" w:cs="Arial"/>
          <w:color w:val="000000" w:themeColor="text1"/>
        </w:rPr>
        <w:t xml:space="preserve">Medium </w:t>
      </w:r>
      <w:r w:rsidR="00995BF7">
        <w:rPr>
          <w:rFonts w:ascii="Arial" w:hAnsi="Arial" w:cs="Arial"/>
          <w:color w:val="000000" w:themeColor="text1"/>
        </w:rPr>
        <w:t>v</w:t>
      </w:r>
      <w:r w:rsidR="004A3B03">
        <w:rPr>
          <w:rFonts w:ascii="Arial" w:hAnsi="Arial" w:cs="Arial"/>
          <w:color w:val="000000" w:themeColor="text1"/>
        </w:rPr>
        <w:t>alue</w:t>
      </w:r>
    </w:p>
    <w:p w14:paraId="58821043" w14:textId="12C4AB59" w:rsidR="004A3B03" w:rsidRDefault="004A3B03" w:rsidP="009D6BDC">
      <w:pPr>
        <w:pStyle w:val="ListParagraph"/>
        <w:numPr>
          <w:ilvl w:val="0"/>
          <w:numId w:val="52"/>
        </w:numPr>
        <w:spacing w:after="200" w:line="276" w:lineRule="auto"/>
        <w:ind w:left="2160"/>
        <w:rPr>
          <w:rFonts w:ascii="Arial" w:hAnsi="Arial" w:cs="Arial"/>
          <w:color w:val="000000" w:themeColor="text1"/>
        </w:rPr>
      </w:pPr>
      <w:r>
        <w:rPr>
          <w:rFonts w:ascii="Arial" w:hAnsi="Arial" w:cs="Arial"/>
          <w:color w:val="000000" w:themeColor="text1"/>
        </w:rPr>
        <w:t xml:space="preserve">Medium </w:t>
      </w:r>
      <w:r w:rsidR="00995BF7">
        <w:rPr>
          <w:rFonts w:ascii="Arial" w:hAnsi="Arial" w:cs="Arial"/>
          <w:color w:val="000000" w:themeColor="text1"/>
        </w:rPr>
        <w:t>r</w:t>
      </w:r>
      <w:r>
        <w:rPr>
          <w:rFonts w:ascii="Arial" w:hAnsi="Arial" w:cs="Arial"/>
          <w:color w:val="000000" w:themeColor="text1"/>
        </w:rPr>
        <w:t xml:space="preserve">eputational </w:t>
      </w:r>
      <w:r w:rsidR="00995BF7">
        <w:rPr>
          <w:rFonts w:ascii="Arial" w:hAnsi="Arial" w:cs="Arial"/>
          <w:color w:val="000000" w:themeColor="text1"/>
        </w:rPr>
        <w:t>r</w:t>
      </w:r>
      <w:r>
        <w:rPr>
          <w:rFonts w:ascii="Arial" w:hAnsi="Arial" w:cs="Arial"/>
          <w:color w:val="000000" w:themeColor="text1"/>
        </w:rPr>
        <w:t>isk</w:t>
      </w:r>
    </w:p>
    <w:p w14:paraId="773B9596" w14:textId="374938C4" w:rsidR="004A3B03" w:rsidRDefault="004A3B03" w:rsidP="009D6BDC">
      <w:pPr>
        <w:pStyle w:val="ListParagraph"/>
        <w:numPr>
          <w:ilvl w:val="0"/>
          <w:numId w:val="52"/>
        </w:numPr>
        <w:spacing w:after="200" w:line="276" w:lineRule="auto"/>
        <w:ind w:left="2160"/>
        <w:rPr>
          <w:rFonts w:ascii="Arial" w:hAnsi="Arial" w:cs="Arial"/>
          <w:color w:val="000000" w:themeColor="text1"/>
        </w:rPr>
      </w:pPr>
      <w:r>
        <w:rPr>
          <w:rFonts w:ascii="Arial" w:hAnsi="Arial" w:cs="Arial"/>
          <w:color w:val="000000" w:themeColor="text1"/>
        </w:rPr>
        <w:t>Could be managed as part of a portfolio by a Contract Manger within the Commercial team</w:t>
      </w:r>
    </w:p>
    <w:p w14:paraId="0481E2DA" w14:textId="161623E2" w:rsidR="004A3B03" w:rsidRDefault="009D6BDC" w:rsidP="009D6BDC">
      <w:pPr>
        <w:spacing w:after="200" w:line="276" w:lineRule="auto"/>
        <w:ind w:left="1440"/>
        <w:rPr>
          <w:rFonts w:ascii="Arial" w:hAnsi="Arial" w:cs="Arial"/>
          <w:b/>
          <w:bCs/>
          <w:color w:val="000000" w:themeColor="text1"/>
        </w:rPr>
      </w:pPr>
      <w:r>
        <w:rPr>
          <w:rFonts w:ascii="Arial" w:hAnsi="Arial" w:cs="Arial"/>
          <w:b/>
          <w:bCs/>
          <w:noProof/>
          <w:color w:val="000000" w:themeColor="text1"/>
        </w:rPr>
        <mc:AlternateContent>
          <mc:Choice Requires="wps">
            <w:drawing>
              <wp:anchor distT="0" distB="0" distL="114300" distR="114300" simplePos="0" relativeHeight="251716608" behindDoc="0" locked="0" layoutInCell="1" allowOverlap="1" wp14:anchorId="114344E4" wp14:editId="7624E48D">
                <wp:simplePos x="0" y="0"/>
                <wp:positionH relativeFrom="column">
                  <wp:posOffset>163195</wp:posOffset>
                </wp:positionH>
                <wp:positionV relativeFrom="paragraph">
                  <wp:posOffset>237218</wp:posOffset>
                </wp:positionV>
                <wp:extent cx="457200" cy="457200"/>
                <wp:effectExtent l="0" t="0" r="19050" b="19050"/>
                <wp:wrapNone/>
                <wp:docPr id="12" name="Flowchart: Connector 12"/>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299607" id="Flowchart: Connector 12" o:spid="_x0000_s1026" type="#_x0000_t120" style="position:absolute;margin-left:12.85pt;margin-top:18.7pt;width:36pt;height:3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" fillcolor="#ffc000" strokecolor="#385d8a" strokeweight="2pt"/>
            </w:pict>
          </mc:Fallback>
        </mc:AlternateContent>
      </w:r>
      <w:r w:rsidR="004A3B03">
        <w:rPr>
          <w:rFonts w:ascii="Arial" w:hAnsi="Arial" w:cs="Arial"/>
          <w:b/>
          <w:bCs/>
          <w:color w:val="000000" w:themeColor="text1"/>
        </w:rPr>
        <w:t>BRONZE – 61 Contracts, ~£3m</w:t>
      </w:r>
    </w:p>
    <w:p w14:paraId="668F25E6" w14:textId="54F97ADC" w:rsidR="004A3B03" w:rsidRDefault="004A3B03" w:rsidP="009D6BDC">
      <w:pPr>
        <w:pStyle w:val="ListParagraph"/>
        <w:numPr>
          <w:ilvl w:val="0"/>
          <w:numId w:val="53"/>
        </w:numPr>
        <w:spacing w:after="200" w:line="276" w:lineRule="auto"/>
        <w:ind w:left="2160"/>
        <w:rPr>
          <w:rFonts w:ascii="Arial" w:hAnsi="Arial" w:cs="Arial"/>
          <w:color w:val="000000" w:themeColor="text1"/>
        </w:rPr>
      </w:pPr>
      <w:r>
        <w:rPr>
          <w:rFonts w:ascii="Arial" w:hAnsi="Arial" w:cs="Arial"/>
          <w:color w:val="000000" w:themeColor="text1"/>
        </w:rPr>
        <w:t xml:space="preserve">Low </w:t>
      </w:r>
      <w:r w:rsidR="00995BF7">
        <w:rPr>
          <w:rFonts w:ascii="Arial" w:hAnsi="Arial" w:cs="Arial"/>
          <w:color w:val="000000" w:themeColor="text1"/>
        </w:rPr>
        <w:t>v</w:t>
      </w:r>
      <w:r>
        <w:rPr>
          <w:rFonts w:ascii="Arial" w:hAnsi="Arial" w:cs="Arial"/>
          <w:color w:val="000000" w:themeColor="text1"/>
        </w:rPr>
        <w:t>alue</w:t>
      </w:r>
    </w:p>
    <w:p w14:paraId="0A70CEFF" w14:textId="08E3F1BF" w:rsidR="004A3B03" w:rsidRDefault="004A3B03" w:rsidP="009D6BDC">
      <w:pPr>
        <w:pStyle w:val="ListParagraph"/>
        <w:numPr>
          <w:ilvl w:val="0"/>
          <w:numId w:val="53"/>
        </w:numPr>
        <w:spacing w:after="200" w:line="276" w:lineRule="auto"/>
        <w:ind w:left="2160"/>
        <w:rPr>
          <w:rFonts w:ascii="Arial" w:hAnsi="Arial" w:cs="Arial"/>
          <w:color w:val="000000" w:themeColor="text1"/>
        </w:rPr>
      </w:pPr>
      <w:r>
        <w:rPr>
          <w:rFonts w:ascii="Arial" w:hAnsi="Arial" w:cs="Arial"/>
          <w:color w:val="000000" w:themeColor="text1"/>
        </w:rPr>
        <w:t xml:space="preserve">Low </w:t>
      </w:r>
      <w:r w:rsidR="00995BF7">
        <w:rPr>
          <w:rFonts w:ascii="Arial" w:hAnsi="Arial" w:cs="Arial"/>
          <w:color w:val="000000" w:themeColor="text1"/>
        </w:rPr>
        <w:t>r</w:t>
      </w:r>
      <w:r>
        <w:rPr>
          <w:rFonts w:ascii="Arial" w:hAnsi="Arial" w:cs="Arial"/>
          <w:color w:val="000000" w:themeColor="text1"/>
        </w:rPr>
        <w:t xml:space="preserve">eputational </w:t>
      </w:r>
      <w:r w:rsidR="00995BF7">
        <w:rPr>
          <w:rFonts w:ascii="Arial" w:hAnsi="Arial" w:cs="Arial"/>
          <w:color w:val="000000" w:themeColor="text1"/>
        </w:rPr>
        <w:t>r</w:t>
      </w:r>
      <w:r>
        <w:rPr>
          <w:rFonts w:ascii="Arial" w:hAnsi="Arial" w:cs="Arial"/>
          <w:color w:val="000000" w:themeColor="text1"/>
        </w:rPr>
        <w:t>isk</w:t>
      </w:r>
    </w:p>
    <w:p w14:paraId="1367BB31" w14:textId="6BF49CDA" w:rsidR="009D3C7D" w:rsidRPr="009D6BDC" w:rsidRDefault="004A3B03" w:rsidP="004961E7">
      <w:pPr>
        <w:pStyle w:val="ListParagraph"/>
        <w:numPr>
          <w:ilvl w:val="2"/>
          <w:numId w:val="57"/>
        </w:numPr>
        <w:spacing w:after="200" w:line="276" w:lineRule="auto"/>
        <w:rPr>
          <w:rFonts w:ascii="Arial" w:hAnsi="Arial" w:cs="Arial"/>
          <w:color w:val="000000" w:themeColor="text1"/>
        </w:rPr>
      </w:pPr>
      <w:r>
        <w:rPr>
          <w:rFonts w:ascii="Arial" w:hAnsi="Arial" w:cs="Arial"/>
          <w:color w:val="000000" w:themeColor="text1"/>
        </w:rPr>
        <w:t>Commercial support predominantly procurement, light touch in-contract</w:t>
      </w:r>
    </w:p>
    <w:p w14:paraId="723E621B" w14:textId="1911C911" w:rsidR="00A77EB0" w:rsidRPr="00705F90" w:rsidRDefault="00A77EB0" w:rsidP="00705F90">
      <w:pPr>
        <w:spacing w:after="200" w:line="276" w:lineRule="auto"/>
        <w:rPr>
          <w:rFonts w:ascii="Arial" w:hAnsi="Arial" w:cs="Arial"/>
          <w:shd w:val="clear" w:color="auto" w:fill="FFFFFF"/>
        </w:rPr>
      </w:pPr>
      <w:r w:rsidRPr="00705F90">
        <w:rPr>
          <w:rFonts w:ascii="Arial" w:hAnsi="Arial" w:cs="Arial"/>
          <w:shd w:val="clear" w:color="auto" w:fill="FFFFFF"/>
        </w:rPr>
        <w:t xml:space="preserve">The Category Management Team manage all procurements and </w:t>
      </w:r>
      <w:r w:rsidR="007834D3" w:rsidRPr="00705F90">
        <w:rPr>
          <w:rFonts w:ascii="Arial" w:hAnsi="Arial" w:cs="Arial"/>
          <w:shd w:val="clear" w:color="auto" w:fill="FFFFFF"/>
        </w:rPr>
        <w:t xml:space="preserve">contract manage all </w:t>
      </w:r>
      <w:r w:rsidRPr="00705F90">
        <w:rPr>
          <w:rFonts w:ascii="Arial" w:hAnsi="Arial" w:cs="Arial"/>
          <w:shd w:val="clear" w:color="auto" w:fill="FFFFFF"/>
        </w:rPr>
        <w:t>silver and bronze</w:t>
      </w:r>
      <w:r w:rsidR="007834D3" w:rsidRPr="00705F90">
        <w:rPr>
          <w:rFonts w:ascii="Arial" w:hAnsi="Arial" w:cs="Arial"/>
          <w:shd w:val="clear" w:color="auto" w:fill="FFFFFF"/>
        </w:rPr>
        <w:t xml:space="preserve"> suppliers</w:t>
      </w:r>
      <w:r w:rsidRPr="00705F90">
        <w:rPr>
          <w:rFonts w:ascii="Arial" w:hAnsi="Arial" w:cs="Arial"/>
          <w:shd w:val="clear" w:color="auto" w:fill="FFFFFF"/>
        </w:rPr>
        <w:t xml:space="preserve">. The Contract Management Team manage all </w:t>
      </w:r>
      <w:r w:rsidR="00674B2C">
        <w:rPr>
          <w:rFonts w:ascii="Arial" w:hAnsi="Arial" w:cs="Arial"/>
          <w:shd w:val="clear" w:color="auto" w:fill="FFFFFF"/>
        </w:rPr>
        <w:t>g</w:t>
      </w:r>
      <w:r w:rsidRPr="00705F90">
        <w:rPr>
          <w:rFonts w:ascii="Arial" w:hAnsi="Arial" w:cs="Arial"/>
          <w:shd w:val="clear" w:color="auto" w:fill="FFFFFF"/>
        </w:rPr>
        <w:t xml:space="preserve">old contracts including Strategic Supplier Relationship Management for </w:t>
      </w:r>
      <w:r w:rsidR="00D40534">
        <w:rPr>
          <w:rFonts w:ascii="Arial" w:hAnsi="Arial" w:cs="Arial"/>
          <w:shd w:val="clear" w:color="auto" w:fill="FFFFFF"/>
        </w:rPr>
        <w:t>the</w:t>
      </w:r>
      <w:r w:rsidRPr="00705F90">
        <w:rPr>
          <w:rFonts w:ascii="Arial" w:hAnsi="Arial" w:cs="Arial"/>
          <w:shd w:val="clear" w:color="auto" w:fill="FFFFFF"/>
        </w:rPr>
        <w:t xml:space="preserve"> most critical suppliers. </w:t>
      </w:r>
      <w:r w:rsidR="00D40534">
        <w:rPr>
          <w:rFonts w:ascii="Arial" w:hAnsi="Arial" w:cs="Arial"/>
          <w:shd w:val="clear" w:color="auto" w:fill="FFFFFF"/>
        </w:rPr>
        <w:t>The CPS has</w:t>
      </w:r>
      <w:r w:rsidR="008A3599" w:rsidRPr="00705F90">
        <w:rPr>
          <w:rFonts w:ascii="Arial" w:hAnsi="Arial" w:cs="Arial"/>
          <w:shd w:val="clear" w:color="auto" w:fill="FFFFFF"/>
        </w:rPr>
        <w:t xml:space="preserve"> </w:t>
      </w:r>
      <w:r w:rsidR="004B07C7">
        <w:rPr>
          <w:rFonts w:ascii="Arial" w:hAnsi="Arial" w:cs="Arial"/>
          <w:shd w:val="clear" w:color="auto" w:fill="FFFFFF"/>
        </w:rPr>
        <w:t>five</w:t>
      </w:r>
      <w:r w:rsidR="008A3599" w:rsidRPr="00705F90">
        <w:rPr>
          <w:rFonts w:ascii="Arial" w:hAnsi="Arial" w:cs="Arial"/>
          <w:shd w:val="clear" w:color="auto" w:fill="FFFFFF"/>
        </w:rPr>
        <w:t xml:space="preserve"> strategic providers, of which </w:t>
      </w:r>
      <w:r w:rsidR="004B07C7">
        <w:rPr>
          <w:rFonts w:ascii="Arial" w:hAnsi="Arial" w:cs="Arial"/>
          <w:shd w:val="clear" w:color="auto" w:fill="FFFFFF"/>
        </w:rPr>
        <w:t>two</w:t>
      </w:r>
      <w:r w:rsidR="008A3599" w:rsidRPr="00705F90">
        <w:rPr>
          <w:rFonts w:ascii="Arial" w:hAnsi="Arial" w:cs="Arial"/>
          <w:shd w:val="clear" w:color="auto" w:fill="FFFFFF"/>
        </w:rPr>
        <w:t xml:space="preserve"> are </w:t>
      </w:r>
      <w:r w:rsidR="000F3AE7">
        <w:rPr>
          <w:rFonts w:ascii="Arial" w:hAnsi="Arial" w:cs="Arial"/>
          <w:shd w:val="clear" w:color="auto" w:fill="FFFFFF"/>
        </w:rPr>
        <w:t xml:space="preserve">also </w:t>
      </w:r>
      <w:r w:rsidR="008A3599" w:rsidRPr="00705F90">
        <w:rPr>
          <w:rFonts w:ascii="Arial" w:hAnsi="Arial" w:cs="Arial"/>
          <w:shd w:val="clear" w:color="auto" w:fill="FFFFFF"/>
        </w:rPr>
        <w:t>strategic suppliers to government</w:t>
      </w:r>
      <w:r w:rsidR="009D6BDC">
        <w:rPr>
          <w:rStyle w:val="FootnoteReference"/>
          <w:rFonts w:ascii="Arial" w:hAnsi="Arial" w:cs="Arial"/>
          <w:shd w:val="clear" w:color="auto" w:fill="FFFFFF"/>
        </w:rPr>
        <w:footnoteReference w:id="2"/>
      </w:r>
      <w:r w:rsidR="008A3599" w:rsidRPr="00705F90">
        <w:rPr>
          <w:rFonts w:ascii="Arial" w:hAnsi="Arial" w:cs="Arial"/>
          <w:shd w:val="clear" w:color="auto" w:fill="FFFFFF"/>
        </w:rPr>
        <w:t xml:space="preserve">. </w:t>
      </w:r>
    </w:p>
    <w:p w14:paraId="5A000F75" w14:textId="739BCA3C" w:rsidR="00115F08" w:rsidRPr="00995BF7" w:rsidRDefault="00995BF7" w:rsidP="00705F90">
      <w:pPr>
        <w:spacing w:after="200" w:line="276" w:lineRule="auto"/>
        <w:rPr>
          <w:rFonts w:ascii="Arial" w:hAnsi="Arial" w:cs="Arial"/>
          <w:sz w:val="24"/>
          <w:szCs w:val="24"/>
          <w:shd w:val="clear" w:color="auto" w:fill="FFFFFF"/>
        </w:rPr>
      </w:pPr>
      <w:r>
        <w:rPr>
          <w:rStyle w:val="FootnoteReference"/>
          <w:sz w:val="16"/>
          <w:szCs w:val="16"/>
        </w:rPr>
        <w:br/>
        <w:t>2</w:t>
      </w:r>
      <w:r w:rsidRPr="009D6BDC">
        <w:rPr>
          <w:sz w:val="16"/>
          <w:szCs w:val="16"/>
        </w:rPr>
        <w:t xml:space="preserve"> </w:t>
      </w:r>
      <w:hyperlink r:id="rId17" w:history="1">
        <w:r w:rsidRPr="00995BF7">
          <w:rPr>
            <w:rFonts w:ascii="Arial" w:hAnsi="Arial" w:cs="Arial"/>
            <w:color w:val="0000FF"/>
            <w:sz w:val="18"/>
            <w:szCs w:val="18"/>
            <w:u w:val="single"/>
          </w:rPr>
          <w:t>Crown Representatives and Strategic Suppliers - GOV.UK (www.gov.uk)</w:t>
        </w:r>
      </w:hyperlink>
    </w:p>
    <w:p w14:paraId="15049518" w14:textId="1E25A71B" w:rsidR="006C714F" w:rsidRDefault="00670647" w:rsidP="006C714F">
      <w:pPr>
        <w:pStyle w:val="Heading2"/>
        <w:rPr>
          <w:rFonts w:cs="Arial"/>
          <w:b/>
          <w:sz w:val="24"/>
          <w:szCs w:val="24"/>
        </w:rPr>
      </w:pPr>
      <w:bookmarkStart w:id="10" w:name="_Toc81838947"/>
      <w:bookmarkEnd w:id="9"/>
      <w:r w:rsidRPr="00E40A74">
        <w:rPr>
          <w:rFonts w:cs="Arial"/>
          <w:b/>
          <w:sz w:val="24"/>
          <w:szCs w:val="24"/>
        </w:rPr>
        <w:lastRenderedPageBreak/>
        <w:t xml:space="preserve">Internal </w:t>
      </w:r>
      <w:r w:rsidR="00674B2C">
        <w:rPr>
          <w:rFonts w:cs="Arial"/>
          <w:b/>
          <w:sz w:val="24"/>
          <w:szCs w:val="24"/>
        </w:rPr>
        <w:t>g</w:t>
      </w:r>
      <w:r w:rsidRPr="00E40A74">
        <w:rPr>
          <w:rFonts w:cs="Arial"/>
          <w:b/>
          <w:sz w:val="24"/>
          <w:szCs w:val="24"/>
        </w:rPr>
        <w:t>overnance</w:t>
      </w:r>
      <w:bookmarkEnd w:id="10"/>
    </w:p>
    <w:p w14:paraId="486C579F" w14:textId="3B0C6649" w:rsidR="009F203D" w:rsidRPr="00881FCF" w:rsidRDefault="009F203D" w:rsidP="000F3AE7">
      <w:pPr>
        <w:spacing w:after="200" w:line="276" w:lineRule="auto"/>
        <w:rPr>
          <w:rFonts w:ascii="Arial" w:hAnsi="Arial" w:cs="Arial"/>
        </w:rPr>
      </w:pPr>
      <w:r w:rsidRPr="00881FCF">
        <w:rPr>
          <w:rFonts w:ascii="Arial" w:hAnsi="Arial" w:cs="Arial"/>
        </w:rPr>
        <w:t>Douglas Wilson is the Director General of the A</w:t>
      </w:r>
      <w:r w:rsidR="00674B2C">
        <w:rPr>
          <w:rFonts w:ascii="Arial" w:hAnsi="Arial" w:cs="Arial"/>
        </w:rPr>
        <w:t>GO</w:t>
      </w:r>
      <w:r w:rsidRPr="00881FCF">
        <w:rPr>
          <w:rFonts w:ascii="Arial" w:hAnsi="Arial" w:cs="Arial"/>
        </w:rPr>
        <w:t xml:space="preserve"> </w:t>
      </w:r>
      <w:r w:rsidR="00E87848">
        <w:rPr>
          <w:rFonts w:ascii="Arial" w:hAnsi="Arial" w:cs="Arial"/>
        </w:rPr>
        <w:t>and has</w:t>
      </w:r>
      <w:r w:rsidRPr="00881FCF">
        <w:rPr>
          <w:rFonts w:ascii="Arial" w:hAnsi="Arial" w:cs="Arial"/>
        </w:rPr>
        <w:t xml:space="preserve"> responsibility for the regularity and propriety of the AGO’s spending decisions, including the steps taken to prevent modern slavery in </w:t>
      </w:r>
      <w:r w:rsidR="00B4487F" w:rsidRPr="00881FCF">
        <w:rPr>
          <w:rFonts w:ascii="Arial" w:hAnsi="Arial" w:cs="Arial"/>
        </w:rPr>
        <w:t>AGO</w:t>
      </w:r>
      <w:r w:rsidRPr="00881FCF">
        <w:rPr>
          <w:rFonts w:ascii="Arial" w:hAnsi="Arial" w:cs="Arial"/>
        </w:rPr>
        <w:t xml:space="preserve"> supply chains. </w:t>
      </w:r>
    </w:p>
    <w:p w14:paraId="4392C913" w14:textId="2BCCEFBC" w:rsidR="007957FC" w:rsidRPr="00881FCF" w:rsidRDefault="00F473A0" w:rsidP="006C714F">
      <w:pPr>
        <w:rPr>
          <w:rFonts w:ascii="Arial" w:hAnsi="Arial" w:cs="Arial"/>
        </w:rPr>
      </w:pPr>
      <w:r>
        <w:rPr>
          <w:rFonts w:ascii="Arial" w:hAnsi="Arial" w:cs="Arial"/>
        </w:rPr>
        <w:t>He is</w:t>
      </w:r>
      <w:r w:rsidR="009F203D" w:rsidRPr="00881FCF">
        <w:rPr>
          <w:rFonts w:ascii="Arial" w:hAnsi="Arial" w:cs="Arial"/>
        </w:rPr>
        <w:t xml:space="preserve"> supported by </w:t>
      </w:r>
      <w:r>
        <w:rPr>
          <w:rFonts w:ascii="Arial" w:hAnsi="Arial" w:cs="Arial"/>
        </w:rPr>
        <w:t>the Executive Board including</w:t>
      </w:r>
      <w:r w:rsidR="007957FC" w:rsidRPr="00881FCF">
        <w:rPr>
          <w:rFonts w:ascii="Arial" w:hAnsi="Arial" w:cs="Arial"/>
        </w:rPr>
        <w:t xml:space="preserve"> Kelby </w:t>
      </w:r>
      <w:r w:rsidR="007957FC" w:rsidRPr="004961E7">
        <w:rPr>
          <w:rFonts w:ascii="Arial" w:hAnsi="Arial" w:cs="Arial"/>
        </w:rPr>
        <w:t>Harme</w:t>
      </w:r>
      <w:r w:rsidR="004961E7" w:rsidRPr="004961E7">
        <w:rPr>
          <w:rFonts w:ascii="Arial" w:hAnsi="Arial" w:cs="Arial"/>
        </w:rPr>
        <w:t>s</w:t>
      </w:r>
      <w:r w:rsidR="007957FC" w:rsidRPr="004961E7">
        <w:rPr>
          <w:rFonts w:ascii="Arial" w:hAnsi="Arial" w:cs="Arial"/>
        </w:rPr>
        <w:t>,</w:t>
      </w:r>
      <w:r w:rsidR="007957FC" w:rsidRPr="00881FCF">
        <w:rPr>
          <w:rFonts w:ascii="Arial" w:hAnsi="Arial" w:cs="Arial"/>
        </w:rPr>
        <w:t xml:space="preserve"> the AGO’s Modern Slavery Advocate</w:t>
      </w:r>
      <w:r>
        <w:rPr>
          <w:rFonts w:ascii="Arial" w:hAnsi="Arial" w:cs="Arial"/>
        </w:rPr>
        <w:t>,</w:t>
      </w:r>
      <w:r w:rsidR="007957FC" w:rsidRPr="00881FCF">
        <w:rPr>
          <w:rFonts w:ascii="Arial" w:hAnsi="Arial" w:cs="Arial"/>
        </w:rPr>
        <w:t xml:space="preserve"> and</w:t>
      </w:r>
      <w:r w:rsidR="0037795E">
        <w:rPr>
          <w:rFonts w:ascii="Arial" w:hAnsi="Arial" w:cs="Arial"/>
        </w:rPr>
        <w:t xml:space="preserve"> further supported </w:t>
      </w:r>
      <w:r w:rsidR="008C3296">
        <w:rPr>
          <w:rFonts w:ascii="Arial" w:hAnsi="Arial" w:cs="Arial"/>
        </w:rPr>
        <w:t xml:space="preserve">by </w:t>
      </w:r>
      <w:r w:rsidR="007957FC" w:rsidRPr="00881FCF">
        <w:rPr>
          <w:rFonts w:ascii="Arial" w:hAnsi="Arial" w:cs="Arial"/>
        </w:rPr>
        <w:t xml:space="preserve">the Head of Corporate Services in the AGO. </w:t>
      </w:r>
    </w:p>
    <w:p w14:paraId="2CEDD5F6" w14:textId="65BCCF97" w:rsidR="004C4B79" w:rsidRPr="00705F90" w:rsidRDefault="007957FC" w:rsidP="00705F90">
      <w:pPr>
        <w:spacing w:after="200" w:line="276" w:lineRule="auto"/>
        <w:rPr>
          <w:rFonts w:ascii="Arial" w:hAnsi="Arial" w:cs="Arial"/>
        </w:rPr>
      </w:pPr>
      <w:r>
        <w:rPr>
          <w:rFonts w:ascii="Arial" w:hAnsi="Arial" w:cs="Arial"/>
        </w:rPr>
        <w:t xml:space="preserve">Within the CPS </w:t>
      </w:r>
      <w:bookmarkStart w:id="11" w:name="_Hlk75520220"/>
      <w:r>
        <w:rPr>
          <w:rFonts w:ascii="Arial" w:hAnsi="Arial" w:cs="Arial"/>
        </w:rPr>
        <w:t>t</w:t>
      </w:r>
      <w:r w:rsidR="00701BC8" w:rsidRPr="00705F90">
        <w:rPr>
          <w:rFonts w:ascii="Arial" w:hAnsi="Arial" w:cs="Arial"/>
        </w:rPr>
        <w:t xml:space="preserve">he </w:t>
      </w:r>
      <w:r w:rsidR="0053239E">
        <w:rPr>
          <w:rFonts w:ascii="Arial" w:hAnsi="Arial" w:cs="Arial"/>
        </w:rPr>
        <w:t>m</w:t>
      </w:r>
      <w:r w:rsidR="00701BC8" w:rsidRPr="00705F90">
        <w:rPr>
          <w:rFonts w:ascii="Arial" w:hAnsi="Arial" w:cs="Arial"/>
        </w:rPr>
        <w:t xml:space="preserve">odern </w:t>
      </w:r>
      <w:r w:rsidR="0053239E">
        <w:rPr>
          <w:rFonts w:ascii="Arial" w:hAnsi="Arial" w:cs="Arial"/>
        </w:rPr>
        <w:t>s</w:t>
      </w:r>
      <w:r w:rsidR="00701BC8" w:rsidRPr="00705F90">
        <w:rPr>
          <w:rFonts w:ascii="Arial" w:hAnsi="Arial" w:cs="Arial"/>
        </w:rPr>
        <w:t xml:space="preserve">lavery </w:t>
      </w:r>
      <w:r w:rsidR="0053239E">
        <w:rPr>
          <w:rFonts w:ascii="Arial" w:hAnsi="Arial" w:cs="Arial"/>
        </w:rPr>
        <w:t>s</w:t>
      </w:r>
      <w:r w:rsidR="00701BC8" w:rsidRPr="00705F90">
        <w:rPr>
          <w:rFonts w:ascii="Arial" w:hAnsi="Arial" w:cs="Arial"/>
        </w:rPr>
        <w:t xml:space="preserve">upply </w:t>
      </w:r>
      <w:r w:rsidR="0053239E">
        <w:rPr>
          <w:rFonts w:ascii="Arial" w:hAnsi="Arial" w:cs="Arial"/>
        </w:rPr>
        <w:t>c</w:t>
      </w:r>
      <w:r w:rsidR="00701BC8" w:rsidRPr="00705F90">
        <w:rPr>
          <w:rFonts w:ascii="Arial" w:hAnsi="Arial" w:cs="Arial"/>
        </w:rPr>
        <w:t xml:space="preserve">hain governance sits within </w:t>
      </w:r>
      <w:r w:rsidR="004C4B79" w:rsidRPr="00705F90">
        <w:rPr>
          <w:rFonts w:ascii="Arial" w:hAnsi="Arial" w:cs="Arial"/>
        </w:rPr>
        <w:t xml:space="preserve">the </w:t>
      </w:r>
      <w:r w:rsidR="00701BC8" w:rsidRPr="00705F90">
        <w:rPr>
          <w:rFonts w:ascii="Arial" w:hAnsi="Arial" w:cs="Arial"/>
        </w:rPr>
        <w:t>Digital, Commercial</w:t>
      </w:r>
      <w:r w:rsidR="00615E71">
        <w:rPr>
          <w:rFonts w:ascii="Arial" w:hAnsi="Arial" w:cs="Arial"/>
        </w:rPr>
        <w:t xml:space="preserve"> and</w:t>
      </w:r>
      <w:r w:rsidR="00701BC8" w:rsidRPr="00705F90">
        <w:rPr>
          <w:rFonts w:ascii="Arial" w:hAnsi="Arial" w:cs="Arial"/>
        </w:rPr>
        <w:t xml:space="preserve"> Information Directorate (DCID), with </w:t>
      </w:r>
      <w:r w:rsidR="00845296">
        <w:rPr>
          <w:rFonts w:ascii="Arial" w:hAnsi="Arial" w:cs="Arial"/>
        </w:rPr>
        <w:t>Mark Gr</w:t>
      </w:r>
      <w:r w:rsidR="00A337B2">
        <w:rPr>
          <w:rFonts w:ascii="Arial" w:hAnsi="Arial" w:cs="Arial"/>
        </w:rPr>
        <w:t>a</w:t>
      </w:r>
      <w:r w:rsidR="00845296">
        <w:rPr>
          <w:rFonts w:ascii="Arial" w:hAnsi="Arial" w:cs="Arial"/>
        </w:rPr>
        <w:t>y</w:t>
      </w:r>
      <w:r w:rsidR="0053239E">
        <w:rPr>
          <w:rFonts w:ascii="Arial" w:hAnsi="Arial" w:cs="Arial"/>
        </w:rPr>
        <w:t>,</w:t>
      </w:r>
      <w:r w:rsidR="00845296">
        <w:rPr>
          <w:rFonts w:ascii="Arial" w:hAnsi="Arial" w:cs="Arial"/>
        </w:rPr>
        <w:t xml:space="preserve"> </w:t>
      </w:r>
      <w:r w:rsidR="00701BC8" w:rsidRPr="00705F90">
        <w:rPr>
          <w:rFonts w:ascii="Arial" w:hAnsi="Arial" w:cs="Arial"/>
        </w:rPr>
        <w:t>the Chief Digital Information Officer</w:t>
      </w:r>
      <w:r w:rsidR="0053239E">
        <w:rPr>
          <w:rFonts w:ascii="Arial" w:hAnsi="Arial" w:cs="Arial"/>
        </w:rPr>
        <w:t>,</w:t>
      </w:r>
      <w:r w:rsidR="00701BC8" w:rsidRPr="00705F90">
        <w:rPr>
          <w:rFonts w:ascii="Arial" w:hAnsi="Arial" w:cs="Arial"/>
        </w:rPr>
        <w:t xml:space="preserve"> responsible for reporting adherence at </w:t>
      </w:r>
      <w:r w:rsidR="00995BF7">
        <w:rPr>
          <w:rFonts w:ascii="Arial" w:hAnsi="Arial" w:cs="Arial"/>
        </w:rPr>
        <w:t xml:space="preserve">the CPS </w:t>
      </w:r>
      <w:r w:rsidR="00701BC8" w:rsidRPr="00705F90">
        <w:rPr>
          <w:rFonts w:ascii="Arial" w:hAnsi="Arial" w:cs="Arial"/>
        </w:rPr>
        <w:t xml:space="preserve">Executive </w:t>
      </w:r>
      <w:r w:rsidR="0053239E">
        <w:rPr>
          <w:rFonts w:ascii="Arial" w:hAnsi="Arial" w:cs="Arial"/>
        </w:rPr>
        <w:t>Group.</w:t>
      </w:r>
      <w:r w:rsidR="0053239E" w:rsidRPr="00705F90">
        <w:rPr>
          <w:rFonts w:ascii="Arial" w:hAnsi="Arial" w:cs="Arial"/>
        </w:rPr>
        <w:t xml:space="preserve"> </w:t>
      </w:r>
      <w:r w:rsidR="00615E71">
        <w:rPr>
          <w:rFonts w:ascii="Arial" w:hAnsi="Arial" w:cs="Arial"/>
        </w:rPr>
        <w:t>The</w:t>
      </w:r>
      <w:r w:rsidR="00041F11">
        <w:rPr>
          <w:rFonts w:ascii="Arial" w:hAnsi="Arial" w:cs="Arial"/>
        </w:rPr>
        <w:t xml:space="preserve"> Head of Commercial is responsible for </w:t>
      </w:r>
      <w:r w:rsidR="008868D5">
        <w:rPr>
          <w:rFonts w:ascii="Arial" w:hAnsi="Arial" w:cs="Arial"/>
        </w:rPr>
        <w:t xml:space="preserve">the overall </w:t>
      </w:r>
      <w:r w:rsidR="000517F0">
        <w:rPr>
          <w:rFonts w:ascii="Arial" w:hAnsi="Arial" w:cs="Arial"/>
        </w:rPr>
        <w:t>commercial</w:t>
      </w:r>
      <w:r w:rsidR="008868D5">
        <w:rPr>
          <w:rFonts w:ascii="Arial" w:hAnsi="Arial" w:cs="Arial"/>
        </w:rPr>
        <w:t xml:space="preserve"> policy setting within the CPS</w:t>
      </w:r>
      <w:r w:rsidR="000517F0">
        <w:rPr>
          <w:rFonts w:ascii="Arial" w:hAnsi="Arial" w:cs="Arial"/>
        </w:rPr>
        <w:t xml:space="preserve">, including </w:t>
      </w:r>
      <w:r w:rsidR="00781691">
        <w:rPr>
          <w:rFonts w:ascii="Arial" w:hAnsi="Arial" w:cs="Arial"/>
        </w:rPr>
        <w:t>the actions take</w:t>
      </w:r>
      <w:r w:rsidR="00D40534">
        <w:rPr>
          <w:rFonts w:ascii="Arial" w:hAnsi="Arial" w:cs="Arial"/>
        </w:rPr>
        <w:t>n</w:t>
      </w:r>
      <w:r w:rsidR="00781691">
        <w:rPr>
          <w:rFonts w:ascii="Arial" w:hAnsi="Arial" w:cs="Arial"/>
        </w:rPr>
        <w:t xml:space="preserve"> to prevent </w:t>
      </w:r>
      <w:r w:rsidR="0053239E">
        <w:rPr>
          <w:rFonts w:ascii="Arial" w:hAnsi="Arial" w:cs="Arial"/>
        </w:rPr>
        <w:t>m</w:t>
      </w:r>
      <w:r w:rsidR="00781691">
        <w:rPr>
          <w:rFonts w:ascii="Arial" w:hAnsi="Arial" w:cs="Arial"/>
        </w:rPr>
        <w:t xml:space="preserve">odern </w:t>
      </w:r>
      <w:r w:rsidR="0053239E">
        <w:rPr>
          <w:rFonts w:ascii="Arial" w:hAnsi="Arial" w:cs="Arial"/>
        </w:rPr>
        <w:t>s</w:t>
      </w:r>
      <w:r w:rsidR="00781691">
        <w:rPr>
          <w:rFonts w:ascii="Arial" w:hAnsi="Arial" w:cs="Arial"/>
        </w:rPr>
        <w:t xml:space="preserve">lavery practices in our supply chains, supported by </w:t>
      </w:r>
      <w:r w:rsidR="00615E71">
        <w:rPr>
          <w:rFonts w:ascii="Arial" w:hAnsi="Arial" w:cs="Arial"/>
        </w:rPr>
        <w:t>the</w:t>
      </w:r>
      <w:r w:rsidR="00781691">
        <w:rPr>
          <w:rFonts w:ascii="Arial" w:hAnsi="Arial" w:cs="Arial"/>
        </w:rPr>
        <w:t xml:space="preserve"> Head of Contract Management</w:t>
      </w:r>
      <w:r w:rsidR="00615E71">
        <w:rPr>
          <w:rFonts w:ascii="Arial" w:hAnsi="Arial" w:cs="Arial"/>
        </w:rPr>
        <w:t xml:space="preserve"> </w:t>
      </w:r>
      <w:r w:rsidR="00000D5B">
        <w:rPr>
          <w:rFonts w:ascii="Arial" w:hAnsi="Arial" w:cs="Arial"/>
        </w:rPr>
        <w:t xml:space="preserve">who is responsible for the implementation of </w:t>
      </w:r>
      <w:r w:rsidR="00462FBF">
        <w:rPr>
          <w:rFonts w:ascii="Arial" w:hAnsi="Arial" w:cs="Arial"/>
        </w:rPr>
        <w:t xml:space="preserve">commercial </w:t>
      </w:r>
      <w:r w:rsidR="00000D5B">
        <w:rPr>
          <w:rFonts w:ascii="Arial" w:hAnsi="Arial" w:cs="Arial"/>
        </w:rPr>
        <w:t xml:space="preserve">policies. </w:t>
      </w:r>
      <w:r w:rsidR="00781691">
        <w:rPr>
          <w:rFonts w:ascii="Arial" w:hAnsi="Arial" w:cs="Arial"/>
        </w:rPr>
        <w:t xml:space="preserve"> </w:t>
      </w:r>
    </w:p>
    <w:p w14:paraId="2E56A570" w14:textId="2CB4D09D" w:rsidR="006F13FC" w:rsidRPr="00995BF7" w:rsidRDefault="006F13FC">
      <w:pPr>
        <w:pStyle w:val="Heading1"/>
        <w:rPr>
          <w:rFonts w:ascii="Arial" w:hAnsi="Arial" w:cs="Arial"/>
        </w:rPr>
      </w:pPr>
      <w:bookmarkStart w:id="12" w:name="_Toc81838948"/>
      <w:bookmarkStart w:id="13" w:name="_Hlk75520281"/>
      <w:bookmarkEnd w:id="11"/>
      <w:r w:rsidRPr="00995BF7">
        <w:rPr>
          <w:rFonts w:ascii="Arial" w:hAnsi="Arial" w:cs="Arial"/>
        </w:rPr>
        <w:t xml:space="preserve">Section </w:t>
      </w:r>
      <w:r w:rsidR="00AA13DC" w:rsidRPr="00995BF7">
        <w:rPr>
          <w:rFonts w:ascii="Arial" w:hAnsi="Arial" w:cs="Arial"/>
        </w:rPr>
        <w:t>2</w:t>
      </w:r>
      <w:r w:rsidRPr="00995BF7">
        <w:rPr>
          <w:rFonts w:ascii="Arial" w:hAnsi="Arial" w:cs="Arial"/>
        </w:rPr>
        <w:t xml:space="preserve">: </w:t>
      </w:r>
      <w:r w:rsidR="00D46382" w:rsidRPr="00995BF7">
        <w:rPr>
          <w:rFonts w:ascii="Arial" w:hAnsi="Arial" w:cs="Arial"/>
        </w:rPr>
        <w:t xml:space="preserve">Policies in </w:t>
      </w:r>
      <w:r w:rsidR="001177F3" w:rsidRPr="00995BF7">
        <w:rPr>
          <w:rFonts w:ascii="Arial" w:hAnsi="Arial" w:cs="Arial"/>
        </w:rPr>
        <w:t xml:space="preserve">relation to </w:t>
      </w:r>
      <w:r w:rsidR="001A7DA9" w:rsidRPr="00995BF7">
        <w:rPr>
          <w:rFonts w:ascii="Arial" w:hAnsi="Arial" w:cs="Arial"/>
        </w:rPr>
        <w:t>modern slavery</w:t>
      </w:r>
      <w:bookmarkEnd w:id="12"/>
    </w:p>
    <w:p w14:paraId="1C037C41" w14:textId="4CC27AFE" w:rsidR="00AA13DC" w:rsidRPr="00E40A74" w:rsidRDefault="00AA13DC" w:rsidP="0081237B">
      <w:pPr>
        <w:ind w:left="709" w:hanging="709"/>
        <w:rPr>
          <w:rFonts w:ascii="Arial" w:hAnsi="Arial" w:cs="Arial"/>
          <w:lang w:eastAsia="en-GB"/>
        </w:rPr>
      </w:pPr>
      <w:bookmarkStart w:id="14" w:name="_Hlk75288584"/>
    </w:p>
    <w:p w14:paraId="20775BC4" w14:textId="3F11A7AC" w:rsidR="00E43F96" w:rsidRPr="00E40A74" w:rsidRDefault="006B0C23" w:rsidP="006C714F">
      <w:pPr>
        <w:pStyle w:val="Heading2"/>
        <w:rPr>
          <w:rFonts w:cs="Arial"/>
          <w:b/>
          <w:color w:val="0000FF" w:themeColor="hyperlink"/>
          <w:sz w:val="24"/>
          <w:szCs w:val="24"/>
          <w:u w:val="single"/>
        </w:rPr>
      </w:pPr>
      <w:bookmarkStart w:id="15" w:name="_Toc81838949"/>
      <w:r w:rsidRPr="00E40A74">
        <w:rPr>
          <w:rFonts w:cs="Arial"/>
          <w:b/>
          <w:sz w:val="24"/>
          <w:szCs w:val="24"/>
        </w:rPr>
        <w:t>Promotion</w:t>
      </w:r>
      <w:r w:rsidR="0053239E">
        <w:rPr>
          <w:rFonts w:cs="Arial"/>
          <w:b/>
          <w:sz w:val="24"/>
          <w:szCs w:val="24"/>
        </w:rPr>
        <w:t>,</w:t>
      </w:r>
      <w:r w:rsidRPr="00E40A74">
        <w:rPr>
          <w:rFonts w:cs="Arial"/>
          <w:b/>
          <w:sz w:val="24"/>
          <w:szCs w:val="24"/>
        </w:rPr>
        <w:t xml:space="preserve"> </w:t>
      </w:r>
      <w:r w:rsidR="0053239E">
        <w:rPr>
          <w:rFonts w:cs="Arial"/>
          <w:b/>
          <w:sz w:val="24"/>
          <w:szCs w:val="24"/>
        </w:rPr>
        <w:t>i</w:t>
      </w:r>
      <w:r w:rsidRPr="00E40A74">
        <w:rPr>
          <w:rFonts w:cs="Arial"/>
          <w:b/>
          <w:sz w:val="24"/>
          <w:szCs w:val="24"/>
        </w:rPr>
        <w:t xml:space="preserve">mplementation and </w:t>
      </w:r>
      <w:r w:rsidR="0053239E">
        <w:rPr>
          <w:rFonts w:cs="Arial"/>
          <w:b/>
          <w:sz w:val="24"/>
          <w:szCs w:val="24"/>
        </w:rPr>
        <w:t>e</w:t>
      </w:r>
      <w:r w:rsidRPr="00E40A74">
        <w:rPr>
          <w:rFonts w:cs="Arial"/>
          <w:b/>
          <w:sz w:val="24"/>
          <w:szCs w:val="24"/>
        </w:rPr>
        <w:t xml:space="preserve">nforcement </w:t>
      </w:r>
      <w:r w:rsidR="002C594B" w:rsidRPr="00E40A74">
        <w:rPr>
          <w:rFonts w:cs="Arial"/>
          <w:b/>
          <w:sz w:val="24"/>
          <w:szCs w:val="24"/>
        </w:rPr>
        <w:t xml:space="preserve">of </w:t>
      </w:r>
      <w:hyperlink r:id="rId18" w:history="1">
        <w:r w:rsidR="00C16C36" w:rsidRPr="00E40A74">
          <w:rPr>
            <w:rStyle w:val="Hyperlink"/>
            <w:rFonts w:cs="Arial"/>
            <w:b/>
            <w:sz w:val="24"/>
            <w:szCs w:val="24"/>
          </w:rPr>
          <w:t>P</w:t>
        </w:r>
        <w:r w:rsidR="0053239E">
          <w:rPr>
            <w:rStyle w:val="Hyperlink"/>
            <w:rFonts w:cs="Arial"/>
            <w:b/>
            <w:sz w:val="24"/>
            <w:szCs w:val="24"/>
          </w:rPr>
          <w:t xml:space="preserve">rocurement </w:t>
        </w:r>
        <w:r w:rsidR="00C16C36" w:rsidRPr="00E40A74">
          <w:rPr>
            <w:rStyle w:val="Hyperlink"/>
            <w:rFonts w:cs="Arial"/>
            <w:b/>
            <w:sz w:val="24"/>
            <w:szCs w:val="24"/>
          </w:rPr>
          <w:t>P</w:t>
        </w:r>
        <w:r w:rsidR="0053239E">
          <w:rPr>
            <w:rStyle w:val="Hyperlink"/>
            <w:rFonts w:cs="Arial"/>
            <w:b/>
            <w:sz w:val="24"/>
            <w:szCs w:val="24"/>
          </w:rPr>
          <w:t xml:space="preserve">olicy </w:t>
        </w:r>
        <w:r w:rsidR="00C16C36" w:rsidRPr="00E40A74">
          <w:rPr>
            <w:rStyle w:val="Hyperlink"/>
            <w:rFonts w:cs="Arial"/>
            <w:b/>
            <w:sz w:val="24"/>
            <w:szCs w:val="24"/>
          </w:rPr>
          <w:t>N</w:t>
        </w:r>
        <w:r w:rsidR="0053239E">
          <w:rPr>
            <w:rStyle w:val="Hyperlink"/>
            <w:rFonts w:cs="Arial"/>
            <w:b/>
            <w:sz w:val="24"/>
            <w:szCs w:val="24"/>
          </w:rPr>
          <w:t>ote</w:t>
        </w:r>
        <w:r w:rsidR="00C16C36" w:rsidRPr="00E40A74">
          <w:rPr>
            <w:rStyle w:val="Hyperlink"/>
            <w:rFonts w:cs="Arial"/>
            <w:b/>
            <w:sz w:val="24"/>
            <w:szCs w:val="24"/>
          </w:rPr>
          <w:t xml:space="preserve"> 05/19</w:t>
        </w:r>
        <w:bookmarkEnd w:id="15"/>
      </w:hyperlink>
    </w:p>
    <w:bookmarkEnd w:id="14"/>
    <w:p w14:paraId="44F155A7" w14:textId="40249A60" w:rsidR="00C16C36" w:rsidRPr="00705F90" w:rsidRDefault="0053239E" w:rsidP="00705F90">
      <w:pPr>
        <w:spacing w:after="200" w:line="276" w:lineRule="auto"/>
        <w:rPr>
          <w:rStyle w:val="Hyperlink"/>
          <w:rFonts w:ascii="Arial" w:hAnsi="Arial" w:cs="Arial"/>
          <w:color w:val="auto"/>
          <w:u w:val="none"/>
        </w:rPr>
      </w:pPr>
      <w:r>
        <w:rPr>
          <w:rFonts w:ascii="Arial" w:hAnsi="Arial" w:cs="Arial"/>
        </w:rPr>
        <w:br/>
      </w:r>
      <w:r w:rsidR="002B1018" w:rsidRPr="00705F90">
        <w:rPr>
          <w:rFonts w:ascii="Arial" w:hAnsi="Arial" w:cs="Arial"/>
        </w:rPr>
        <w:t>Relevant cross-</w:t>
      </w:r>
      <w:r>
        <w:rPr>
          <w:rFonts w:ascii="Arial" w:hAnsi="Arial" w:cs="Arial"/>
        </w:rPr>
        <w:t>g</w:t>
      </w:r>
      <w:r w:rsidR="002B1018" w:rsidRPr="00705F90">
        <w:rPr>
          <w:rFonts w:ascii="Arial" w:hAnsi="Arial" w:cs="Arial"/>
        </w:rPr>
        <w:t xml:space="preserve">overnment policies are listed in the </w:t>
      </w:r>
      <w:hyperlink r:id="rId19" w:history="1">
        <w:r>
          <w:rPr>
            <w:rStyle w:val="Hyperlink"/>
            <w:rFonts w:ascii="Arial" w:hAnsi="Arial" w:cs="Arial"/>
            <w:color w:val="4F81BD" w:themeColor="accent1"/>
          </w:rPr>
          <w:t>UK g</w:t>
        </w:r>
        <w:r w:rsidR="002B1018" w:rsidRPr="00705F90">
          <w:rPr>
            <w:rStyle w:val="Hyperlink"/>
            <w:rFonts w:ascii="Arial" w:hAnsi="Arial" w:cs="Arial"/>
            <w:color w:val="4F81BD" w:themeColor="accent1"/>
          </w:rPr>
          <w:t>overnment modern slavery statement</w:t>
        </w:r>
      </w:hyperlink>
      <w:r w:rsidR="0002032C" w:rsidRPr="000F3AE7">
        <w:rPr>
          <w:rStyle w:val="Hyperlink"/>
          <w:rFonts w:ascii="Arial" w:hAnsi="Arial" w:cs="Arial"/>
          <w:color w:val="4F81BD" w:themeColor="accent1"/>
          <w:u w:val="none"/>
        </w:rPr>
        <w:t>.</w:t>
      </w:r>
      <w:r w:rsidR="007D5B34" w:rsidRPr="000F3AE7">
        <w:rPr>
          <w:rStyle w:val="Hyperlink"/>
          <w:rFonts w:ascii="Arial" w:hAnsi="Arial" w:cs="Arial"/>
          <w:color w:val="4F81BD" w:themeColor="accent1"/>
          <w:u w:val="none"/>
        </w:rPr>
        <w:t xml:space="preserve"> </w:t>
      </w:r>
      <w:r w:rsidR="007D5B34" w:rsidRPr="00705F90">
        <w:rPr>
          <w:rStyle w:val="Hyperlink"/>
          <w:rFonts w:ascii="Arial" w:hAnsi="Arial" w:cs="Arial"/>
          <w:color w:val="auto"/>
          <w:u w:val="none"/>
        </w:rPr>
        <w:t xml:space="preserve">As </w:t>
      </w:r>
      <w:r>
        <w:rPr>
          <w:rStyle w:val="Hyperlink"/>
          <w:rFonts w:ascii="Arial" w:hAnsi="Arial" w:cs="Arial"/>
          <w:color w:val="auto"/>
          <w:u w:val="none"/>
        </w:rPr>
        <w:t xml:space="preserve">the </w:t>
      </w:r>
      <w:r w:rsidR="004961E7">
        <w:rPr>
          <w:rStyle w:val="Hyperlink"/>
          <w:rFonts w:ascii="Arial" w:hAnsi="Arial" w:cs="Arial"/>
          <w:color w:val="auto"/>
          <w:u w:val="none"/>
        </w:rPr>
        <w:t>CPS</w:t>
      </w:r>
      <w:r>
        <w:rPr>
          <w:rStyle w:val="Hyperlink"/>
          <w:rFonts w:ascii="Arial" w:hAnsi="Arial" w:cs="Arial"/>
          <w:color w:val="auto"/>
          <w:u w:val="none"/>
        </w:rPr>
        <w:t xml:space="preserve"> is </w:t>
      </w:r>
      <w:r w:rsidR="007D5B34" w:rsidRPr="00705F90">
        <w:rPr>
          <w:rStyle w:val="Hyperlink"/>
          <w:rFonts w:ascii="Arial" w:hAnsi="Arial" w:cs="Arial"/>
          <w:color w:val="auto"/>
          <w:u w:val="none"/>
        </w:rPr>
        <w:t>a small department</w:t>
      </w:r>
      <w:r w:rsidR="007D5B34" w:rsidRPr="004961E7">
        <w:rPr>
          <w:rStyle w:val="Hyperlink"/>
          <w:rFonts w:ascii="Arial" w:hAnsi="Arial" w:cs="Arial"/>
          <w:color w:val="auto"/>
          <w:u w:val="none"/>
        </w:rPr>
        <w:t xml:space="preserve">, </w:t>
      </w:r>
      <w:r w:rsidR="004961E7">
        <w:rPr>
          <w:rStyle w:val="Hyperlink"/>
          <w:rFonts w:ascii="Arial" w:hAnsi="Arial" w:cs="Arial"/>
          <w:color w:val="auto"/>
          <w:u w:val="none"/>
        </w:rPr>
        <w:t xml:space="preserve">it </w:t>
      </w:r>
      <w:r w:rsidR="007D5B34" w:rsidRPr="004961E7">
        <w:rPr>
          <w:rStyle w:val="Hyperlink"/>
          <w:rFonts w:ascii="Arial" w:hAnsi="Arial" w:cs="Arial"/>
          <w:color w:val="auto"/>
          <w:u w:val="none"/>
        </w:rPr>
        <w:t>procures</w:t>
      </w:r>
      <w:r w:rsidR="007D5B34" w:rsidRPr="00705F90">
        <w:rPr>
          <w:rStyle w:val="Hyperlink"/>
          <w:rFonts w:ascii="Arial" w:hAnsi="Arial" w:cs="Arial"/>
          <w:color w:val="auto"/>
          <w:u w:val="none"/>
        </w:rPr>
        <w:t xml:space="preserve"> all goods and services via </w:t>
      </w:r>
      <w:r w:rsidR="00730740" w:rsidRPr="00705F90">
        <w:rPr>
          <w:rStyle w:val="Hyperlink"/>
          <w:rFonts w:ascii="Arial" w:hAnsi="Arial" w:cs="Arial"/>
          <w:color w:val="auto"/>
          <w:u w:val="none"/>
        </w:rPr>
        <w:t xml:space="preserve">public sector </w:t>
      </w:r>
      <w:r w:rsidR="007D5B34" w:rsidRPr="00705F90">
        <w:rPr>
          <w:rStyle w:val="Hyperlink"/>
          <w:rFonts w:ascii="Arial" w:hAnsi="Arial" w:cs="Arial"/>
          <w:color w:val="auto"/>
          <w:u w:val="none"/>
        </w:rPr>
        <w:t>frameworks</w:t>
      </w:r>
      <w:r>
        <w:rPr>
          <w:rStyle w:val="Hyperlink"/>
          <w:rFonts w:ascii="Arial" w:hAnsi="Arial" w:cs="Arial"/>
          <w:color w:val="auto"/>
          <w:u w:val="none"/>
        </w:rPr>
        <w:t>,</w:t>
      </w:r>
      <w:r w:rsidR="007D5B34" w:rsidRPr="00705F90">
        <w:rPr>
          <w:rStyle w:val="Hyperlink"/>
          <w:rFonts w:ascii="Arial" w:hAnsi="Arial" w:cs="Arial"/>
          <w:color w:val="auto"/>
          <w:u w:val="none"/>
        </w:rPr>
        <w:t xml:space="preserve"> with the exception of niche services in support of prosecuting cases in court.</w:t>
      </w:r>
      <w:r w:rsidR="00730740" w:rsidRPr="00705F90">
        <w:rPr>
          <w:rStyle w:val="Hyperlink"/>
          <w:rFonts w:ascii="Arial" w:hAnsi="Arial" w:cs="Arial"/>
          <w:color w:val="auto"/>
        </w:rPr>
        <w:t xml:space="preserve">  </w:t>
      </w:r>
    </w:p>
    <w:p w14:paraId="4E1A4BEA" w14:textId="7DD8ADAB" w:rsidR="00DC1758" w:rsidRPr="00705F90" w:rsidRDefault="00DC1758" w:rsidP="00705F90">
      <w:pPr>
        <w:spacing w:after="200" w:line="276" w:lineRule="auto"/>
        <w:rPr>
          <w:rFonts w:ascii="Arial" w:hAnsi="Arial" w:cs="Arial"/>
        </w:rPr>
      </w:pPr>
      <w:r w:rsidRPr="00705F90">
        <w:rPr>
          <w:rFonts w:ascii="Arial" w:hAnsi="Arial" w:cs="Arial"/>
        </w:rPr>
        <w:t xml:space="preserve">As part of the transformation and expansion of the </w:t>
      </w:r>
      <w:r w:rsidR="00D733F9" w:rsidRPr="00705F90">
        <w:rPr>
          <w:rFonts w:ascii="Arial" w:hAnsi="Arial" w:cs="Arial"/>
        </w:rPr>
        <w:t xml:space="preserve">CPS </w:t>
      </w:r>
      <w:r w:rsidRPr="00705F90">
        <w:rPr>
          <w:rFonts w:ascii="Arial" w:hAnsi="Arial" w:cs="Arial"/>
        </w:rPr>
        <w:t xml:space="preserve">Commercial function, </w:t>
      </w:r>
      <w:r w:rsidR="001D3A8E" w:rsidRPr="004961E7">
        <w:rPr>
          <w:rFonts w:ascii="Arial" w:hAnsi="Arial" w:cs="Arial"/>
        </w:rPr>
        <w:t>there has been a new function created to specifically develop and monitor commerci</w:t>
      </w:r>
      <w:r w:rsidR="001D3A8E" w:rsidRPr="00705F90">
        <w:rPr>
          <w:rFonts w:ascii="Arial" w:hAnsi="Arial" w:cs="Arial"/>
        </w:rPr>
        <w:t>al policy and governance. This includes a full d</w:t>
      </w:r>
      <w:r w:rsidRPr="00705F90">
        <w:rPr>
          <w:rFonts w:ascii="Arial" w:hAnsi="Arial" w:cs="Arial"/>
        </w:rPr>
        <w:t xml:space="preserve">evelopment programme </w:t>
      </w:r>
      <w:r w:rsidR="001D3A8E" w:rsidRPr="00705F90">
        <w:rPr>
          <w:rFonts w:ascii="Arial" w:hAnsi="Arial" w:cs="Arial"/>
        </w:rPr>
        <w:t xml:space="preserve">to ensure </w:t>
      </w:r>
      <w:r w:rsidR="007C3249">
        <w:rPr>
          <w:rFonts w:ascii="Arial" w:hAnsi="Arial" w:cs="Arial"/>
        </w:rPr>
        <w:t xml:space="preserve">the </w:t>
      </w:r>
      <w:proofErr w:type="spellStart"/>
      <w:r w:rsidR="007C3249">
        <w:rPr>
          <w:rFonts w:ascii="Arial" w:hAnsi="Arial" w:cs="Arial"/>
        </w:rPr>
        <w:t>CPS</w:t>
      </w:r>
      <w:r w:rsidR="001D3A8E" w:rsidRPr="00705F90">
        <w:rPr>
          <w:rFonts w:ascii="Arial" w:hAnsi="Arial" w:cs="Arial"/>
        </w:rPr>
        <w:t>ha</w:t>
      </w:r>
      <w:r w:rsidR="007C3249">
        <w:rPr>
          <w:rFonts w:ascii="Arial" w:hAnsi="Arial" w:cs="Arial"/>
        </w:rPr>
        <w:t>s</w:t>
      </w:r>
      <w:proofErr w:type="spellEnd"/>
      <w:r w:rsidR="001D3A8E" w:rsidRPr="00705F90">
        <w:rPr>
          <w:rFonts w:ascii="Arial" w:hAnsi="Arial" w:cs="Arial"/>
        </w:rPr>
        <w:t xml:space="preserve"> a fit</w:t>
      </w:r>
      <w:r w:rsidR="0053239E">
        <w:rPr>
          <w:rFonts w:ascii="Arial" w:hAnsi="Arial" w:cs="Arial"/>
        </w:rPr>
        <w:t>-</w:t>
      </w:r>
      <w:r w:rsidR="001D3A8E" w:rsidRPr="00705F90">
        <w:rPr>
          <w:rFonts w:ascii="Arial" w:hAnsi="Arial" w:cs="Arial"/>
        </w:rPr>
        <w:t>for</w:t>
      </w:r>
      <w:r w:rsidR="0053239E">
        <w:rPr>
          <w:rFonts w:ascii="Arial" w:hAnsi="Arial" w:cs="Arial"/>
        </w:rPr>
        <w:t>-</w:t>
      </w:r>
      <w:r w:rsidR="001D3A8E" w:rsidRPr="00705F90">
        <w:rPr>
          <w:rFonts w:ascii="Arial" w:hAnsi="Arial" w:cs="Arial"/>
        </w:rPr>
        <w:t>purpose</w:t>
      </w:r>
      <w:r w:rsidRPr="00705F90">
        <w:rPr>
          <w:rFonts w:ascii="Arial" w:hAnsi="Arial" w:cs="Arial"/>
        </w:rPr>
        <w:t xml:space="preserve"> policy and governance framework</w:t>
      </w:r>
      <w:r w:rsidR="0053239E">
        <w:rPr>
          <w:rFonts w:ascii="Arial" w:hAnsi="Arial" w:cs="Arial"/>
        </w:rPr>
        <w:t>,</w:t>
      </w:r>
      <w:r w:rsidRPr="00705F90">
        <w:rPr>
          <w:rFonts w:ascii="Arial" w:hAnsi="Arial" w:cs="Arial"/>
        </w:rPr>
        <w:t xml:space="preserve"> </w:t>
      </w:r>
      <w:r w:rsidR="001D3A8E" w:rsidRPr="00705F90">
        <w:rPr>
          <w:rFonts w:ascii="Arial" w:hAnsi="Arial" w:cs="Arial"/>
        </w:rPr>
        <w:t xml:space="preserve">supplemented by </w:t>
      </w:r>
      <w:r w:rsidRPr="00705F90">
        <w:rPr>
          <w:rFonts w:ascii="Arial" w:hAnsi="Arial" w:cs="Arial"/>
        </w:rPr>
        <w:t>a suite of commercial templates and manual</w:t>
      </w:r>
      <w:r w:rsidR="00166EAE" w:rsidRPr="00705F90">
        <w:rPr>
          <w:rFonts w:ascii="Arial" w:hAnsi="Arial" w:cs="Arial"/>
        </w:rPr>
        <w:t>s to drive consistency in delivering regulatory and policy requirements.</w:t>
      </w:r>
      <w:r w:rsidR="006B1C84" w:rsidRPr="00705F90">
        <w:rPr>
          <w:rFonts w:ascii="Arial" w:hAnsi="Arial" w:cs="Arial"/>
        </w:rPr>
        <w:t xml:space="preserve"> </w:t>
      </w:r>
      <w:r w:rsidR="0053239E">
        <w:rPr>
          <w:rFonts w:ascii="Arial" w:hAnsi="Arial" w:cs="Arial"/>
        </w:rPr>
        <w:t xml:space="preserve">As an important </w:t>
      </w:r>
      <w:r w:rsidR="0053239E" w:rsidRPr="004961E7">
        <w:rPr>
          <w:rFonts w:ascii="Arial" w:hAnsi="Arial" w:cs="Arial"/>
        </w:rPr>
        <w:t>stakeholder for the CPS, t</w:t>
      </w:r>
      <w:r w:rsidR="006B1C84" w:rsidRPr="004961E7">
        <w:rPr>
          <w:rFonts w:ascii="Arial" w:hAnsi="Arial" w:cs="Arial"/>
        </w:rPr>
        <w:t>he AGO</w:t>
      </w:r>
      <w:r w:rsidR="00F473A0">
        <w:rPr>
          <w:rFonts w:ascii="Arial" w:hAnsi="Arial" w:cs="Arial"/>
        </w:rPr>
        <w:t>’s</w:t>
      </w:r>
      <w:r w:rsidR="004961E7">
        <w:rPr>
          <w:rFonts w:ascii="Arial" w:hAnsi="Arial" w:cs="Arial"/>
        </w:rPr>
        <w:t xml:space="preserve"> needs</w:t>
      </w:r>
      <w:r w:rsidR="006B1C84" w:rsidRPr="004961E7">
        <w:rPr>
          <w:rFonts w:ascii="Arial" w:hAnsi="Arial" w:cs="Arial"/>
        </w:rPr>
        <w:t xml:space="preserve"> ha</w:t>
      </w:r>
      <w:r w:rsidR="004961E7">
        <w:rPr>
          <w:rFonts w:ascii="Arial" w:hAnsi="Arial" w:cs="Arial"/>
        </w:rPr>
        <w:t>ve</w:t>
      </w:r>
      <w:r w:rsidR="006B1C84" w:rsidRPr="004961E7">
        <w:rPr>
          <w:rFonts w:ascii="Arial" w:hAnsi="Arial" w:cs="Arial"/>
        </w:rPr>
        <w:t xml:space="preserve"> been factored into</w:t>
      </w:r>
      <w:r w:rsidR="006B1C84" w:rsidRPr="00705F90">
        <w:rPr>
          <w:rFonts w:ascii="Arial" w:hAnsi="Arial" w:cs="Arial"/>
        </w:rPr>
        <w:t xml:space="preserve"> this work.</w:t>
      </w:r>
    </w:p>
    <w:p w14:paraId="74336AA3" w14:textId="17675032" w:rsidR="0000032D" w:rsidRPr="00E40A74" w:rsidRDefault="0000032D" w:rsidP="006C714F">
      <w:pPr>
        <w:pStyle w:val="Heading2"/>
        <w:rPr>
          <w:rFonts w:cs="Arial"/>
          <w:b/>
          <w:sz w:val="24"/>
          <w:szCs w:val="24"/>
        </w:rPr>
      </w:pPr>
      <w:bookmarkStart w:id="16" w:name="_Toc81838950"/>
      <w:r w:rsidRPr="00E40A74">
        <w:rPr>
          <w:rFonts w:cs="Arial"/>
          <w:b/>
          <w:sz w:val="24"/>
          <w:szCs w:val="24"/>
        </w:rPr>
        <w:t xml:space="preserve">Implementation </w:t>
      </w:r>
      <w:r w:rsidR="0044199A" w:rsidRPr="00E40A74">
        <w:rPr>
          <w:rFonts w:cs="Arial"/>
          <w:b/>
          <w:sz w:val="24"/>
          <w:szCs w:val="24"/>
        </w:rPr>
        <w:t>of anti</w:t>
      </w:r>
      <w:r w:rsidRPr="00E40A74">
        <w:rPr>
          <w:rFonts w:cs="Arial"/>
          <w:b/>
          <w:sz w:val="24"/>
          <w:szCs w:val="24"/>
        </w:rPr>
        <w:t>-modern slavery and social value in procurement policy</w:t>
      </w:r>
      <w:bookmarkEnd w:id="16"/>
      <w:r w:rsidRPr="00E40A74">
        <w:rPr>
          <w:rFonts w:cs="Arial"/>
          <w:b/>
          <w:sz w:val="24"/>
          <w:szCs w:val="24"/>
        </w:rPr>
        <w:t xml:space="preserve"> </w:t>
      </w:r>
    </w:p>
    <w:p w14:paraId="738EDDCE" w14:textId="02D869BB" w:rsidR="0000032D" w:rsidRPr="00705F90" w:rsidRDefault="0053239E" w:rsidP="00705F90">
      <w:pPr>
        <w:spacing w:after="200" w:line="276" w:lineRule="auto"/>
        <w:rPr>
          <w:rFonts w:ascii="Arial" w:hAnsi="Arial" w:cs="Arial"/>
        </w:rPr>
      </w:pPr>
      <w:r>
        <w:rPr>
          <w:rFonts w:ascii="Arial" w:hAnsi="Arial" w:cs="Arial"/>
        </w:rPr>
        <w:br/>
        <w:t xml:space="preserve">The </w:t>
      </w:r>
      <w:r w:rsidR="0000032D" w:rsidRPr="00705F90">
        <w:rPr>
          <w:rFonts w:ascii="Arial" w:hAnsi="Arial" w:cs="Arial"/>
        </w:rPr>
        <w:t>CPS has</w:t>
      </w:r>
      <w:r w:rsidR="000F3AE7">
        <w:rPr>
          <w:rFonts w:ascii="Arial" w:hAnsi="Arial" w:cs="Arial"/>
        </w:rPr>
        <w:t xml:space="preserve"> embedded</w:t>
      </w:r>
      <w:r w:rsidR="0000032D" w:rsidRPr="00705F90">
        <w:rPr>
          <w:rFonts w:ascii="Arial" w:hAnsi="Arial" w:cs="Arial"/>
        </w:rPr>
        <w:t xml:space="preserve"> </w:t>
      </w:r>
      <w:r>
        <w:rPr>
          <w:rFonts w:ascii="Arial" w:hAnsi="Arial" w:cs="Arial"/>
        </w:rPr>
        <w:t>s</w:t>
      </w:r>
      <w:r w:rsidR="0000032D" w:rsidRPr="00705F90">
        <w:rPr>
          <w:rFonts w:ascii="Arial" w:hAnsi="Arial" w:cs="Arial"/>
        </w:rPr>
        <w:t xml:space="preserve">ocial </w:t>
      </w:r>
      <w:r>
        <w:rPr>
          <w:rFonts w:ascii="Arial" w:hAnsi="Arial" w:cs="Arial"/>
        </w:rPr>
        <w:t>v</w:t>
      </w:r>
      <w:r w:rsidR="0000032D" w:rsidRPr="00705F90">
        <w:rPr>
          <w:rFonts w:ascii="Arial" w:hAnsi="Arial" w:cs="Arial"/>
        </w:rPr>
        <w:t xml:space="preserve">alue and </w:t>
      </w:r>
      <w:r w:rsidR="000166F8">
        <w:rPr>
          <w:rFonts w:ascii="Arial" w:hAnsi="Arial" w:cs="Arial"/>
        </w:rPr>
        <w:t>anti-</w:t>
      </w:r>
      <w:r>
        <w:rPr>
          <w:rFonts w:ascii="Arial" w:hAnsi="Arial" w:cs="Arial"/>
        </w:rPr>
        <w:t>m</w:t>
      </w:r>
      <w:r w:rsidR="0000032D" w:rsidRPr="00705F90">
        <w:rPr>
          <w:rFonts w:ascii="Arial" w:hAnsi="Arial" w:cs="Arial"/>
        </w:rPr>
        <w:t xml:space="preserve">odern </w:t>
      </w:r>
      <w:r>
        <w:rPr>
          <w:rFonts w:ascii="Arial" w:hAnsi="Arial" w:cs="Arial"/>
        </w:rPr>
        <w:t>s</w:t>
      </w:r>
      <w:r w:rsidR="0000032D" w:rsidRPr="00705F90">
        <w:rPr>
          <w:rFonts w:ascii="Arial" w:hAnsi="Arial" w:cs="Arial"/>
        </w:rPr>
        <w:t>lavery</w:t>
      </w:r>
      <w:r w:rsidR="000F3AE7">
        <w:rPr>
          <w:rFonts w:ascii="Arial" w:hAnsi="Arial" w:cs="Arial"/>
        </w:rPr>
        <w:t xml:space="preserve"> requirements</w:t>
      </w:r>
      <w:r w:rsidR="0000032D" w:rsidRPr="00705F90">
        <w:rPr>
          <w:rFonts w:ascii="Arial" w:hAnsi="Arial" w:cs="Arial"/>
        </w:rPr>
        <w:t xml:space="preserve"> </w:t>
      </w:r>
      <w:r w:rsidR="000F3AE7">
        <w:rPr>
          <w:rFonts w:ascii="Arial" w:hAnsi="Arial" w:cs="Arial"/>
        </w:rPr>
        <w:t>within</w:t>
      </w:r>
      <w:r w:rsidR="0000032D" w:rsidRPr="00705F90">
        <w:rPr>
          <w:rFonts w:ascii="Arial" w:hAnsi="Arial" w:cs="Arial"/>
        </w:rPr>
        <w:t xml:space="preserve"> </w:t>
      </w:r>
      <w:r>
        <w:rPr>
          <w:rFonts w:ascii="Arial" w:hAnsi="Arial" w:cs="Arial"/>
        </w:rPr>
        <w:t>its</w:t>
      </w:r>
      <w:r w:rsidRPr="00705F90">
        <w:rPr>
          <w:rFonts w:ascii="Arial" w:hAnsi="Arial" w:cs="Arial"/>
        </w:rPr>
        <w:t xml:space="preserve"> </w:t>
      </w:r>
      <w:r w:rsidR="000166F8">
        <w:rPr>
          <w:rFonts w:ascii="Arial" w:hAnsi="Arial" w:cs="Arial"/>
        </w:rPr>
        <w:t>c</w:t>
      </w:r>
      <w:r w:rsidR="0000032D" w:rsidRPr="00705F90">
        <w:rPr>
          <w:rFonts w:ascii="Arial" w:hAnsi="Arial" w:cs="Arial"/>
        </w:rPr>
        <w:t xml:space="preserve">ommercial </w:t>
      </w:r>
      <w:r w:rsidR="000166F8">
        <w:rPr>
          <w:rFonts w:ascii="Arial" w:hAnsi="Arial" w:cs="Arial"/>
        </w:rPr>
        <w:t>p</w:t>
      </w:r>
      <w:r w:rsidR="0000032D" w:rsidRPr="00705F90">
        <w:rPr>
          <w:rFonts w:ascii="Arial" w:hAnsi="Arial" w:cs="Arial"/>
        </w:rPr>
        <w:t xml:space="preserve">olicy and has developed the suite of standard tender templates to ensure these are considered </w:t>
      </w:r>
      <w:r w:rsidR="0000032D" w:rsidRPr="004961E7">
        <w:rPr>
          <w:rFonts w:ascii="Arial" w:hAnsi="Arial" w:cs="Arial"/>
        </w:rPr>
        <w:t>in appropriate procurements.</w:t>
      </w:r>
      <w:r w:rsidR="0000032D" w:rsidRPr="00705F90">
        <w:rPr>
          <w:rFonts w:ascii="Arial" w:hAnsi="Arial" w:cs="Arial"/>
        </w:rPr>
        <w:t xml:space="preserve"> </w:t>
      </w:r>
    </w:p>
    <w:p w14:paraId="4AE02BEF" w14:textId="7217018C" w:rsidR="0000032D" w:rsidRPr="00705F90" w:rsidRDefault="0053239E" w:rsidP="00705F90">
      <w:pPr>
        <w:spacing w:after="200" w:line="276" w:lineRule="auto"/>
        <w:rPr>
          <w:rFonts w:ascii="Arial" w:hAnsi="Arial" w:cs="Arial"/>
        </w:rPr>
      </w:pPr>
      <w:r>
        <w:rPr>
          <w:rFonts w:ascii="Arial" w:hAnsi="Arial" w:cs="Arial"/>
        </w:rPr>
        <w:t xml:space="preserve">To date, </w:t>
      </w:r>
      <w:r w:rsidR="007C3249">
        <w:rPr>
          <w:rFonts w:ascii="Arial" w:hAnsi="Arial" w:cs="Arial"/>
        </w:rPr>
        <w:t>the CPS</w:t>
      </w:r>
      <w:r>
        <w:rPr>
          <w:rFonts w:ascii="Arial" w:hAnsi="Arial" w:cs="Arial"/>
        </w:rPr>
        <w:t xml:space="preserve"> </w:t>
      </w:r>
      <w:r w:rsidR="0000032D" w:rsidRPr="00705F90">
        <w:rPr>
          <w:rFonts w:ascii="Arial" w:hAnsi="Arial" w:cs="Arial"/>
        </w:rPr>
        <w:t>ha</w:t>
      </w:r>
      <w:r w:rsidR="007C3249">
        <w:rPr>
          <w:rFonts w:ascii="Arial" w:hAnsi="Arial" w:cs="Arial"/>
        </w:rPr>
        <w:t>s</w:t>
      </w:r>
      <w:r w:rsidR="0000032D" w:rsidRPr="00705F90">
        <w:rPr>
          <w:rFonts w:ascii="Arial" w:hAnsi="Arial" w:cs="Arial"/>
        </w:rPr>
        <w:t xml:space="preserve"> incorporated the minimum requirements </w:t>
      </w:r>
      <w:r>
        <w:rPr>
          <w:rFonts w:ascii="Arial" w:hAnsi="Arial" w:cs="Arial"/>
        </w:rPr>
        <w:t xml:space="preserve">across </w:t>
      </w:r>
      <w:r w:rsidR="000166F8">
        <w:rPr>
          <w:rFonts w:ascii="Arial" w:hAnsi="Arial" w:cs="Arial"/>
        </w:rPr>
        <w:t>all</w:t>
      </w:r>
      <w:r w:rsidR="000166F8" w:rsidRPr="00705F90">
        <w:rPr>
          <w:rFonts w:ascii="Arial" w:hAnsi="Arial" w:cs="Arial"/>
        </w:rPr>
        <w:t xml:space="preserve"> </w:t>
      </w:r>
      <w:r>
        <w:rPr>
          <w:rFonts w:ascii="Arial" w:hAnsi="Arial" w:cs="Arial"/>
        </w:rPr>
        <w:t xml:space="preserve">of </w:t>
      </w:r>
      <w:r w:rsidR="007C3249">
        <w:rPr>
          <w:rFonts w:ascii="Arial" w:hAnsi="Arial" w:cs="Arial"/>
        </w:rPr>
        <w:t>its</w:t>
      </w:r>
      <w:r w:rsidR="000166F8">
        <w:rPr>
          <w:rFonts w:ascii="Arial" w:hAnsi="Arial" w:cs="Arial"/>
        </w:rPr>
        <w:t xml:space="preserve"> procurement</w:t>
      </w:r>
      <w:r>
        <w:rPr>
          <w:rFonts w:ascii="Arial" w:hAnsi="Arial" w:cs="Arial"/>
        </w:rPr>
        <w:t xml:space="preserve"> </w:t>
      </w:r>
      <w:r w:rsidR="0000032D" w:rsidRPr="00705F90">
        <w:rPr>
          <w:rFonts w:ascii="Arial" w:hAnsi="Arial" w:cs="Arial"/>
        </w:rPr>
        <w:t>processes</w:t>
      </w:r>
      <w:r w:rsidR="000166F8">
        <w:rPr>
          <w:rFonts w:ascii="Arial" w:hAnsi="Arial" w:cs="Arial"/>
        </w:rPr>
        <w:t>,</w:t>
      </w:r>
      <w:r w:rsidR="0000032D" w:rsidRPr="00705F90">
        <w:rPr>
          <w:rFonts w:ascii="Arial" w:hAnsi="Arial" w:cs="Arial"/>
        </w:rPr>
        <w:t xml:space="preserve"> and it is an integral part of </w:t>
      </w:r>
      <w:r w:rsidR="007C3249">
        <w:rPr>
          <w:rFonts w:ascii="Arial" w:hAnsi="Arial" w:cs="Arial"/>
        </w:rPr>
        <w:t>its</w:t>
      </w:r>
      <w:r w:rsidR="0000032D" w:rsidRPr="00705F90">
        <w:rPr>
          <w:rFonts w:ascii="Arial" w:hAnsi="Arial" w:cs="Arial"/>
        </w:rPr>
        <w:t xml:space="preserve"> improvement strategy</w:t>
      </w:r>
      <w:r w:rsidR="000166F8">
        <w:rPr>
          <w:rFonts w:ascii="Arial" w:hAnsi="Arial" w:cs="Arial"/>
        </w:rPr>
        <w:t xml:space="preserve"> to focus on</w:t>
      </w:r>
      <w:r w:rsidR="000166F8" w:rsidRPr="00705F90">
        <w:rPr>
          <w:rFonts w:ascii="Arial" w:hAnsi="Arial" w:cs="Arial"/>
        </w:rPr>
        <w:t xml:space="preserve"> </w:t>
      </w:r>
      <w:r w:rsidR="0000032D" w:rsidRPr="00705F90">
        <w:rPr>
          <w:rFonts w:ascii="Arial" w:hAnsi="Arial" w:cs="Arial"/>
        </w:rPr>
        <w:t>these key areas of work</w:t>
      </w:r>
      <w:r w:rsidR="000166F8">
        <w:rPr>
          <w:rFonts w:ascii="Arial" w:hAnsi="Arial" w:cs="Arial"/>
        </w:rPr>
        <w:t xml:space="preserve"> as part of </w:t>
      </w:r>
      <w:r w:rsidR="007C3249">
        <w:rPr>
          <w:rFonts w:ascii="Arial" w:hAnsi="Arial" w:cs="Arial"/>
        </w:rPr>
        <w:t>its</w:t>
      </w:r>
      <w:r w:rsidR="000166F8">
        <w:rPr>
          <w:rFonts w:ascii="Arial" w:hAnsi="Arial" w:cs="Arial"/>
        </w:rPr>
        <w:t xml:space="preserve"> </w:t>
      </w:r>
      <w:r w:rsidR="000F3AE7">
        <w:rPr>
          <w:rFonts w:ascii="Arial" w:hAnsi="Arial" w:cs="Arial"/>
        </w:rPr>
        <w:t xml:space="preserve">policy </w:t>
      </w:r>
      <w:r w:rsidR="000166F8">
        <w:rPr>
          <w:rFonts w:ascii="Arial" w:hAnsi="Arial" w:cs="Arial"/>
        </w:rPr>
        <w:t>development programme</w:t>
      </w:r>
      <w:r w:rsidR="0000032D" w:rsidRPr="00705F90">
        <w:rPr>
          <w:rFonts w:ascii="Arial" w:hAnsi="Arial" w:cs="Arial"/>
        </w:rPr>
        <w:t xml:space="preserve">. </w:t>
      </w:r>
    </w:p>
    <w:p w14:paraId="150252A8" w14:textId="77777777" w:rsidR="0000032D" w:rsidRPr="00E40A74" w:rsidRDefault="0000032D" w:rsidP="006C714F">
      <w:pPr>
        <w:pStyle w:val="Heading2"/>
        <w:rPr>
          <w:rFonts w:cs="Arial"/>
          <w:b/>
          <w:sz w:val="24"/>
          <w:szCs w:val="24"/>
        </w:rPr>
      </w:pPr>
      <w:bookmarkStart w:id="17" w:name="_Toc81838951"/>
      <w:r w:rsidRPr="00E40A74">
        <w:rPr>
          <w:rFonts w:cs="Arial"/>
          <w:b/>
          <w:sz w:val="24"/>
          <w:szCs w:val="24"/>
        </w:rPr>
        <w:t>Implementation of responsible purchasing practices</w:t>
      </w:r>
      <w:bookmarkEnd w:id="17"/>
      <w:r w:rsidRPr="00E40A74">
        <w:rPr>
          <w:rFonts w:cs="Arial"/>
          <w:sz w:val="24"/>
          <w:szCs w:val="24"/>
          <w:lang w:eastAsia="en-GB"/>
        </w:rPr>
        <w:t xml:space="preserve"> </w:t>
      </w:r>
      <w:r w:rsidRPr="00E40A74">
        <w:rPr>
          <w:rFonts w:cs="Arial"/>
          <w:sz w:val="24"/>
          <w:szCs w:val="24"/>
          <w:lang w:eastAsia="en-GB"/>
        </w:rPr>
        <w:tab/>
      </w:r>
      <w:r w:rsidRPr="00E40A74">
        <w:rPr>
          <w:rFonts w:cs="Arial"/>
          <w:b/>
          <w:sz w:val="24"/>
          <w:szCs w:val="24"/>
        </w:rPr>
        <w:t xml:space="preserve"> </w:t>
      </w:r>
    </w:p>
    <w:p w14:paraId="228FAE5E" w14:textId="57564DEE" w:rsidR="009A07BA" w:rsidRPr="009F7497" w:rsidRDefault="000166F8" w:rsidP="009F7497">
      <w:pPr>
        <w:pStyle w:val="BodyText"/>
        <w:rPr>
          <w:rFonts w:eastAsiaTheme="minorEastAsia" w:cs="Arial"/>
          <w:sz w:val="22"/>
          <w:szCs w:val="22"/>
          <w:lang w:eastAsia="en-US"/>
        </w:rPr>
      </w:pPr>
      <w:r>
        <w:rPr>
          <w:rFonts w:eastAsiaTheme="minorEastAsia" w:cs="Arial"/>
          <w:sz w:val="22"/>
          <w:szCs w:val="22"/>
          <w:lang w:eastAsia="en-US"/>
        </w:rPr>
        <w:br/>
      </w:r>
      <w:r w:rsidR="009A07BA" w:rsidRPr="009F7497">
        <w:rPr>
          <w:rFonts w:eastAsiaTheme="minorEastAsia" w:cs="Arial"/>
          <w:sz w:val="22"/>
          <w:szCs w:val="22"/>
          <w:lang w:eastAsia="en-US"/>
        </w:rPr>
        <w:t xml:space="preserve">The UK’s </w:t>
      </w:r>
      <w:hyperlink r:id="rId20" w:anchor="research-and-publications" w:history="1">
        <w:r w:rsidR="009A07BA" w:rsidRPr="009A07BA">
          <w:rPr>
            <w:rStyle w:val="Hyperlink"/>
            <w:rFonts w:eastAsiaTheme="minorEastAsia" w:cs="Arial"/>
            <w:sz w:val="22"/>
            <w:szCs w:val="22"/>
            <w:lang w:eastAsia="en-US"/>
          </w:rPr>
          <w:t>Annual Report on Modern Slavery</w:t>
        </w:r>
      </w:hyperlink>
      <w:r w:rsidR="009A07BA" w:rsidRPr="009F7497">
        <w:rPr>
          <w:rFonts w:eastAsiaTheme="minorEastAsia" w:cs="Arial"/>
          <w:sz w:val="22"/>
          <w:szCs w:val="22"/>
          <w:lang w:eastAsia="en-US"/>
        </w:rPr>
        <w:t xml:space="preserve"> </w:t>
      </w:r>
      <w:r w:rsidR="009A07BA">
        <w:rPr>
          <w:rFonts w:eastAsiaTheme="minorEastAsia" w:cs="Arial"/>
          <w:sz w:val="22"/>
          <w:szCs w:val="22"/>
          <w:lang w:eastAsia="en-US"/>
        </w:rPr>
        <w:t>outlines</w:t>
      </w:r>
      <w:r w:rsidR="009A07BA" w:rsidRPr="009F7497">
        <w:rPr>
          <w:rFonts w:eastAsiaTheme="minorEastAsia" w:cs="Arial"/>
          <w:sz w:val="22"/>
          <w:szCs w:val="22"/>
          <w:lang w:eastAsia="en-US"/>
        </w:rPr>
        <w:t xml:space="preserve"> the government’s work to tackle </w:t>
      </w:r>
      <w:r w:rsidR="009A07BA" w:rsidRPr="009F7497">
        <w:rPr>
          <w:rFonts w:eastAsiaTheme="minorEastAsia" w:cs="Arial"/>
          <w:sz w:val="22"/>
          <w:szCs w:val="22"/>
          <w:lang w:eastAsia="en-US"/>
        </w:rPr>
        <w:lastRenderedPageBreak/>
        <w:t xml:space="preserve">modern slavery, including how </w:t>
      </w:r>
      <w:r w:rsidR="007C3249">
        <w:rPr>
          <w:rFonts w:eastAsiaTheme="minorEastAsia" w:cs="Arial"/>
          <w:sz w:val="22"/>
          <w:szCs w:val="22"/>
          <w:lang w:eastAsia="en-US"/>
        </w:rPr>
        <w:t xml:space="preserve">the government </w:t>
      </w:r>
      <w:r w:rsidR="009A07BA" w:rsidRPr="009F7497">
        <w:rPr>
          <w:rFonts w:eastAsiaTheme="minorEastAsia" w:cs="Arial"/>
          <w:sz w:val="22"/>
          <w:szCs w:val="22"/>
          <w:lang w:eastAsia="en-US"/>
        </w:rPr>
        <w:t>support</w:t>
      </w:r>
      <w:r w:rsidR="007C3249">
        <w:rPr>
          <w:rFonts w:eastAsiaTheme="minorEastAsia" w:cs="Arial"/>
          <w:sz w:val="22"/>
          <w:szCs w:val="22"/>
          <w:lang w:eastAsia="en-US"/>
        </w:rPr>
        <w:t>s</w:t>
      </w:r>
      <w:r w:rsidR="009A07BA" w:rsidRPr="009F7497">
        <w:rPr>
          <w:rFonts w:eastAsiaTheme="minorEastAsia" w:cs="Arial"/>
          <w:sz w:val="22"/>
          <w:szCs w:val="22"/>
          <w:lang w:eastAsia="en-US"/>
        </w:rPr>
        <w:t xml:space="preserve"> victims, </w:t>
      </w:r>
      <w:r w:rsidR="007C3249">
        <w:rPr>
          <w:rFonts w:eastAsiaTheme="minorEastAsia" w:cs="Arial"/>
          <w:sz w:val="22"/>
          <w:szCs w:val="22"/>
          <w:lang w:eastAsia="en-US"/>
        </w:rPr>
        <w:t xml:space="preserve">advocates </w:t>
      </w:r>
      <w:r w:rsidR="009A07BA" w:rsidRPr="009F7497">
        <w:rPr>
          <w:rFonts w:eastAsiaTheme="minorEastAsia" w:cs="Arial"/>
          <w:sz w:val="22"/>
          <w:szCs w:val="22"/>
          <w:lang w:eastAsia="en-US"/>
        </w:rPr>
        <w:t>international</w:t>
      </w:r>
      <w:r w:rsidR="007C3249">
        <w:rPr>
          <w:rFonts w:eastAsiaTheme="minorEastAsia" w:cs="Arial"/>
          <w:sz w:val="22"/>
          <w:szCs w:val="22"/>
          <w:lang w:eastAsia="en-US"/>
        </w:rPr>
        <w:t>ly</w:t>
      </w:r>
      <w:r w:rsidR="009A07BA" w:rsidRPr="009F7497">
        <w:rPr>
          <w:rFonts w:eastAsiaTheme="minorEastAsia" w:cs="Arial"/>
          <w:sz w:val="22"/>
          <w:szCs w:val="22"/>
          <w:lang w:eastAsia="en-US"/>
        </w:rPr>
        <w:t xml:space="preserve">, and </w:t>
      </w:r>
      <w:r w:rsidR="007C3249">
        <w:rPr>
          <w:rFonts w:eastAsiaTheme="minorEastAsia" w:cs="Arial"/>
          <w:sz w:val="22"/>
          <w:szCs w:val="22"/>
          <w:lang w:eastAsia="en-US"/>
        </w:rPr>
        <w:t xml:space="preserve">is involved in </w:t>
      </w:r>
      <w:r w:rsidR="009A07BA" w:rsidRPr="009F7497">
        <w:rPr>
          <w:rFonts w:eastAsiaTheme="minorEastAsia" w:cs="Arial"/>
          <w:sz w:val="22"/>
          <w:szCs w:val="22"/>
          <w:lang w:eastAsia="en-US"/>
        </w:rPr>
        <w:t xml:space="preserve">law enforcement. </w:t>
      </w:r>
    </w:p>
    <w:p w14:paraId="1529C0EA" w14:textId="24F889D1" w:rsidR="0000032D" w:rsidRPr="00705F90" w:rsidRDefault="0000032D" w:rsidP="00705F90">
      <w:pPr>
        <w:spacing w:after="200" w:line="276" w:lineRule="auto"/>
        <w:rPr>
          <w:rFonts w:ascii="Arial" w:hAnsi="Arial" w:cs="Arial"/>
        </w:rPr>
      </w:pPr>
      <w:r w:rsidRPr="00705F90">
        <w:rPr>
          <w:rFonts w:ascii="Arial" w:hAnsi="Arial" w:cs="Arial"/>
        </w:rPr>
        <w:t xml:space="preserve">As part of the CPS Commercial restructure, a </w:t>
      </w:r>
      <w:r w:rsidR="0088019A">
        <w:rPr>
          <w:rFonts w:ascii="Arial" w:hAnsi="Arial" w:cs="Arial"/>
        </w:rPr>
        <w:t>s</w:t>
      </w:r>
      <w:r w:rsidRPr="00705F90">
        <w:rPr>
          <w:rFonts w:ascii="Arial" w:hAnsi="Arial" w:cs="Arial"/>
        </w:rPr>
        <w:t xml:space="preserve">trategic </w:t>
      </w:r>
      <w:r w:rsidR="0088019A">
        <w:rPr>
          <w:rFonts w:ascii="Arial" w:hAnsi="Arial" w:cs="Arial"/>
        </w:rPr>
        <w:t>s</w:t>
      </w:r>
      <w:r w:rsidRPr="00705F90">
        <w:rPr>
          <w:rFonts w:ascii="Arial" w:hAnsi="Arial" w:cs="Arial"/>
        </w:rPr>
        <w:t xml:space="preserve">ourcing and </w:t>
      </w:r>
      <w:r w:rsidR="0088019A">
        <w:rPr>
          <w:rFonts w:ascii="Arial" w:hAnsi="Arial" w:cs="Arial"/>
        </w:rPr>
        <w:t>c</w:t>
      </w:r>
      <w:r w:rsidRPr="00705F90">
        <w:rPr>
          <w:rFonts w:ascii="Arial" w:hAnsi="Arial" w:cs="Arial"/>
        </w:rPr>
        <w:t xml:space="preserve">ommercial </w:t>
      </w:r>
      <w:r w:rsidR="0088019A">
        <w:rPr>
          <w:rFonts w:ascii="Arial" w:hAnsi="Arial" w:cs="Arial"/>
        </w:rPr>
        <w:t>f</w:t>
      </w:r>
      <w:r w:rsidRPr="00705F90">
        <w:rPr>
          <w:rFonts w:ascii="Arial" w:hAnsi="Arial" w:cs="Arial"/>
        </w:rPr>
        <w:t>inance team has been created</w:t>
      </w:r>
      <w:r w:rsidR="009A07BA">
        <w:rPr>
          <w:rFonts w:ascii="Arial" w:hAnsi="Arial" w:cs="Arial"/>
        </w:rPr>
        <w:t>. Th</w:t>
      </w:r>
      <w:r w:rsidR="0088019A">
        <w:rPr>
          <w:rFonts w:ascii="Arial" w:hAnsi="Arial" w:cs="Arial"/>
        </w:rPr>
        <w:t>e team work to</w:t>
      </w:r>
      <w:r w:rsidR="009A07BA">
        <w:rPr>
          <w:rFonts w:ascii="Arial" w:hAnsi="Arial" w:cs="Arial"/>
        </w:rPr>
        <w:t xml:space="preserve"> </w:t>
      </w:r>
      <w:r w:rsidRPr="00705F90">
        <w:rPr>
          <w:rFonts w:ascii="Arial" w:hAnsi="Arial" w:cs="Arial"/>
        </w:rPr>
        <w:t xml:space="preserve">ensure </w:t>
      </w:r>
      <w:r w:rsidR="000166F8">
        <w:rPr>
          <w:rFonts w:ascii="Arial" w:hAnsi="Arial" w:cs="Arial"/>
        </w:rPr>
        <w:t xml:space="preserve">that </w:t>
      </w:r>
      <w:r w:rsidR="009A07BA">
        <w:rPr>
          <w:rFonts w:ascii="Arial" w:hAnsi="Arial" w:cs="Arial"/>
        </w:rPr>
        <w:t xml:space="preserve">for relevant contracts appropriate </w:t>
      </w:r>
      <w:r w:rsidRPr="00705F90">
        <w:rPr>
          <w:rFonts w:ascii="Arial" w:hAnsi="Arial" w:cs="Arial"/>
        </w:rPr>
        <w:t>risk</w:t>
      </w:r>
      <w:r w:rsidR="009A07BA">
        <w:rPr>
          <w:rFonts w:ascii="Arial" w:hAnsi="Arial" w:cs="Arial"/>
        </w:rPr>
        <w:t xml:space="preserve"> assessments are made</w:t>
      </w:r>
      <w:r w:rsidR="0088019A">
        <w:rPr>
          <w:rFonts w:ascii="Arial" w:hAnsi="Arial" w:cs="Arial"/>
        </w:rPr>
        <w:t xml:space="preserve">, so </w:t>
      </w:r>
      <w:r w:rsidRPr="00705F90">
        <w:rPr>
          <w:rFonts w:ascii="Arial" w:hAnsi="Arial" w:cs="Arial"/>
        </w:rPr>
        <w:t xml:space="preserve">bids are sustainable </w:t>
      </w:r>
      <w:r w:rsidRPr="004961E7">
        <w:rPr>
          <w:rFonts w:ascii="Arial" w:hAnsi="Arial" w:cs="Arial"/>
        </w:rPr>
        <w:t>and do not encourage une</w:t>
      </w:r>
      <w:r w:rsidRPr="00705F90">
        <w:rPr>
          <w:rFonts w:ascii="Arial" w:hAnsi="Arial" w:cs="Arial"/>
        </w:rPr>
        <w:t>thical practices in the supply chain</w:t>
      </w:r>
      <w:r w:rsidR="0088019A">
        <w:rPr>
          <w:rFonts w:ascii="Arial" w:hAnsi="Arial" w:cs="Arial"/>
        </w:rPr>
        <w:t>.</w:t>
      </w:r>
      <w:r w:rsidR="00462129">
        <w:rPr>
          <w:rFonts w:ascii="Arial" w:hAnsi="Arial" w:cs="Arial"/>
        </w:rPr>
        <w:t xml:space="preserve"> </w:t>
      </w:r>
      <w:r w:rsidR="0088019A">
        <w:rPr>
          <w:rFonts w:ascii="Arial" w:hAnsi="Arial" w:cs="Arial"/>
        </w:rPr>
        <w:t>T</w:t>
      </w:r>
      <w:r w:rsidR="00462129">
        <w:rPr>
          <w:rFonts w:ascii="Arial" w:hAnsi="Arial" w:cs="Arial"/>
        </w:rPr>
        <w:t>his includes strict procedures for prompt payment of all cont</w:t>
      </w:r>
      <w:r w:rsidR="00615E71">
        <w:rPr>
          <w:rFonts w:ascii="Arial" w:hAnsi="Arial" w:cs="Arial"/>
        </w:rPr>
        <w:t>r</w:t>
      </w:r>
      <w:r w:rsidR="00462129">
        <w:rPr>
          <w:rFonts w:ascii="Arial" w:hAnsi="Arial" w:cs="Arial"/>
        </w:rPr>
        <w:t>acts (</w:t>
      </w:r>
      <w:r w:rsidR="00462129">
        <w:rPr>
          <w:rFonts w:ascii="Arial" w:hAnsi="Arial" w:cs="Arial"/>
          <w:lang w:eastAsia="en-GB"/>
        </w:rPr>
        <w:t>i</w:t>
      </w:r>
      <w:r w:rsidR="00462129" w:rsidRPr="00705F90">
        <w:rPr>
          <w:rFonts w:ascii="Arial" w:hAnsi="Arial" w:cs="Arial"/>
          <w:lang w:eastAsia="en-GB"/>
        </w:rPr>
        <w:t>n 2020-21 the CPS settled 93.8% of undisputed invoices within 10 days of receipt)</w:t>
      </w:r>
      <w:r w:rsidRPr="00705F90">
        <w:rPr>
          <w:rFonts w:ascii="Arial" w:hAnsi="Arial" w:cs="Arial"/>
        </w:rPr>
        <w:t xml:space="preserve">. </w:t>
      </w:r>
    </w:p>
    <w:p w14:paraId="7DDA883A" w14:textId="262CD2BC" w:rsidR="0000032D" w:rsidRPr="00705F90" w:rsidRDefault="008F3545" w:rsidP="00705F90">
      <w:pPr>
        <w:spacing w:after="200" w:line="276" w:lineRule="auto"/>
        <w:rPr>
          <w:rFonts w:ascii="Arial" w:hAnsi="Arial" w:cs="Arial"/>
        </w:rPr>
      </w:pPr>
      <w:r>
        <w:rPr>
          <w:rFonts w:ascii="Arial" w:hAnsi="Arial" w:cs="Arial"/>
        </w:rPr>
        <w:t>CPS commercial s</w:t>
      </w:r>
      <w:r w:rsidR="0000032D" w:rsidRPr="00705F90">
        <w:rPr>
          <w:rFonts w:ascii="Arial" w:hAnsi="Arial" w:cs="Arial"/>
        </w:rPr>
        <w:t xml:space="preserve">trategic </w:t>
      </w:r>
      <w:r w:rsidR="0088019A">
        <w:rPr>
          <w:rFonts w:ascii="Arial" w:hAnsi="Arial" w:cs="Arial"/>
        </w:rPr>
        <w:t>s</w:t>
      </w:r>
      <w:r w:rsidR="0000032D" w:rsidRPr="00705F90">
        <w:rPr>
          <w:rFonts w:ascii="Arial" w:hAnsi="Arial" w:cs="Arial"/>
        </w:rPr>
        <w:t xml:space="preserve">ourcing and </w:t>
      </w:r>
      <w:r w:rsidR="0088019A">
        <w:rPr>
          <w:rFonts w:ascii="Arial" w:hAnsi="Arial" w:cs="Arial"/>
        </w:rPr>
        <w:t>c</w:t>
      </w:r>
      <w:r w:rsidR="0000032D" w:rsidRPr="00705F90">
        <w:rPr>
          <w:rFonts w:ascii="Arial" w:hAnsi="Arial" w:cs="Arial"/>
        </w:rPr>
        <w:t xml:space="preserve">ategory teams work together to ensure that </w:t>
      </w:r>
      <w:r w:rsidR="0088019A">
        <w:rPr>
          <w:rFonts w:ascii="Arial" w:hAnsi="Arial" w:cs="Arial"/>
        </w:rPr>
        <w:t>m</w:t>
      </w:r>
      <w:r w:rsidR="0000032D" w:rsidRPr="00705F90">
        <w:rPr>
          <w:rFonts w:ascii="Arial" w:hAnsi="Arial" w:cs="Arial"/>
        </w:rPr>
        <w:t xml:space="preserve">odern </w:t>
      </w:r>
      <w:r w:rsidR="0088019A">
        <w:rPr>
          <w:rFonts w:ascii="Arial" w:hAnsi="Arial" w:cs="Arial"/>
        </w:rPr>
        <w:t>s</w:t>
      </w:r>
      <w:r w:rsidR="0000032D" w:rsidRPr="00705F90">
        <w:rPr>
          <w:rFonts w:ascii="Arial" w:hAnsi="Arial" w:cs="Arial"/>
        </w:rPr>
        <w:t>lavery assessment</w:t>
      </w:r>
      <w:r w:rsidR="0088019A">
        <w:rPr>
          <w:rFonts w:ascii="Arial" w:hAnsi="Arial" w:cs="Arial"/>
        </w:rPr>
        <w:t>s</w:t>
      </w:r>
      <w:r w:rsidR="0000032D" w:rsidRPr="00705F90">
        <w:rPr>
          <w:rFonts w:ascii="Arial" w:hAnsi="Arial" w:cs="Arial"/>
        </w:rPr>
        <w:t xml:space="preserve"> </w:t>
      </w:r>
      <w:r w:rsidR="0088019A">
        <w:rPr>
          <w:rFonts w:ascii="Arial" w:hAnsi="Arial" w:cs="Arial"/>
        </w:rPr>
        <w:t>are</w:t>
      </w:r>
      <w:r w:rsidR="0088019A" w:rsidRPr="00705F90">
        <w:rPr>
          <w:rFonts w:ascii="Arial" w:hAnsi="Arial" w:cs="Arial"/>
        </w:rPr>
        <w:t xml:space="preserve"> </w:t>
      </w:r>
      <w:r w:rsidR="0000032D" w:rsidRPr="00705F90">
        <w:rPr>
          <w:rFonts w:ascii="Arial" w:hAnsi="Arial" w:cs="Arial"/>
        </w:rPr>
        <w:t xml:space="preserve">embedded in all applicable procurements, with the </w:t>
      </w:r>
      <w:r w:rsidR="0088019A">
        <w:rPr>
          <w:rFonts w:ascii="Arial" w:hAnsi="Arial" w:cs="Arial"/>
        </w:rPr>
        <w:t>p</w:t>
      </w:r>
      <w:r w:rsidR="0000032D" w:rsidRPr="00705F90">
        <w:rPr>
          <w:rFonts w:ascii="Arial" w:hAnsi="Arial" w:cs="Arial"/>
        </w:rPr>
        <w:t xml:space="preserve">olicy team ensuring that this is monitored for audit and reporting purposes. The Heads of Strategic Sourcing and Category will review the </w:t>
      </w:r>
      <w:r w:rsidR="0088019A">
        <w:rPr>
          <w:rFonts w:ascii="Arial" w:hAnsi="Arial" w:cs="Arial"/>
        </w:rPr>
        <w:t>m</w:t>
      </w:r>
      <w:r w:rsidR="0000032D" w:rsidRPr="00705F90">
        <w:rPr>
          <w:rFonts w:ascii="Arial" w:hAnsi="Arial" w:cs="Arial"/>
        </w:rPr>
        <w:t xml:space="preserve">odern </w:t>
      </w:r>
      <w:r w:rsidR="0088019A">
        <w:rPr>
          <w:rFonts w:ascii="Arial" w:hAnsi="Arial" w:cs="Arial"/>
        </w:rPr>
        <w:t>s</w:t>
      </w:r>
      <w:r w:rsidR="0000032D" w:rsidRPr="00705F90">
        <w:rPr>
          <w:rFonts w:ascii="Arial" w:hAnsi="Arial" w:cs="Arial"/>
        </w:rPr>
        <w:t xml:space="preserve">lavery and </w:t>
      </w:r>
      <w:r w:rsidR="0088019A">
        <w:rPr>
          <w:rFonts w:ascii="Arial" w:hAnsi="Arial" w:cs="Arial"/>
        </w:rPr>
        <w:t>s</w:t>
      </w:r>
      <w:r w:rsidR="0000032D" w:rsidRPr="00705F90">
        <w:rPr>
          <w:rFonts w:ascii="Arial" w:hAnsi="Arial" w:cs="Arial"/>
        </w:rPr>
        <w:t xml:space="preserve">ocial </w:t>
      </w:r>
      <w:r w:rsidR="0088019A">
        <w:rPr>
          <w:rFonts w:ascii="Arial" w:hAnsi="Arial" w:cs="Arial"/>
        </w:rPr>
        <w:t>v</w:t>
      </w:r>
      <w:r w:rsidR="0000032D" w:rsidRPr="00705F90">
        <w:rPr>
          <w:rFonts w:ascii="Arial" w:hAnsi="Arial" w:cs="Arial"/>
        </w:rPr>
        <w:t xml:space="preserve">alue requirements embedded in </w:t>
      </w:r>
      <w:r w:rsidR="007C3249">
        <w:rPr>
          <w:rFonts w:ascii="Arial" w:hAnsi="Arial" w:cs="Arial"/>
        </w:rPr>
        <w:t xml:space="preserve">the CPS’s </w:t>
      </w:r>
      <w:r w:rsidR="0000032D" w:rsidRPr="00705F90">
        <w:rPr>
          <w:rFonts w:ascii="Arial" w:hAnsi="Arial" w:cs="Arial"/>
        </w:rPr>
        <w:t>procurement processes to ensure continual improve</w:t>
      </w:r>
      <w:r w:rsidR="007C3249">
        <w:rPr>
          <w:rFonts w:ascii="Arial" w:hAnsi="Arial" w:cs="Arial"/>
        </w:rPr>
        <w:t>ment</w:t>
      </w:r>
      <w:r w:rsidR="0000032D" w:rsidRPr="00705F90">
        <w:rPr>
          <w:rFonts w:ascii="Arial" w:hAnsi="Arial" w:cs="Arial"/>
        </w:rPr>
        <w:t xml:space="preserve"> and evolve these assessments to deliver the outcomes for </w:t>
      </w:r>
      <w:r w:rsidR="0088019A">
        <w:rPr>
          <w:rFonts w:ascii="Arial" w:hAnsi="Arial" w:cs="Arial"/>
        </w:rPr>
        <w:t xml:space="preserve">the </w:t>
      </w:r>
      <w:r w:rsidR="0000032D" w:rsidRPr="00705F90">
        <w:rPr>
          <w:rFonts w:ascii="Arial" w:hAnsi="Arial" w:cs="Arial"/>
        </w:rPr>
        <w:t xml:space="preserve">CPS </w:t>
      </w:r>
      <w:r w:rsidR="0088019A">
        <w:rPr>
          <w:rFonts w:ascii="Arial" w:hAnsi="Arial" w:cs="Arial"/>
        </w:rPr>
        <w:t xml:space="preserve">and AGO, </w:t>
      </w:r>
      <w:r w:rsidR="0000032D" w:rsidRPr="00705F90">
        <w:rPr>
          <w:rFonts w:ascii="Arial" w:hAnsi="Arial" w:cs="Arial"/>
        </w:rPr>
        <w:t xml:space="preserve">whilst ensuring a healthy, ethical supply chain is in operation.  </w:t>
      </w:r>
    </w:p>
    <w:p w14:paraId="5812EDE6" w14:textId="209D4247" w:rsidR="00B00FFA" w:rsidRPr="00705F90" w:rsidRDefault="0000032D" w:rsidP="00705F90">
      <w:pPr>
        <w:spacing w:after="200" w:line="276" w:lineRule="auto"/>
        <w:rPr>
          <w:rFonts w:ascii="Arial" w:hAnsi="Arial" w:cs="Arial"/>
          <w:color w:val="4F81BD" w:themeColor="accent1"/>
          <w:sz w:val="24"/>
          <w:szCs w:val="24"/>
        </w:rPr>
      </w:pPr>
      <w:r w:rsidRPr="00705F90">
        <w:rPr>
          <w:rFonts w:ascii="Arial" w:hAnsi="Arial" w:cs="Arial"/>
        </w:rPr>
        <w:t>The</w:t>
      </w:r>
      <w:r w:rsidR="001D7D8A" w:rsidRPr="00705F90">
        <w:rPr>
          <w:rFonts w:ascii="Arial" w:hAnsi="Arial" w:cs="Arial"/>
        </w:rPr>
        <w:t xml:space="preserve"> </w:t>
      </w:r>
      <w:r w:rsidRPr="00705F90">
        <w:rPr>
          <w:rFonts w:ascii="Arial" w:hAnsi="Arial" w:cs="Arial"/>
        </w:rPr>
        <w:t xml:space="preserve">Contract Management Framework and </w:t>
      </w:r>
      <w:r w:rsidR="001D7D8A" w:rsidRPr="00705F90">
        <w:rPr>
          <w:rFonts w:ascii="Arial" w:hAnsi="Arial" w:cs="Arial"/>
        </w:rPr>
        <w:t xml:space="preserve">supporting </w:t>
      </w:r>
      <w:r w:rsidR="0088019A">
        <w:rPr>
          <w:rFonts w:ascii="Arial" w:hAnsi="Arial" w:cs="Arial"/>
        </w:rPr>
        <w:t>t</w:t>
      </w:r>
      <w:r w:rsidRPr="00705F90">
        <w:rPr>
          <w:rFonts w:ascii="Arial" w:hAnsi="Arial" w:cs="Arial"/>
        </w:rPr>
        <w:t xml:space="preserve">oolkit includes </w:t>
      </w:r>
      <w:r w:rsidR="001D7D8A" w:rsidRPr="00705F90">
        <w:rPr>
          <w:rFonts w:ascii="Arial" w:hAnsi="Arial" w:cs="Arial"/>
        </w:rPr>
        <w:t xml:space="preserve">a full </w:t>
      </w:r>
      <w:r w:rsidRPr="00705F90">
        <w:rPr>
          <w:rFonts w:ascii="Arial" w:hAnsi="Arial" w:cs="Arial"/>
        </w:rPr>
        <w:t>monitoring process for</w:t>
      </w:r>
      <w:r w:rsidR="001D7D8A" w:rsidRPr="00705F90">
        <w:rPr>
          <w:rFonts w:ascii="Arial" w:hAnsi="Arial" w:cs="Arial"/>
        </w:rPr>
        <w:t xml:space="preserve"> the ongoing identification of</w:t>
      </w:r>
      <w:r w:rsidRPr="00705F90">
        <w:rPr>
          <w:rFonts w:ascii="Arial" w:hAnsi="Arial" w:cs="Arial"/>
        </w:rPr>
        <w:t xml:space="preserve"> </w:t>
      </w:r>
      <w:r w:rsidR="0088019A">
        <w:rPr>
          <w:rFonts w:ascii="Arial" w:hAnsi="Arial" w:cs="Arial"/>
        </w:rPr>
        <w:t>m</w:t>
      </w:r>
      <w:r w:rsidRPr="00705F90">
        <w:rPr>
          <w:rFonts w:ascii="Arial" w:hAnsi="Arial" w:cs="Arial"/>
        </w:rPr>
        <w:t xml:space="preserve">odern </w:t>
      </w:r>
      <w:r w:rsidR="0088019A">
        <w:rPr>
          <w:rFonts w:ascii="Arial" w:hAnsi="Arial" w:cs="Arial"/>
        </w:rPr>
        <w:t>s</w:t>
      </w:r>
      <w:r w:rsidRPr="00705F90">
        <w:rPr>
          <w:rFonts w:ascii="Arial" w:hAnsi="Arial" w:cs="Arial"/>
        </w:rPr>
        <w:t>lavery</w:t>
      </w:r>
      <w:r w:rsidR="001D7D8A" w:rsidRPr="00705F90">
        <w:rPr>
          <w:rFonts w:ascii="Arial" w:hAnsi="Arial" w:cs="Arial"/>
        </w:rPr>
        <w:t xml:space="preserve"> within existing contracts. All gold</w:t>
      </w:r>
      <w:r w:rsidR="0088019A">
        <w:rPr>
          <w:rFonts w:ascii="Arial" w:hAnsi="Arial" w:cs="Arial"/>
        </w:rPr>
        <w:t>-</w:t>
      </w:r>
      <w:r w:rsidR="001D7D8A" w:rsidRPr="00705F90">
        <w:rPr>
          <w:rFonts w:ascii="Arial" w:hAnsi="Arial" w:cs="Arial"/>
        </w:rPr>
        <w:t xml:space="preserve">tier contracts will be subject to </w:t>
      </w:r>
      <w:r w:rsidR="00811A30" w:rsidRPr="00705F90">
        <w:rPr>
          <w:rFonts w:ascii="Arial" w:hAnsi="Arial" w:cs="Arial"/>
        </w:rPr>
        <w:t xml:space="preserve">full </w:t>
      </w:r>
      <w:r w:rsidR="001D7D8A" w:rsidRPr="00705F90">
        <w:rPr>
          <w:rFonts w:ascii="Arial" w:hAnsi="Arial" w:cs="Arial"/>
        </w:rPr>
        <w:t xml:space="preserve">annual </w:t>
      </w:r>
      <w:r w:rsidR="0081377C" w:rsidRPr="00705F90">
        <w:rPr>
          <w:rFonts w:ascii="Arial" w:hAnsi="Arial" w:cs="Arial"/>
        </w:rPr>
        <w:t>risk assessment review</w:t>
      </w:r>
      <w:r w:rsidR="001D7D8A" w:rsidRPr="00705F90">
        <w:rPr>
          <w:rFonts w:ascii="Arial" w:hAnsi="Arial" w:cs="Arial"/>
        </w:rPr>
        <w:t>,</w:t>
      </w:r>
      <w:r w:rsidR="00811A30" w:rsidRPr="00705F90">
        <w:rPr>
          <w:rFonts w:ascii="Arial" w:hAnsi="Arial" w:cs="Arial"/>
        </w:rPr>
        <w:t xml:space="preserve"> with </w:t>
      </w:r>
      <w:r w:rsidR="0047791D" w:rsidRPr="00705F90">
        <w:rPr>
          <w:rFonts w:ascii="Arial" w:hAnsi="Arial" w:cs="Arial"/>
        </w:rPr>
        <w:t xml:space="preserve">robust </w:t>
      </w:r>
      <w:r w:rsidR="0081377C" w:rsidRPr="00705F90">
        <w:rPr>
          <w:rFonts w:ascii="Arial" w:hAnsi="Arial" w:cs="Arial"/>
        </w:rPr>
        <w:t>follow</w:t>
      </w:r>
      <w:r w:rsidR="0088019A">
        <w:rPr>
          <w:rFonts w:ascii="Arial" w:hAnsi="Arial" w:cs="Arial"/>
        </w:rPr>
        <w:t>-</w:t>
      </w:r>
      <w:r w:rsidR="0081377C" w:rsidRPr="00705F90">
        <w:rPr>
          <w:rFonts w:ascii="Arial" w:hAnsi="Arial" w:cs="Arial"/>
        </w:rPr>
        <w:t xml:space="preserve">up action planning. </w:t>
      </w:r>
    </w:p>
    <w:p w14:paraId="487ACCC4" w14:textId="407C6F17" w:rsidR="0000032D" w:rsidRPr="00705F90" w:rsidRDefault="007C3249" w:rsidP="00705F90">
      <w:pPr>
        <w:spacing w:after="200" w:line="276" w:lineRule="auto"/>
        <w:rPr>
          <w:rFonts w:ascii="Arial" w:hAnsi="Arial" w:cs="Arial"/>
          <w:strike/>
          <w:color w:val="4F81BD" w:themeColor="accent1"/>
          <w:sz w:val="24"/>
          <w:szCs w:val="24"/>
        </w:rPr>
      </w:pPr>
      <w:r>
        <w:rPr>
          <w:rFonts w:ascii="Arial" w:hAnsi="Arial" w:cs="Arial"/>
        </w:rPr>
        <w:t>The CPS</w:t>
      </w:r>
      <w:r w:rsidRPr="004961E7">
        <w:rPr>
          <w:rFonts w:ascii="Arial" w:hAnsi="Arial" w:cs="Arial"/>
        </w:rPr>
        <w:t xml:space="preserve"> </w:t>
      </w:r>
      <w:r w:rsidR="00B00FFA" w:rsidRPr="004961E7">
        <w:rPr>
          <w:rFonts w:ascii="Arial" w:hAnsi="Arial" w:cs="Arial"/>
        </w:rPr>
        <w:t>ensure</w:t>
      </w:r>
      <w:r>
        <w:rPr>
          <w:rFonts w:ascii="Arial" w:hAnsi="Arial" w:cs="Arial"/>
        </w:rPr>
        <w:t>s</w:t>
      </w:r>
      <w:r w:rsidR="00B00FFA" w:rsidRPr="004961E7">
        <w:rPr>
          <w:rFonts w:ascii="Arial" w:hAnsi="Arial" w:cs="Arial"/>
        </w:rPr>
        <w:t xml:space="preserve"> there are </w:t>
      </w:r>
      <w:r w:rsidR="00DC38E3" w:rsidRPr="004961E7">
        <w:rPr>
          <w:rFonts w:ascii="Arial" w:hAnsi="Arial" w:cs="Arial"/>
        </w:rPr>
        <w:t xml:space="preserve">mandatory </w:t>
      </w:r>
      <w:r w:rsidR="00B00FFA" w:rsidRPr="004961E7">
        <w:rPr>
          <w:rFonts w:ascii="Arial" w:hAnsi="Arial" w:cs="Arial"/>
        </w:rPr>
        <w:t xml:space="preserve">routes for complaints </w:t>
      </w:r>
      <w:r w:rsidR="003A6F06" w:rsidRPr="004961E7">
        <w:rPr>
          <w:rFonts w:ascii="Arial" w:hAnsi="Arial" w:cs="Arial"/>
        </w:rPr>
        <w:t xml:space="preserve">to be reported to </w:t>
      </w:r>
      <w:r w:rsidR="0037049B">
        <w:rPr>
          <w:rFonts w:ascii="Arial" w:hAnsi="Arial" w:cs="Arial"/>
        </w:rPr>
        <w:t>relevant persons</w:t>
      </w:r>
      <w:r w:rsidR="00BC7CA1" w:rsidRPr="004961E7">
        <w:rPr>
          <w:rFonts w:ascii="Arial" w:hAnsi="Arial" w:cs="Arial"/>
        </w:rPr>
        <w:t xml:space="preserve"> as part of </w:t>
      </w:r>
      <w:r w:rsidR="0037049B">
        <w:rPr>
          <w:rFonts w:ascii="Arial" w:hAnsi="Arial" w:cs="Arial"/>
        </w:rPr>
        <w:t xml:space="preserve">its </w:t>
      </w:r>
      <w:r w:rsidR="003A6F06" w:rsidRPr="004961E7">
        <w:rPr>
          <w:rFonts w:ascii="Arial" w:hAnsi="Arial" w:cs="Arial"/>
        </w:rPr>
        <w:t>monthly contract performance monitoring</w:t>
      </w:r>
      <w:r w:rsidR="00D97254" w:rsidRPr="004961E7">
        <w:rPr>
          <w:rFonts w:ascii="Arial" w:hAnsi="Arial" w:cs="Arial"/>
        </w:rPr>
        <w:t xml:space="preserve"> for </w:t>
      </w:r>
      <w:r w:rsidR="0037049B">
        <w:rPr>
          <w:rFonts w:ascii="Arial" w:hAnsi="Arial" w:cs="Arial"/>
        </w:rPr>
        <w:t>all</w:t>
      </w:r>
      <w:r w:rsidR="00D97254" w:rsidRPr="004961E7">
        <w:rPr>
          <w:rFonts w:ascii="Arial" w:hAnsi="Arial" w:cs="Arial"/>
        </w:rPr>
        <w:t xml:space="preserve"> </w:t>
      </w:r>
      <w:r w:rsidR="0088019A" w:rsidRPr="004961E7">
        <w:rPr>
          <w:rFonts w:ascii="Arial" w:hAnsi="Arial" w:cs="Arial"/>
        </w:rPr>
        <w:t>g</w:t>
      </w:r>
      <w:r w:rsidR="00D97254" w:rsidRPr="004961E7">
        <w:rPr>
          <w:rFonts w:ascii="Arial" w:hAnsi="Arial" w:cs="Arial"/>
        </w:rPr>
        <w:t>old contracts</w:t>
      </w:r>
      <w:r w:rsidR="00582AA1" w:rsidRPr="004961E7">
        <w:rPr>
          <w:rFonts w:ascii="Arial" w:hAnsi="Arial" w:cs="Arial"/>
        </w:rPr>
        <w:t xml:space="preserve">. </w:t>
      </w:r>
      <w:r w:rsidR="00D97254" w:rsidRPr="004961E7">
        <w:rPr>
          <w:rFonts w:ascii="Arial" w:hAnsi="Arial" w:cs="Arial"/>
        </w:rPr>
        <w:t>Any reports of breach</w:t>
      </w:r>
      <w:r w:rsidR="0088019A" w:rsidRPr="004961E7">
        <w:rPr>
          <w:rFonts w:ascii="Arial" w:hAnsi="Arial" w:cs="Arial"/>
        </w:rPr>
        <w:t>es</w:t>
      </w:r>
      <w:r w:rsidR="00D97254" w:rsidRPr="004961E7">
        <w:rPr>
          <w:rFonts w:ascii="Arial" w:hAnsi="Arial" w:cs="Arial"/>
        </w:rPr>
        <w:t xml:space="preserve"> </w:t>
      </w:r>
      <w:r w:rsidR="0037049B">
        <w:rPr>
          <w:rFonts w:ascii="Arial" w:hAnsi="Arial" w:cs="Arial"/>
        </w:rPr>
        <w:t>are</w:t>
      </w:r>
      <w:r w:rsidR="00D97254" w:rsidRPr="004961E7">
        <w:rPr>
          <w:rFonts w:ascii="Arial" w:hAnsi="Arial" w:cs="Arial"/>
        </w:rPr>
        <w:t xml:space="preserve"> treated with the highest importance and </w:t>
      </w:r>
      <w:r w:rsidR="006A1664" w:rsidRPr="004961E7">
        <w:rPr>
          <w:rFonts w:ascii="Arial" w:hAnsi="Arial" w:cs="Arial"/>
        </w:rPr>
        <w:t>rectification</w:t>
      </w:r>
      <w:r w:rsidR="00D97254" w:rsidRPr="004961E7">
        <w:rPr>
          <w:rFonts w:ascii="Arial" w:hAnsi="Arial" w:cs="Arial"/>
        </w:rPr>
        <w:t xml:space="preserve"> plans put in place with suppliers.</w:t>
      </w:r>
      <w:r w:rsidR="00D97254" w:rsidRPr="00705F90">
        <w:rPr>
          <w:rFonts w:ascii="Arial" w:hAnsi="Arial" w:cs="Arial"/>
        </w:rPr>
        <w:t xml:space="preserve"> </w:t>
      </w:r>
    </w:p>
    <w:p w14:paraId="50CE313E" w14:textId="3A77C9A3" w:rsidR="00D11513" w:rsidRPr="0077765B" w:rsidRDefault="00D11513" w:rsidP="00C04450">
      <w:pPr>
        <w:pStyle w:val="Heading1"/>
        <w:rPr>
          <w:rFonts w:ascii="Arial" w:hAnsi="Arial" w:cs="Arial"/>
        </w:rPr>
      </w:pPr>
      <w:bookmarkStart w:id="18" w:name="_Toc81838952"/>
      <w:bookmarkEnd w:id="13"/>
      <w:r w:rsidRPr="0077765B">
        <w:rPr>
          <w:rFonts w:ascii="Arial" w:hAnsi="Arial" w:cs="Arial"/>
        </w:rPr>
        <w:t xml:space="preserve">Section </w:t>
      </w:r>
      <w:r w:rsidR="002142C1" w:rsidRPr="0077765B">
        <w:rPr>
          <w:rFonts w:ascii="Arial" w:hAnsi="Arial" w:cs="Arial"/>
        </w:rPr>
        <w:t>3</w:t>
      </w:r>
      <w:r w:rsidRPr="0077765B">
        <w:rPr>
          <w:rFonts w:ascii="Arial" w:hAnsi="Arial" w:cs="Arial"/>
        </w:rPr>
        <w:t xml:space="preserve">: </w:t>
      </w:r>
      <w:r w:rsidR="00DB1789" w:rsidRPr="0077765B">
        <w:rPr>
          <w:rFonts w:ascii="Arial" w:hAnsi="Arial" w:cs="Arial"/>
        </w:rPr>
        <w:t>Risk assessm</w:t>
      </w:r>
      <w:r w:rsidR="00E43F96" w:rsidRPr="0077765B">
        <w:rPr>
          <w:rFonts w:ascii="Arial" w:hAnsi="Arial" w:cs="Arial"/>
        </w:rPr>
        <w:t>e</w:t>
      </w:r>
      <w:r w:rsidR="00DB1789" w:rsidRPr="0077765B">
        <w:rPr>
          <w:rFonts w:ascii="Arial" w:hAnsi="Arial" w:cs="Arial"/>
        </w:rPr>
        <w:t>nt and due diligence</w:t>
      </w:r>
      <w:bookmarkEnd w:id="18"/>
      <w:r w:rsidR="00DB1789" w:rsidRPr="0077765B">
        <w:rPr>
          <w:rFonts w:ascii="Arial" w:hAnsi="Arial" w:cs="Arial"/>
        </w:rPr>
        <w:t xml:space="preserve"> </w:t>
      </w:r>
    </w:p>
    <w:p w14:paraId="6F0016C2" w14:textId="77777777" w:rsidR="002F6904" w:rsidRDefault="002F6904" w:rsidP="00840073">
      <w:bookmarkStart w:id="19" w:name="_Toc75333762"/>
      <w:bookmarkStart w:id="20" w:name="_Toc75333797"/>
      <w:bookmarkStart w:id="21" w:name="_Toc75340857"/>
      <w:bookmarkEnd w:id="19"/>
      <w:bookmarkEnd w:id="20"/>
      <w:bookmarkEnd w:id="21"/>
    </w:p>
    <w:p w14:paraId="06AF367D" w14:textId="57DDB1F0" w:rsidR="0009110E" w:rsidRDefault="002F6904" w:rsidP="006C714F">
      <w:pPr>
        <w:pStyle w:val="Heading2"/>
        <w:rPr>
          <w:rFonts w:cs="Arial"/>
          <w:b/>
          <w:sz w:val="24"/>
          <w:szCs w:val="24"/>
        </w:rPr>
      </w:pPr>
      <w:bookmarkStart w:id="22" w:name="_Toc81838953"/>
      <w:r>
        <w:rPr>
          <w:rFonts w:cs="Arial"/>
          <w:b/>
          <w:sz w:val="24"/>
          <w:szCs w:val="24"/>
        </w:rPr>
        <w:t>A</w:t>
      </w:r>
      <w:r w:rsidR="00710339">
        <w:rPr>
          <w:rFonts w:cs="Arial"/>
          <w:b/>
          <w:sz w:val="24"/>
          <w:szCs w:val="24"/>
        </w:rPr>
        <w:t xml:space="preserve">pproach to </w:t>
      </w:r>
      <w:r w:rsidR="00CF2DCB">
        <w:rPr>
          <w:rFonts w:cs="Arial"/>
          <w:b/>
          <w:sz w:val="24"/>
          <w:szCs w:val="24"/>
        </w:rPr>
        <w:t>prioritising anti-slavery activity</w:t>
      </w:r>
      <w:bookmarkEnd w:id="22"/>
    </w:p>
    <w:p w14:paraId="5E67D7CD" w14:textId="43C077D0" w:rsidR="0009110E" w:rsidRDefault="0088019A" w:rsidP="0009110E">
      <w:pPr>
        <w:rPr>
          <w:rFonts w:ascii="Arial" w:hAnsi="Arial" w:cs="Arial"/>
        </w:rPr>
      </w:pPr>
      <w:r>
        <w:rPr>
          <w:rFonts w:ascii="Arial" w:hAnsi="Arial" w:cs="Arial"/>
        </w:rPr>
        <w:br/>
      </w:r>
      <w:r w:rsidR="0009110E" w:rsidRPr="009F7497">
        <w:rPr>
          <w:rFonts w:ascii="Arial" w:hAnsi="Arial" w:cs="Arial"/>
        </w:rPr>
        <w:t xml:space="preserve">Modern slavery can affect virtually any industry and any country. To have the greatest impact on the lives of vulnerable workers, </w:t>
      </w:r>
      <w:r w:rsidR="0009110E">
        <w:rPr>
          <w:rFonts w:ascii="Arial" w:hAnsi="Arial" w:cs="Arial"/>
        </w:rPr>
        <w:t>the AGO and CPS</w:t>
      </w:r>
      <w:r w:rsidR="0009110E" w:rsidRPr="009F7497">
        <w:rPr>
          <w:rFonts w:ascii="Arial" w:hAnsi="Arial" w:cs="Arial"/>
        </w:rPr>
        <w:t xml:space="preserve"> take targeted action where the risks of exploitation are the most severe, salient and strategic – in line with the </w:t>
      </w:r>
      <w:hyperlink r:id="rId21" w:history="1">
        <w:r w:rsidR="0009110E" w:rsidRPr="009F7497">
          <w:rPr>
            <w:rStyle w:val="Hyperlink"/>
            <w:rFonts w:ascii="Arial" w:hAnsi="Arial" w:cs="Arial"/>
          </w:rPr>
          <w:t>UN Guiding Principles on Business and Human Rights</w:t>
        </w:r>
      </w:hyperlink>
      <w:r w:rsidR="0009110E" w:rsidRPr="009F7497">
        <w:rPr>
          <w:rFonts w:ascii="Arial" w:hAnsi="Arial" w:cs="Arial"/>
        </w:rPr>
        <w:t xml:space="preserve">. </w:t>
      </w:r>
    </w:p>
    <w:p w14:paraId="57A7BEF2" w14:textId="43E1825A" w:rsidR="0009110E" w:rsidRPr="009F7497" w:rsidRDefault="0009110E" w:rsidP="0009110E">
      <w:pPr>
        <w:rPr>
          <w:rFonts w:ascii="Arial" w:hAnsi="Arial" w:cs="Arial"/>
        </w:rPr>
      </w:pPr>
      <w:r w:rsidRPr="00705F90">
        <w:rPr>
          <w:rFonts w:ascii="Arial" w:hAnsi="Arial" w:cs="Arial"/>
        </w:rPr>
        <w:t xml:space="preserve">We will also work in collaboration with our </w:t>
      </w:r>
      <w:r w:rsidR="0088019A">
        <w:rPr>
          <w:rFonts w:ascii="Arial" w:hAnsi="Arial" w:cs="Arial"/>
        </w:rPr>
        <w:t>criminal j</w:t>
      </w:r>
      <w:r w:rsidRPr="00705F90">
        <w:rPr>
          <w:rFonts w:ascii="Arial" w:hAnsi="Arial" w:cs="Arial"/>
        </w:rPr>
        <w:t>ustice</w:t>
      </w:r>
      <w:r w:rsidR="0088019A">
        <w:rPr>
          <w:rFonts w:ascii="Arial" w:hAnsi="Arial" w:cs="Arial"/>
        </w:rPr>
        <w:t xml:space="preserve"> system partners</w:t>
      </w:r>
      <w:r w:rsidRPr="00705F90">
        <w:rPr>
          <w:rFonts w:ascii="Arial" w:hAnsi="Arial" w:cs="Arial"/>
        </w:rPr>
        <w:t xml:space="preserve"> to ensure a co-ordinated approach to shared supply chain interactions is undertaken, removing burden from suppliers and internal teams where we make one interaction count multiple times</w:t>
      </w:r>
      <w:r w:rsidR="004D1117">
        <w:rPr>
          <w:rFonts w:ascii="Arial" w:hAnsi="Arial" w:cs="Arial"/>
        </w:rPr>
        <w:t>.</w:t>
      </w:r>
    </w:p>
    <w:p w14:paraId="17D4E4F3" w14:textId="2B933644" w:rsidR="00E42AE9" w:rsidRDefault="00E42AE9" w:rsidP="00257096">
      <w:pPr>
        <w:spacing w:after="200" w:line="276" w:lineRule="auto"/>
        <w:rPr>
          <w:rFonts w:ascii="Arial" w:hAnsi="Arial" w:cs="Arial"/>
        </w:rPr>
      </w:pPr>
      <w:r>
        <w:rPr>
          <w:rFonts w:ascii="Arial" w:hAnsi="Arial" w:cs="Arial"/>
        </w:rPr>
        <w:t xml:space="preserve">We elected to take a </w:t>
      </w:r>
      <w:r w:rsidRPr="00705F90">
        <w:rPr>
          <w:rFonts w:ascii="Arial" w:hAnsi="Arial" w:cs="Arial"/>
        </w:rPr>
        <w:t>strategic approach</w:t>
      </w:r>
      <w:r>
        <w:rPr>
          <w:rFonts w:ascii="Arial" w:hAnsi="Arial" w:cs="Arial"/>
        </w:rPr>
        <w:t xml:space="preserve">, focusing </w:t>
      </w:r>
      <w:r w:rsidRPr="00705F90">
        <w:rPr>
          <w:rFonts w:ascii="Arial" w:hAnsi="Arial" w:cs="Arial"/>
        </w:rPr>
        <w:t>on five key areas:</w:t>
      </w:r>
      <w:r>
        <w:rPr>
          <w:rFonts w:ascii="Arial" w:hAnsi="Arial" w:cs="Arial"/>
        </w:rPr>
        <w:t xml:space="preserve"> </w:t>
      </w:r>
      <w:r>
        <w:rPr>
          <w:rFonts w:ascii="Arial" w:hAnsi="Arial" w:cs="Arial"/>
          <w:b/>
          <w:bCs/>
        </w:rPr>
        <w:t>contract categorisation</w:t>
      </w:r>
      <w:r>
        <w:rPr>
          <w:rFonts w:ascii="Arial" w:hAnsi="Arial" w:cs="Arial"/>
        </w:rPr>
        <w:t xml:space="preserve">, </w:t>
      </w:r>
      <w:r>
        <w:rPr>
          <w:rFonts w:ascii="Arial" w:hAnsi="Arial" w:cs="Arial"/>
          <w:b/>
          <w:bCs/>
        </w:rPr>
        <w:t xml:space="preserve">raising awareness, supply chain mapping, risk mitigation </w:t>
      </w:r>
      <w:r>
        <w:rPr>
          <w:rFonts w:ascii="Arial" w:hAnsi="Arial" w:cs="Arial"/>
        </w:rPr>
        <w:t xml:space="preserve">and </w:t>
      </w:r>
      <w:r>
        <w:rPr>
          <w:rFonts w:ascii="Arial" w:hAnsi="Arial" w:cs="Arial"/>
          <w:b/>
          <w:bCs/>
        </w:rPr>
        <w:t>procurement and contract management process.</w:t>
      </w:r>
      <w:r w:rsidRPr="00705F90">
        <w:rPr>
          <w:rFonts w:ascii="Arial" w:hAnsi="Arial" w:cs="Arial"/>
        </w:rPr>
        <w:t xml:space="preserve"> </w:t>
      </w:r>
    </w:p>
    <w:p w14:paraId="7F934E76" w14:textId="6A3F1995" w:rsidR="00E42AE9" w:rsidRDefault="00E42AE9" w:rsidP="00E42AE9">
      <w:pPr>
        <w:spacing w:after="200" w:line="276" w:lineRule="auto"/>
        <w:rPr>
          <w:rFonts w:ascii="Arial" w:hAnsi="Arial" w:cs="Arial"/>
        </w:rPr>
      </w:pPr>
      <w:r w:rsidRPr="00705F90">
        <w:rPr>
          <w:rFonts w:ascii="Arial" w:hAnsi="Arial" w:cs="Arial"/>
          <w:b/>
          <w:bCs/>
        </w:rPr>
        <w:t xml:space="preserve">Contract </w:t>
      </w:r>
      <w:r w:rsidR="0088019A">
        <w:rPr>
          <w:rFonts w:ascii="Arial" w:hAnsi="Arial" w:cs="Arial"/>
          <w:b/>
          <w:bCs/>
        </w:rPr>
        <w:t>c</w:t>
      </w:r>
      <w:r w:rsidRPr="00705F90">
        <w:rPr>
          <w:rFonts w:ascii="Arial" w:hAnsi="Arial" w:cs="Arial"/>
          <w:b/>
          <w:bCs/>
        </w:rPr>
        <w:t xml:space="preserve">ategorisation: </w:t>
      </w:r>
      <w:r>
        <w:rPr>
          <w:rFonts w:ascii="Arial" w:hAnsi="Arial" w:cs="Arial"/>
        </w:rPr>
        <w:t>We</w:t>
      </w:r>
      <w:r w:rsidRPr="00705F90">
        <w:rPr>
          <w:rFonts w:ascii="Arial" w:hAnsi="Arial" w:cs="Arial"/>
        </w:rPr>
        <w:t xml:space="preserve"> </w:t>
      </w:r>
      <w:r w:rsidR="00257096">
        <w:rPr>
          <w:rFonts w:ascii="Arial" w:hAnsi="Arial" w:cs="Arial"/>
        </w:rPr>
        <w:t xml:space="preserve">have </w:t>
      </w:r>
      <w:r w:rsidRPr="00705F90">
        <w:rPr>
          <w:rFonts w:ascii="Arial" w:hAnsi="Arial" w:cs="Arial"/>
        </w:rPr>
        <w:t>assess</w:t>
      </w:r>
      <w:r w:rsidR="00257096">
        <w:rPr>
          <w:rFonts w:ascii="Arial" w:hAnsi="Arial" w:cs="Arial"/>
        </w:rPr>
        <w:t>ed</w:t>
      </w:r>
      <w:r w:rsidRPr="00705F90">
        <w:rPr>
          <w:rFonts w:ascii="Arial" w:hAnsi="Arial" w:cs="Arial"/>
        </w:rPr>
        <w:t xml:space="preserve"> our procurement footprint based on a high, medium or low risk of modern slavery</w:t>
      </w:r>
      <w:r w:rsidR="008224FC">
        <w:rPr>
          <w:rFonts w:ascii="Arial" w:hAnsi="Arial" w:cs="Arial"/>
        </w:rPr>
        <w:t>. This assessment t</w:t>
      </w:r>
      <w:r w:rsidR="0088019A">
        <w:rPr>
          <w:rFonts w:ascii="Arial" w:hAnsi="Arial" w:cs="Arial"/>
        </w:rPr>
        <w:t>akes</w:t>
      </w:r>
      <w:r w:rsidR="008224FC">
        <w:rPr>
          <w:rFonts w:ascii="Arial" w:hAnsi="Arial" w:cs="Arial"/>
        </w:rPr>
        <w:t xml:space="preserve"> into </w:t>
      </w:r>
      <w:r>
        <w:rPr>
          <w:rFonts w:ascii="Arial" w:hAnsi="Arial" w:cs="Arial"/>
        </w:rPr>
        <w:t xml:space="preserve">account </w:t>
      </w:r>
      <w:r w:rsidRPr="00705F90">
        <w:rPr>
          <w:rFonts w:ascii="Arial" w:hAnsi="Arial" w:cs="Arial"/>
        </w:rPr>
        <w:t xml:space="preserve">industry type, </w:t>
      </w:r>
      <w:r w:rsidRPr="00705F90">
        <w:rPr>
          <w:rFonts w:ascii="Arial" w:hAnsi="Arial" w:cs="Arial"/>
        </w:rPr>
        <w:lastRenderedPageBreak/>
        <w:t>complexity of supply chain, nature of workforce, context in which the supplier operates, type of commodity and supplier location</w:t>
      </w:r>
      <w:r w:rsidR="009D6BDC">
        <w:rPr>
          <w:rFonts w:ascii="Arial" w:hAnsi="Arial" w:cs="Arial"/>
        </w:rPr>
        <w:t>:</w:t>
      </w:r>
      <w:r w:rsidRPr="00705F90">
        <w:rPr>
          <w:rFonts w:ascii="Arial" w:hAnsi="Arial" w:cs="Arial"/>
        </w:rPr>
        <w:t xml:space="preserve"> </w:t>
      </w:r>
    </w:p>
    <w:p w14:paraId="71995F1F" w14:textId="729C3F3A" w:rsidR="009E573E" w:rsidRPr="009D6BDC" w:rsidRDefault="009D6BDC" w:rsidP="009D6BDC">
      <w:pPr>
        <w:spacing w:after="200" w:line="276" w:lineRule="auto"/>
        <w:jc w:val="both"/>
        <w:rPr>
          <w:rFonts w:ascii="Arial" w:hAnsi="Arial" w:cs="Arial"/>
        </w:rPr>
      </w:pPr>
      <w:r w:rsidRPr="009D6BDC">
        <w:rPr>
          <w:rFonts w:ascii="Arial" w:hAnsi="Arial" w:cs="Arial"/>
          <w:b/>
          <w:bCs/>
        </w:rPr>
        <w:t>I</w:t>
      </w:r>
      <w:r w:rsidR="009E573E" w:rsidRPr="009D6BDC">
        <w:rPr>
          <w:rFonts w:ascii="Arial" w:hAnsi="Arial" w:cs="Arial"/>
          <w:b/>
          <w:bCs/>
        </w:rPr>
        <w:t xml:space="preserve">ndustry </w:t>
      </w:r>
      <w:r w:rsidR="0077765B">
        <w:rPr>
          <w:rFonts w:ascii="Arial" w:hAnsi="Arial" w:cs="Arial"/>
        </w:rPr>
        <w:t>–</w:t>
      </w:r>
      <w:r w:rsidR="009E573E" w:rsidRPr="009D6BDC">
        <w:rPr>
          <w:rFonts w:ascii="Arial" w:hAnsi="Arial" w:cs="Arial"/>
        </w:rPr>
        <w:t xml:space="preserve"> High risk are often those that involve raw materials and are labour intensive, such as manufacturing, electronics, hospitality, warehouse etc</w:t>
      </w:r>
      <w:r w:rsidR="0077765B">
        <w:rPr>
          <w:rFonts w:ascii="Arial" w:hAnsi="Arial" w:cs="Arial"/>
        </w:rPr>
        <w:t>.</w:t>
      </w:r>
    </w:p>
    <w:p w14:paraId="2DDD8C8A" w14:textId="239F78E7" w:rsidR="009E573E" w:rsidRPr="0077765B" w:rsidRDefault="009E573E" w:rsidP="009E573E">
      <w:pPr>
        <w:rPr>
          <w:rFonts w:ascii="Arial" w:hAnsi="Arial" w:cs="Arial"/>
          <w:b/>
          <w:bCs/>
        </w:rPr>
      </w:pPr>
      <w:r w:rsidRPr="009D6BDC">
        <w:rPr>
          <w:rFonts w:ascii="Arial" w:hAnsi="Arial" w:cs="Arial"/>
          <w:b/>
          <w:bCs/>
        </w:rPr>
        <w:t xml:space="preserve">Commodity </w:t>
      </w:r>
      <w:r w:rsidR="0077765B" w:rsidRPr="0077765B">
        <w:rPr>
          <w:rFonts w:ascii="Arial" w:hAnsi="Arial" w:cs="Arial"/>
        </w:rPr>
        <w:t>–</w:t>
      </w:r>
      <w:r w:rsidRPr="009D6BDC">
        <w:rPr>
          <w:rFonts w:ascii="Arial" w:hAnsi="Arial" w:cs="Arial"/>
          <w:b/>
          <w:bCs/>
        </w:rPr>
        <w:t xml:space="preserve"> </w:t>
      </w:r>
      <w:r w:rsidRPr="009D6BDC">
        <w:rPr>
          <w:rFonts w:ascii="Arial" w:hAnsi="Arial" w:cs="Arial"/>
        </w:rPr>
        <w:t>Some imported goods are categorised by the Global Slavery Index as higher risk of forced compulsory labour, such as garments, electronics, fish, cocoa, rice</w:t>
      </w:r>
      <w:r w:rsidR="0077765B">
        <w:rPr>
          <w:rFonts w:ascii="Arial" w:hAnsi="Arial" w:cs="Arial"/>
        </w:rPr>
        <w:t>.</w:t>
      </w:r>
    </w:p>
    <w:p w14:paraId="2AE9B782" w14:textId="74AF9B0D" w:rsidR="009E573E" w:rsidRPr="009D6BDC" w:rsidRDefault="009E573E" w:rsidP="009E573E">
      <w:pPr>
        <w:rPr>
          <w:rFonts w:ascii="Arial" w:hAnsi="Arial" w:cs="Arial"/>
        </w:rPr>
      </w:pPr>
      <w:r w:rsidRPr="009D6BDC">
        <w:rPr>
          <w:rFonts w:ascii="Arial" w:hAnsi="Arial" w:cs="Arial"/>
          <w:b/>
          <w:bCs/>
        </w:rPr>
        <w:t>Location/</w:t>
      </w:r>
      <w:r w:rsidR="0077765B">
        <w:rPr>
          <w:rFonts w:ascii="Arial" w:hAnsi="Arial" w:cs="Arial"/>
          <w:b/>
          <w:bCs/>
        </w:rPr>
        <w:t>c</w:t>
      </w:r>
      <w:r w:rsidRPr="009D6BDC">
        <w:rPr>
          <w:rFonts w:ascii="Arial" w:hAnsi="Arial" w:cs="Arial"/>
          <w:b/>
          <w:bCs/>
        </w:rPr>
        <w:t xml:space="preserve">ontext </w:t>
      </w:r>
      <w:r w:rsidRPr="0077765B">
        <w:rPr>
          <w:rFonts w:ascii="Arial" w:hAnsi="Arial" w:cs="Arial"/>
        </w:rPr>
        <w:t>–</w:t>
      </w:r>
      <w:r w:rsidRPr="009D6BDC">
        <w:rPr>
          <w:rFonts w:ascii="Arial" w:hAnsi="Arial" w:cs="Arial"/>
          <w:b/>
          <w:bCs/>
        </w:rPr>
        <w:t xml:space="preserve"> </w:t>
      </w:r>
      <w:r w:rsidRPr="009D6BDC">
        <w:rPr>
          <w:rFonts w:ascii="Arial" w:hAnsi="Arial" w:cs="Arial"/>
        </w:rPr>
        <w:t>Some countries are higher risk due to their lack of laws and presence of high numbers of vulnerable workers (e.g. children, migrants, minority groups with a history of persecution)</w:t>
      </w:r>
      <w:r w:rsidR="0077765B">
        <w:rPr>
          <w:rFonts w:ascii="Arial" w:hAnsi="Arial" w:cs="Arial"/>
        </w:rPr>
        <w:t>.</w:t>
      </w:r>
    </w:p>
    <w:p w14:paraId="24EBDEBE" w14:textId="0C3C5C7E" w:rsidR="009E573E" w:rsidRPr="009D6BDC" w:rsidRDefault="009E573E" w:rsidP="009E573E">
      <w:pPr>
        <w:rPr>
          <w:rFonts w:ascii="Arial" w:hAnsi="Arial" w:cs="Arial"/>
        </w:rPr>
      </w:pPr>
      <w:r w:rsidRPr="009D6BDC">
        <w:rPr>
          <w:rFonts w:ascii="Arial" w:hAnsi="Arial" w:cs="Arial"/>
          <w:b/>
          <w:bCs/>
        </w:rPr>
        <w:t xml:space="preserve">Business </w:t>
      </w:r>
      <w:r w:rsidR="0077765B">
        <w:rPr>
          <w:rFonts w:ascii="Arial" w:hAnsi="Arial" w:cs="Arial"/>
          <w:b/>
          <w:bCs/>
        </w:rPr>
        <w:t>m</w:t>
      </w:r>
      <w:r w:rsidRPr="009D6BDC">
        <w:rPr>
          <w:rFonts w:ascii="Arial" w:hAnsi="Arial" w:cs="Arial"/>
          <w:b/>
          <w:bCs/>
        </w:rPr>
        <w:t xml:space="preserve">odel </w:t>
      </w:r>
      <w:r w:rsidRPr="0077765B">
        <w:rPr>
          <w:rFonts w:ascii="Arial" w:hAnsi="Arial" w:cs="Arial"/>
        </w:rPr>
        <w:t>–</w:t>
      </w:r>
      <w:r w:rsidRPr="009D6BDC">
        <w:rPr>
          <w:rFonts w:ascii="Arial" w:hAnsi="Arial" w:cs="Arial"/>
          <w:b/>
          <w:bCs/>
        </w:rPr>
        <w:t xml:space="preserve"> </w:t>
      </w:r>
      <w:r w:rsidRPr="009D6BDC">
        <w:rPr>
          <w:rFonts w:ascii="Arial" w:hAnsi="Arial" w:cs="Arial"/>
        </w:rPr>
        <w:t>Sub-contracted supply chains are at greater risk as the complexity often makes it difficult to identify workers</w:t>
      </w:r>
    </w:p>
    <w:p w14:paraId="16E9CFF9" w14:textId="77777777" w:rsidR="009D6BDC" w:rsidRDefault="009D6BDC" w:rsidP="009D6BDC">
      <w:pPr>
        <w:spacing w:after="200" w:line="276" w:lineRule="auto"/>
        <w:rPr>
          <w:rFonts w:ascii="Arial" w:hAnsi="Arial" w:cs="Arial"/>
        </w:rPr>
      </w:pPr>
      <w:r w:rsidRPr="004961E7">
        <w:rPr>
          <w:rFonts w:ascii="Arial" w:hAnsi="Arial" w:cs="Arial"/>
        </w:rPr>
        <w:t>A total of 19 contracts were identified as high risk in one or more of these categories.</w:t>
      </w:r>
      <w:r>
        <w:rPr>
          <w:rFonts w:ascii="Arial" w:hAnsi="Arial" w:cs="Arial"/>
        </w:rPr>
        <w:t xml:space="preserve"> </w:t>
      </w:r>
    </w:p>
    <w:p w14:paraId="2BB72F4D" w14:textId="2DA4CED1" w:rsidR="00E42AE9" w:rsidRPr="008F3545" w:rsidRDefault="00E42AE9" w:rsidP="00DF4CC4">
      <w:pPr>
        <w:spacing w:after="200" w:line="276" w:lineRule="auto"/>
        <w:rPr>
          <w:rFonts w:ascii="Arial" w:hAnsi="Arial" w:cs="Arial"/>
        </w:rPr>
      </w:pPr>
      <w:r w:rsidRPr="00705F90">
        <w:rPr>
          <w:rFonts w:ascii="Arial" w:hAnsi="Arial" w:cs="Arial"/>
          <w:b/>
          <w:bCs/>
        </w:rPr>
        <w:t xml:space="preserve">Raising </w:t>
      </w:r>
      <w:r w:rsidR="00DF4CC4">
        <w:rPr>
          <w:rFonts w:ascii="Arial" w:hAnsi="Arial" w:cs="Arial"/>
          <w:b/>
          <w:bCs/>
        </w:rPr>
        <w:t>a</w:t>
      </w:r>
      <w:r w:rsidRPr="00705F90">
        <w:rPr>
          <w:rFonts w:ascii="Arial" w:hAnsi="Arial" w:cs="Arial"/>
          <w:b/>
          <w:bCs/>
        </w:rPr>
        <w:t xml:space="preserve">wareness: </w:t>
      </w:r>
      <w:r w:rsidR="008F3545">
        <w:rPr>
          <w:rFonts w:ascii="Arial" w:hAnsi="Arial" w:cs="Arial"/>
        </w:rPr>
        <w:t>CPS and AGO</w:t>
      </w:r>
      <w:r w:rsidRPr="00705F90">
        <w:rPr>
          <w:rFonts w:ascii="Arial" w:hAnsi="Arial" w:cs="Arial"/>
        </w:rPr>
        <w:t xml:space="preserve"> have provided briefing packs for our executive team</w:t>
      </w:r>
      <w:r w:rsidR="006260F2">
        <w:rPr>
          <w:rFonts w:ascii="Arial" w:hAnsi="Arial" w:cs="Arial"/>
        </w:rPr>
        <w:t>s</w:t>
      </w:r>
      <w:r w:rsidRPr="00705F90">
        <w:rPr>
          <w:rFonts w:ascii="Arial" w:hAnsi="Arial" w:cs="Arial"/>
        </w:rPr>
        <w:t xml:space="preserve"> and have their support in deploying training throughout the organisation. Awareness training will be completed across</w:t>
      </w:r>
      <w:r w:rsidR="002B2B40">
        <w:rPr>
          <w:rFonts w:ascii="Arial" w:hAnsi="Arial" w:cs="Arial"/>
        </w:rPr>
        <w:t xml:space="preserve"> both AGO and CPS</w:t>
      </w:r>
      <w:r w:rsidRPr="00705F90">
        <w:rPr>
          <w:rFonts w:ascii="Arial" w:hAnsi="Arial" w:cs="Arial"/>
        </w:rPr>
        <w:t>, with more detailed training for commercial colleagues and operational contract managers dealing with our suppliers on a day</w:t>
      </w:r>
      <w:r w:rsidR="00DF4CC4">
        <w:rPr>
          <w:rFonts w:ascii="Arial" w:hAnsi="Arial" w:cs="Arial"/>
        </w:rPr>
        <w:t>-</w:t>
      </w:r>
      <w:r w:rsidRPr="00705F90">
        <w:rPr>
          <w:rFonts w:ascii="Arial" w:hAnsi="Arial" w:cs="Arial"/>
        </w:rPr>
        <w:t>to</w:t>
      </w:r>
      <w:r w:rsidR="00DF4CC4">
        <w:rPr>
          <w:rFonts w:ascii="Arial" w:hAnsi="Arial" w:cs="Arial"/>
        </w:rPr>
        <w:t>-</w:t>
      </w:r>
      <w:r w:rsidRPr="00705F90">
        <w:rPr>
          <w:rFonts w:ascii="Arial" w:hAnsi="Arial" w:cs="Arial"/>
        </w:rPr>
        <w:t xml:space="preserve">day basis. </w:t>
      </w:r>
      <w:r w:rsidR="006260F2">
        <w:rPr>
          <w:rFonts w:ascii="Arial" w:hAnsi="Arial" w:cs="Arial"/>
        </w:rPr>
        <w:t>The CPS</w:t>
      </w:r>
      <w:r w:rsidR="005C28D2">
        <w:rPr>
          <w:rFonts w:ascii="Arial" w:hAnsi="Arial" w:cs="Arial"/>
        </w:rPr>
        <w:t xml:space="preserve"> </w:t>
      </w:r>
      <w:r w:rsidRPr="00705F90">
        <w:rPr>
          <w:rFonts w:ascii="Arial" w:hAnsi="Arial" w:cs="Arial"/>
        </w:rPr>
        <w:t xml:space="preserve">have </w:t>
      </w:r>
      <w:r>
        <w:rPr>
          <w:rFonts w:ascii="Arial" w:hAnsi="Arial" w:cs="Arial"/>
        </w:rPr>
        <w:t xml:space="preserve">also </w:t>
      </w:r>
      <w:r w:rsidRPr="00705F90">
        <w:rPr>
          <w:rFonts w:ascii="Arial" w:hAnsi="Arial" w:cs="Arial"/>
        </w:rPr>
        <w:t xml:space="preserve">provided a presentation to </w:t>
      </w:r>
      <w:r w:rsidR="006260F2">
        <w:rPr>
          <w:rFonts w:ascii="Arial" w:hAnsi="Arial" w:cs="Arial"/>
        </w:rPr>
        <w:t>its</w:t>
      </w:r>
      <w:r w:rsidR="006260F2" w:rsidRPr="00705F90">
        <w:rPr>
          <w:rFonts w:ascii="Arial" w:hAnsi="Arial" w:cs="Arial"/>
        </w:rPr>
        <w:t xml:space="preserve"> expert</w:t>
      </w:r>
      <w:r w:rsidRPr="00705F90">
        <w:rPr>
          <w:rFonts w:ascii="Arial" w:hAnsi="Arial" w:cs="Arial"/>
        </w:rPr>
        <w:t xml:space="preserve"> modern slavery prosecution colleagues</w:t>
      </w:r>
      <w:r w:rsidR="002F34BF" w:rsidRPr="002F34BF">
        <w:rPr>
          <w:rFonts w:ascii="Arial" w:hAnsi="Arial" w:cs="Arial"/>
        </w:rPr>
        <w:t xml:space="preserve"> </w:t>
      </w:r>
      <w:r w:rsidR="002F34BF" w:rsidRPr="00705F90">
        <w:rPr>
          <w:rFonts w:ascii="Arial" w:hAnsi="Arial" w:cs="Arial"/>
        </w:rPr>
        <w:t>to enable greater opportunities to reveal hidden risks</w:t>
      </w:r>
      <w:r>
        <w:rPr>
          <w:rFonts w:ascii="Arial" w:hAnsi="Arial" w:cs="Arial"/>
        </w:rPr>
        <w:t>.</w:t>
      </w:r>
      <w:r w:rsidRPr="00705F90">
        <w:rPr>
          <w:rFonts w:ascii="Arial" w:hAnsi="Arial" w:cs="Arial"/>
        </w:rPr>
        <w:t xml:space="preserve"> </w:t>
      </w:r>
    </w:p>
    <w:p w14:paraId="3DB5D524" w14:textId="7B9C52F2" w:rsidR="00ED223F" w:rsidRDefault="00E42AE9" w:rsidP="00DF4CC4">
      <w:pPr>
        <w:spacing w:after="200" w:line="276" w:lineRule="auto"/>
        <w:rPr>
          <w:rFonts w:ascii="Arial" w:hAnsi="Arial" w:cs="Arial"/>
        </w:rPr>
      </w:pPr>
      <w:r w:rsidRPr="00705F90">
        <w:rPr>
          <w:rFonts w:ascii="Arial" w:hAnsi="Arial" w:cs="Arial"/>
          <w:b/>
          <w:bCs/>
        </w:rPr>
        <w:t xml:space="preserve">Supply </w:t>
      </w:r>
      <w:r w:rsidR="00DF4CC4">
        <w:rPr>
          <w:rFonts w:ascii="Arial" w:hAnsi="Arial" w:cs="Arial"/>
          <w:b/>
          <w:bCs/>
        </w:rPr>
        <w:t>c</w:t>
      </w:r>
      <w:r w:rsidRPr="00705F90">
        <w:rPr>
          <w:rFonts w:ascii="Arial" w:hAnsi="Arial" w:cs="Arial"/>
          <w:b/>
          <w:bCs/>
        </w:rPr>
        <w:t xml:space="preserve">hain mapping: </w:t>
      </w:r>
      <w:r w:rsidR="00ED223F" w:rsidRPr="00705F90">
        <w:rPr>
          <w:rFonts w:ascii="Arial" w:hAnsi="Arial" w:cs="Arial"/>
        </w:rPr>
        <w:t xml:space="preserve">Following the </w:t>
      </w:r>
      <w:r w:rsidR="00DF4CC4">
        <w:rPr>
          <w:rFonts w:ascii="Arial" w:hAnsi="Arial" w:cs="Arial"/>
        </w:rPr>
        <w:t>m</w:t>
      </w:r>
      <w:r w:rsidR="00ED223F">
        <w:rPr>
          <w:rFonts w:ascii="Arial" w:hAnsi="Arial" w:cs="Arial"/>
        </w:rPr>
        <w:t xml:space="preserve">odern </w:t>
      </w:r>
      <w:r w:rsidR="00DF4CC4">
        <w:rPr>
          <w:rFonts w:ascii="Arial" w:hAnsi="Arial" w:cs="Arial"/>
        </w:rPr>
        <w:t>s</w:t>
      </w:r>
      <w:r w:rsidR="00ED223F">
        <w:rPr>
          <w:rFonts w:ascii="Arial" w:hAnsi="Arial" w:cs="Arial"/>
        </w:rPr>
        <w:t>lavery risk categorisation</w:t>
      </w:r>
      <w:r w:rsidR="00ED223F" w:rsidRPr="00705F90">
        <w:rPr>
          <w:rFonts w:ascii="Arial" w:hAnsi="Arial" w:cs="Arial"/>
        </w:rPr>
        <w:t>, we have mobilised the risk assessment of</w:t>
      </w:r>
      <w:r w:rsidR="00ED223F">
        <w:rPr>
          <w:rFonts w:ascii="Arial" w:hAnsi="Arial" w:cs="Arial"/>
        </w:rPr>
        <w:t xml:space="preserve"> all high</w:t>
      </w:r>
      <w:r w:rsidR="0077765B">
        <w:rPr>
          <w:rFonts w:ascii="Arial" w:hAnsi="Arial" w:cs="Arial"/>
        </w:rPr>
        <w:t>-</w:t>
      </w:r>
      <w:r w:rsidR="00ED223F">
        <w:rPr>
          <w:rFonts w:ascii="Arial" w:hAnsi="Arial" w:cs="Arial"/>
        </w:rPr>
        <w:t xml:space="preserve"> and medium</w:t>
      </w:r>
      <w:r w:rsidR="0077765B">
        <w:rPr>
          <w:rFonts w:ascii="Arial" w:hAnsi="Arial" w:cs="Arial"/>
        </w:rPr>
        <w:t>-</w:t>
      </w:r>
      <w:r w:rsidR="00ED223F">
        <w:rPr>
          <w:rFonts w:ascii="Arial" w:hAnsi="Arial" w:cs="Arial"/>
        </w:rPr>
        <w:t xml:space="preserve">risk contracts, </w:t>
      </w:r>
      <w:r w:rsidR="00582337">
        <w:rPr>
          <w:rFonts w:ascii="Arial" w:hAnsi="Arial" w:cs="Arial"/>
        </w:rPr>
        <w:t>this</w:t>
      </w:r>
      <w:r w:rsidR="00ED223F">
        <w:rPr>
          <w:rFonts w:ascii="Arial" w:hAnsi="Arial" w:cs="Arial"/>
        </w:rPr>
        <w:t xml:space="preserve"> resulted in </w:t>
      </w:r>
      <w:r w:rsidR="00DF4CC4">
        <w:rPr>
          <w:rFonts w:ascii="Arial" w:hAnsi="Arial" w:cs="Arial"/>
        </w:rPr>
        <w:t xml:space="preserve">27 </w:t>
      </w:r>
      <w:r w:rsidR="00ED223F" w:rsidRPr="00705F90">
        <w:rPr>
          <w:rFonts w:ascii="Arial" w:hAnsi="Arial" w:cs="Arial"/>
        </w:rPr>
        <w:t>supplier</w:t>
      </w:r>
      <w:r w:rsidR="00ED223F">
        <w:rPr>
          <w:rFonts w:ascii="Arial" w:hAnsi="Arial" w:cs="Arial"/>
        </w:rPr>
        <w:t xml:space="preserve">s mapping their supply chains by utilising the </w:t>
      </w:r>
      <w:r w:rsidR="00ED223F" w:rsidRPr="00705F90">
        <w:rPr>
          <w:rFonts w:ascii="Arial" w:hAnsi="Arial" w:cs="Arial"/>
        </w:rPr>
        <w:t>Modern Slavery Assessment Tool (MSAT).</w:t>
      </w:r>
      <w:r w:rsidR="00ED223F">
        <w:rPr>
          <w:rFonts w:ascii="Arial" w:hAnsi="Arial" w:cs="Arial"/>
        </w:rPr>
        <w:t xml:space="preserve"> </w:t>
      </w:r>
    </w:p>
    <w:p w14:paraId="3CE30D76" w14:textId="77777777" w:rsidR="00E42AE9" w:rsidRPr="00031144" w:rsidRDefault="00E42AE9" w:rsidP="00DF4CC4">
      <w:pPr>
        <w:rPr>
          <w:rFonts w:ascii="Arial" w:hAnsi="Arial" w:cs="Arial"/>
        </w:rPr>
      </w:pPr>
      <w:r w:rsidRPr="00031144">
        <w:rPr>
          <w:rFonts w:ascii="Arial" w:hAnsi="Arial" w:cs="Arial"/>
        </w:rPr>
        <w:t>MSAT is a free modern slavery risk identification and management tool developed by the Home Office for public bodies to use with their suppliers.</w:t>
      </w:r>
    </w:p>
    <w:p w14:paraId="6D88345E" w14:textId="77777777" w:rsidR="00E42AE9" w:rsidRPr="00031144" w:rsidRDefault="00E42AE9" w:rsidP="00DF4CC4">
      <w:pPr>
        <w:rPr>
          <w:rFonts w:ascii="Arial" w:hAnsi="Arial" w:cs="Arial"/>
        </w:rPr>
      </w:pPr>
      <w:r w:rsidRPr="00031144">
        <w:rPr>
          <w:rFonts w:ascii="Arial" w:hAnsi="Arial" w:cs="Arial"/>
        </w:rPr>
        <w:t>The tool gives suppliers tailored good practice recommendations to improve their anti-slavery activity, from how they conduct risk assessments to ensuring their due diligence helps prevent debt bondage.</w:t>
      </w:r>
    </w:p>
    <w:p w14:paraId="2701D948" w14:textId="5FF4B003" w:rsidR="00B0636A" w:rsidRDefault="00E42AE9" w:rsidP="008F3545">
      <w:pPr>
        <w:spacing w:after="200" w:line="276" w:lineRule="auto"/>
        <w:rPr>
          <w:rFonts w:ascii="Arial" w:hAnsi="Arial" w:cs="Arial"/>
        </w:rPr>
      </w:pPr>
      <w:r w:rsidRPr="009F7497">
        <w:rPr>
          <w:rFonts w:ascii="Arial" w:hAnsi="Arial" w:cs="Arial"/>
          <w:b/>
          <w:bCs/>
        </w:rPr>
        <w:t xml:space="preserve">Risk </w:t>
      </w:r>
      <w:r w:rsidR="00DF4CC4">
        <w:rPr>
          <w:rFonts w:ascii="Arial" w:hAnsi="Arial" w:cs="Arial"/>
          <w:b/>
          <w:bCs/>
        </w:rPr>
        <w:t>m</w:t>
      </w:r>
      <w:r w:rsidRPr="009F7497">
        <w:rPr>
          <w:rFonts w:ascii="Arial" w:hAnsi="Arial" w:cs="Arial"/>
          <w:b/>
          <w:bCs/>
        </w:rPr>
        <w:t>itigation</w:t>
      </w:r>
      <w:r w:rsidRPr="00705F90">
        <w:rPr>
          <w:rFonts w:ascii="Arial" w:hAnsi="Arial" w:cs="Arial"/>
          <w:b/>
          <w:bCs/>
          <w:sz w:val="24"/>
          <w:szCs w:val="24"/>
        </w:rPr>
        <w:t xml:space="preserve">: </w:t>
      </w:r>
      <w:r w:rsidR="00B0636A" w:rsidRPr="00705F90">
        <w:rPr>
          <w:rFonts w:ascii="Arial" w:hAnsi="Arial" w:cs="Arial"/>
        </w:rPr>
        <w:t xml:space="preserve">The intention of the </w:t>
      </w:r>
      <w:r w:rsidR="00B0636A">
        <w:rPr>
          <w:rFonts w:ascii="Arial" w:hAnsi="Arial" w:cs="Arial"/>
        </w:rPr>
        <w:t>MSAT</w:t>
      </w:r>
      <w:r w:rsidR="00B0636A" w:rsidRPr="00705F90">
        <w:rPr>
          <w:rFonts w:ascii="Arial" w:hAnsi="Arial" w:cs="Arial"/>
        </w:rPr>
        <w:t xml:space="preserve"> is to identify specific contract</w:t>
      </w:r>
      <w:r w:rsidR="00DF4CC4">
        <w:rPr>
          <w:rFonts w:ascii="Arial" w:hAnsi="Arial" w:cs="Arial"/>
        </w:rPr>
        <w:t>-</w:t>
      </w:r>
      <w:r w:rsidR="00B0636A" w:rsidRPr="00705F90">
        <w:rPr>
          <w:rFonts w:ascii="Arial" w:hAnsi="Arial" w:cs="Arial"/>
        </w:rPr>
        <w:t>related risks and work with our suppliers to ensure all risks are eliminated or mitigated</w:t>
      </w:r>
      <w:r w:rsidR="00B0636A">
        <w:rPr>
          <w:rFonts w:ascii="Arial" w:hAnsi="Arial" w:cs="Arial"/>
        </w:rPr>
        <w:t>. The six themes assessed by the MSAT are Governance, Policies and Procedures, Risk Assessment, Due Diligence, Training and K</w:t>
      </w:r>
      <w:r w:rsidR="00DF4CC4">
        <w:rPr>
          <w:rFonts w:ascii="Arial" w:hAnsi="Arial" w:cs="Arial"/>
        </w:rPr>
        <w:t xml:space="preserve">ey </w:t>
      </w:r>
      <w:r w:rsidR="00B0636A">
        <w:rPr>
          <w:rFonts w:ascii="Arial" w:hAnsi="Arial" w:cs="Arial"/>
        </w:rPr>
        <w:t>P</w:t>
      </w:r>
      <w:r w:rsidR="00DF4CC4">
        <w:rPr>
          <w:rFonts w:ascii="Arial" w:hAnsi="Arial" w:cs="Arial"/>
        </w:rPr>
        <w:t xml:space="preserve">erformance </w:t>
      </w:r>
      <w:r w:rsidR="00B0636A">
        <w:rPr>
          <w:rFonts w:ascii="Arial" w:hAnsi="Arial" w:cs="Arial"/>
        </w:rPr>
        <w:t>I</w:t>
      </w:r>
      <w:r w:rsidR="00DF4CC4">
        <w:rPr>
          <w:rFonts w:ascii="Arial" w:hAnsi="Arial" w:cs="Arial"/>
        </w:rPr>
        <w:t>ndicator</w:t>
      </w:r>
      <w:r w:rsidR="00B0636A">
        <w:rPr>
          <w:rFonts w:ascii="Arial" w:hAnsi="Arial" w:cs="Arial"/>
        </w:rPr>
        <w:t>s</w:t>
      </w:r>
      <w:r w:rsidR="00DF4CC4">
        <w:rPr>
          <w:rFonts w:ascii="Arial" w:hAnsi="Arial" w:cs="Arial"/>
        </w:rPr>
        <w:t xml:space="preserve"> (KPIs)</w:t>
      </w:r>
      <w:r w:rsidR="00B0636A">
        <w:rPr>
          <w:rFonts w:ascii="Arial" w:hAnsi="Arial" w:cs="Arial"/>
        </w:rPr>
        <w:t xml:space="preserve">. We are building the capability of our </w:t>
      </w:r>
      <w:r w:rsidR="00DF4CC4">
        <w:rPr>
          <w:rFonts w:ascii="Arial" w:hAnsi="Arial" w:cs="Arial"/>
        </w:rPr>
        <w:t>c</w:t>
      </w:r>
      <w:r w:rsidR="00B0636A">
        <w:rPr>
          <w:rFonts w:ascii="Arial" w:hAnsi="Arial" w:cs="Arial"/>
        </w:rPr>
        <w:t xml:space="preserve">ontract </w:t>
      </w:r>
      <w:r w:rsidR="00DF4CC4">
        <w:rPr>
          <w:rFonts w:ascii="Arial" w:hAnsi="Arial" w:cs="Arial"/>
        </w:rPr>
        <w:t>m</w:t>
      </w:r>
      <w:r w:rsidR="00B0636A">
        <w:rPr>
          <w:rFonts w:ascii="Arial" w:hAnsi="Arial" w:cs="Arial"/>
        </w:rPr>
        <w:t xml:space="preserve">anagers to discuss the specific, bespoke findings with our suppliers and implement monitoring processes to ensure our suppliers are acting on the recommendations provided by the MSAT reports. </w:t>
      </w:r>
    </w:p>
    <w:p w14:paraId="40BABB0F" w14:textId="5FBE7FEF" w:rsidR="00B0636A" w:rsidRPr="009F7497" w:rsidRDefault="001D7920" w:rsidP="008F3545">
      <w:pPr>
        <w:spacing w:after="200" w:line="276" w:lineRule="auto"/>
        <w:rPr>
          <w:rFonts w:ascii="Arial" w:hAnsi="Arial" w:cs="Arial"/>
          <w:color w:val="4F81BD" w:themeColor="accent1"/>
          <w:sz w:val="24"/>
          <w:szCs w:val="24"/>
        </w:rPr>
      </w:pPr>
      <w:r w:rsidRPr="009F7497">
        <w:rPr>
          <w:rFonts w:ascii="Arial" w:hAnsi="Arial" w:cs="Arial"/>
          <w:b/>
          <w:bCs/>
        </w:rPr>
        <w:t xml:space="preserve">Procurement and </w:t>
      </w:r>
      <w:r w:rsidR="00DF4CC4">
        <w:rPr>
          <w:rFonts w:ascii="Arial" w:hAnsi="Arial" w:cs="Arial"/>
          <w:b/>
          <w:bCs/>
        </w:rPr>
        <w:t>c</w:t>
      </w:r>
      <w:r w:rsidRPr="009F7497">
        <w:rPr>
          <w:rFonts w:ascii="Arial" w:hAnsi="Arial" w:cs="Arial"/>
          <w:b/>
          <w:bCs/>
        </w:rPr>
        <w:t xml:space="preserve">ontract </w:t>
      </w:r>
      <w:r w:rsidR="00DF4CC4">
        <w:rPr>
          <w:rFonts w:ascii="Arial" w:hAnsi="Arial" w:cs="Arial"/>
          <w:b/>
          <w:bCs/>
        </w:rPr>
        <w:t>m</w:t>
      </w:r>
      <w:r w:rsidRPr="009F7497">
        <w:rPr>
          <w:rFonts w:ascii="Arial" w:hAnsi="Arial" w:cs="Arial"/>
          <w:b/>
          <w:bCs/>
        </w:rPr>
        <w:t xml:space="preserve">anagement </w:t>
      </w:r>
      <w:r w:rsidR="00DF4CC4">
        <w:rPr>
          <w:rFonts w:ascii="Arial" w:hAnsi="Arial" w:cs="Arial"/>
          <w:b/>
          <w:bCs/>
        </w:rPr>
        <w:t>p</w:t>
      </w:r>
      <w:r w:rsidRPr="009F7497">
        <w:rPr>
          <w:rFonts w:ascii="Arial" w:hAnsi="Arial" w:cs="Arial"/>
          <w:b/>
          <w:bCs/>
        </w:rPr>
        <w:t>rocesses</w:t>
      </w:r>
      <w:r w:rsidRPr="0077765B">
        <w:rPr>
          <w:rFonts w:ascii="Arial" w:hAnsi="Arial" w:cs="Arial"/>
          <w:b/>
          <w:bCs/>
          <w:color w:val="000000" w:themeColor="text1"/>
          <w:sz w:val="24"/>
          <w:szCs w:val="24"/>
        </w:rPr>
        <w:t>:</w:t>
      </w:r>
      <w:r>
        <w:rPr>
          <w:rFonts w:ascii="Arial" w:hAnsi="Arial" w:cs="Arial"/>
          <w:color w:val="4F81BD" w:themeColor="accent1"/>
          <w:sz w:val="24"/>
          <w:szCs w:val="24"/>
        </w:rPr>
        <w:t xml:space="preserve"> </w:t>
      </w:r>
      <w:r w:rsidR="00B43470" w:rsidRPr="009F7497">
        <w:rPr>
          <w:rFonts w:ascii="Arial" w:hAnsi="Arial" w:cs="Arial"/>
        </w:rPr>
        <w:t>To ensure</w:t>
      </w:r>
      <w:r w:rsidR="00B43470">
        <w:rPr>
          <w:rFonts w:ascii="Arial" w:hAnsi="Arial" w:cs="Arial"/>
        </w:rPr>
        <w:t xml:space="preserve"> the continued review of our supply chain, we will implement at least an annual review process for our most high</w:t>
      </w:r>
      <w:r w:rsidR="00DF4CC4">
        <w:rPr>
          <w:rFonts w:ascii="Arial" w:hAnsi="Arial" w:cs="Arial"/>
        </w:rPr>
        <w:t>-</w:t>
      </w:r>
      <w:r w:rsidR="00B43470">
        <w:rPr>
          <w:rFonts w:ascii="Arial" w:hAnsi="Arial" w:cs="Arial"/>
        </w:rPr>
        <w:t xml:space="preserve">risk contracts. New robust </w:t>
      </w:r>
      <w:r w:rsidR="00853378">
        <w:rPr>
          <w:rFonts w:ascii="Arial" w:hAnsi="Arial" w:cs="Arial"/>
        </w:rPr>
        <w:t xml:space="preserve">pre-procurement processes shall also be implemented </w:t>
      </w:r>
      <w:r w:rsidR="00F23933">
        <w:rPr>
          <w:rFonts w:ascii="Arial" w:hAnsi="Arial" w:cs="Arial"/>
        </w:rPr>
        <w:t xml:space="preserve">to ensure any future suppliers are working to mitigate the risks of modern slavery practices in their supply chains before </w:t>
      </w:r>
      <w:r w:rsidR="00156343">
        <w:rPr>
          <w:rFonts w:ascii="Arial" w:hAnsi="Arial" w:cs="Arial"/>
        </w:rPr>
        <w:t>embarking</w:t>
      </w:r>
      <w:r w:rsidR="00F23933">
        <w:rPr>
          <w:rFonts w:ascii="Arial" w:hAnsi="Arial" w:cs="Arial"/>
        </w:rPr>
        <w:t xml:space="preserve"> upon any contract</w:t>
      </w:r>
      <w:r w:rsidR="00156343">
        <w:rPr>
          <w:rFonts w:ascii="Arial" w:hAnsi="Arial" w:cs="Arial"/>
        </w:rPr>
        <w:t xml:space="preserve"> work with us. </w:t>
      </w:r>
      <w:r w:rsidR="00B43470">
        <w:rPr>
          <w:rFonts w:ascii="Arial" w:hAnsi="Arial" w:cs="Arial"/>
          <w:color w:val="4F81BD" w:themeColor="accent1"/>
          <w:sz w:val="24"/>
          <w:szCs w:val="24"/>
        </w:rPr>
        <w:t xml:space="preserve"> </w:t>
      </w:r>
    </w:p>
    <w:p w14:paraId="0E28BFA6" w14:textId="11B07B53" w:rsidR="006A79B2" w:rsidRPr="00E40A74" w:rsidRDefault="006A79B2" w:rsidP="00DF4CC4">
      <w:pPr>
        <w:pStyle w:val="Heading2"/>
        <w:rPr>
          <w:rFonts w:cs="Arial"/>
          <w:b/>
          <w:sz w:val="24"/>
          <w:szCs w:val="24"/>
        </w:rPr>
      </w:pPr>
      <w:bookmarkStart w:id="23" w:name="_Toc81838954"/>
      <w:r w:rsidRPr="00E40A74">
        <w:rPr>
          <w:rFonts w:cs="Arial"/>
          <w:b/>
          <w:sz w:val="24"/>
          <w:szCs w:val="24"/>
        </w:rPr>
        <w:lastRenderedPageBreak/>
        <w:t>Findings from risk assessment</w:t>
      </w:r>
      <w:bookmarkEnd w:id="23"/>
      <w:r w:rsidRPr="00E40A74">
        <w:rPr>
          <w:rFonts w:cs="Arial"/>
          <w:b/>
          <w:sz w:val="24"/>
          <w:szCs w:val="24"/>
        </w:rPr>
        <w:t xml:space="preserve"> </w:t>
      </w:r>
    </w:p>
    <w:p w14:paraId="3A878F2F" w14:textId="3DED76AC" w:rsidR="0023208F" w:rsidRDefault="00DF4CC4" w:rsidP="00DF4CC4">
      <w:pPr>
        <w:spacing w:after="200" w:line="276" w:lineRule="auto"/>
        <w:rPr>
          <w:rFonts w:ascii="Arial" w:hAnsi="Arial" w:cs="Arial"/>
        </w:rPr>
      </w:pPr>
      <w:r>
        <w:rPr>
          <w:rFonts w:ascii="Arial" w:hAnsi="Arial" w:cs="Arial"/>
        </w:rPr>
        <w:br/>
      </w:r>
      <w:r w:rsidR="0023208F">
        <w:rPr>
          <w:rFonts w:ascii="Arial" w:hAnsi="Arial" w:cs="Arial"/>
        </w:rPr>
        <w:t xml:space="preserve">In total, 27 suppliers have completed the MSAT. These comprised all </w:t>
      </w:r>
      <w:r>
        <w:rPr>
          <w:rFonts w:ascii="Arial" w:hAnsi="Arial" w:cs="Arial"/>
        </w:rPr>
        <w:t xml:space="preserve">19 </w:t>
      </w:r>
      <w:r w:rsidR="0023208F">
        <w:rPr>
          <w:rFonts w:ascii="Arial" w:hAnsi="Arial" w:cs="Arial"/>
        </w:rPr>
        <w:t>identified high</w:t>
      </w:r>
      <w:r>
        <w:rPr>
          <w:rFonts w:ascii="Arial" w:hAnsi="Arial" w:cs="Arial"/>
        </w:rPr>
        <w:t>-</w:t>
      </w:r>
      <w:r w:rsidR="0023208F">
        <w:rPr>
          <w:rFonts w:ascii="Arial" w:hAnsi="Arial" w:cs="Arial"/>
        </w:rPr>
        <w:t>risk contracts and the remaining eight were medium</w:t>
      </w:r>
      <w:r>
        <w:rPr>
          <w:rFonts w:ascii="Arial" w:hAnsi="Arial" w:cs="Arial"/>
        </w:rPr>
        <w:t>-</w:t>
      </w:r>
      <w:r w:rsidR="0023208F">
        <w:rPr>
          <w:rFonts w:ascii="Arial" w:hAnsi="Arial" w:cs="Arial"/>
        </w:rPr>
        <w:t>risk contracts.</w:t>
      </w:r>
    </w:p>
    <w:p w14:paraId="29E9E740" w14:textId="3E029A1C" w:rsidR="002B1D47" w:rsidRDefault="005573CE" w:rsidP="008F3545">
      <w:pPr>
        <w:spacing w:after="200" w:line="276" w:lineRule="auto"/>
        <w:rPr>
          <w:rFonts w:ascii="Arial" w:hAnsi="Arial" w:cs="Arial"/>
        </w:rPr>
      </w:pPr>
      <w:r w:rsidRPr="00615E71">
        <w:rPr>
          <w:rFonts w:ascii="Arial" w:hAnsi="Arial" w:cs="Arial"/>
          <w:b/>
          <w:bCs/>
        </w:rPr>
        <w:t xml:space="preserve">The initial assessment found no immediate breaches (or risk of breach) </w:t>
      </w:r>
      <w:r>
        <w:rPr>
          <w:rFonts w:ascii="Arial" w:hAnsi="Arial" w:cs="Arial"/>
        </w:rPr>
        <w:t xml:space="preserve">of the </w:t>
      </w:r>
      <w:hyperlink r:id="rId22" w:history="1">
        <w:r w:rsidRPr="009D6BDC">
          <w:rPr>
            <w:rStyle w:val="Hyperlink"/>
            <w:rFonts w:ascii="Arial" w:hAnsi="Arial" w:cs="Arial"/>
          </w:rPr>
          <w:t>Modern Slavery Act</w:t>
        </w:r>
      </w:hyperlink>
      <w:r>
        <w:rPr>
          <w:rFonts w:ascii="Arial" w:hAnsi="Arial" w:cs="Arial"/>
        </w:rPr>
        <w:t xml:space="preserve">. All suppliers who are required to produce a Modern Slavery Statement </w:t>
      </w:r>
      <w:r w:rsidR="00DF4CC4">
        <w:rPr>
          <w:rFonts w:ascii="Arial" w:hAnsi="Arial" w:cs="Arial"/>
        </w:rPr>
        <w:t xml:space="preserve">– those </w:t>
      </w:r>
      <w:r>
        <w:rPr>
          <w:rFonts w:ascii="Arial" w:hAnsi="Arial" w:cs="Arial"/>
        </w:rPr>
        <w:t>with a turnover greater than £36m</w:t>
      </w:r>
      <w:r w:rsidR="00DF4CC4">
        <w:rPr>
          <w:rFonts w:ascii="Arial" w:hAnsi="Arial" w:cs="Arial"/>
        </w:rPr>
        <w:t xml:space="preserve"> –</w:t>
      </w:r>
      <w:r>
        <w:rPr>
          <w:rFonts w:ascii="Arial" w:hAnsi="Arial" w:cs="Arial"/>
        </w:rPr>
        <w:t xml:space="preserve"> have done so, and a number of smaller suppliers not required by law have also published statements. </w:t>
      </w:r>
    </w:p>
    <w:tbl>
      <w:tblPr>
        <w:tblStyle w:val="TableGrid"/>
        <w:tblW w:w="9634" w:type="dxa"/>
        <w:jc w:val="center"/>
        <w:tblLook w:val="04A0" w:firstRow="1" w:lastRow="0" w:firstColumn="1" w:lastColumn="0" w:noHBand="0" w:noVBand="1"/>
      </w:tblPr>
      <w:tblGrid>
        <w:gridCol w:w="2206"/>
        <w:gridCol w:w="3944"/>
        <w:gridCol w:w="3484"/>
      </w:tblGrid>
      <w:tr w:rsidR="004177C6" w:rsidRPr="004177C6" w14:paraId="50068A2C" w14:textId="77777777" w:rsidTr="009D6BDC">
        <w:trPr>
          <w:jc w:val="center"/>
        </w:trPr>
        <w:tc>
          <w:tcPr>
            <w:tcW w:w="2206" w:type="dxa"/>
          </w:tcPr>
          <w:p w14:paraId="65350AB3" w14:textId="15561E56" w:rsidR="009E573E" w:rsidRPr="009D6BDC" w:rsidRDefault="004177C6" w:rsidP="009D6BDC">
            <w:pPr>
              <w:spacing w:after="200" w:line="276" w:lineRule="auto"/>
              <w:jc w:val="center"/>
              <w:rPr>
                <w:rFonts w:ascii="Arial" w:hAnsi="Arial" w:cs="Arial"/>
                <w:b/>
                <w:bCs/>
                <w:sz w:val="24"/>
                <w:szCs w:val="24"/>
              </w:rPr>
            </w:pPr>
            <w:r w:rsidRPr="009D6BDC">
              <w:rPr>
                <w:rFonts w:ascii="Arial" w:hAnsi="Arial" w:cs="Arial"/>
                <w:b/>
                <w:bCs/>
                <w:sz w:val="24"/>
                <w:szCs w:val="24"/>
              </w:rPr>
              <w:t>GOVERNANCE</w:t>
            </w:r>
          </w:p>
        </w:tc>
        <w:tc>
          <w:tcPr>
            <w:tcW w:w="3944" w:type="dxa"/>
          </w:tcPr>
          <w:p w14:paraId="54D7DBC9" w14:textId="77777777" w:rsidR="004177C6" w:rsidRDefault="004177C6" w:rsidP="002B1D47">
            <w:pPr>
              <w:spacing w:after="200" w:line="276" w:lineRule="auto"/>
              <w:rPr>
                <w:rFonts w:ascii="Arial" w:hAnsi="Arial" w:cs="Arial"/>
                <w:b/>
                <w:bCs/>
                <w:u w:val="single"/>
              </w:rPr>
            </w:pPr>
            <w:r>
              <w:rPr>
                <w:rFonts w:ascii="Arial" w:hAnsi="Arial" w:cs="Arial"/>
                <w:b/>
                <w:bCs/>
                <w:u w:val="single"/>
              </w:rPr>
              <w:t>WHY THEME IS IMPORTANT</w:t>
            </w:r>
          </w:p>
          <w:p w14:paraId="3EE86160" w14:textId="220D7B7C" w:rsidR="009E573E" w:rsidRPr="009D6BDC" w:rsidRDefault="004177C6" w:rsidP="002B1D47">
            <w:pPr>
              <w:spacing w:after="200" w:line="276" w:lineRule="auto"/>
              <w:rPr>
                <w:rFonts w:ascii="Arial" w:hAnsi="Arial" w:cs="Arial"/>
                <w:b/>
                <w:bCs/>
                <w:u w:val="single"/>
              </w:rPr>
            </w:pPr>
            <w:r>
              <w:rPr>
                <w:rFonts w:ascii="Arial" w:hAnsi="Arial" w:cs="Arial"/>
              </w:rPr>
              <w:t>Modern slavery is everyone’s responsibility. Effective governance ensures that the issue is visible to the organisation’s senior leadership and they have given their support and commitment to tackling it. Producing an annual modern slavery statement is a legal requirement for commercial organisations with a turnover of £36m or more.</w:t>
            </w:r>
            <w:r w:rsidRPr="009D6BDC">
              <w:rPr>
                <w:rFonts w:ascii="Arial" w:hAnsi="Arial" w:cs="Arial"/>
                <w:b/>
                <w:bCs/>
                <w:u w:val="single"/>
              </w:rPr>
              <w:t xml:space="preserve"> </w:t>
            </w:r>
          </w:p>
        </w:tc>
        <w:tc>
          <w:tcPr>
            <w:tcW w:w="3484" w:type="dxa"/>
          </w:tcPr>
          <w:p w14:paraId="39F4BDF3" w14:textId="77777777" w:rsidR="009E573E" w:rsidRDefault="004177C6" w:rsidP="002B1D47">
            <w:pPr>
              <w:spacing w:after="200" w:line="276" w:lineRule="auto"/>
              <w:rPr>
                <w:rFonts w:ascii="Arial" w:hAnsi="Arial" w:cs="Arial"/>
                <w:b/>
                <w:bCs/>
                <w:u w:val="single"/>
              </w:rPr>
            </w:pPr>
            <w:r>
              <w:rPr>
                <w:rFonts w:ascii="Arial" w:hAnsi="Arial" w:cs="Arial"/>
                <w:b/>
                <w:bCs/>
                <w:u w:val="single"/>
              </w:rPr>
              <w:t>FINDINGS</w:t>
            </w:r>
          </w:p>
          <w:p w14:paraId="373A732F" w14:textId="2CA94B6E" w:rsidR="004177C6" w:rsidRPr="009D6BDC" w:rsidRDefault="004177C6" w:rsidP="009D6BDC">
            <w:pPr>
              <w:spacing w:after="200" w:line="276" w:lineRule="auto"/>
              <w:rPr>
                <w:rFonts w:ascii="Arial" w:hAnsi="Arial" w:cs="Arial"/>
              </w:rPr>
            </w:pPr>
            <w:r w:rsidRPr="009D6BDC">
              <w:rPr>
                <w:rFonts w:ascii="Arial" w:hAnsi="Arial" w:cs="Arial"/>
              </w:rPr>
              <w:t>Governance was the highest scoring theme among CPS suppliers.</w:t>
            </w:r>
          </w:p>
          <w:p w14:paraId="1A044042" w14:textId="51F4C151" w:rsidR="004177C6" w:rsidRDefault="004177C6" w:rsidP="004177C6">
            <w:pPr>
              <w:spacing w:after="200" w:line="276" w:lineRule="auto"/>
              <w:rPr>
                <w:rFonts w:ascii="Arial" w:hAnsi="Arial" w:cs="Arial"/>
              </w:rPr>
            </w:pPr>
            <w:r>
              <w:rPr>
                <w:rFonts w:ascii="Arial" w:hAnsi="Arial" w:cs="Arial"/>
              </w:rPr>
              <w:t xml:space="preserve">All </w:t>
            </w:r>
            <w:r w:rsidRPr="009D6BDC">
              <w:rPr>
                <w:rFonts w:ascii="Arial" w:hAnsi="Arial" w:cs="Arial"/>
              </w:rPr>
              <w:t xml:space="preserve">suppliers with a turnover of £36m or more have produced modern slavery statements </w:t>
            </w:r>
            <w:r>
              <w:rPr>
                <w:rFonts w:ascii="Arial" w:hAnsi="Arial" w:cs="Arial"/>
              </w:rPr>
              <w:t>and published these online.</w:t>
            </w:r>
          </w:p>
          <w:p w14:paraId="73EC6C60" w14:textId="35A930BF" w:rsidR="004177C6" w:rsidRPr="009D6BDC" w:rsidRDefault="004177C6">
            <w:pPr>
              <w:spacing w:after="200" w:line="276" w:lineRule="auto"/>
              <w:rPr>
                <w:rFonts w:ascii="Arial" w:hAnsi="Arial" w:cs="Arial"/>
              </w:rPr>
            </w:pPr>
            <w:r>
              <w:rPr>
                <w:rFonts w:ascii="Arial" w:hAnsi="Arial" w:cs="Arial"/>
              </w:rPr>
              <w:t>Several of smaller suppliers have produced statements, even though they are not required to do so by law.</w:t>
            </w:r>
          </w:p>
        </w:tc>
      </w:tr>
      <w:tr w:rsidR="004177C6" w:rsidRPr="004177C6" w14:paraId="32F28227" w14:textId="77777777" w:rsidTr="009D6BDC">
        <w:trPr>
          <w:jc w:val="center"/>
        </w:trPr>
        <w:tc>
          <w:tcPr>
            <w:tcW w:w="2206" w:type="dxa"/>
          </w:tcPr>
          <w:p w14:paraId="25EF9805" w14:textId="200907F5" w:rsidR="009E573E" w:rsidRPr="009D6BDC" w:rsidRDefault="004177C6" w:rsidP="002B1D47">
            <w:pPr>
              <w:spacing w:after="200" w:line="276" w:lineRule="auto"/>
              <w:rPr>
                <w:rFonts w:ascii="Arial" w:hAnsi="Arial" w:cs="Arial"/>
                <w:b/>
                <w:bCs/>
                <w:sz w:val="24"/>
                <w:szCs w:val="24"/>
              </w:rPr>
            </w:pPr>
            <w:r>
              <w:rPr>
                <w:rFonts w:ascii="Arial" w:hAnsi="Arial" w:cs="Arial"/>
                <w:b/>
                <w:bCs/>
                <w:sz w:val="24"/>
                <w:szCs w:val="24"/>
              </w:rPr>
              <w:t>POLICY AND PROCEDURES</w:t>
            </w:r>
          </w:p>
        </w:tc>
        <w:tc>
          <w:tcPr>
            <w:tcW w:w="3944" w:type="dxa"/>
          </w:tcPr>
          <w:p w14:paraId="5FB309D8" w14:textId="77777777" w:rsidR="009E573E" w:rsidRDefault="004177C6" w:rsidP="002B1D47">
            <w:pPr>
              <w:spacing w:after="200" w:line="276" w:lineRule="auto"/>
              <w:rPr>
                <w:rFonts w:ascii="Arial" w:hAnsi="Arial" w:cs="Arial"/>
                <w:b/>
                <w:bCs/>
                <w:u w:val="single"/>
              </w:rPr>
            </w:pPr>
            <w:r w:rsidRPr="009D6BDC">
              <w:rPr>
                <w:rFonts w:ascii="Arial" w:hAnsi="Arial" w:cs="Arial"/>
                <w:b/>
                <w:bCs/>
                <w:u w:val="single"/>
              </w:rPr>
              <w:t>WHY THEME IS IMPORTANT</w:t>
            </w:r>
          </w:p>
          <w:p w14:paraId="73A7D014" w14:textId="2A7F7367" w:rsidR="004177C6" w:rsidRPr="00DF7E72" w:rsidRDefault="004177C6" w:rsidP="002B1D47">
            <w:pPr>
              <w:spacing w:after="200" w:line="276" w:lineRule="auto"/>
              <w:rPr>
                <w:rFonts w:ascii="Arial" w:hAnsi="Arial" w:cs="Arial"/>
              </w:rPr>
            </w:pPr>
            <w:r>
              <w:rPr>
                <w:rFonts w:ascii="Arial" w:hAnsi="Arial" w:cs="Arial"/>
              </w:rPr>
              <w:t>Clear policies and procedures are the way in which an organisation’s commitment to tackling modern slavery is translated into its business practices. They help communicate to employees and suppliers how to identify risk, what actions to take and how and when to raise concerns.</w:t>
            </w:r>
          </w:p>
        </w:tc>
        <w:tc>
          <w:tcPr>
            <w:tcW w:w="3484" w:type="dxa"/>
          </w:tcPr>
          <w:p w14:paraId="4A70E998" w14:textId="77777777" w:rsidR="009E573E" w:rsidRDefault="004177C6" w:rsidP="002B1D47">
            <w:pPr>
              <w:spacing w:after="200" w:line="276" w:lineRule="auto"/>
              <w:rPr>
                <w:rFonts w:ascii="Arial" w:hAnsi="Arial" w:cs="Arial"/>
                <w:b/>
                <w:bCs/>
                <w:u w:val="single"/>
              </w:rPr>
            </w:pPr>
            <w:r>
              <w:rPr>
                <w:rFonts w:ascii="Arial" w:hAnsi="Arial" w:cs="Arial"/>
                <w:b/>
                <w:bCs/>
                <w:u w:val="single"/>
              </w:rPr>
              <w:t>FINDINGS</w:t>
            </w:r>
          </w:p>
          <w:p w14:paraId="3F60A854" w14:textId="3FBEEC72" w:rsidR="004177C6" w:rsidRDefault="004177C6" w:rsidP="002B1D47">
            <w:pPr>
              <w:spacing w:after="200" w:line="276" w:lineRule="auto"/>
              <w:rPr>
                <w:rFonts w:ascii="Arial" w:hAnsi="Arial" w:cs="Arial"/>
              </w:rPr>
            </w:pPr>
            <w:r>
              <w:rPr>
                <w:rFonts w:ascii="Arial" w:hAnsi="Arial" w:cs="Arial"/>
              </w:rPr>
              <w:t>24 out of 27 suppliers have further policies relevant to the prevention of modern slavery</w:t>
            </w:r>
            <w:r w:rsidR="00615E71">
              <w:rPr>
                <w:rFonts w:ascii="Arial" w:hAnsi="Arial" w:cs="Arial"/>
              </w:rPr>
              <w:t xml:space="preserve"> including all 19 of the high risk contract suppliers</w:t>
            </w:r>
            <w:r>
              <w:rPr>
                <w:rFonts w:ascii="Arial" w:hAnsi="Arial" w:cs="Arial"/>
              </w:rPr>
              <w:t>. These include some detailed, exemplar policies that could be shared as best practice.</w:t>
            </w:r>
          </w:p>
          <w:p w14:paraId="07E68E6C" w14:textId="51D500CC" w:rsidR="004177C6" w:rsidRPr="00102FBC" w:rsidRDefault="00615E71" w:rsidP="002B1D47">
            <w:pPr>
              <w:spacing w:after="200" w:line="276" w:lineRule="auto"/>
              <w:rPr>
                <w:rFonts w:ascii="Arial" w:hAnsi="Arial" w:cs="Arial"/>
              </w:rPr>
            </w:pPr>
            <w:r>
              <w:rPr>
                <w:rFonts w:ascii="Arial" w:hAnsi="Arial" w:cs="Arial"/>
              </w:rPr>
              <w:t>CPS will work with the exemplar suppliers to support development across our supply chain, particularly SMEs.</w:t>
            </w:r>
          </w:p>
        </w:tc>
      </w:tr>
      <w:tr w:rsidR="004177C6" w:rsidRPr="004177C6" w14:paraId="0BC415C8" w14:textId="77777777" w:rsidTr="009D6BDC">
        <w:trPr>
          <w:jc w:val="center"/>
        </w:trPr>
        <w:tc>
          <w:tcPr>
            <w:tcW w:w="2206" w:type="dxa"/>
          </w:tcPr>
          <w:p w14:paraId="1C77DF7F" w14:textId="59716814" w:rsidR="009E573E" w:rsidRPr="00DF7E72" w:rsidRDefault="004177C6" w:rsidP="002B1D47">
            <w:pPr>
              <w:spacing w:after="200" w:line="276" w:lineRule="auto"/>
              <w:rPr>
                <w:rFonts w:ascii="Arial" w:hAnsi="Arial" w:cs="Arial"/>
                <w:b/>
                <w:bCs/>
                <w:sz w:val="24"/>
                <w:szCs w:val="24"/>
              </w:rPr>
            </w:pPr>
            <w:r>
              <w:rPr>
                <w:rFonts w:ascii="Arial" w:hAnsi="Arial" w:cs="Arial"/>
                <w:b/>
                <w:bCs/>
                <w:sz w:val="24"/>
                <w:szCs w:val="24"/>
              </w:rPr>
              <w:t>RISK ASSESMENT</w:t>
            </w:r>
          </w:p>
        </w:tc>
        <w:tc>
          <w:tcPr>
            <w:tcW w:w="3944" w:type="dxa"/>
          </w:tcPr>
          <w:p w14:paraId="5302E5FE" w14:textId="77777777" w:rsidR="009E573E" w:rsidRDefault="004177C6" w:rsidP="002B1D47">
            <w:pPr>
              <w:spacing w:after="200" w:line="276" w:lineRule="auto"/>
              <w:rPr>
                <w:rFonts w:ascii="Arial" w:hAnsi="Arial" w:cs="Arial"/>
                <w:b/>
                <w:bCs/>
                <w:u w:val="single"/>
              </w:rPr>
            </w:pPr>
            <w:r>
              <w:rPr>
                <w:rFonts w:ascii="Arial" w:hAnsi="Arial" w:cs="Arial"/>
                <w:b/>
                <w:bCs/>
                <w:u w:val="single"/>
              </w:rPr>
              <w:t>WHY THEME IS IMPORTANT</w:t>
            </w:r>
          </w:p>
          <w:p w14:paraId="3DC5CFFF" w14:textId="2CBA66EA" w:rsidR="004177C6" w:rsidRPr="00DF7E72" w:rsidRDefault="004177C6" w:rsidP="002B1D47">
            <w:pPr>
              <w:spacing w:after="200" w:line="276" w:lineRule="auto"/>
              <w:rPr>
                <w:rFonts w:ascii="Arial" w:hAnsi="Arial" w:cs="Arial"/>
              </w:rPr>
            </w:pPr>
            <w:r>
              <w:rPr>
                <w:rFonts w:ascii="Arial" w:hAnsi="Arial" w:cs="Arial"/>
              </w:rPr>
              <w:t xml:space="preserve">Assessing the risk is key to an organisation understanding how and where modern slavery might specifically present in its organisation </w:t>
            </w:r>
            <w:r>
              <w:rPr>
                <w:rFonts w:ascii="Arial" w:hAnsi="Arial" w:cs="Arial"/>
              </w:rPr>
              <w:lastRenderedPageBreak/>
              <w:t xml:space="preserve">and supply chain. It is the first step in knowing where to focus, how to target resources and what control environment is needed to prevent, mitigate and manage risks. </w:t>
            </w:r>
          </w:p>
        </w:tc>
        <w:tc>
          <w:tcPr>
            <w:tcW w:w="3484" w:type="dxa"/>
          </w:tcPr>
          <w:p w14:paraId="012C7E7A" w14:textId="77777777" w:rsidR="004177C6" w:rsidRDefault="004177C6" w:rsidP="002B1D47">
            <w:pPr>
              <w:spacing w:after="200" w:line="276" w:lineRule="auto"/>
              <w:rPr>
                <w:rFonts w:ascii="Arial" w:hAnsi="Arial" w:cs="Arial"/>
                <w:b/>
                <w:bCs/>
                <w:u w:val="single"/>
              </w:rPr>
            </w:pPr>
            <w:r>
              <w:rPr>
                <w:rFonts w:ascii="Arial" w:hAnsi="Arial" w:cs="Arial"/>
                <w:b/>
                <w:bCs/>
                <w:u w:val="single"/>
              </w:rPr>
              <w:lastRenderedPageBreak/>
              <w:t>FINDINGS</w:t>
            </w:r>
          </w:p>
          <w:p w14:paraId="29FC8F1A" w14:textId="77777777" w:rsidR="004177C6" w:rsidRDefault="004177C6" w:rsidP="002B1D47">
            <w:pPr>
              <w:spacing w:after="200" w:line="276" w:lineRule="auto"/>
              <w:rPr>
                <w:rFonts w:ascii="Arial" w:hAnsi="Arial" w:cs="Arial"/>
              </w:rPr>
            </w:pPr>
            <w:r>
              <w:rPr>
                <w:rFonts w:ascii="Arial" w:hAnsi="Arial" w:cs="Arial"/>
              </w:rPr>
              <w:t xml:space="preserve">63% of suppliers have assessed how their purchasing practices </w:t>
            </w:r>
            <w:r>
              <w:rPr>
                <w:rFonts w:ascii="Arial" w:hAnsi="Arial" w:cs="Arial"/>
              </w:rPr>
              <w:lastRenderedPageBreak/>
              <w:t>could increase the risk of modern slavery.</w:t>
            </w:r>
          </w:p>
          <w:p w14:paraId="5CEDBA58" w14:textId="124B3960" w:rsidR="004177C6" w:rsidRDefault="001475AF" w:rsidP="002B1D47">
            <w:pPr>
              <w:spacing w:after="200" w:line="276" w:lineRule="auto"/>
              <w:rPr>
                <w:rFonts w:ascii="Arial" w:hAnsi="Arial" w:cs="Arial"/>
              </w:rPr>
            </w:pPr>
            <w:r>
              <w:rPr>
                <w:rFonts w:ascii="Arial" w:hAnsi="Arial" w:cs="Arial"/>
              </w:rPr>
              <w:t xml:space="preserve">100% of suppliers considered risks within the commercial cycle. </w:t>
            </w:r>
            <w:r w:rsidR="004177C6">
              <w:rPr>
                <w:rFonts w:ascii="Arial" w:hAnsi="Arial" w:cs="Arial"/>
              </w:rPr>
              <w:t>52% of suppliers considered risks at multiple stages of the commercial cycle, from identification of needs through to contract management.</w:t>
            </w:r>
          </w:p>
          <w:p w14:paraId="7B6B0994" w14:textId="67AD0692" w:rsidR="00615E71" w:rsidRDefault="004177C6" w:rsidP="002B1D47">
            <w:pPr>
              <w:spacing w:after="200" w:line="276" w:lineRule="auto"/>
              <w:rPr>
                <w:rFonts w:ascii="Arial" w:hAnsi="Arial" w:cs="Arial"/>
              </w:rPr>
            </w:pPr>
            <w:r>
              <w:rPr>
                <w:rFonts w:ascii="Arial" w:hAnsi="Arial" w:cs="Arial"/>
              </w:rPr>
              <w:t xml:space="preserve">The remaining 48% of suppliers considered risks at major stage-gates such as tender evaluation or contract award. </w:t>
            </w:r>
          </w:p>
          <w:p w14:paraId="68C940B4" w14:textId="36BFCD94" w:rsidR="00615E71" w:rsidRPr="00DF7E72" w:rsidRDefault="00615E71" w:rsidP="002B1D47">
            <w:pPr>
              <w:spacing w:after="200" w:line="276" w:lineRule="auto"/>
              <w:rPr>
                <w:rFonts w:ascii="Arial" w:hAnsi="Arial" w:cs="Arial"/>
              </w:rPr>
            </w:pPr>
            <w:r>
              <w:rPr>
                <w:rFonts w:ascii="Arial" w:hAnsi="Arial" w:cs="Arial"/>
              </w:rPr>
              <w:t xml:space="preserve">CPS will work with its supply chain to </w:t>
            </w:r>
            <w:r w:rsidR="004177C6">
              <w:rPr>
                <w:rFonts w:ascii="Arial" w:hAnsi="Arial" w:cs="Arial"/>
              </w:rPr>
              <w:t>encourage suppliers to consider risks earlier, at point of identifying needs and specifying requirements.</w:t>
            </w:r>
          </w:p>
        </w:tc>
      </w:tr>
      <w:tr w:rsidR="004177C6" w:rsidRPr="004177C6" w14:paraId="0D64395C" w14:textId="77777777" w:rsidTr="009D6BDC">
        <w:trPr>
          <w:jc w:val="center"/>
        </w:trPr>
        <w:tc>
          <w:tcPr>
            <w:tcW w:w="2206" w:type="dxa"/>
          </w:tcPr>
          <w:p w14:paraId="7C844BB4" w14:textId="3698D0E4" w:rsidR="009E573E" w:rsidRPr="00DF7E72" w:rsidRDefault="004177C6" w:rsidP="002B1D47">
            <w:pPr>
              <w:spacing w:after="200" w:line="276" w:lineRule="auto"/>
              <w:rPr>
                <w:rFonts w:ascii="Arial" w:hAnsi="Arial" w:cs="Arial"/>
                <w:b/>
                <w:bCs/>
                <w:sz w:val="24"/>
                <w:szCs w:val="24"/>
              </w:rPr>
            </w:pPr>
            <w:r>
              <w:rPr>
                <w:rFonts w:ascii="Arial" w:hAnsi="Arial" w:cs="Arial"/>
                <w:b/>
                <w:bCs/>
                <w:sz w:val="24"/>
                <w:szCs w:val="24"/>
              </w:rPr>
              <w:lastRenderedPageBreak/>
              <w:t>DUE DILIGENCE</w:t>
            </w:r>
          </w:p>
        </w:tc>
        <w:tc>
          <w:tcPr>
            <w:tcW w:w="3944" w:type="dxa"/>
          </w:tcPr>
          <w:p w14:paraId="783B74E0" w14:textId="77777777" w:rsidR="009E573E" w:rsidRDefault="004177C6" w:rsidP="002B1D47">
            <w:pPr>
              <w:spacing w:after="200" w:line="276" w:lineRule="auto"/>
              <w:rPr>
                <w:rFonts w:ascii="Arial" w:hAnsi="Arial" w:cs="Arial"/>
                <w:b/>
                <w:bCs/>
                <w:u w:val="single"/>
              </w:rPr>
            </w:pPr>
            <w:r>
              <w:rPr>
                <w:rFonts w:ascii="Arial" w:hAnsi="Arial" w:cs="Arial"/>
                <w:b/>
                <w:bCs/>
                <w:u w:val="single"/>
              </w:rPr>
              <w:t>WHY THEME IS IMPORTANT</w:t>
            </w:r>
          </w:p>
          <w:p w14:paraId="7A59457A" w14:textId="109841CC" w:rsidR="004177C6" w:rsidRPr="00DF7E72" w:rsidRDefault="004177C6" w:rsidP="002B1D47">
            <w:pPr>
              <w:spacing w:after="200" w:line="276" w:lineRule="auto"/>
              <w:rPr>
                <w:rFonts w:ascii="Arial" w:hAnsi="Arial" w:cs="Arial"/>
              </w:rPr>
            </w:pPr>
            <w:r>
              <w:rPr>
                <w:rFonts w:ascii="Arial" w:hAnsi="Arial" w:cs="Arial"/>
              </w:rPr>
              <w:t xml:space="preserve">Conducting due diligence is vital to ensure that appropriate action is taken as a result of risk assessments. This will </w:t>
            </w:r>
            <w:r w:rsidR="00B61B30">
              <w:rPr>
                <w:rFonts w:ascii="Arial" w:hAnsi="Arial" w:cs="Arial"/>
              </w:rPr>
              <w:t>often require further and more detailed audit and investigation into certain areas. This is particularly important because of the secretive nature of modern slavery.</w:t>
            </w:r>
          </w:p>
        </w:tc>
        <w:tc>
          <w:tcPr>
            <w:tcW w:w="3484" w:type="dxa"/>
          </w:tcPr>
          <w:p w14:paraId="22ECD076" w14:textId="77777777" w:rsidR="009E573E" w:rsidRDefault="00B61B30" w:rsidP="002B1D47">
            <w:pPr>
              <w:spacing w:after="200" w:line="276" w:lineRule="auto"/>
              <w:rPr>
                <w:rFonts w:ascii="Arial" w:hAnsi="Arial" w:cs="Arial"/>
                <w:b/>
                <w:bCs/>
                <w:u w:val="single"/>
              </w:rPr>
            </w:pPr>
            <w:r>
              <w:rPr>
                <w:rFonts w:ascii="Arial" w:hAnsi="Arial" w:cs="Arial"/>
                <w:b/>
                <w:bCs/>
                <w:u w:val="single"/>
              </w:rPr>
              <w:t>FINDINGS</w:t>
            </w:r>
          </w:p>
          <w:p w14:paraId="60148CF5" w14:textId="77777777" w:rsidR="00B61B30" w:rsidRDefault="00B61B30" w:rsidP="002B1D47">
            <w:pPr>
              <w:spacing w:after="200" w:line="276" w:lineRule="auto"/>
              <w:rPr>
                <w:rFonts w:ascii="Arial" w:hAnsi="Arial" w:cs="Arial"/>
              </w:rPr>
            </w:pPr>
            <w:r>
              <w:rPr>
                <w:rFonts w:ascii="Arial" w:hAnsi="Arial" w:cs="Arial"/>
              </w:rPr>
              <w:t>26 of 27 suppliers ensure employees have access to grievance and/or whistleblowing policies to report suspected incidences of modern slavery.</w:t>
            </w:r>
          </w:p>
          <w:p w14:paraId="362534EF" w14:textId="77777777" w:rsidR="00B61B30" w:rsidRDefault="00B61B30" w:rsidP="002B1D47">
            <w:pPr>
              <w:spacing w:after="200" w:line="276" w:lineRule="auto"/>
              <w:rPr>
                <w:rFonts w:ascii="Arial" w:hAnsi="Arial" w:cs="Arial"/>
              </w:rPr>
            </w:pPr>
            <w:r>
              <w:rPr>
                <w:rFonts w:ascii="Arial" w:hAnsi="Arial" w:cs="Arial"/>
              </w:rPr>
              <w:t>Only 33% of suppliers work with NGOs and these are exclusively large suppliers. Smaller suppliers would benefit most from the support NGOs could offer.</w:t>
            </w:r>
          </w:p>
          <w:p w14:paraId="4DCB5AB9" w14:textId="07F07EEA" w:rsidR="00615E71" w:rsidRPr="00DF7E72" w:rsidRDefault="00615E71" w:rsidP="002B1D47">
            <w:pPr>
              <w:spacing w:after="200" w:line="276" w:lineRule="auto"/>
              <w:rPr>
                <w:rFonts w:ascii="Arial" w:hAnsi="Arial" w:cs="Arial"/>
              </w:rPr>
            </w:pPr>
            <w:r>
              <w:rPr>
                <w:rFonts w:ascii="Arial" w:hAnsi="Arial" w:cs="Arial"/>
              </w:rPr>
              <w:t xml:space="preserve">CPS will work with </w:t>
            </w:r>
            <w:r w:rsidR="007615AF">
              <w:rPr>
                <w:rFonts w:ascii="Arial" w:hAnsi="Arial" w:cs="Arial"/>
              </w:rPr>
              <w:t xml:space="preserve">its </w:t>
            </w:r>
            <w:r>
              <w:rPr>
                <w:rFonts w:ascii="Arial" w:hAnsi="Arial" w:cs="Arial"/>
              </w:rPr>
              <w:t>large suppliers to identify ways smaller suppliers could benefit from NGO support.</w:t>
            </w:r>
          </w:p>
        </w:tc>
      </w:tr>
      <w:tr w:rsidR="004177C6" w:rsidRPr="004177C6" w14:paraId="247543EF" w14:textId="77777777" w:rsidTr="009D6BDC">
        <w:trPr>
          <w:trHeight w:val="3668"/>
          <w:jc w:val="center"/>
        </w:trPr>
        <w:tc>
          <w:tcPr>
            <w:tcW w:w="2206" w:type="dxa"/>
          </w:tcPr>
          <w:p w14:paraId="58F94334" w14:textId="6AFD88DE" w:rsidR="009E573E" w:rsidRPr="00DF7E72" w:rsidRDefault="00B61B30" w:rsidP="002B1D47">
            <w:pPr>
              <w:spacing w:after="200" w:line="276" w:lineRule="auto"/>
              <w:rPr>
                <w:rFonts w:ascii="Arial" w:hAnsi="Arial" w:cs="Arial"/>
                <w:b/>
                <w:bCs/>
                <w:sz w:val="24"/>
                <w:szCs w:val="24"/>
              </w:rPr>
            </w:pPr>
            <w:r>
              <w:rPr>
                <w:rFonts w:ascii="Arial" w:hAnsi="Arial" w:cs="Arial"/>
                <w:b/>
                <w:bCs/>
                <w:sz w:val="24"/>
                <w:szCs w:val="24"/>
              </w:rPr>
              <w:lastRenderedPageBreak/>
              <w:t>TRAINING</w:t>
            </w:r>
          </w:p>
        </w:tc>
        <w:tc>
          <w:tcPr>
            <w:tcW w:w="3944" w:type="dxa"/>
          </w:tcPr>
          <w:p w14:paraId="216CABD3" w14:textId="77777777" w:rsidR="009E573E" w:rsidRDefault="00B61B30" w:rsidP="002B1D47">
            <w:pPr>
              <w:spacing w:after="200" w:line="276" w:lineRule="auto"/>
              <w:rPr>
                <w:rFonts w:ascii="Arial" w:hAnsi="Arial" w:cs="Arial"/>
                <w:b/>
                <w:bCs/>
                <w:u w:val="single"/>
              </w:rPr>
            </w:pPr>
            <w:r>
              <w:rPr>
                <w:rFonts w:ascii="Arial" w:hAnsi="Arial" w:cs="Arial"/>
                <w:b/>
                <w:bCs/>
                <w:u w:val="single"/>
              </w:rPr>
              <w:t>WHY THEME IS IMPORTANT</w:t>
            </w:r>
          </w:p>
          <w:p w14:paraId="6D94185A" w14:textId="20AA1C91" w:rsidR="00B61B30" w:rsidRPr="00DF7E72" w:rsidRDefault="00B61B30" w:rsidP="002B1D47">
            <w:pPr>
              <w:spacing w:after="200" w:line="276" w:lineRule="auto"/>
              <w:rPr>
                <w:rFonts w:ascii="Arial" w:hAnsi="Arial" w:cs="Arial"/>
              </w:rPr>
            </w:pPr>
            <w:r>
              <w:rPr>
                <w:rFonts w:ascii="Arial" w:hAnsi="Arial" w:cs="Arial"/>
              </w:rPr>
              <w:t>Training is an important way of ensuring that an organisations commitment to modern slavery is communicated throughout its workforce and supply chain. Staff need to know what the organisation’s approach is, how to spot warning signs and how and when to raise concerns.</w:t>
            </w:r>
          </w:p>
        </w:tc>
        <w:tc>
          <w:tcPr>
            <w:tcW w:w="3484" w:type="dxa"/>
          </w:tcPr>
          <w:p w14:paraId="0444D0CF" w14:textId="7BF15F4E" w:rsidR="009E573E" w:rsidRDefault="00B61B30" w:rsidP="002B1D47">
            <w:pPr>
              <w:spacing w:after="200" w:line="276" w:lineRule="auto"/>
              <w:rPr>
                <w:rFonts w:ascii="Arial" w:hAnsi="Arial" w:cs="Arial"/>
                <w:b/>
                <w:bCs/>
                <w:u w:val="single"/>
              </w:rPr>
            </w:pPr>
            <w:r w:rsidRPr="00DF7E72">
              <w:rPr>
                <w:rFonts w:ascii="Arial" w:hAnsi="Arial" w:cs="Arial"/>
                <w:b/>
                <w:bCs/>
                <w:u w:val="single"/>
              </w:rPr>
              <w:t>FINDINGS</w:t>
            </w:r>
          </w:p>
          <w:p w14:paraId="75E22B12" w14:textId="3F7E0A82" w:rsidR="00B61B30" w:rsidRDefault="00B61B30" w:rsidP="002B1D47">
            <w:pPr>
              <w:spacing w:after="200" w:line="276" w:lineRule="auto"/>
              <w:rPr>
                <w:rFonts w:ascii="Arial" w:hAnsi="Arial" w:cs="Arial"/>
              </w:rPr>
            </w:pPr>
            <w:r>
              <w:rPr>
                <w:rFonts w:ascii="Arial" w:hAnsi="Arial" w:cs="Arial"/>
              </w:rPr>
              <w:t>81% of suppliers provide training to employees on modern slavery.</w:t>
            </w:r>
          </w:p>
          <w:p w14:paraId="6165E335" w14:textId="3AAD5A22" w:rsidR="00B61B30" w:rsidRDefault="00B61B30" w:rsidP="002B1D47">
            <w:pPr>
              <w:spacing w:after="200" w:line="276" w:lineRule="auto"/>
              <w:rPr>
                <w:rFonts w:ascii="Arial" w:hAnsi="Arial" w:cs="Arial"/>
              </w:rPr>
            </w:pPr>
            <w:r>
              <w:rPr>
                <w:rFonts w:ascii="Arial" w:hAnsi="Arial" w:cs="Arial"/>
              </w:rPr>
              <w:t>Only 11% of suppliers make training available to their suppliers.</w:t>
            </w:r>
          </w:p>
          <w:p w14:paraId="27679B33" w14:textId="74BBFBEC" w:rsidR="00B61B30" w:rsidRPr="00DF7E72" w:rsidRDefault="00B61B30" w:rsidP="002B1D47">
            <w:pPr>
              <w:spacing w:after="200" w:line="276" w:lineRule="auto"/>
              <w:rPr>
                <w:rFonts w:ascii="Arial" w:hAnsi="Arial" w:cs="Arial"/>
              </w:rPr>
            </w:pPr>
            <w:r>
              <w:rPr>
                <w:rFonts w:ascii="Arial" w:hAnsi="Arial" w:cs="Arial"/>
              </w:rPr>
              <w:t>29% of suppliers that do not currently provide training to their suppliers indicated that they would consider doing so.</w:t>
            </w:r>
          </w:p>
          <w:p w14:paraId="65771533" w14:textId="3B944315" w:rsidR="00B61B30" w:rsidRPr="00DF7E72" w:rsidRDefault="00615E71" w:rsidP="002B1D47">
            <w:pPr>
              <w:spacing w:after="200" w:line="276" w:lineRule="auto"/>
              <w:rPr>
                <w:rFonts w:ascii="Arial" w:hAnsi="Arial" w:cs="Arial"/>
              </w:rPr>
            </w:pPr>
            <w:r>
              <w:rPr>
                <w:rFonts w:ascii="Arial" w:hAnsi="Arial" w:cs="Arial"/>
              </w:rPr>
              <w:t xml:space="preserve">CPS will work with </w:t>
            </w:r>
            <w:r w:rsidR="001475AF">
              <w:rPr>
                <w:rFonts w:ascii="Arial" w:hAnsi="Arial" w:cs="Arial"/>
              </w:rPr>
              <w:t>large suppliers to broaden the reach of training and encourage suppliers in high risk categories to undertake training with their employees.</w:t>
            </w:r>
          </w:p>
        </w:tc>
      </w:tr>
      <w:tr w:rsidR="004177C6" w:rsidRPr="004177C6" w14:paraId="10EC4883" w14:textId="77777777" w:rsidTr="009D6BDC">
        <w:trPr>
          <w:jc w:val="center"/>
        </w:trPr>
        <w:tc>
          <w:tcPr>
            <w:tcW w:w="2206" w:type="dxa"/>
          </w:tcPr>
          <w:p w14:paraId="41BBEBB6" w14:textId="10F8AF07" w:rsidR="009E573E" w:rsidRPr="00DF7E72" w:rsidRDefault="00B61B30" w:rsidP="002B1D47">
            <w:pPr>
              <w:spacing w:after="200" w:line="276" w:lineRule="auto"/>
              <w:rPr>
                <w:rFonts w:ascii="Arial" w:hAnsi="Arial" w:cs="Arial"/>
                <w:b/>
                <w:bCs/>
                <w:sz w:val="24"/>
                <w:szCs w:val="24"/>
              </w:rPr>
            </w:pPr>
            <w:r>
              <w:rPr>
                <w:rFonts w:ascii="Arial" w:hAnsi="Arial" w:cs="Arial"/>
                <w:b/>
                <w:bCs/>
                <w:sz w:val="24"/>
                <w:szCs w:val="24"/>
              </w:rPr>
              <w:t>KPIs</w:t>
            </w:r>
          </w:p>
        </w:tc>
        <w:tc>
          <w:tcPr>
            <w:tcW w:w="3944" w:type="dxa"/>
          </w:tcPr>
          <w:p w14:paraId="6AD5A309" w14:textId="77777777" w:rsidR="009E573E" w:rsidRDefault="00B61B30" w:rsidP="002B1D47">
            <w:pPr>
              <w:spacing w:after="200" w:line="276" w:lineRule="auto"/>
              <w:rPr>
                <w:rFonts w:ascii="Arial" w:hAnsi="Arial" w:cs="Arial"/>
                <w:b/>
                <w:bCs/>
                <w:u w:val="single"/>
              </w:rPr>
            </w:pPr>
            <w:r>
              <w:rPr>
                <w:rFonts w:ascii="Arial" w:hAnsi="Arial" w:cs="Arial"/>
                <w:b/>
                <w:bCs/>
                <w:u w:val="single"/>
              </w:rPr>
              <w:t>WHY THEME IS IMPORTANT</w:t>
            </w:r>
          </w:p>
          <w:p w14:paraId="614E6E52" w14:textId="16192021" w:rsidR="00B61B30" w:rsidRPr="00DF7E72" w:rsidRDefault="00B61B30" w:rsidP="002B1D47">
            <w:pPr>
              <w:spacing w:after="200" w:line="276" w:lineRule="auto"/>
              <w:rPr>
                <w:rFonts w:ascii="Arial" w:hAnsi="Arial" w:cs="Arial"/>
              </w:rPr>
            </w:pPr>
            <w:r>
              <w:rPr>
                <w:rFonts w:ascii="Arial" w:hAnsi="Arial" w:cs="Arial"/>
              </w:rPr>
              <w:t>What gets measured gets done. Organisations that set and monitor KPIs will be in a good position to make measurable improvements. They also demonstrate the organisations commitment to tackling modern slavery.</w:t>
            </w:r>
          </w:p>
        </w:tc>
        <w:tc>
          <w:tcPr>
            <w:tcW w:w="3484" w:type="dxa"/>
          </w:tcPr>
          <w:p w14:paraId="43731C86" w14:textId="77777777" w:rsidR="009E573E" w:rsidRDefault="00B61B30" w:rsidP="002B1D47">
            <w:pPr>
              <w:spacing w:after="200" w:line="276" w:lineRule="auto"/>
              <w:rPr>
                <w:rFonts w:ascii="Arial" w:hAnsi="Arial" w:cs="Arial"/>
                <w:b/>
                <w:bCs/>
                <w:u w:val="single"/>
              </w:rPr>
            </w:pPr>
            <w:r>
              <w:rPr>
                <w:rFonts w:ascii="Arial" w:hAnsi="Arial" w:cs="Arial"/>
                <w:b/>
                <w:bCs/>
                <w:u w:val="single"/>
              </w:rPr>
              <w:t>FINDINGS</w:t>
            </w:r>
          </w:p>
          <w:p w14:paraId="406BC0BE" w14:textId="77777777" w:rsidR="00B61B30" w:rsidRDefault="00B61B30" w:rsidP="002B1D47">
            <w:pPr>
              <w:spacing w:after="200" w:line="276" w:lineRule="auto"/>
              <w:rPr>
                <w:rFonts w:ascii="Arial" w:hAnsi="Arial" w:cs="Arial"/>
              </w:rPr>
            </w:pPr>
            <w:r>
              <w:rPr>
                <w:rFonts w:ascii="Arial" w:hAnsi="Arial" w:cs="Arial"/>
              </w:rPr>
              <w:t>KPIs was the lowest scoring theme among CPS suppliers, with an average score of 33%.</w:t>
            </w:r>
          </w:p>
          <w:p w14:paraId="25B1E8A8" w14:textId="30419DE4" w:rsidR="00B61B30" w:rsidRDefault="00B61B30" w:rsidP="002B1D47">
            <w:pPr>
              <w:spacing w:after="200" w:line="276" w:lineRule="auto"/>
              <w:rPr>
                <w:rFonts w:ascii="Arial" w:hAnsi="Arial" w:cs="Arial"/>
              </w:rPr>
            </w:pPr>
            <w:r>
              <w:rPr>
                <w:rFonts w:ascii="Arial" w:hAnsi="Arial" w:cs="Arial"/>
              </w:rPr>
              <w:t>44% of suppliers have KPI</w:t>
            </w:r>
            <w:r w:rsidR="007615AF">
              <w:rPr>
                <w:rFonts w:ascii="Arial" w:hAnsi="Arial" w:cs="Arial"/>
              </w:rPr>
              <w:t>s</w:t>
            </w:r>
            <w:r>
              <w:rPr>
                <w:rFonts w:ascii="Arial" w:hAnsi="Arial" w:cs="Arial"/>
              </w:rPr>
              <w:t xml:space="preserve"> relating to modern slavery.</w:t>
            </w:r>
          </w:p>
          <w:p w14:paraId="07B3E1C6" w14:textId="60530739" w:rsidR="00B61B30" w:rsidRDefault="00B61B30" w:rsidP="002B1D47">
            <w:pPr>
              <w:spacing w:after="200" w:line="276" w:lineRule="auto"/>
              <w:rPr>
                <w:rFonts w:ascii="Arial" w:hAnsi="Arial" w:cs="Arial"/>
              </w:rPr>
            </w:pPr>
            <w:r>
              <w:rPr>
                <w:rFonts w:ascii="Arial" w:hAnsi="Arial" w:cs="Arial"/>
              </w:rPr>
              <w:t>80% of suppliers that do not currently have KPI</w:t>
            </w:r>
            <w:r w:rsidR="007615AF">
              <w:rPr>
                <w:rFonts w:ascii="Arial" w:hAnsi="Arial" w:cs="Arial"/>
              </w:rPr>
              <w:t>s</w:t>
            </w:r>
            <w:r>
              <w:rPr>
                <w:rFonts w:ascii="Arial" w:hAnsi="Arial" w:cs="Arial"/>
              </w:rPr>
              <w:t xml:space="preserve"> said they intend to develop them.</w:t>
            </w:r>
          </w:p>
          <w:p w14:paraId="18EB2B64" w14:textId="71C2EC21" w:rsidR="001475AF" w:rsidRPr="00DF7E72" w:rsidRDefault="001475AF" w:rsidP="002B1D47">
            <w:pPr>
              <w:spacing w:after="200" w:line="276" w:lineRule="auto"/>
              <w:rPr>
                <w:rFonts w:ascii="Arial" w:hAnsi="Arial" w:cs="Arial"/>
              </w:rPr>
            </w:pPr>
            <w:bookmarkStart w:id="24" w:name="_Hlk81889775"/>
            <w:r>
              <w:rPr>
                <w:rFonts w:ascii="Arial" w:hAnsi="Arial" w:cs="Arial"/>
              </w:rPr>
              <w:t>CPS will develop KPIs in relation to Modern Slavery for appropriate future procurements and will work with suppliers to flow these down their supply chain.</w:t>
            </w:r>
            <w:bookmarkEnd w:id="24"/>
          </w:p>
        </w:tc>
      </w:tr>
    </w:tbl>
    <w:p w14:paraId="0D593D39" w14:textId="00380BDE" w:rsidR="002B1D47" w:rsidRDefault="002B1D47" w:rsidP="002B1D47">
      <w:pPr>
        <w:spacing w:after="200" w:line="276" w:lineRule="auto"/>
        <w:rPr>
          <w:rFonts w:ascii="Arial" w:hAnsi="Arial" w:cs="Arial"/>
          <w:color w:val="4F81BD" w:themeColor="accent1"/>
          <w:sz w:val="24"/>
          <w:szCs w:val="24"/>
        </w:rPr>
      </w:pPr>
    </w:p>
    <w:p w14:paraId="3A38D3A6" w14:textId="269EE9B7" w:rsidR="005C28D2" w:rsidRDefault="005C28D2">
      <w:pPr>
        <w:rPr>
          <w:rFonts w:ascii="Arial" w:hAnsi="Arial" w:cs="Arial"/>
          <w:color w:val="4F81BD" w:themeColor="accent1"/>
          <w:sz w:val="24"/>
          <w:szCs w:val="24"/>
        </w:rPr>
      </w:pPr>
      <w:r>
        <w:rPr>
          <w:rFonts w:ascii="Arial" w:hAnsi="Arial" w:cs="Arial"/>
          <w:color w:val="4F81BD" w:themeColor="accent1"/>
          <w:sz w:val="24"/>
          <w:szCs w:val="24"/>
        </w:rPr>
        <w:br w:type="page"/>
      </w:r>
    </w:p>
    <w:p w14:paraId="3978D764" w14:textId="77777777" w:rsidR="0023208F" w:rsidRPr="0023208F" w:rsidRDefault="0023208F" w:rsidP="0023208F">
      <w:pPr>
        <w:spacing w:after="200" w:line="276" w:lineRule="auto"/>
        <w:rPr>
          <w:rFonts w:ascii="Arial" w:hAnsi="Arial" w:cs="Arial"/>
          <w:color w:val="4F81BD" w:themeColor="accent1"/>
          <w:sz w:val="24"/>
          <w:szCs w:val="24"/>
        </w:rPr>
      </w:pPr>
    </w:p>
    <w:p w14:paraId="6DCC3FD7" w14:textId="653E3B1C" w:rsidR="006C51B7" w:rsidRPr="00E40A74" w:rsidRDefault="005D044C" w:rsidP="006C714F">
      <w:pPr>
        <w:pStyle w:val="Heading2"/>
        <w:rPr>
          <w:rFonts w:cs="Arial"/>
          <w:b/>
          <w:sz w:val="24"/>
          <w:szCs w:val="24"/>
        </w:rPr>
      </w:pPr>
      <w:bookmarkStart w:id="25" w:name="_Toc81838955"/>
      <w:r w:rsidRPr="00E40A74">
        <w:rPr>
          <w:rFonts w:cs="Arial"/>
          <w:b/>
          <w:sz w:val="24"/>
          <w:szCs w:val="24"/>
        </w:rPr>
        <w:t xml:space="preserve">Engagement with external </w:t>
      </w:r>
      <w:r w:rsidR="0062141B" w:rsidRPr="00E40A74">
        <w:rPr>
          <w:rFonts w:cs="Arial"/>
          <w:b/>
          <w:sz w:val="24"/>
          <w:szCs w:val="24"/>
        </w:rPr>
        <w:t>stakeholders</w:t>
      </w:r>
      <w:bookmarkEnd w:id="25"/>
      <w:r w:rsidR="0062141B" w:rsidRPr="00E40A74">
        <w:rPr>
          <w:rFonts w:cs="Arial"/>
          <w:b/>
          <w:sz w:val="24"/>
          <w:szCs w:val="24"/>
        </w:rPr>
        <w:t xml:space="preserve"> </w:t>
      </w:r>
    </w:p>
    <w:p w14:paraId="485532FE" w14:textId="7015BF5C" w:rsidR="00160618" w:rsidRPr="00705F90" w:rsidRDefault="00DF4CC4" w:rsidP="00705F90">
      <w:pPr>
        <w:spacing w:after="200" w:line="276" w:lineRule="auto"/>
        <w:rPr>
          <w:rFonts w:ascii="Arial" w:hAnsi="Arial" w:cs="Arial"/>
        </w:rPr>
      </w:pPr>
      <w:r>
        <w:rPr>
          <w:rFonts w:ascii="Arial" w:hAnsi="Arial" w:cs="Arial"/>
        </w:rPr>
        <w:br/>
      </w:r>
      <w:r w:rsidR="00582337">
        <w:rPr>
          <w:rFonts w:ascii="Arial" w:hAnsi="Arial" w:cs="Arial"/>
        </w:rPr>
        <w:t xml:space="preserve">The AGO and </w:t>
      </w:r>
      <w:r w:rsidR="00160618" w:rsidRPr="00705F90">
        <w:rPr>
          <w:rFonts w:ascii="Arial" w:hAnsi="Arial" w:cs="Arial"/>
        </w:rPr>
        <w:t xml:space="preserve">CPS </w:t>
      </w:r>
      <w:r w:rsidR="00F473A0">
        <w:rPr>
          <w:rFonts w:ascii="Arial" w:hAnsi="Arial" w:cs="Arial"/>
        </w:rPr>
        <w:t>are</w:t>
      </w:r>
      <w:r w:rsidR="00F473A0" w:rsidRPr="00705F90">
        <w:rPr>
          <w:rFonts w:ascii="Arial" w:hAnsi="Arial" w:cs="Arial"/>
        </w:rPr>
        <w:t xml:space="preserve"> </w:t>
      </w:r>
      <w:r w:rsidR="00160618" w:rsidRPr="00705F90">
        <w:rPr>
          <w:rFonts w:ascii="Arial" w:hAnsi="Arial" w:cs="Arial"/>
        </w:rPr>
        <w:t xml:space="preserve">engaged across government via the </w:t>
      </w:r>
      <w:r w:rsidR="0033482A">
        <w:rPr>
          <w:rFonts w:ascii="Arial" w:hAnsi="Arial" w:cs="Arial"/>
        </w:rPr>
        <w:t xml:space="preserve">Home Office </w:t>
      </w:r>
      <w:r w:rsidR="00160618" w:rsidRPr="00705F90">
        <w:rPr>
          <w:rFonts w:ascii="Arial" w:hAnsi="Arial" w:cs="Arial"/>
        </w:rPr>
        <w:t xml:space="preserve">Modern Slavery working group to share best practice and learn from our counterparts across government departments. We are particularly engaged with our </w:t>
      </w:r>
      <w:r>
        <w:rPr>
          <w:rFonts w:ascii="Arial" w:hAnsi="Arial" w:cs="Arial"/>
        </w:rPr>
        <w:t>j</w:t>
      </w:r>
      <w:r w:rsidR="00160618" w:rsidRPr="00705F90">
        <w:rPr>
          <w:rFonts w:ascii="Arial" w:hAnsi="Arial" w:cs="Arial"/>
        </w:rPr>
        <w:t>ustice partners.</w:t>
      </w:r>
    </w:p>
    <w:p w14:paraId="7AD047EC" w14:textId="5ED31644" w:rsidR="00160618" w:rsidRPr="00705F90" w:rsidRDefault="00DF4CC4" w:rsidP="00705F90">
      <w:pPr>
        <w:spacing w:after="200" w:line="276" w:lineRule="auto"/>
        <w:rPr>
          <w:rFonts w:ascii="Arial" w:hAnsi="Arial" w:cs="Arial"/>
        </w:rPr>
      </w:pPr>
      <w:r>
        <w:rPr>
          <w:rFonts w:ascii="Arial" w:hAnsi="Arial" w:cs="Arial"/>
        </w:rPr>
        <w:t xml:space="preserve">The </w:t>
      </w:r>
      <w:r w:rsidR="00160618" w:rsidRPr="00705F90">
        <w:rPr>
          <w:rFonts w:ascii="Arial" w:hAnsi="Arial" w:cs="Arial"/>
        </w:rPr>
        <w:t xml:space="preserve">CPS will expand </w:t>
      </w:r>
      <w:r w:rsidR="00F473A0">
        <w:rPr>
          <w:rFonts w:ascii="Arial" w:hAnsi="Arial" w:cs="Arial"/>
        </w:rPr>
        <w:t>its</w:t>
      </w:r>
      <w:r w:rsidR="00F473A0" w:rsidRPr="00705F90">
        <w:rPr>
          <w:rFonts w:ascii="Arial" w:hAnsi="Arial" w:cs="Arial"/>
        </w:rPr>
        <w:t xml:space="preserve"> </w:t>
      </w:r>
      <w:r w:rsidR="00160618" w:rsidRPr="00705F90">
        <w:rPr>
          <w:rFonts w:ascii="Arial" w:hAnsi="Arial" w:cs="Arial"/>
        </w:rPr>
        <w:t xml:space="preserve">training programme to ensure that </w:t>
      </w:r>
      <w:r w:rsidR="00F473A0">
        <w:rPr>
          <w:rFonts w:ascii="Arial" w:hAnsi="Arial" w:cs="Arial"/>
        </w:rPr>
        <w:t>it</w:t>
      </w:r>
      <w:r w:rsidR="00F473A0" w:rsidRPr="00705F90">
        <w:rPr>
          <w:rFonts w:ascii="Arial" w:hAnsi="Arial" w:cs="Arial"/>
        </w:rPr>
        <w:t xml:space="preserve"> </w:t>
      </w:r>
      <w:r w:rsidR="00160618" w:rsidRPr="00705F90">
        <w:rPr>
          <w:rFonts w:ascii="Arial" w:hAnsi="Arial" w:cs="Arial"/>
        </w:rPr>
        <w:t>engage</w:t>
      </w:r>
      <w:r w:rsidR="00F473A0">
        <w:rPr>
          <w:rFonts w:ascii="Arial" w:hAnsi="Arial" w:cs="Arial"/>
        </w:rPr>
        <w:t>s</w:t>
      </w:r>
      <w:r w:rsidR="00160618" w:rsidRPr="00705F90">
        <w:rPr>
          <w:rFonts w:ascii="Arial" w:hAnsi="Arial" w:cs="Arial"/>
        </w:rPr>
        <w:t xml:space="preserve"> with external organisations who are experts in this field</w:t>
      </w:r>
      <w:r>
        <w:rPr>
          <w:rFonts w:ascii="Arial" w:hAnsi="Arial" w:cs="Arial"/>
        </w:rPr>
        <w:t>,</w:t>
      </w:r>
      <w:r w:rsidR="00A061D0" w:rsidRPr="00705F90">
        <w:rPr>
          <w:rFonts w:ascii="Arial" w:hAnsi="Arial" w:cs="Arial"/>
        </w:rPr>
        <w:t xml:space="preserve"> to deliver valuable insights into the importance of this work</w:t>
      </w:r>
      <w:r>
        <w:rPr>
          <w:rFonts w:ascii="Arial" w:hAnsi="Arial" w:cs="Arial"/>
        </w:rPr>
        <w:t>. This</w:t>
      </w:r>
      <w:r w:rsidR="00A061D0" w:rsidRPr="00705F90">
        <w:rPr>
          <w:rFonts w:ascii="Arial" w:hAnsi="Arial" w:cs="Arial"/>
        </w:rPr>
        <w:t xml:space="preserve"> in turn will help </w:t>
      </w:r>
      <w:r w:rsidR="00F473A0">
        <w:rPr>
          <w:rFonts w:ascii="Arial" w:hAnsi="Arial" w:cs="Arial"/>
        </w:rPr>
        <w:t>the CPS</w:t>
      </w:r>
      <w:r w:rsidR="00F473A0" w:rsidRPr="00705F90">
        <w:rPr>
          <w:rFonts w:ascii="Arial" w:hAnsi="Arial" w:cs="Arial"/>
        </w:rPr>
        <w:t xml:space="preserve"> </w:t>
      </w:r>
      <w:r w:rsidR="00A061D0" w:rsidRPr="00705F90">
        <w:rPr>
          <w:rFonts w:ascii="Arial" w:hAnsi="Arial" w:cs="Arial"/>
        </w:rPr>
        <w:t xml:space="preserve">develop </w:t>
      </w:r>
      <w:r w:rsidR="00F473A0">
        <w:rPr>
          <w:rFonts w:ascii="Arial" w:hAnsi="Arial" w:cs="Arial"/>
        </w:rPr>
        <w:t>its</w:t>
      </w:r>
      <w:r w:rsidR="00F473A0" w:rsidRPr="00705F90">
        <w:rPr>
          <w:rFonts w:ascii="Arial" w:hAnsi="Arial" w:cs="Arial"/>
        </w:rPr>
        <w:t xml:space="preserve"> </w:t>
      </w:r>
      <w:r w:rsidR="00A061D0" w:rsidRPr="00705F90">
        <w:rPr>
          <w:rFonts w:ascii="Arial" w:hAnsi="Arial" w:cs="Arial"/>
        </w:rPr>
        <w:t>future strategy.</w:t>
      </w:r>
    </w:p>
    <w:p w14:paraId="06BFCA39" w14:textId="3D8881C4" w:rsidR="00300E56" w:rsidRPr="007476A1" w:rsidRDefault="00281293" w:rsidP="007476A1">
      <w:pPr>
        <w:spacing w:after="200" w:line="276" w:lineRule="auto"/>
        <w:rPr>
          <w:rFonts w:ascii="Arial" w:hAnsi="Arial" w:cs="Arial"/>
        </w:rPr>
      </w:pPr>
      <w:r w:rsidRPr="00705F90">
        <w:rPr>
          <w:rFonts w:ascii="Arial" w:hAnsi="Arial" w:cs="Arial"/>
        </w:rPr>
        <w:t xml:space="preserve">We will work closely with our critical and key suppliers to provide cross-organisation training and case </w:t>
      </w:r>
      <w:r w:rsidR="00924E80" w:rsidRPr="00705F90">
        <w:rPr>
          <w:rFonts w:ascii="Arial" w:hAnsi="Arial" w:cs="Arial"/>
        </w:rPr>
        <w:t>studies and</w:t>
      </w:r>
      <w:r w:rsidRPr="00705F90">
        <w:rPr>
          <w:rFonts w:ascii="Arial" w:hAnsi="Arial" w:cs="Arial"/>
        </w:rPr>
        <w:t xml:space="preserve"> use these to support development across our supplier portfolio to encourage best practice. </w:t>
      </w:r>
      <w:r w:rsidR="00041549" w:rsidRPr="00E40A74">
        <w:rPr>
          <w:rFonts w:cs="Arial"/>
        </w:rPr>
        <w:t xml:space="preserve"> </w:t>
      </w:r>
    </w:p>
    <w:p w14:paraId="1CC3E206" w14:textId="7A547BAE" w:rsidR="006C51B7" w:rsidRPr="00E40A74" w:rsidRDefault="0071184E" w:rsidP="006C714F">
      <w:pPr>
        <w:pStyle w:val="Heading2"/>
        <w:rPr>
          <w:rFonts w:cs="Arial"/>
          <w:b/>
          <w:sz w:val="24"/>
          <w:szCs w:val="24"/>
        </w:rPr>
      </w:pPr>
      <w:bookmarkStart w:id="26" w:name="_Toc81838956"/>
      <w:r w:rsidRPr="00E40A74">
        <w:rPr>
          <w:rFonts w:cs="Arial"/>
          <w:b/>
          <w:sz w:val="24"/>
          <w:szCs w:val="24"/>
        </w:rPr>
        <w:t>Participation in peer-learning groups or other collaborative initiates</w:t>
      </w:r>
      <w:bookmarkEnd w:id="26"/>
      <w:r w:rsidRPr="00E40A74">
        <w:rPr>
          <w:rFonts w:cs="Arial"/>
          <w:b/>
          <w:sz w:val="24"/>
          <w:szCs w:val="24"/>
        </w:rPr>
        <w:t xml:space="preserve"> </w:t>
      </w:r>
      <w:r w:rsidRPr="00E40A74">
        <w:rPr>
          <w:rFonts w:cs="Arial"/>
          <w:sz w:val="24"/>
          <w:szCs w:val="24"/>
          <w:lang w:eastAsia="en-GB"/>
        </w:rPr>
        <w:t xml:space="preserve"> </w:t>
      </w:r>
      <w:r w:rsidR="006C51B7" w:rsidRPr="00E40A74">
        <w:rPr>
          <w:rFonts w:cs="Arial"/>
          <w:b/>
          <w:sz w:val="24"/>
          <w:szCs w:val="24"/>
        </w:rPr>
        <w:t xml:space="preserve"> </w:t>
      </w:r>
    </w:p>
    <w:p w14:paraId="6C392F9D" w14:textId="0BB3CAEF" w:rsidR="00596E02" w:rsidRPr="00705F90" w:rsidRDefault="00DF4CC4" w:rsidP="00705F90">
      <w:pPr>
        <w:spacing w:after="200" w:line="276" w:lineRule="auto"/>
        <w:rPr>
          <w:rFonts w:ascii="Arial" w:hAnsi="Arial" w:cs="Arial"/>
        </w:rPr>
      </w:pPr>
      <w:r>
        <w:rPr>
          <w:rFonts w:ascii="Arial" w:hAnsi="Arial" w:cs="Arial"/>
        </w:rPr>
        <w:br/>
      </w:r>
      <w:r w:rsidR="00596E02" w:rsidRPr="00705F90">
        <w:rPr>
          <w:rFonts w:ascii="Arial" w:hAnsi="Arial" w:cs="Arial"/>
        </w:rPr>
        <w:t xml:space="preserve">CPS Commercial presented the Modern Slavery Supply Chain </w:t>
      </w:r>
      <w:r>
        <w:rPr>
          <w:rFonts w:ascii="Arial" w:hAnsi="Arial" w:cs="Arial"/>
        </w:rPr>
        <w:t>S</w:t>
      </w:r>
      <w:r w:rsidR="00596E02" w:rsidRPr="00705F90">
        <w:rPr>
          <w:rFonts w:ascii="Arial" w:hAnsi="Arial" w:cs="Arial"/>
        </w:rPr>
        <w:t xml:space="preserve">trategy to the CPS </w:t>
      </w:r>
      <w:r>
        <w:rPr>
          <w:rFonts w:ascii="Arial" w:hAnsi="Arial" w:cs="Arial"/>
        </w:rPr>
        <w:t>m</w:t>
      </w:r>
      <w:r w:rsidR="00596E02" w:rsidRPr="00705F90">
        <w:rPr>
          <w:rFonts w:ascii="Arial" w:hAnsi="Arial" w:cs="Arial"/>
        </w:rPr>
        <w:t xml:space="preserve">odern </w:t>
      </w:r>
      <w:r>
        <w:rPr>
          <w:rFonts w:ascii="Arial" w:hAnsi="Arial" w:cs="Arial"/>
        </w:rPr>
        <w:t>s</w:t>
      </w:r>
      <w:r w:rsidR="00596E02" w:rsidRPr="00705F90">
        <w:rPr>
          <w:rFonts w:ascii="Arial" w:hAnsi="Arial" w:cs="Arial"/>
        </w:rPr>
        <w:t xml:space="preserve">lavery </w:t>
      </w:r>
      <w:r>
        <w:rPr>
          <w:rFonts w:ascii="Arial" w:hAnsi="Arial" w:cs="Arial"/>
        </w:rPr>
        <w:t>p</w:t>
      </w:r>
      <w:r w:rsidR="00596E02" w:rsidRPr="00705F90">
        <w:rPr>
          <w:rFonts w:ascii="Arial" w:hAnsi="Arial" w:cs="Arial"/>
        </w:rPr>
        <w:t xml:space="preserve">rosecution </w:t>
      </w:r>
      <w:r>
        <w:rPr>
          <w:rFonts w:ascii="Arial" w:hAnsi="Arial" w:cs="Arial"/>
        </w:rPr>
        <w:t>l</w:t>
      </w:r>
      <w:r w:rsidR="00596E02" w:rsidRPr="00705F90">
        <w:rPr>
          <w:rFonts w:ascii="Arial" w:hAnsi="Arial" w:cs="Arial"/>
        </w:rPr>
        <w:t>eads meeting in June 202</w:t>
      </w:r>
      <w:r w:rsidR="0077765B">
        <w:rPr>
          <w:rFonts w:ascii="Arial" w:hAnsi="Arial" w:cs="Arial"/>
        </w:rPr>
        <w:t>1</w:t>
      </w:r>
      <w:r w:rsidR="006D6F45" w:rsidRPr="00705F90">
        <w:rPr>
          <w:rFonts w:ascii="Arial" w:hAnsi="Arial" w:cs="Arial"/>
        </w:rPr>
        <w:t>.</w:t>
      </w:r>
      <w:r w:rsidR="0077765B">
        <w:rPr>
          <w:rFonts w:ascii="Arial" w:hAnsi="Arial" w:cs="Arial"/>
        </w:rPr>
        <w:t xml:space="preserve"> </w:t>
      </w:r>
      <w:r w:rsidR="008F3545">
        <w:rPr>
          <w:rFonts w:ascii="Arial" w:hAnsi="Arial" w:cs="Arial"/>
        </w:rPr>
        <w:t>In return, t</w:t>
      </w:r>
      <w:r w:rsidR="006D6F45" w:rsidRPr="00705F90">
        <w:rPr>
          <w:rFonts w:ascii="Arial" w:hAnsi="Arial" w:cs="Arial"/>
        </w:rPr>
        <w:t xml:space="preserve">he </w:t>
      </w:r>
      <w:r w:rsidR="008F3545">
        <w:rPr>
          <w:rFonts w:ascii="Arial" w:hAnsi="Arial" w:cs="Arial"/>
        </w:rPr>
        <w:t>m</w:t>
      </w:r>
      <w:r w:rsidR="006D6F45" w:rsidRPr="00705F90">
        <w:rPr>
          <w:rFonts w:ascii="Arial" w:hAnsi="Arial" w:cs="Arial"/>
        </w:rPr>
        <w:t xml:space="preserve">odern </w:t>
      </w:r>
      <w:r w:rsidR="008F3545">
        <w:rPr>
          <w:rFonts w:ascii="Arial" w:hAnsi="Arial" w:cs="Arial"/>
        </w:rPr>
        <w:t>s</w:t>
      </w:r>
      <w:r w:rsidR="006D6F45" w:rsidRPr="00705F90">
        <w:rPr>
          <w:rFonts w:ascii="Arial" w:hAnsi="Arial" w:cs="Arial"/>
        </w:rPr>
        <w:t xml:space="preserve">lavery </w:t>
      </w:r>
      <w:r w:rsidR="0077765B">
        <w:rPr>
          <w:rFonts w:ascii="Arial" w:hAnsi="Arial" w:cs="Arial"/>
        </w:rPr>
        <w:t>p</w:t>
      </w:r>
      <w:r w:rsidR="006D6F45" w:rsidRPr="00705F90">
        <w:rPr>
          <w:rFonts w:ascii="Arial" w:hAnsi="Arial" w:cs="Arial"/>
        </w:rPr>
        <w:t xml:space="preserve">rosecution </w:t>
      </w:r>
      <w:r w:rsidR="0077765B">
        <w:rPr>
          <w:rFonts w:ascii="Arial" w:hAnsi="Arial" w:cs="Arial"/>
        </w:rPr>
        <w:t>l</w:t>
      </w:r>
      <w:r w:rsidR="006D6F45" w:rsidRPr="00705F90">
        <w:rPr>
          <w:rFonts w:ascii="Arial" w:hAnsi="Arial" w:cs="Arial"/>
        </w:rPr>
        <w:t xml:space="preserve">ead </w:t>
      </w:r>
      <w:r w:rsidR="00F0109D">
        <w:rPr>
          <w:rFonts w:ascii="Arial" w:hAnsi="Arial" w:cs="Arial"/>
        </w:rPr>
        <w:t>will</w:t>
      </w:r>
      <w:r w:rsidR="00F0109D" w:rsidRPr="00705F90">
        <w:rPr>
          <w:rFonts w:ascii="Arial" w:hAnsi="Arial" w:cs="Arial"/>
        </w:rPr>
        <w:t xml:space="preserve"> </w:t>
      </w:r>
      <w:r w:rsidR="006D6F45" w:rsidRPr="00705F90">
        <w:rPr>
          <w:rFonts w:ascii="Arial" w:hAnsi="Arial" w:cs="Arial"/>
        </w:rPr>
        <w:t xml:space="preserve">present on the cases that CPS prosecute </w:t>
      </w:r>
      <w:r w:rsidR="008F3545">
        <w:rPr>
          <w:rFonts w:ascii="Arial" w:hAnsi="Arial" w:cs="Arial"/>
        </w:rPr>
        <w:t xml:space="preserve">to </w:t>
      </w:r>
      <w:r w:rsidR="006D6F45" w:rsidRPr="00705F90">
        <w:rPr>
          <w:rFonts w:ascii="Arial" w:hAnsi="Arial" w:cs="Arial"/>
        </w:rPr>
        <w:t xml:space="preserve">the Commercial Team and wider stakeholders as part of a wider programme of </w:t>
      </w:r>
      <w:r w:rsidR="008F3545">
        <w:rPr>
          <w:rFonts w:ascii="Arial" w:hAnsi="Arial" w:cs="Arial"/>
        </w:rPr>
        <w:t>knowledge sharing.</w:t>
      </w:r>
      <w:r w:rsidR="006D6F45" w:rsidRPr="00705F90">
        <w:rPr>
          <w:rFonts w:ascii="Arial" w:hAnsi="Arial" w:cs="Arial"/>
        </w:rPr>
        <w:t xml:space="preserve"> </w:t>
      </w:r>
    </w:p>
    <w:p w14:paraId="0682FEAB" w14:textId="1086CF37" w:rsidR="00C57C89" w:rsidRPr="00705F90" w:rsidRDefault="00C57C89" w:rsidP="00705F90">
      <w:pPr>
        <w:spacing w:after="200" w:line="276" w:lineRule="auto"/>
        <w:rPr>
          <w:rFonts w:ascii="Arial" w:hAnsi="Arial" w:cs="Arial"/>
        </w:rPr>
      </w:pPr>
      <w:r w:rsidRPr="00705F90">
        <w:rPr>
          <w:rFonts w:ascii="Arial" w:hAnsi="Arial" w:cs="Arial"/>
        </w:rPr>
        <w:t xml:space="preserve">The CPS is also working with </w:t>
      </w:r>
      <w:r w:rsidR="00934B9C" w:rsidRPr="00705F90">
        <w:rPr>
          <w:rFonts w:ascii="Arial" w:hAnsi="Arial" w:cs="Arial"/>
        </w:rPr>
        <w:t xml:space="preserve">the Ministry of Justice to </w:t>
      </w:r>
      <w:r w:rsidR="00220593" w:rsidRPr="00705F90">
        <w:rPr>
          <w:rFonts w:ascii="Arial" w:hAnsi="Arial" w:cs="Arial"/>
        </w:rPr>
        <w:t xml:space="preserve">share best practice and ensure the justice sector is working together to </w:t>
      </w:r>
      <w:r w:rsidR="00FB7E57" w:rsidRPr="00705F90">
        <w:rPr>
          <w:rFonts w:ascii="Arial" w:hAnsi="Arial" w:cs="Arial"/>
        </w:rPr>
        <w:t xml:space="preserve">maximum effect. </w:t>
      </w:r>
    </w:p>
    <w:p w14:paraId="6EDFCBE5" w14:textId="0FA2096A" w:rsidR="002B3B73" w:rsidRPr="00E40A74" w:rsidRDefault="002B3B73" w:rsidP="002B3B73">
      <w:pPr>
        <w:pStyle w:val="Heading1"/>
        <w:rPr>
          <w:rFonts w:ascii="Arial" w:hAnsi="Arial" w:cs="Arial"/>
          <w:lang w:eastAsia="en-GB"/>
        </w:rPr>
      </w:pPr>
      <w:bookmarkStart w:id="27" w:name="_Toc81838957"/>
      <w:r w:rsidRPr="00E40A74">
        <w:rPr>
          <w:rFonts w:ascii="Arial" w:hAnsi="Arial" w:cs="Arial"/>
        </w:rPr>
        <w:t xml:space="preserve">Section 4: </w:t>
      </w:r>
      <w:r w:rsidR="001E50B2" w:rsidRPr="00E40A74">
        <w:rPr>
          <w:rFonts w:ascii="Arial" w:hAnsi="Arial" w:cs="Arial"/>
        </w:rPr>
        <w:t xml:space="preserve">Training and </w:t>
      </w:r>
      <w:r w:rsidR="0033482A">
        <w:rPr>
          <w:rFonts w:ascii="Arial" w:hAnsi="Arial" w:cs="Arial"/>
        </w:rPr>
        <w:t>a</w:t>
      </w:r>
      <w:r w:rsidR="001E50B2" w:rsidRPr="00E40A74">
        <w:rPr>
          <w:rFonts w:ascii="Arial" w:hAnsi="Arial" w:cs="Arial"/>
        </w:rPr>
        <w:t xml:space="preserve">wareness </w:t>
      </w:r>
      <w:r w:rsidR="0033482A">
        <w:rPr>
          <w:rFonts w:ascii="Arial" w:hAnsi="Arial" w:cs="Arial"/>
        </w:rPr>
        <w:t>r</w:t>
      </w:r>
      <w:r w:rsidR="004625F8" w:rsidRPr="00E40A74">
        <w:rPr>
          <w:rFonts w:ascii="Arial" w:hAnsi="Arial" w:cs="Arial"/>
        </w:rPr>
        <w:t>aising</w:t>
      </w:r>
      <w:bookmarkEnd w:id="27"/>
      <w:r w:rsidR="004625F8" w:rsidRPr="00E40A74">
        <w:rPr>
          <w:rFonts w:ascii="Arial" w:hAnsi="Arial" w:cs="Arial"/>
        </w:rPr>
        <w:t xml:space="preserve"> </w:t>
      </w:r>
      <w:r w:rsidRPr="00E40A74">
        <w:rPr>
          <w:rFonts w:ascii="Arial" w:hAnsi="Arial" w:cs="Arial"/>
          <w:sz w:val="24"/>
          <w:szCs w:val="24"/>
          <w:u w:val="single"/>
        </w:rPr>
        <w:t xml:space="preserve"> </w:t>
      </w:r>
    </w:p>
    <w:p w14:paraId="640B520B" w14:textId="77777777" w:rsidR="00A74DFB" w:rsidRPr="00E40A74" w:rsidRDefault="00A74DFB" w:rsidP="009F7497">
      <w:pPr>
        <w:pStyle w:val="ListParagraph"/>
        <w:keepNext/>
        <w:keepLines/>
        <w:numPr>
          <w:ilvl w:val="0"/>
          <w:numId w:val="47"/>
        </w:numPr>
        <w:spacing w:before="40" w:after="0" w:line="240" w:lineRule="auto"/>
        <w:contextualSpacing w:val="0"/>
        <w:outlineLvl w:val="1"/>
        <w:rPr>
          <w:rFonts w:ascii="Arial" w:eastAsiaTheme="majorEastAsia" w:hAnsi="Arial" w:cs="Arial"/>
          <w:b/>
          <w:vanish/>
          <w:color w:val="365F91" w:themeColor="accent1" w:themeShade="BF"/>
          <w:sz w:val="24"/>
          <w:szCs w:val="24"/>
        </w:rPr>
      </w:pPr>
      <w:bookmarkStart w:id="28" w:name="_Toc75333774"/>
      <w:bookmarkStart w:id="29" w:name="_Toc75333809"/>
      <w:bookmarkStart w:id="30" w:name="_Toc75340869"/>
      <w:bookmarkStart w:id="31" w:name="_Toc80627218"/>
      <w:bookmarkStart w:id="32" w:name="_Toc80628180"/>
      <w:bookmarkStart w:id="33" w:name="_Toc80628213"/>
      <w:bookmarkStart w:id="34" w:name="_Toc80628251"/>
      <w:bookmarkStart w:id="35" w:name="_Toc80797473"/>
      <w:bookmarkStart w:id="36" w:name="_Toc80875341"/>
      <w:bookmarkStart w:id="37" w:name="_Toc80973034"/>
      <w:bookmarkStart w:id="38" w:name="_Toc80973115"/>
      <w:bookmarkStart w:id="39" w:name="_Toc81405836"/>
      <w:bookmarkStart w:id="40" w:name="_Toc81837153"/>
      <w:bookmarkStart w:id="41" w:name="_Toc81837795"/>
      <w:bookmarkStart w:id="42" w:name="_Toc8183895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B2D04FF" w14:textId="564FF249" w:rsidR="00A74DFB" w:rsidRPr="00E40A74" w:rsidRDefault="0033482A" w:rsidP="009F7497">
      <w:pPr>
        <w:pStyle w:val="Heading2"/>
        <w:rPr>
          <w:rFonts w:cs="Arial"/>
          <w:b/>
          <w:sz w:val="24"/>
          <w:szCs w:val="24"/>
        </w:rPr>
      </w:pPr>
      <w:r>
        <w:rPr>
          <w:rFonts w:cs="Arial"/>
          <w:b/>
          <w:sz w:val="24"/>
          <w:szCs w:val="24"/>
        </w:rPr>
        <w:br/>
      </w:r>
      <w:bookmarkStart w:id="43" w:name="_Toc81838959"/>
      <w:r w:rsidR="00A74DFB" w:rsidRPr="00E40A74">
        <w:rPr>
          <w:rFonts w:cs="Arial"/>
          <w:b/>
          <w:sz w:val="24"/>
          <w:szCs w:val="24"/>
        </w:rPr>
        <w:t xml:space="preserve">Training for </w:t>
      </w:r>
      <w:r>
        <w:rPr>
          <w:rFonts w:cs="Arial"/>
          <w:b/>
          <w:sz w:val="24"/>
          <w:szCs w:val="24"/>
        </w:rPr>
        <w:t>s</w:t>
      </w:r>
      <w:r w:rsidR="00A74DFB" w:rsidRPr="00E40A74">
        <w:rPr>
          <w:rFonts w:cs="Arial"/>
          <w:b/>
          <w:sz w:val="24"/>
          <w:szCs w:val="24"/>
        </w:rPr>
        <w:t>taff</w:t>
      </w:r>
      <w:bookmarkEnd w:id="43"/>
    </w:p>
    <w:p w14:paraId="5DB9E58F" w14:textId="43871E31" w:rsidR="00DB3874" w:rsidRPr="00705F90" w:rsidRDefault="0033482A" w:rsidP="00705F90">
      <w:pPr>
        <w:spacing w:after="200" w:line="276" w:lineRule="auto"/>
        <w:rPr>
          <w:rFonts w:ascii="Arial" w:hAnsi="Arial" w:cs="Arial"/>
        </w:rPr>
      </w:pPr>
      <w:r>
        <w:rPr>
          <w:rFonts w:ascii="Arial" w:hAnsi="Arial" w:cs="Arial"/>
        </w:rPr>
        <w:br/>
      </w:r>
      <w:r w:rsidR="00C25D0D" w:rsidRPr="00C25D0D">
        <w:rPr>
          <w:rFonts w:ascii="Arial" w:hAnsi="Arial" w:cs="Arial"/>
        </w:rPr>
        <w:t xml:space="preserve">Increasing the skills and capability of commercial staff and contract managers is fundamental to our ability to conduct effective modern slavery due diligence on our supply chains. </w:t>
      </w:r>
      <w:r w:rsidR="00DB3874" w:rsidRPr="00705F90">
        <w:rPr>
          <w:rFonts w:ascii="Arial" w:hAnsi="Arial" w:cs="Arial"/>
        </w:rPr>
        <w:t xml:space="preserve">Modern </w:t>
      </w:r>
      <w:r>
        <w:rPr>
          <w:rFonts w:ascii="Arial" w:hAnsi="Arial" w:cs="Arial"/>
        </w:rPr>
        <w:t>s</w:t>
      </w:r>
      <w:r w:rsidR="00DB3874" w:rsidRPr="00705F90">
        <w:rPr>
          <w:rFonts w:ascii="Arial" w:hAnsi="Arial" w:cs="Arial"/>
        </w:rPr>
        <w:t>lavery commitments are</w:t>
      </w:r>
      <w:r w:rsidR="00DC30A6">
        <w:rPr>
          <w:rFonts w:ascii="Arial" w:hAnsi="Arial" w:cs="Arial"/>
        </w:rPr>
        <w:t xml:space="preserve"> being</w:t>
      </w:r>
      <w:r w:rsidR="00DB3874" w:rsidRPr="00705F90">
        <w:rPr>
          <w:rFonts w:ascii="Arial" w:hAnsi="Arial" w:cs="Arial"/>
        </w:rPr>
        <w:t xml:space="preserve"> built into the CPS procurement and contract management frameworks. These will be reinforced by a training programme for the </w:t>
      </w:r>
      <w:r>
        <w:rPr>
          <w:rFonts w:ascii="Arial" w:hAnsi="Arial" w:cs="Arial"/>
        </w:rPr>
        <w:t>c</w:t>
      </w:r>
      <w:r w:rsidR="00DB3874" w:rsidRPr="00705F90">
        <w:rPr>
          <w:rFonts w:ascii="Arial" w:hAnsi="Arial" w:cs="Arial"/>
        </w:rPr>
        <w:t xml:space="preserve">ommercial team and operational contract managers (OCM) who work with our suppliers. This will become a part of the CPS induction process for new </w:t>
      </w:r>
      <w:r>
        <w:rPr>
          <w:rFonts w:ascii="Arial" w:hAnsi="Arial" w:cs="Arial"/>
        </w:rPr>
        <w:t>c</w:t>
      </w:r>
      <w:r w:rsidR="00DB3874" w:rsidRPr="00705F90">
        <w:rPr>
          <w:rFonts w:ascii="Arial" w:hAnsi="Arial" w:cs="Arial"/>
        </w:rPr>
        <w:t xml:space="preserve">ommercial employees and a mandatory training requirement for existing </w:t>
      </w:r>
      <w:r>
        <w:rPr>
          <w:rFonts w:ascii="Arial" w:hAnsi="Arial" w:cs="Arial"/>
        </w:rPr>
        <w:t>c</w:t>
      </w:r>
      <w:r w:rsidR="00DB3874" w:rsidRPr="00705F90">
        <w:rPr>
          <w:rFonts w:ascii="Arial" w:hAnsi="Arial" w:cs="Arial"/>
        </w:rPr>
        <w:t>ommercial and OCM team members.</w:t>
      </w:r>
    </w:p>
    <w:p w14:paraId="0925ABD1" w14:textId="6C48F5EA" w:rsidR="00A74DFB" w:rsidRPr="00705F90" w:rsidRDefault="00086DE6" w:rsidP="00705F90">
      <w:pPr>
        <w:spacing w:after="200" w:line="276" w:lineRule="auto"/>
        <w:rPr>
          <w:rFonts w:ascii="Arial" w:hAnsi="Arial" w:cs="Arial"/>
        </w:rPr>
      </w:pPr>
      <w:r w:rsidRPr="00705F90">
        <w:rPr>
          <w:rFonts w:ascii="Arial" w:hAnsi="Arial" w:cs="Arial"/>
        </w:rPr>
        <w:t>Awareness</w:t>
      </w:r>
      <w:r w:rsidR="0033482A">
        <w:rPr>
          <w:rFonts w:ascii="Arial" w:hAnsi="Arial" w:cs="Arial"/>
        </w:rPr>
        <w:t>-</w:t>
      </w:r>
      <w:r w:rsidRPr="00705F90">
        <w:rPr>
          <w:rFonts w:ascii="Arial" w:hAnsi="Arial" w:cs="Arial"/>
        </w:rPr>
        <w:t xml:space="preserve">raising sessions will be available </w:t>
      </w:r>
      <w:r w:rsidR="00C25D0D">
        <w:rPr>
          <w:rFonts w:ascii="Arial" w:hAnsi="Arial" w:cs="Arial"/>
        </w:rPr>
        <w:t xml:space="preserve">and </w:t>
      </w:r>
      <w:r w:rsidRPr="00705F90">
        <w:rPr>
          <w:rFonts w:ascii="Arial" w:hAnsi="Arial" w:cs="Arial"/>
        </w:rPr>
        <w:t xml:space="preserve">delivered via team or directorate meetings and via lunch and learn sessions to ensure that wider CPS </w:t>
      </w:r>
      <w:r w:rsidR="00D9164F">
        <w:rPr>
          <w:rFonts w:ascii="Arial" w:hAnsi="Arial" w:cs="Arial"/>
        </w:rPr>
        <w:t xml:space="preserve">and AGO colleagues </w:t>
      </w:r>
      <w:r w:rsidRPr="00705F90">
        <w:rPr>
          <w:rFonts w:ascii="Arial" w:hAnsi="Arial" w:cs="Arial"/>
        </w:rPr>
        <w:t xml:space="preserve">not directly involved in supplier management are also aware of the importance of this agenda. CPS Commercial have already presented plans at a national modern slavery leads meeting so that expert prosecutors around the country </w:t>
      </w:r>
      <w:r w:rsidR="00B305D8">
        <w:rPr>
          <w:rFonts w:ascii="Arial" w:hAnsi="Arial" w:cs="Arial"/>
        </w:rPr>
        <w:t>are</w:t>
      </w:r>
      <w:r w:rsidR="00B305D8" w:rsidRPr="00705F90">
        <w:rPr>
          <w:rFonts w:ascii="Arial" w:hAnsi="Arial" w:cs="Arial"/>
        </w:rPr>
        <w:t xml:space="preserve"> </w:t>
      </w:r>
      <w:r w:rsidRPr="00705F90">
        <w:rPr>
          <w:rFonts w:ascii="Arial" w:hAnsi="Arial" w:cs="Arial"/>
        </w:rPr>
        <w:t>aware of the internal work ongoing</w:t>
      </w:r>
      <w:r w:rsidR="0033482A">
        <w:rPr>
          <w:rFonts w:ascii="Arial" w:hAnsi="Arial" w:cs="Arial"/>
        </w:rPr>
        <w:t xml:space="preserve"> and are able to represent the CPS’ modern slavery work</w:t>
      </w:r>
      <w:r w:rsidR="008F3545">
        <w:rPr>
          <w:rFonts w:ascii="Arial" w:hAnsi="Arial" w:cs="Arial"/>
        </w:rPr>
        <w:t xml:space="preserve"> </w:t>
      </w:r>
      <w:r w:rsidR="0033482A">
        <w:rPr>
          <w:rFonts w:ascii="Arial" w:hAnsi="Arial" w:cs="Arial"/>
        </w:rPr>
        <w:t>to</w:t>
      </w:r>
      <w:r w:rsidRPr="00705F90">
        <w:rPr>
          <w:rFonts w:ascii="Arial" w:hAnsi="Arial" w:cs="Arial"/>
        </w:rPr>
        <w:t xml:space="preserve"> regional stakeholders.</w:t>
      </w:r>
      <w:r w:rsidR="00342B66" w:rsidRPr="00705F90">
        <w:rPr>
          <w:rFonts w:ascii="Arial" w:hAnsi="Arial" w:cs="Arial"/>
        </w:rPr>
        <w:t xml:space="preserve"> </w:t>
      </w:r>
    </w:p>
    <w:p w14:paraId="75094996" w14:textId="60F575DF" w:rsidR="009B613E" w:rsidRPr="00E40A74" w:rsidRDefault="00A74DFB" w:rsidP="009B613E">
      <w:pPr>
        <w:pStyle w:val="Heading1"/>
        <w:rPr>
          <w:rFonts w:ascii="Arial" w:hAnsi="Arial" w:cs="Arial"/>
          <w:lang w:eastAsia="en-GB"/>
        </w:rPr>
      </w:pPr>
      <w:bookmarkStart w:id="44" w:name="_Toc81838960"/>
      <w:r w:rsidRPr="00E40A74">
        <w:rPr>
          <w:rFonts w:ascii="Arial" w:hAnsi="Arial" w:cs="Arial"/>
        </w:rPr>
        <w:lastRenderedPageBreak/>
        <w:t>S</w:t>
      </w:r>
      <w:r w:rsidR="009B613E" w:rsidRPr="00E40A74">
        <w:rPr>
          <w:rFonts w:ascii="Arial" w:hAnsi="Arial" w:cs="Arial"/>
        </w:rPr>
        <w:t xml:space="preserve">ection 5: </w:t>
      </w:r>
      <w:r w:rsidR="00086737" w:rsidRPr="00E40A74">
        <w:rPr>
          <w:rFonts w:ascii="Arial" w:hAnsi="Arial" w:cs="Arial"/>
        </w:rPr>
        <w:t xml:space="preserve">Goals and </w:t>
      </w:r>
      <w:r w:rsidR="00187604" w:rsidRPr="00E40A74">
        <w:rPr>
          <w:rFonts w:ascii="Arial" w:hAnsi="Arial" w:cs="Arial"/>
        </w:rPr>
        <w:t>Key Performance Indicators</w:t>
      </w:r>
      <w:bookmarkEnd w:id="44"/>
      <w:r w:rsidR="00187604" w:rsidRPr="00E40A74">
        <w:rPr>
          <w:rFonts w:ascii="Arial" w:hAnsi="Arial" w:cs="Arial"/>
        </w:rPr>
        <w:t xml:space="preserve"> </w:t>
      </w:r>
      <w:r w:rsidR="009B613E" w:rsidRPr="00E40A74">
        <w:rPr>
          <w:rFonts w:ascii="Arial" w:hAnsi="Arial" w:cs="Arial"/>
        </w:rPr>
        <w:t xml:space="preserve"> </w:t>
      </w:r>
      <w:r w:rsidR="009B613E" w:rsidRPr="00E40A74">
        <w:rPr>
          <w:rFonts w:ascii="Arial" w:hAnsi="Arial" w:cs="Arial"/>
          <w:sz w:val="24"/>
          <w:szCs w:val="24"/>
          <w:u w:val="single"/>
        </w:rPr>
        <w:t xml:space="preserve"> </w:t>
      </w:r>
    </w:p>
    <w:bookmarkStart w:id="45" w:name="_Toc75333778"/>
    <w:bookmarkStart w:id="46" w:name="_Toc75333813"/>
    <w:bookmarkStart w:id="47" w:name="_Toc75340873"/>
    <w:bookmarkStart w:id="48" w:name="_Toc80628183"/>
    <w:bookmarkStart w:id="49" w:name="_Toc80628216"/>
    <w:bookmarkStart w:id="50" w:name="_Toc80628254"/>
    <w:bookmarkStart w:id="51" w:name="_Toc80797476"/>
    <w:bookmarkStart w:id="52" w:name="_Toc80875344"/>
    <w:bookmarkStart w:id="53" w:name="_Toc81838961"/>
    <w:bookmarkEnd w:id="45"/>
    <w:bookmarkEnd w:id="46"/>
    <w:bookmarkEnd w:id="47"/>
    <w:bookmarkEnd w:id="48"/>
    <w:bookmarkEnd w:id="49"/>
    <w:bookmarkEnd w:id="50"/>
    <w:bookmarkEnd w:id="51"/>
    <w:bookmarkEnd w:id="52"/>
    <w:p w14:paraId="0F1B2657" w14:textId="0B4289D0" w:rsidR="00302EEB" w:rsidRPr="00E40A74" w:rsidRDefault="0033482A" w:rsidP="009F7497">
      <w:pPr>
        <w:pStyle w:val="ListParagraph"/>
        <w:keepNext/>
        <w:keepLines/>
        <w:numPr>
          <w:ilvl w:val="0"/>
          <w:numId w:val="47"/>
        </w:numPr>
        <w:spacing w:before="40" w:after="0" w:line="240" w:lineRule="auto"/>
        <w:contextualSpacing w:val="0"/>
        <w:outlineLvl w:val="1"/>
        <w:rPr>
          <w:rFonts w:ascii="Arial" w:eastAsiaTheme="majorEastAsia" w:hAnsi="Arial" w:cs="Arial"/>
          <w:b/>
          <w:vanish/>
          <w:color w:val="365F91" w:themeColor="accent1" w:themeShade="BF"/>
          <w:sz w:val="24"/>
          <w:szCs w:val="24"/>
        </w:rPr>
      </w:pPr>
      <w:r w:rsidRPr="0033482A">
        <w:rPr>
          <w:rFonts w:ascii="Arial" w:eastAsiaTheme="majorEastAsia" w:hAnsi="Arial" w:cs="Arial"/>
          <w:b/>
          <w:noProof/>
          <w:color w:val="365F91" w:themeColor="accent1" w:themeShade="BF"/>
          <w:sz w:val="24"/>
          <w:szCs w:val="24"/>
        </w:rPr>
        <mc:AlternateContent>
          <mc:Choice Requires="wps">
            <w:drawing>
              <wp:anchor distT="0" distB="0" distL="114300" distR="114300" simplePos="0" relativeHeight="251707392" behindDoc="1" locked="0" layoutInCell="1" allowOverlap="1" wp14:anchorId="6DD47962" wp14:editId="22371DBC">
                <wp:simplePos x="0" y="0"/>
                <wp:positionH relativeFrom="column">
                  <wp:posOffset>-88900</wp:posOffset>
                </wp:positionH>
                <wp:positionV relativeFrom="paragraph">
                  <wp:posOffset>169545</wp:posOffset>
                </wp:positionV>
                <wp:extent cx="5867400" cy="19304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5867400" cy="193040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35866" id="Rectangle 7" o:spid="_x0000_s1026" style="position:absolute;margin-left:-7pt;margin-top:13.35pt;width:462pt;height:152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" fillcolor="white [3201]" strokecolor="#7030a0" strokeweight="2pt"/>
            </w:pict>
          </mc:Fallback>
        </mc:AlternateContent>
      </w:r>
      <w:bookmarkEnd w:id="53"/>
    </w:p>
    <w:p w14:paraId="6E6284CC" w14:textId="77777777" w:rsidR="00582D28" w:rsidRDefault="00582D28" w:rsidP="00582D28"/>
    <w:p w14:paraId="56051EBE" w14:textId="1DC374BF" w:rsidR="00C25D0D" w:rsidRPr="008F3545" w:rsidRDefault="00C25D0D" w:rsidP="00C25D0D">
      <w:pPr>
        <w:tabs>
          <w:tab w:val="left" w:pos="1680"/>
        </w:tabs>
        <w:rPr>
          <w:rFonts w:ascii="Arial" w:hAnsi="Arial" w:cs="Arial"/>
          <w:b/>
          <w:bCs/>
          <w:u w:val="single"/>
        </w:rPr>
      </w:pPr>
      <w:r w:rsidRPr="008F3545">
        <w:rPr>
          <w:rFonts w:ascii="Arial" w:hAnsi="Arial" w:cs="Arial"/>
          <w:b/>
          <w:bCs/>
          <w:u w:val="single"/>
        </w:rPr>
        <w:t xml:space="preserve">Training goals and KPIs for 2021/22 </w:t>
      </w:r>
      <w:r w:rsidR="0033482A">
        <w:rPr>
          <w:rFonts w:ascii="Arial" w:hAnsi="Arial" w:cs="Arial"/>
          <w:b/>
          <w:bCs/>
          <w:u w:val="single"/>
        </w:rPr>
        <w:t>financial year</w:t>
      </w:r>
    </w:p>
    <w:p w14:paraId="1D794D8C" w14:textId="3C05FA64" w:rsidR="00C25D0D" w:rsidRPr="004961E7" w:rsidRDefault="004961E7" w:rsidP="00C25D0D">
      <w:pPr>
        <w:pStyle w:val="ListParagraph"/>
        <w:numPr>
          <w:ilvl w:val="0"/>
          <w:numId w:val="48"/>
        </w:numPr>
        <w:tabs>
          <w:tab w:val="left" w:pos="1680"/>
        </w:tabs>
        <w:spacing w:after="0" w:line="288" w:lineRule="auto"/>
        <w:rPr>
          <w:rFonts w:ascii="Arial" w:hAnsi="Arial" w:cs="Arial"/>
        </w:rPr>
      </w:pPr>
      <w:r>
        <w:rPr>
          <w:rFonts w:ascii="Arial" w:hAnsi="Arial" w:cs="Arial"/>
        </w:rPr>
        <w:t>100</w:t>
      </w:r>
      <w:r w:rsidR="00C25D0D" w:rsidRPr="004961E7">
        <w:rPr>
          <w:rFonts w:ascii="Arial" w:hAnsi="Arial" w:cs="Arial"/>
        </w:rPr>
        <w:t xml:space="preserve">% of commercial staff complete the new </w:t>
      </w:r>
      <w:hyperlink r:id="rId23" w:history="1">
        <w:r w:rsidR="00C25D0D" w:rsidRPr="004961E7">
          <w:rPr>
            <w:rFonts w:ascii="Arial" w:hAnsi="Arial" w:cs="Arial"/>
          </w:rPr>
          <w:t>modern slavery e-learning course</w:t>
        </w:r>
      </w:hyperlink>
      <w:r w:rsidR="00C25D0D" w:rsidRPr="004961E7">
        <w:rPr>
          <w:rFonts w:ascii="Arial" w:hAnsi="Arial" w:cs="Arial"/>
        </w:rPr>
        <w:t>.</w:t>
      </w:r>
    </w:p>
    <w:p w14:paraId="51A0A443" w14:textId="262C13EA" w:rsidR="00C25D0D" w:rsidRPr="004961E7" w:rsidRDefault="00B20D73" w:rsidP="00C25D0D">
      <w:pPr>
        <w:pStyle w:val="ListParagraph"/>
        <w:numPr>
          <w:ilvl w:val="0"/>
          <w:numId w:val="48"/>
        </w:numPr>
        <w:tabs>
          <w:tab w:val="left" w:pos="1680"/>
        </w:tabs>
        <w:spacing w:after="0" w:line="288" w:lineRule="auto"/>
        <w:rPr>
          <w:rFonts w:ascii="Arial" w:hAnsi="Arial" w:cs="Arial"/>
        </w:rPr>
      </w:pPr>
      <w:r>
        <w:rPr>
          <w:rFonts w:ascii="Arial" w:hAnsi="Arial" w:cs="Arial"/>
        </w:rPr>
        <w:t>C</w:t>
      </w:r>
      <w:r w:rsidR="00C25D0D" w:rsidRPr="004961E7">
        <w:rPr>
          <w:rFonts w:ascii="Arial" w:hAnsi="Arial" w:cs="Arial"/>
        </w:rPr>
        <w:t>ommercial staff report an improved understanding of how to address modern slavery risks as a result of this e-learning course.</w:t>
      </w:r>
    </w:p>
    <w:p w14:paraId="1ACA8538" w14:textId="2F4C89DD" w:rsidR="00C25D0D" w:rsidRPr="004961E7" w:rsidRDefault="004961E7" w:rsidP="00C25D0D">
      <w:pPr>
        <w:pStyle w:val="ListParagraph"/>
        <w:numPr>
          <w:ilvl w:val="0"/>
          <w:numId w:val="48"/>
        </w:numPr>
        <w:tabs>
          <w:tab w:val="left" w:pos="1680"/>
        </w:tabs>
        <w:spacing w:after="0" w:line="288" w:lineRule="auto"/>
        <w:rPr>
          <w:rFonts w:ascii="Arial" w:hAnsi="Arial" w:cs="Arial"/>
        </w:rPr>
      </w:pPr>
      <w:r>
        <w:rPr>
          <w:rFonts w:ascii="Arial" w:hAnsi="Arial" w:cs="Arial"/>
        </w:rPr>
        <w:t>100</w:t>
      </w:r>
      <w:r w:rsidR="00C25D0D" w:rsidRPr="004961E7">
        <w:rPr>
          <w:rFonts w:ascii="Arial" w:hAnsi="Arial" w:cs="Arial"/>
        </w:rPr>
        <w:t>% of commercial staff complete the Social Value e-learning course.</w:t>
      </w:r>
    </w:p>
    <w:p w14:paraId="666577E1" w14:textId="77777777" w:rsidR="00C25D0D" w:rsidRPr="005A360E" w:rsidRDefault="00C25D0D" w:rsidP="00C25D0D">
      <w:pPr>
        <w:pStyle w:val="ListParagraph"/>
        <w:numPr>
          <w:ilvl w:val="0"/>
          <w:numId w:val="48"/>
        </w:numPr>
        <w:tabs>
          <w:tab w:val="left" w:pos="1680"/>
        </w:tabs>
        <w:spacing w:after="0" w:line="288" w:lineRule="auto"/>
        <w:rPr>
          <w:rFonts w:ascii="Arial" w:hAnsi="Arial" w:cs="Arial"/>
        </w:rPr>
      </w:pPr>
      <w:r w:rsidRPr="005A360E">
        <w:rPr>
          <w:rFonts w:ascii="Arial" w:hAnsi="Arial" w:cs="Arial"/>
        </w:rPr>
        <w:t>Host and participate in awareness raising events aimed at senior public procurement leaders.</w:t>
      </w:r>
    </w:p>
    <w:p w14:paraId="5DB4D7F7" w14:textId="77777777" w:rsidR="00C25D0D" w:rsidRPr="005A360E" w:rsidRDefault="00C25D0D" w:rsidP="00C25D0D">
      <w:pPr>
        <w:pStyle w:val="ListParagraph"/>
        <w:numPr>
          <w:ilvl w:val="0"/>
          <w:numId w:val="48"/>
        </w:numPr>
        <w:tabs>
          <w:tab w:val="left" w:pos="1680"/>
        </w:tabs>
        <w:spacing w:after="0" w:line="288" w:lineRule="auto"/>
        <w:rPr>
          <w:rFonts w:ascii="Arial" w:hAnsi="Arial" w:cs="Arial"/>
        </w:rPr>
      </w:pPr>
      <w:r w:rsidRPr="005A360E">
        <w:rPr>
          <w:rFonts w:ascii="Arial" w:hAnsi="Arial" w:cs="Arial"/>
        </w:rPr>
        <w:t>Support engagement events with cross-government strategic suppliers.</w:t>
      </w:r>
    </w:p>
    <w:p w14:paraId="3FC6579F" w14:textId="289726FD" w:rsidR="00C25D0D" w:rsidRPr="009F7497" w:rsidRDefault="0033482A" w:rsidP="006C714F">
      <w:pPr>
        <w:pStyle w:val="Heading2"/>
        <w:rPr>
          <w:bCs/>
        </w:rPr>
      </w:pPr>
      <w:r>
        <w:br/>
      </w:r>
      <w:bookmarkStart w:id="54" w:name="_Toc81838962"/>
      <w:r w:rsidR="00C25D0D" w:rsidRPr="006C714F">
        <w:t>KPIs</w:t>
      </w:r>
      <w:bookmarkEnd w:id="54"/>
    </w:p>
    <w:p w14:paraId="0EA82719" w14:textId="0F422F87" w:rsidR="00C25D0D" w:rsidRDefault="0033482A" w:rsidP="00705F90">
      <w:pPr>
        <w:spacing w:after="0" w:line="276" w:lineRule="auto"/>
        <w:rPr>
          <w:rFonts w:ascii="Arial" w:hAnsi="Arial" w:cs="Arial"/>
        </w:rPr>
      </w:pPr>
      <w:r>
        <w:rPr>
          <w:rFonts w:ascii="Arial" w:hAnsi="Arial" w:cs="Arial"/>
        </w:rPr>
        <w:br/>
      </w:r>
      <w:r w:rsidR="00535DBA" w:rsidRPr="00705F90">
        <w:rPr>
          <w:rFonts w:ascii="Arial" w:hAnsi="Arial" w:cs="Arial"/>
        </w:rPr>
        <w:t xml:space="preserve">The CPS has set an initial set of KPIs based on three key categories of work: MSAT completion; raising awareness (training and development); and </w:t>
      </w:r>
      <w:r w:rsidR="00F22CAD" w:rsidRPr="00705F90">
        <w:rPr>
          <w:rFonts w:ascii="Arial" w:hAnsi="Arial" w:cs="Arial"/>
        </w:rPr>
        <w:t>procurement and tier 2 mapping. As a small department we are taking a phased approach to embedding Modern Slavery Supply Chain monitorin</w:t>
      </w:r>
      <w:r w:rsidR="00443BAD" w:rsidRPr="00705F90">
        <w:rPr>
          <w:rFonts w:ascii="Arial" w:hAnsi="Arial" w:cs="Arial"/>
        </w:rPr>
        <w:t xml:space="preserve">g. </w:t>
      </w:r>
    </w:p>
    <w:p w14:paraId="20944BBA" w14:textId="77777777" w:rsidR="00C25D0D" w:rsidRDefault="00C25D0D" w:rsidP="00705F90">
      <w:pPr>
        <w:spacing w:after="0" w:line="276" w:lineRule="auto"/>
        <w:rPr>
          <w:rFonts w:ascii="Arial" w:hAnsi="Arial" w:cs="Arial"/>
        </w:rPr>
      </w:pPr>
    </w:p>
    <w:p w14:paraId="7A23E0D9" w14:textId="0328A981" w:rsidR="00443BAD" w:rsidRPr="00705F90" w:rsidRDefault="00443BAD" w:rsidP="00705F90">
      <w:pPr>
        <w:spacing w:after="0" w:line="276" w:lineRule="auto"/>
        <w:rPr>
          <w:rFonts w:ascii="Arial" w:hAnsi="Arial" w:cs="Arial"/>
        </w:rPr>
      </w:pPr>
      <w:r w:rsidRPr="00705F90">
        <w:rPr>
          <w:rFonts w:ascii="Arial" w:hAnsi="Arial" w:cs="Arial"/>
        </w:rPr>
        <w:t xml:space="preserve">By the end of </w:t>
      </w:r>
      <w:r w:rsidR="0033482A">
        <w:rPr>
          <w:rFonts w:ascii="Arial" w:hAnsi="Arial" w:cs="Arial"/>
        </w:rPr>
        <w:t>20</w:t>
      </w:r>
      <w:r w:rsidRPr="00705F90">
        <w:rPr>
          <w:rFonts w:ascii="Arial" w:hAnsi="Arial" w:cs="Arial"/>
        </w:rPr>
        <w:t>21/22 we will have:</w:t>
      </w:r>
    </w:p>
    <w:p w14:paraId="1FCB87D9" w14:textId="3AD0A458" w:rsidR="00443BAD" w:rsidRPr="009F7497" w:rsidRDefault="00443BAD" w:rsidP="009F7497">
      <w:pPr>
        <w:pStyle w:val="ListParagraph"/>
        <w:numPr>
          <w:ilvl w:val="0"/>
          <w:numId w:val="49"/>
        </w:numPr>
        <w:spacing w:after="0" w:line="276" w:lineRule="auto"/>
        <w:rPr>
          <w:rFonts w:ascii="Arial" w:hAnsi="Arial" w:cs="Arial"/>
        </w:rPr>
      </w:pPr>
      <w:r w:rsidRPr="009F7497">
        <w:rPr>
          <w:rFonts w:ascii="Arial" w:hAnsi="Arial" w:cs="Arial"/>
        </w:rPr>
        <w:t xml:space="preserve">trained all </w:t>
      </w:r>
      <w:r w:rsidR="0033482A">
        <w:rPr>
          <w:rFonts w:ascii="Arial" w:hAnsi="Arial" w:cs="Arial"/>
        </w:rPr>
        <w:t>c</w:t>
      </w:r>
      <w:r w:rsidRPr="009F7497">
        <w:rPr>
          <w:rFonts w:ascii="Arial" w:hAnsi="Arial" w:cs="Arial"/>
        </w:rPr>
        <w:t xml:space="preserve">ommercial staff on the importance of </w:t>
      </w:r>
      <w:r w:rsidR="0033482A">
        <w:rPr>
          <w:rFonts w:ascii="Arial" w:hAnsi="Arial" w:cs="Arial"/>
        </w:rPr>
        <w:t>m</w:t>
      </w:r>
      <w:r w:rsidRPr="009F7497">
        <w:rPr>
          <w:rFonts w:ascii="Arial" w:hAnsi="Arial" w:cs="Arial"/>
        </w:rPr>
        <w:t xml:space="preserve">odern </w:t>
      </w:r>
      <w:r w:rsidR="0033482A">
        <w:rPr>
          <w:rFonts w:ascii="Arial" w:hAnsi="Arial" w:cs="Arial"/>
        </w:rPr>
        <w:t>s</w:t>
      </w:r>
      <w:r w:rsidRPr="009F7497">
        <w:rPr>
          <w:rFonts w:ascii="Arial" w:hAnsi="Arial" w:cs="Arial"/>
        </w:rPr>
        <w:t xml:space="preserve">lavery </w:t>
      </w:r>
      <w:r w:rsidR="008B1488" w:rsidRPr="009F7497">
        <w:rPr>
          <w:rFonts w:ascii="Arial" w:hAnsi="Arial" w:cs="Arial"/>
        </w:rPr>
        <w:t>compliance</w:t>
      </w:r>
      <w:r w:rsidR="0033482A">
        <w:rPr>
          <w:rFonts w:ascii="Arial" w:hAnsi="Arial" w:cs="Arial"/>
        </w:rPr>
        <w:t>;</w:t>
      </w:r>
    </w:p>
    <w:p w14:paraId="411AB621" w14:textId="713D959A" w:rsidR="00C25D0D" w:rsidRPr="009F7497" w:rsidRDefault="00443BAD" w:rsidP="009F7497">
      <w:pPr>
        <w:pStyle w:val="ListParagraph"/>
        <w:numPr>
          <w:ilvl w:val="0"/>
          <w:numId w:val="49"/>
        </w:numPr>
        <w:spacing w:after="0" w:line="276" w:lineRule="auto"/>
        <w:rPr>
          <w:rFonts w:ascii="Arial" w:hAnsi="Arial" w:cs="Arial"/>
        </w:rPr>
      </w:pPr>
      <w:r w:rsidRPr="009F7497">
        <w:rPr>
          <w:rFonts w:ascii="Arial" w:hAnsi="Arial" w:cs="Arial"/>
        </w:rPr>
        <w:t>conducted awareness</w:t>
      </w:r>
      <w:r w:rsidR="0033482A">
        <w:rPr>
          <w:rFonts w:ascii="Arial" w:hAnsi="Arial" w:cs="Arial"/>
        </w:rPr>
        <w:t>-</w:t>
      </w:r>
      <w:r w:rsidRPr="009F7497">
        <w:rPr>
          <w:rFonts w:ascii="Arial" w:hAnsi="Arial" w:cs="Arial"/>
        </w:rPr>
        <w:t xml:space="preserve">raising sessions across </w:t>
      </w:r>
      <w:r w:rsidR="0033482A">
        <w:rPr>
          <w:rFonts w:ascii="Arial" w:hAnsi="Arial" w:cs="Arial"/>
        </w:rPr>
        <w:t xml:space="preserve">the </w:t>
      </w:r>
      <w:r w:rsidRPr="009F7497">
        <w:rPr>
          <w:rFonts w:ascii="Arial" w:hAnsi="Arial" w:cs="Arial"/>
        </w:rPr>
        <w:t>CPS</w:t>
      </w:r>
      <w:r w:rsidR="000D7D15">
        <w:rPr>
          <w:rFonts w:ascii="Arial" w:hAnsi="Arial" w:cs="Arial"/>
        </w:rPr>
        <w:t xml:space="preserve"> and AGO</w:t>
      </w:r>
      <w:r w:rsidR="0033482A">
        <w:rPr>
          <w:rFonts w:ascii="Arial" w:hAnsi="Arial" w:cs="Arial"/>
        </w:rPr>
        <w:t>;</w:t>
      </w:r>
    </w:p>
    <w:p w14:paraId="308F99EF" w14:textId="1506453D" w:rsidR="00C25D0D" w:rsidRPr="009F7497" w:rsidRDefault="0040043C" w:rsidP="009F7497">
      <w:pPr>
        <w:pStyle w:val="ListParagraph"/>
        <w:numPr>
          <w:ilvl w:val="0"/>
          <w:numId w:val="49"/>
        </w:numPr>
        <w:spacing w:after="0" w:line="276" w:lineRule="auto"/>
        <w:rPr>
          <w:rFonts w:ascii="Arial" w:hAnsi="Arial" w:cs="Arial"/>
        </w:rPr>
      </w:pPr>
      <w:r w:rsidRPr="009F7497">
        <w:rPr>
          <w:rFonts w:ascii="Arial" w:hAnsi="Arial" w:cs="Arial"/>
        </w:rPr>
        <w:t xml:space="preserve">conducted MSATs with all </w:t>
      </w:r>
      <w:r w:rsidR="0033482A">
        <w:rPr>
          <w:rFonts w:ascii="Arial" w:hAnsi="Arial" w:cs="Arial"/>
        </w:rPr>
        <w:t>h</w:t>
      </w:r>
      <w:r w:rsidRPr="009F7497">
        <w:rPr>
          <w:rFonts w:ascii="Arial" w:hAnsi="Arial" w:cs="Arial"/>
        </w:rPr>
        <w:t>igh</w:t>
      </w:r>
      <w:r w:rsidR="0033482A">
        <w:rPr>
          <w:rFonts w:ascii="Arial" w:hAnsi="Arial" w:cs="Arial"/>
        </w:rPr>
        <w:t>-r</w:t>
      </w:r>
      <w:r w:rsidRPr="009F7497">
        <w:rPr>
          <w:rFonts w:ascii="Arial" w:hAnsi="Arial" w:cs="Arial"/>
        </w:rPr>
        <w:t>isk suppliers</w:t>
      </w:r>
      <w:r w:rsidR="0033482A">
        <w:rPr>
          <w:rFonts w:ascii="Arial" w:hAnsi="Arial" w:cs="Arial"/>
        </w:rPr>
        <w:t>;</w:t>
      </w:r>
      <w:r w:rsidR="00B358DB" w:rsidRPr="009F7497">
        <w:rPr>
          <w:rFonts w:ascii="Arial" w:hAnsi="Arial" w:cs="Arial"/>
        </w:rPr>
        <w:t xml:space="preserve"> </w:t>
      </w:r>
    </w:p>
    <w:p w14:paraId="42CD7929" w14:textId="7F48FDD4" w:rsidR="00B358DB" w:rsidRPr="009F7497" w:rsidRDefault="0040043C" w:rsidP="009F7497">
      <w:pPr>
        <w:pStyle w:val="ListParagraph"/>
        <w:numPr>
          <w:ilvl w:val="0"/>
          <w:numId w:val="49"/>
        </w:numPr>
        <w:spacing w:after="0" w:line="276" w:lineRule="auto"/>
        <w:rPr>
          <w:rFonts w:ascii="Arial" w:hAnsi="Arial" w:cs="Arial"/>
        </w:rPr>
      </w:pPr>
      <w:r w:rsidRPr="009F7497">
        <w:rPr>
          <w:rFonts w:ascii="Arial" w:hAnsi="Arial" w:cs="Arial"/>
        </w:rPr>
        <w:t xml:space="preserve">ensured that </w:t>
      </w:r>
      <w:r w:rsidR="0033482A">
        <w:rPr>
          <w:rFonts w:ascii="Arial" w:hAnsi="Arial" w:cs="Arial"/>
        </w:rPr>
        <w:t>m</w:t>
      </w:r>
      <w:r w:rsidRPr="009F7497">
        <w:rPr>
          <w:rFonts w:ascii="Arial" w:hAnsi="Arial" w:cs="Arial"/>
        </w:rPr>
        <w:t xml:space="preserve">odern </w:t>
      </w:r>
      <w:r w:rsidR="0033482A">
        <w:rPr>
          <w:rFonts w:ascii="Arial" w:hAnsi="Arial" w:cs="Arial"/>
        </w:rPr>
        <w:t>s</w:t>
      </w:r>
      <w:r w:rsidRPr="009F7497">
        <w:rPr>
          <w:rFonts w:ascii="Arial" w:hAnsi="Arial" w:cs="Arial"/>
        </w:rPr>
        <w:t>lavery assessment</w:t>
      </w:r>
      <w:r w:rsidR="0033482A">
        <w:rPr>
          <w:rFonts w:ascii="Arial" w:hAnsi="Arial" w:cs="Arial"/>
        </w:rPr>
        <w:t>s</w:t>
      </w:r>
      <w:r w:rsidRPr="009F7497">
        <w:rPr>
          <w:rFonts w:ascii="Arial" w:hAnsi="Arial" w:cs="Arial"/>
        </w:rPr>
        <w:t xml:space="preserve"> </w:t>
      </w:r>
      <w:r w:rsidR="0033482A">
        <w:rPr>
          <w:rFonts w:ascii="Arial" w:hAnsi="Arial" w:cs="Arial"/>
        </w:rPr>
        <w:t>are</w:t>
      </w:r>
      <w:r w:rsidR="0033482A" w:rsidRPr="009F7497">
        <w:rPr>
          <w:rFonts w:ascii="Arial" w:hAnsi="Arial" w:cs="Arial"/>
        </w:rPr>
        <w:t xml:space="preserve"> </w:t>
      </w:r>
      <w:r w:rsidRPr="009F7497">
        <w:rPr>
          <w:rFonts w:ascii="Arial" w:hAnsi="Arial" w:cs="Arial"/>
        </w:rPr>
        <w:t>carried out as part of all applicable procurements.</w:t>
      </w:r>
    </w:p>
    <w:p w14:paraId="3E839B09" w14:textId="77777777" w:rsidR="00126DEB" w:rsidRPr="00E40A74" w:rsidRDefault="00126DEB" w:rsidP="00126DEB">
      <w:pPr>
        <w:spacing w:after="0" w:line="276" w:lineRule="auto"/>
        <w:rPr>
          <w:rFonts w:ascii="Arial" w:hAnsi="Arial" w:cs="Arial"/>
        </w:rPr>
      </w:pPr>
    </w:p>
    <w:p w14:paraId="0F9054D8" w14:textId="6023BDEF" w:rsidR="00302EEB" w:rsidRPr="00E40A74" w:rsidRDefault="004613D1" w:rsidP="006C714F">
      <w:pPr>
        <w:pStyle w:val="Heading2"/>
      </w:pPr>
      <w:bookmarkStart w:id="55" w:name="_Toc81838963"/>
      <w:r w:rsidRPr="006C714F">
        <w:t>Goals</w:t>
      </w:r>
      <w:bookmarkEnd w:id="55"/>
      <w:r w:rsidRPr="00E40A74">
        <w:t xml:space="preserve"> </w:t>
      </w:r>
    </w:p>
    <w:p w14:paraId="2F1393D9" w14:textId="596F2040" w:rsidR="00302EEB" w:rsidRPr="00705F90" w:rsidRDefault="0033482A" w:rsidP="00705F90">
      <w:pPr>
        <w:spacing w:after="200" w:line="276" w:lineRule="auto"/>
        <w:rPr>
          <w:rFonts w:ascii="Arial" w:hAnsi="Arial" w:cs="Arial"/>
        </w:rPr>
      </w:pPr>
      <w:r>
        <w:rPr>
          <w:rFonts w:ascii="Arial" w:hAnsi="Arial" w:cs="Arial"/>
        </w:rPr>
        <w:br/>
      </w:r>
      <w:r w:rsidR="003512E1" w:rsidRPr="00705F90">
        <w:rPr>
          <w:rFonts w:ascii="Arial" w:hAnsi="Arial" w:cs="Arial"/>
        </w:rPr>
        <w:t>The CPS</w:t>
      </w:r>
      <w:r>
        <w:rPr>
          <w:rFonts w:ascii="Arial" w:hAnsi="Arial" w:cs="Arial"/>
        </w:rPr>
        <w:t>’</w:t>
      </w:r>
      <w:r w:rsidR="003512E1" w:rsidRPr="00705F90">
        <w:rPr>
          <w:rFonts w:ascii="Arial" w:hAnsi="Arial" w:cs="Arial"/>
        </w:rPr>
        <w:t xml:space="preserve"> </w:t>
      </w:r>
      <w:r w:rsidR="002F593A">
        <w:rPr>
          <w:rFonts w:ascii="Arial" w:hAnsi="Arial" w:cs="Arial"/>
        </w:rPr>
        <w:t>long</w:t>
      </w:r>
      <w:r w:rsidR="00DB056B">
        <w:rPr>
          <w:rFonts w:ascii="Arial" w:hAnsi="Arial" w:cs="Arial"/>
        </w:rPr>
        <w:t>-</w:t>
      </w:r>
      <w:r w:rsidR="002F593A">
        <w:rPr>
          <w:rFonts w:ascii="Arial" w:hAnsi="Arial" w:cs="Arial"/>
        </w:rPr>
        <w:t xml:space="preserve">term </w:t>
      </w:r>
      <w:r w:rsidR="003512E1" w:rsidRPr="00705F90">
        <w:rPr>
          <w:rFonts w:ascii="Arial" w:hAnsi="Arial" w:cs="Arial"/>
        </w:rPr>
        <w:t>goals are aimed at add</w:t>
      </w:r>
      <w:r w:rsidR="00B305D8">
        <w:rPr>
          <w:rFonts w:ascii="Arial" w:hAnsi="Arial" w:cs="Arial"/>
        </w:rPr>
        <w:t>ing</w:t>
      </w:r>
      <w:r w:rsidR="003512E1" w:rsidRPr="00705F90">
        <w:rPr>
          <w:rFonts w:ascii="Arial" w:hAnsi="Arial" w:cs="Arial"/>
        </w:rPr>
        <w:t xml:space="preserve"> valu</w:t>
      </w:r>
      <w:r w:rsidR="00B305D8">
        <w:rPr>
          <w:rFonts w:ascii="Arial" w:hAnsi="Arial" w:cs="Arial"/>
        </w:rPr>
        <w:t>e</w:t>
      </w:r>
      <w:r w:rsidR="003512E1" w:rsidRPr="00705F90">
        <w:rPr>
          <w:rFonts w:ascii="Arial" w:hAnsi="Arial" w:cs="Arial"/>
        </w:rPr>
        <w:t xml:space="preserve"> to the basic </w:t>
      </w:r>
      <w:r>
        <w:rPr>
          <w:rFonts w:ascii="Arial" w:hAnsi="Arial" w:cs="Arial"/>
        </w:rPr>
        <w:t>m</w:t>
      </w:r>
      <w:r w:rsidR="003512E1" w:rsidRPr="00705F90">
        <w:rPr>
          <w:rFonts w:ascii="Arial" w:hAnsi="Arial" w:cs="Arial"/>
        </w:rPr>
        <w:t xml:space="preserve">odern </w:t>
      </w:r>
      <w:r>
        <w:rPr>
          <w:rFonts w:ascii="Arial" w:hAnsi="Arial" w:cs="Arial"/>
        </w:rPr>
        <w:t>s</w:t>
      </w:r>
      <w:r w:rsidR="003512E1" w:rsidRPr="00705F90">
        <w:rPr>
          <w:rFonts w:ascii="Arial" w:hAnsi="Arial" w:cs="Arial"/>
        </w:rPr>
        <w:t xml:space="preserve">lavery mapping that will be undertaken to ensure compliance in </w:t>
      </w:r>
      <w:r w:rsidR="00F473A0">
        <w:rPr>
          <w:rFonts w:ascii="Arial" w:hAnsi="Arial" w:cs="Arial"/>
        </w:rPr>
        <w:t>its</w:t>
      </w:r>
      <w:r w:rsidR="00F473A0" w:rsidRPr="00705F90">
        <w:rPr>
          <w:rFonts w:ascii="Arial" w:hAnsi="Arial" w:cs="Arial"/>
        </w:rPr>
        <w:t xml:space="preserve"> </w:t>
      </w:r>
      <w:r w:rsidR="003512E1" w:rsidRPr="00705F90">
        <w:rPr>
          <w:rFonts w:ascii="Arial" w:hAnsi="Arial" w:cs="Arial"/>
        </w:rPr>
        <w:t>supply chain</w:t>
      </w:r>
      <w:r>
        <w:rPr>
          <w:rFonts w:ascii="Arial" w:hAnsi="Arial" w:cs="Arial"/>
        </w:rPr>
        <w:t xml:space="preserve">. </w:t>
      </w:r>
      <w:r w:rsidR="00B305D8">
        <w:rPr>
          <w:rFonts w:ascii="Arial" w:hAnsi="Arial" w:cs="Arial"/>
        </w:rPr>
        <w:t>The CPS</w:t>
      </w:r>
      <w:r>
        <w:rPr>
          <w:rFonts w:ascii="Arial" w:hAnsi="Arial" w:cs="Arial"/>
        </w:rPr>
        <w:t xml:space="preserve"> will</w:t>
      </w:r>
      <w:r w:rsidR="003512E1" w:rsidRPr="00705F90">
        <w:rPr>
          <w:rFonts w:ascii="Arial" w:hAnsi="Arial" w:cs="Arial"/>
        </w:rPr>
        <w:t>:</w:t>
      </w:r>
    </w:p>
    <w:p w14:paraId="62C63AF7" w14:textId="2B394BF8" w:rsidR="00B74495" w:rsidRDefault="0033482A" w:rsidP="0053239E">
      <w:pPr>
        <w:pStyle w:val="ListParagraph"/>
        <w:numPr>
          <w:ilvl w:val="0"/>
          <w:numId w:val="50"/>
        </w:numPr>
        <w:spacing w:after="200" w:line="276" w:lineRule="auto"/>
        <w:rPr>
          <w:rFonts w:ascii="Arial" w:hAnsi="Arial" w:cs="Arial"/>
        </w:rPr>
      </w:pPr>
      <w:r>
        <w:rPr>
          <w:rFonts w:ascii="Arial" w:hAnsi="Arial" w:cs="Arial"/>
        </w:rPr>
        <w:t>a</w:t>
      </w:r>
      <w:r w:rsidR="003512E1" w:rsidRPr="009F7497">
        <w:rPr>
          <w:rFonts w:ascii="Arial" w:hAnsi="Arial" w:cs="Arial"/>
        </w:rPr>
        <w:t xml:space="preserve">lign </w:t>
      </w:r>
      <w:r>
        <w:rPr>
          <w:rFonts w:ascii="Arial" w:hAnsi="Arial" w:cs="Arial"/>
        </w:rPr>
        <w:t>m</w:t>
      </w:r>
      <w:r w:rsidR="003512E1" w:rsidRPr="009F7497">
        <w:rPr>
          <w:rFonts w:ascii="Arial" w:hAnsi="Arial" w:cs="Arial"/>
        </w:rPr>
        <w:t xml:space="preserve">odern </w:t>
      </w:r>
      <w:r>
        <w:rPr>
          <w:rFonts w:ascii="Arial" w:hAnsi="Arial" w:cs="Arial"/>
        </w:rPr>
        <w:t>s</w:t>
      </w:r>
      <w:r w:rsidR="003512E1" w:rsidRPr="009F7497">
        <w:rPr>
          <w:rFonts w:ascii="Arial" w:hAnsi="Arial" w:cs="Arial"/>
        </w:rPr>
        <w:t xml:space="preserve">lavery prosecution and </w:t>
      </w:r>
      <w:r>
        <w:rPr>
          <w:rFonts w:ascii="Arial" w:hAnsi="Arial" w:cs="Arial"/>
        </w:rPr>
        <w:t>s</w:t>
      </w:r>
      <w:r w:rsidR="003512E1" w:rsidRPr="009F7497">
        <w:rPr>
          <w:rFonts w:ascii="Arial" w:hAnsi="Arial" w:cs="Arial"/>
        </w:rPr>
        <w:t xml:space="preserve">upply </w:t>
      </w:r>
      <w:r>
        <w:rPr>
          <w:rFonts w:ascii="Arial" w:hAnsi="Arial" w:cs="Arial"/>
        </w:rPr>
        <w:t>c</w:t>
      </w:r>
      <w:r w:rsidR="003512E1" w:rsidRPr="009F7497">
        <w:rPr>
          <w:rFonts w:ascii="Arial" w:hAnsi="Arial" w:cs="Arial"/>
        </w:rPr>
        <w:t xml:space="preserve">hain strategies to identify opportunities for joint working </w:t>
      </w:r>
      <w:r>
        <w:rPr>
          <w:rFonts w:ascii="Arial" w:hAnsi="Arial" w:cs="Arial"/>
        </w:rPr>
        <w:t>(</w:t>
      </w:r>
      <w:r w:rsidR="003512E1" w:rsidRPr="009F7497">
        <w:rPr>
          <w:rFonts w:ascii="Arial" w:hAnsi="Arial" w:cs="Arial"/>
        </w:rPr>
        <w:t>for example, training opportunities</w:t>
      </w:r>
      <w:r>
        <w:rPr>
          <w:rFonts w:ascii="Arial" w:hAnsi="Arial" w:cs="Arial"/>
        </w:rPr>
        <w:t>)</w:t>
      </w:r>
      <w:r w:rsidR="003512E1" w:rsidRPr="009F7497">
        <w:rPr>
          <w:rFonts w:ascii="Arial" w:hAnsi="Arial" w:cs="Arial"/>
        </w:rPr>
        <w:t>;</w:t>
      </w:r>
    </w:p>
    <w:p w14:paraId="0FD326FC" w14:textId="6EAC216F" w:rsidR="001475AF" w:rsidRDefault="001475AF" w:rsidP="001475AF">
      <w:pPr>
        <w:pStyle w:val="ListParagraph"/>
        <w:numPr>
          <w:ilvl w:val="0"/>
          <w:numId w:val="50"/>
        </w:numPr>
        <w:spacing w:after="200" w:line="276" w:lineRule="auto"/>
        <w:rPr>
          <w:rFonts w:ascii="Arial" w:hAnsi="Arial" w:cs="Arial"/>
        </w:rPr>
      </w:pPr>
      <w:r>
        <w:rPr>
          <w:rFonts w:ascii="Arial" w:hAnsi="Arial" w:cs="Arial"/>
        </w:rPr>
        <w:t>develop KPIs in relation to Modern Slavery for appropriate future procurements and will work with suppliers to flow these down their supply chain;</w:t>
      </w:r>
    </w:p>
    <w:p w14:paraId="186550CE" w14:textId="32C0E315" w:rsidR="001475AF" w:rsidRPr="001475AF" w:rsidRDefault="001475AF" w:rsidP="001475AF">
      <w:pPr>
        <w:pStyle w:val="ListParagraph"/>
        <w:numPr>
          <w:ilvl w:val="0"/>
          <w:numId w:val="50"/>
        </w:numPr>
        <w:spacing w:after="200" w:line="276" w:lineRule="auto"/>
        <w:rPr>
          <w:rFonts w:ascii="Arial" w:hAnsi="Arial" w:cs="Arial"/>
        </w:rPr>
      </w:pPr>
      <w:r w:rsidRPr="001475AF">
        <w:rPr>
          <w:rFonts w:ascii="Arial" w:hAnsi="Arial" w:cs="Arial"/>
        </w:rPr>
        <w:t>work with its supply chain</w:t>
      </w:r>
      <w:r>
        <w:rPr>
          <w:rFonts w:ascii="Arial" w:hAnsi="Arial" w:cs="Arial"/>
        </w:rPr>
        <w:t xml:space="preserve"> in high risk categories</w:t>
      </w:r>
      <w:r w:rsidRPr="001475AF">
        <w:rPr>
          <w:rFonts w:ascii="Arial" w:hAnsi="Arial" w:cs="Arial"/>
        </w:rPr>
        <w:t xml:space="preserve"> to encourage suppliers to consider risks earlier, at point of identifying needs and specifying requirements</w:t>
      </w:r>
      <w:r>
        <w:rPr>
          <w:rFonts w:ascii="Arial" w:hAnsi="Arial" w:cs="Arial"/>
        </w:rPr>
        <w:t>;</w:t>
      </w:r>
    </w:p>
    <w:p w14:paraId="0D542D65" w14:textId="109D25D2" w:rsidR="001475AF" w:rsidRPr="001475AF" w:rsidRDefault="001475AF" w:rsidP="001475AF">
      <w:pPr>
        <w:pStyle w:val="ListParagraph"/>
        <w:numPr>
          <w:ilvl w:val="0"/>
          <w:numId w:val="50"/>
        </w:numPr>
        <w:spacing w:after="200" w:line="276" w:lineRule="auto"/>
        <w:rPr>
          <w:rFonts w:ascii="Arial" w:hAnsi="Arial" w:cs="Arial"/>
        </w:rPr>
      </w:pPr>
      <w:r w:rsidRPr="001475AF">
        <w:rPr>
          <w:rFonts w:ascii="Arial" w:hAnsi="Arial" w:cs="Arial"/>
        </w:rPr>
        <w:t xml:space="preserve">CPS will work with </w:t>
      </w:r>
      <w:r>
        <w:rPr>
          <w:rFonts w:ascii="Arial" w:hAnsi="Arial" w:cs="Arial"/>
        </w:rPr>
        <w:t>its</w:t>
      </w:r>
      <w:r w:rsidRPr="001475AF">
        <w:rPr>
          <w:rFonts w:ascii="Arial" w:hAnsi="Arial" w:cs="Arial"/>
        </w:rPr>
        <w:t xml:space="preserve"> exemplar suppliers to support development across our supply chain, particularly SMEs</w:t>
      </w:r>
      <w:r>
        <w:rPr>
          <w:rFonts w:ascii="Arial" w:hAnsi="Arial" w:cs="Arial"/>
        </w:rPr>
        <w:t xml:space="preserve">, including development of case studies on how they are tackling modern slavery in their supply chains; </w:t>
      </w:r>
    </w:p>
    <w:p w14:paraId="73C3FEDB" w14:textId="173510DE" w:rsidR="00B74495" w:rsidRDefault="0033482A" w:rsidP="0053239E">
      <w:pPr>
        <w:pStyle w:val="ListParagraph"/>
        <w:numPr>
          <w:ilvl w:val="0"/>
          <w:numId w:val="50"/>
        </w:numPr>
        <w:spacing w:after="200" w:line="276" w:lineRule="auto"/>
        <w:rPr>
          <w:rFonts w:ascii="Arial" w:hAnsi="Arial" w:cs="Arial"/>
        </w:rPr>
      </w:pPr>
      <w:r>
        <w:rPr>
          <w:rFonts w:ascii="Arial" w:hAnsi="Arial" w:cs="Arial"/>
        </w:rPr>
        <w:t>w</w:t>
      </w:r>
      <w:r w:rsidR="000B34A4" w:rsidRPr="00B74495">
        <w:rPr>
          <w:rFonts w:ascii="Arial" w:hAnsi="Arial" w:cs="Arial"/>
        </w:rPr>
        <w:t xml:space="preserve">ork with </w:t>
      </w:r>
      <w:r w:rsidR="00B305D8">
        <w:rPr>
          <w:rFonts w:ascii="Arial" w:hAnsi="Arial" w:cs="Arial"/>
        </w:rPr>
        <w:t xml:space="preserve">the </w:t>
      </w:r>
      <w:r w:rsidR="000B34A4" w:rsidRPr="00B74495">
        <w:rPr>
          <w:rFonts w:ascii="Arial" w:hAnsi="Arial" w:cs="Arial"/>
        </w:rPr>
        <w:t xml:space="preserve">critical SME community to raise awareness of </w:t>
      </w:r>
      <w:r>
        <w:rPr>
          <w:rFonts w:ascii="Arial" w:hAnsi="Arial" w:cs="Arial"/>
        </w:rPr>
        <w:t>m</w:t>
      </w:r>
      <w:r w:rsidR="000B34A4" w:rsidRPr="00B74495">
        <w:rPr>
          <w:rFonts w:ascii="Arial" w:hAnsi="Arial" w:cs="Arial"/>
        </w:rPr>
        <w:t xml:space="preserve">odern </w:t>
      </w:r>
      <w:r>
        <w:rPr>
          <w:rFonts w:ascii="Arial" w:hAnsi="Arial" w:cs="Arial"/>
        </w:rPr>
        <w:t>s</w:t>
      </w:r>
      <w:r w:rsidR="000B34A4" w:rsidRPr="00B74495">
        <w:rPr>
          <w:rFonts w:ascii="Arial" w:hAnsi="Arial" w:cs="Arial"/>
        </w:rPr>
        <w:t>lavery and provide support to meet reporting commitments</w:t>
      </w:r>
      <w:r w:rsidR="001475AF">
        <w:rPr>
          <w:rFonts w:ascii="Arial" w:hAnsi="Arial" w:cs="Arial"/>
        </w:rPr>
        <w:t xml:space="preserve">, engagement with NGOs and widening participation in training </w:t>
      </w:r>
      <w:proofErr w:type="gramStart"/>
      <w:r w:rsidR="001475AF">
        <w:rPr>
          <w:rFonts w:ascii="Arial" w:hAnsi="Arial" w:cs="Arial"/>
        </w:rPr>
        <w:t>activities</w:t>
      </w:r>
      <w:r w:rsidR="000B34A4" w:rsidRPr="00B74495">
        <w:rPr>
          <w:rFonts w:ascii="Arial" w:hAnsi="Arial" w:cs="Arial"/>
        </w:rPr>
        <w:t>;</w:t>
      </w:r>
      <w:proofErr w:type="gramEnd"/>
    </w:p>
    <w:p w14:paraId="50276A2E" w14:textId="1046C2B2" w:rsidR="00B74495" w:rsidRDefault="0033482A" w:rsidP="0053239E">
      <w:pPr>
        <w:pStyle w:val="ListParagraph"/>
        <w:numPr>
          <w:ilvl w:val="0"/>
          <w:numId w:val="50"/>
        </w:numPr>
        <w:spacing w:after="200" w:line="276" w:lineRule="auto"/>
        <w:rPr>
          <w:rFonts w:ascii="Arial" w:hAnsi="Arial" w:cs="Arial"/>
        </w:rPr>
      </w:pPr>
      <w:r>
        <w:rPr>
          <w:rFonts w:ascii="Arial" w:hAnsi="Arial" w:cs="Arial"/>
        </w:rPr>
        <w:lastRenderedPageBreak/>
        <w:t>d</w:t>
      </w:r>
      <w:r w:rsidR="003512E1" w:rsidRPr="00B74495">
        <w:rPr>
          <w:rFonts w:ascii="Arial" w:hAnsi="Arial" w:cs="Arial"/>
        </w:rPr>
        <w:t>evelop cross-department and joint</w:t>
      </w:r>
      <w:r>
        <w:rPr>
          <w:rFonts w:ascii="Arial" w:hAnsi="Arial" w:cs="Arial"/>
        </w:rPr>
        <w:t>-</w:t>
      </w:r>
      <w:r w:rsidR="003512E1" w:rsidRPr="00B74495">
        <w:rPr>
          <w:rFonts w:ascii="Arial" w:hAnsi="Arial" w:cs="Arial"/>
        </w:rPr>
        <w:t>supplier awareness</w:t>
      </w:r>
      <w:r>
        <w:rPr>
          <w:rFonts w:ascii="Arial" w:hAnsi="Arial" w:cs="Arial"/>
        </w:rPr>
        <w:t>-</w:t>
      </w:r>
      <w:r w:rsidR="003512E1" w:rsidRPr="00B74495">
        <w:rPr>
          <w:rFonts w:ascii="Arial" w:hAnsi="Arial" w:cs="Arial"/>
        </w:rPr>
        <w:t>raising sessions to ensure a breadth of expertise is showcased;</w:t>
      </w:r>
    </w:p>
    <w:p w14:paraId="627208B0" w14:textId="69D4D16A" w:rsidR="004E610F" w:rsidRPr="004961E7" w:rsidRDefault="0033482A" w:rsidP="004E610F">
      <w:pPr>
        <w:pStyle w:val="ListParagraph"/>
        <w:numPr>
          <w:ilvl w:val="0"/>
          <w:numId w:val="50"/>
        </w:numPr>
        <w:spacing w:after="200" w:line="276" w:lineRule="auto"/>
        <w:rPr>
          <w:rFonts w:ascii="Arial" w:hAnsi="Arial" w:cs="Arial"/>
        </w:rPr>
      </w:pPr>
      <w:r w:rsidRPr="004961E7">
        <w:rPr>
          <w:rFonts w:ascii="Arial" w:hAnsi="Arial" w:cs="Arial"/>
        </w:rPr>
        <w:t>w</w:t>
      </w:r>
      <w:r w:rsidR="003512E1" w:rsidRPr="004961E7">
        <w:rPr>
          <w:rFonts w:ascii="Arial" w:hAnsi="Arial" w:cs="Arial"/>
        </w:rPr>
        <w:t xml:space="preserve">ork with </w:t>
      </w:r>
      <w:r w:rsidR="00B305D8">
        <w:rPr>
          <w:rFonts w:ascii="Arial" w:hAnsi="Arial" w:cs="Arial"/>
        </w:rPr>
        <w:t xml:space="preserve">its </w:t>
      </w:r>
      <w:r w:rsidRPr="004961E7">
        <w:rPr>
          <w:rFonts w:ascii="Arial" w:hAnsi="Arial" w:cs="Arial"/>
        </w:rPr>
        <w:t>j</w:t>
      </w:r>
      <w:r w:rsidR="003512E1" w:rsidRPr="004961E7">
        <w:rPr>
          <w:rFonts w:ascii="Arial" w:hAnsi="Arial" w:cs="Arial"/>
        </w:rPr>
        <w:t xml:space="preserve">ustice partners to identify </w:t>
      </w:r>
      <w:r w:rsidR="004E610F" w:rsidRPr="004961E7">
        <w:rPr>
          <w:rFonts w:ascii="Arial" w:hAnsi="Arial" w:cs="Arial"/>
        </w:rPr>
        <w:t xml:space="preserve">potential </w:t>
      </w:r>
      <w:r w:rsidR="003512E1" w:rsidRPr="004961E7">
        <w:rPr>
          <w:rFonts w:ascii="Arial" w:hAnsi="Arial" w:cs="Arial"/>
        </w:rPr>
        <w:t xml:space="preserve">areas of </w:t>
      </w:r>
      <w:proofErr w:type="gramStart"/>
      <w:r w:rsidR="003512E1" w:rsidRPr="004961E7">
        <w:rPr>
          <w:rFonts w:ascii="Arial" w:hAnsi="Arial" w:cs="Arial"/>
        </w:rPr>
        <w:t>collaboration</w:t>
      </w:r>
      <w:r w:rsidR="004E610F" w:rsidRPr="004961E7">
        <w:rPr>
          <w:rFonts w:ascii="Arial" w:hAnsi="Arial" w:cs="Arial"/>
        </w:rPr>
        <w:t>;</w:t>
      </w:r>
      <w:proofErr w:type="gramEnd"/>
    </w:p>
    <w:p w14:paraId="0CE4F691" w14:textId="26B0E9CE" w:rsidR="003512E1" w:rsidRPr="004E610F" w:rsidRDefault="004961E7" w:rsidP="008F3545">
      <w:pPr>
        <w:pStyle w:val="ListParagraph"/>
        <w:numPr>
          <w:ilvl w:val="0"/>
          <w:numId w:val="50"/>
        </w:numPr>
        <w:spacing w:after="200" w:line="276" w:lineRule="auto"/>
        <w:rPr>
          <w:rFonts w:ascii="Arial" w:hAnsi="Arial" w:cs="Arial"/>
        </w:rPr>
      </w:pPr>
      <w:r>
        <w:rPr>
          <w:rFonts w:ascii="Arial" w:hAnsi="Arial" w:cs="Arial"/>
        </w:rPr>
        <w:t>Align</w:t>
      </w:r>
      <w:r w:rsidR="003512E1" w:rsidRPr="004961E7">
        <w:rPr>
          <w:rFonts w:ascii="Arial" w:hAnsi="Arial" w:cs="Arial"/>
        </w:rPr>
        <w:t xml:space="preserve"> the </w:t>
      </w:r>
      <w:r w:rsidR="004E610F" w:rsidRPr="004961E7">
        <w:rPr>
          <w:rFonts w:ascii="Arial" w:hAnsi="Arial" w:cs="Arial"/>
        </w:rPr>
        <w:t>s</w:t>
      </w:r>
      <w:r w:rsidR="003512E1" w:rsidRPr="004961E7">
        <w:rPr>
          <w:rFonts w:ascii="Arial" w:hAnsi="Arial" w:cs="Arial"/>
        </w:rPr>
        <w:t xml:space="preserve">ocial </w:t>
      </w:r>
      <w:r w:rsidR="004E610F" w:rsidRPr="004961E7">
        <w:rPr>
          <w:rFonts w:ascii="Arial" w:hAnsi="Arial" w:cs="Arial"/>
        </w:rPr>
        <w:t>v</w:t>
      </w:r>
      <w:r w:rsidR="003512E1" w:rsidRPr="004961E7">
        <w:rPr>
          <w:rFonts w:ascii="Arial" w:hAnsi="Arial" w:cs="Arial"/>
        </w:rPr>
        <w:t>alue commercial practices with the Modern Slavery CPS strategies</w:t>
      </w:r>
      <w:r w:rsidR="003512E1" w:rsidRPr="004E610F">
        <w:rPr>
          <w:rFonts w:ascii="Arial" w:hAnsi="Arial" w:cs="Arial"/>
        </w:rPr>
        <w:t xml:space="preserve"> to ensure that all angles of </w:t>
      </w:r>
      <w:r w:rsidR="004E610F">
        <w:rPr>
          <w:rFonts w:ascii="Arial" w:hAnsi="Arial" w:cs="Arial"/>
        </w:rPr>
        <w:t>m</w:t>
      </w:r>
      <w:r w:rsidR="003512E1" w:rsidRPr="004E610F">
        <w:rPr>
          <w:rFonts w:ascii="Arial" w:hAnsi="Arial" w:cs="Arial"/>
        </w:rPr>
        <w:t xml:space="preserve">odern </w:t>
      </w:r>
      <w:r w:rsidR="004E610F">
        <w:rPr>
          <w:rFonts w:ascii="Arial" w:hAnsi="Arial" w:cs="Arial"/>
        </w:rPr>
        <w:t>s</w:t>
      </w:r>
      <w:r w:rsidR="003512E1" w:rsidRPr="004E610F">
        <w:rPr>
          <w:rFonts w:ascii="Arial" w:hAnsi="Arial" w:cs="Arial"/>
        </w:rPr>
        <w:t>lavery are supported through our procurement practices.</w:t>
      </w:r>
    </w:p>
    <w:sectPr w:rsidR="003512E1" w:rsidRPr="004E610F" w:rsidSect="000D1F36">
      <w:headerReference w:type="even" r:id="rId24"/>
      <w:headerReference w:type="default" r:id="rId25"/>
      <w:footerReference w:type="default" r:id="rId26"/>
      <w:headerReference w:type="first" r:id="rId27"/>
      <w:pgSz w:w="11906" w:h="16838"/>
      <w:pgMar w:top="1440" w:right="1440" w:bottom="1440" w:left="1440" w:header="68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E309" w14:textId="77777777" w:rsidR="006F6046" w:rsidRDefault="006F6046" w:rsidP="00073F6F">
      <w:r>
        <w:separator/>
      </w:r>
    </w:p>
  </w:endnote>
  <w:endnote w:type="continuationSeparator" w:id="0">
    <w:p w14:paraId="41F82F6E" w14:textId="77777777" w:rsidR="006F6046" w:rsidRDefault="006F6046" w:rsidP="0007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FA6A" w14:textId="110621EA" w:rsidR="004961E7" w:rsidRPr="00073F6F" w:rsidRDefault="004961E7" w:rsidP="00B53CF6">
    <w:pPr>
      <w:pStyle w:val="Footer"/>
      <w:rPr>
        <w:sz w:val="18"/>
      </w:rPr>
    </w:pPr>
    <w:r>
      <w:rPr>
        <w:sz w:val="18"/>
      </w:rPr>
      <w:t>OFFICIAL – Modern Slavery Statement September 2021</w:t>
    </w:r>
    <w:r>
      <w:rPr>
        <w:sz w:val="18"/>
      </w:rPr>
      <w:tab/>
      <w:t xml:space="preserve">                                                  </w:t>
    </w:r>
    <w:r>
      <w:rPr>
        <w:sz w:val="18"/>
      </w:rPr>
      <w:tab/>
    </w:r>
    <w:r>
      <w:rPr>
        <w:sz w:val="18"/>
      </w:rPr>
      <w:tab/>
    </w:r>
    <w:r>
      <w:rPr>
        <w:sz w:val="18"/>
      </w:rPr>
      <w:tab/>
    </w:r>
    <w:r>
      <w:rPr>
        <w:sz w:val="18"/>
      </w:rPr>
      <w:tab/>
      <w:t xml:space="preserve"> </w:t>
    </w:r>
    <w:r>
      <w:rPr>
        <w:sz w:val="18"/>
      </w:rPr>
      <w:fldChar w:fldCharType="begin"/>
    </w:r>
    <w:r>
      <w:rPr>
        <w:sz w:val="18"/>
      </w:rPr>
      <w:instrText xml:space="preserve"> PAGE  \* Arabic  \* MERGEFORMAT </w:instrText>
    </w:r>
    <w:r>
      <w:rPr>
        <w:sz w:val="18"/>
      </w:rPr>
      <w:fldChar w:fldCharType="separate"/>
    </w:r>
    <w:r>
      <w:rPr>
        <w:noProof/>
        <w:sz w:val="18"/>
      </w:rPr>
      <w:t>1</w:t>
    </w:r>
    <w:r>
      <w:rPr>
        <w:sz w:val="18"/>
      </w:rPr>
      <w:fldChar w:fldCharType="end"/>
    </w:r>
    <w:r>
      <w:rPr>
        <w:sz w:val="18"/>
      </w:rPr>
      <w:tab/>
    </w:r>
    <w:r>
      <w:rPr>
        <w:sz w:val="18"/>
      </w:rPr>
      <w:tab/>
    </w:r>
  </w:p>
  <w:p w14:paraId="55E8FA6B" w14:textId="77777777" w:rsidR="004961E7" w:rsidRDefault="004961E7">
    <w:pPr>
      <w:pStyle w:val="Footer"/>
    </w:pPr>
  </w:p>
  <w:p w14:paraId="55E8FA6C" w14:textId="77777777" w:rsidR="004961E7" w:rsidRDefault="0049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DBCD" w14:textId="77777777" w:rsidR="006F6046" w:rsidRDefault="006F6046" w:rsidP="00073F6F">
      <w:r>
        <w:separator/>
      </w:r>
    </w:p>
  </w:footnote>
  <w:footnote w:type="continuationSeparator" w:id="0">
    <w:p w14:paraId="72D0DE4C" w14:textId="77777777" w:rsidR="006F6046" w:rsidRDefault="006F6046" w:rsidP="00073F6F">
      <w:r>
        <w:continuationSeparator/>
      </w:r>
    </w:p>
  </w:footnote>
  <w:footnote w:id="1">
    <w:p w14:paraId="44B266D0" w14:textId="7944AAE5" w:rsidR="004961E7" w:rsidRDefault="004961E7">
      <w:pPr>
        <w:pStyle w:val="FootnoteText"/>
      </w:pPr>
    </w:p>
  </w:footnote>
  <w:footnote w:id="2">
    <w:p w14:paraId="331318C1" w14:textId="5AB84504" w:rsidR="004961E7" w:rsidRPr="009D6BDC" w:rsidRDefault="004961E7">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FA67" w14:textId="02DC48BB" w:rsidR="004961E7" w:rsidRDefault="004961E7">
    <w:pPr>
      <w:pStyle w:val="Header"/>
    </w:pPr>
    <w:r>
      <w:rPr>
        <w:noProof/>
      </w:rPr>
      <w:drawing>
        <wp:inline distT="0" distB="0" distL="0" distR="0" wp14:anchorId="55E8FA6D" wp14:editId="07A52CB1">
          <wp:extent cx="3837305" cy="5001895"/>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7305" cy="50018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FA68" w14:textId="57DEF1D1" w:rsidR="004961E7" w:rsidRDefault="004961E7">
    <w:pPr>
      <w:pStyle w:val="Header"/>
    </w:pPr>
    <w:r w:rsidRPr="007045AF">
      <w:rPr>
        <w:noProof/>
      </w:rPr>
      <w:drawing>
        <wp:anchor distT="0" distB="0" distL="114300" distR="114300" simplePos="0" relativeHeight="251667456" behindDoc="0" locked="0" layoutInCell="1" allowOverlap="1" wp14:anchorId="36291632" wp14:editId="04E5B354">
          <wp:simplePos x="0" y="0"/>
          <wp:positionH relativeFrom="leftMargin">
            <wp:align>right</wp:align>
          </wp:positionH>
          <wp:positionV relativeFrom="paragraph">
            <wp:posOffset>-317500</wp:posOffset>
          </wp:positionV>
          <wp:extent cx="746760" cy="755015"/>
          <wp:effectExtent l="0" t="0" r="0" b="6985"/>
          <wp:wrapSquare wrapText="bothSides"/>
          <wp:docPr id="3" name="Picture 3" descr="Attorney General'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orney General's 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76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E8FA6E" wp14:editId="654956A0">
          <wp:simplePos x="0" y="0"/>
          <wp:positionH relativeFrom="column">
            <wp:posOffset>4550410</wp:posOffset>
          </wp:positionH>
          <wp:positionV relativeFrom="paragraph">
            <wp:posOffset>-281940</wp:posOffset>
          </wp:positionV>
          <wp:extent cx="448310" cy="586105"/>
          <wp:effectExtent l="0" t="0" r="8890" b="444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310" cy="586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14:anchorId="7CE47EDF" wp14:editId="5A25F1F0">
          <wp:simplePos x="0" y="0"/>
          <wp:positionH relativeFrom="column">
            <wp:posOffset>5151120</wp:posOffset>
          </wp:positionH>
          <wp:positionV relativeFrom="paragraph">
            <wp:posOffset>-251460</wp:posOffset>
          </wp:positionV>
          <wp:extent cx="1143000" cy="522605"/>
          <wp:effectExtent l="0" t="0" r="0" b="0"/>
          <wp:wrapTight wrapText="bothSides">
            <wp:wrapPolygon edited="0">
              <wp:start x="0" y="0"/>
              <wp:lineTo x="0" y="20471"/>
              <wp:lineTo x="14040" y="20471"/>
              <wp:lineTo x="21240" y="13385"/>
              <wp:lineTo x="21240" y="787"/>
              <wp:lineTo x="432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522605"/>
                  </a:xfrm>
                  <a:prstGeom prst="rect">
                    <a:avLst/>
                  </a:prstGeom>
                  <a:noFill/>
                  <a:ln>
                    <a:noFill/>
                  </a:ln>
                </pic:spPr>
              </pic:pic>
            </a:graphicData>
          </a:graphic>
          <wp14:sizeRelH relativeFrom="page">
            <wp14:pctWidth>0</wp14:pctWidth>
          </wp14:sizeRelH>
          <wp14:sizeRelV relativeFrom="page">
            <wp14:pctHeight>0</wp14:pctHeight>
          </wp14:sizeRelV>
        </wp:anchor>
      </w:drawing>
    </w:r>
    <w:r>
      <w:t>OFFICIAL SENSITIVE</w:t>
    </w:r>
  </w:p>
  <w:p w14:paraId="55E8FA69" w14:textId="77777777" w:rsidR="004961E7" w:rsidRDefault="00496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2CC3" w14:textId="087EC871" w:rsidR="004961E7" w:rsidRDefault="0049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200"/>
    <w:multiLevelType w:val="multilevel"/>
    <w:tmpl w:val="98FA2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E374E"/>
    <w:multiLevelType w:val="multilevel"/>
    <w:tmpl w:val="CD84E9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844AB"/>
    <w:multiLevelType w:val="hybridMultilevel"/>
    <w:tmpl w:val="281E5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3AE8"/>
    <w:multiLevelType w:val="hybridMultilevel"/>
    <w:tmpl w:val="31F4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E5366"/>
    <w:multiLevelType w:val="hybridMultilevel"/>
    <w:tmpl w:val="8A94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9726B"/>
    <w:multiLevelType w:val="hybridMultilevel"/>
    <w:tmpl w:val="A702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76370"/>
    <w:multiLevelType w:val="multilevel"/>
    <w:tmpl w:val="255CB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5E57D5"/>
    <w:multiLevelType w:val="hybridMultilevel"/>
    <w:tmpl w:val="BBA086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AC5777"/>
    <w:multiLevelType w:val="multilevel"/>
    <w:tmpl w:val="659A3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6A74CE"/>
    <w:multiLevelType w:val="multilevel"/>
    <w:tmpl w:val="73A635F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i w:val="0"/>
        <w:iCs w:val="0"/>
        <w:color w:val="7030A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B00772"/>
    <w:multiLevelType w:val="multilevel"/>
    <w:tmpl w:val="EBAE267A"/>
    <w:lvl w:ilvl="0">
      <w:start w:val="1"/>
      <w:numFmt w:val="decimal"/>
      <w:lvlText w:val="%1"/>
      <w:lvlJc w:val="left"/>
      <w:pPr>
        <w:ind w:left="360" w:hanging="360"/>
      </w:pPr>
      <w:rPr>
        <w:rFonts w:ascii="Arial" w:eastAsiaTheme="majorEastAsia" w:hAnsi="Arial" w:cs="Arial" w:hint="default"/>
        <w:b/>
        <w:sz w:val="24"/>
      </w:rPr>
    </w:lvl>
    <w:lvl w:ilvl="1">
      <w:start w:val="1"/>
      <w:numFmt w:val="decimal"/>
      <w:lvlText w:val="%1.%2"/>
      <w:lvlJc w:val="left"/>
      <w:pPr>
        <w:ind w:left="1144" w:hanging="720"/>
      </w:pPr>
      <w:rPr>
        <w:rFonts w:ascii="Arial" w:eastAsiaTheme="majorEastAsia" w:hAnsi="Arial" w:cs="Arial" w:hint="default"/>
        <w:b/>
        <w:sz w:val="24"/>
      </w:rPr>
    </w:lvl>
    <w:lvl w:ilvl="2">
      <w:start w:val="1"/>
      <w:numFmt w:val="decimal"/>
      <w:lvlText w:val="%1.%2.%3"/>
      <w:lvlJc w:val="left"/>
      <w:pPr>
        <w:ind w:left="1928" w:hanging="1080"/>
      </w:pPr>
      <w:rPr>
        <w:rFonts w:ascii="Arial" w:eastAsiaTheme="majorEastAsia" w:hAnsi="Arial" w:cs="Arial" w:hint="default"/>
        <w:b/>
        <w:sz w:val="24"/>
      </w:rPr>
    </w:lvl>
    <w:lvl w:ilvl="3">
      <w:start w:val="1"/>
      <w:numFmt w:val="decimal"/>
      <w:lvlText w:val="%1.%2.%3.%4"/>
      <w:lvlJc w:val="left"/>
      <w:pPr>
        <w:ind w:left="2352" w:hanging="1080"/>
      </w:pPr>
      <w:rPr>
        <w:rFonts w:ascii="Arial" w:eastAsiaTheme="majorEastAsia" w:hAnsi="Arial" w:cs="Arial" w:hint="default"/>
        <w:b/>
        <w:sz w:val="24"/>
      </w:rPr>
    </w:lvl>
    <w:lvl w:ilvl="4">
      <w:start w:val="1"/>
      <w:numFmt w:val="decimal"/>
      <w:lvlText w:val="%1.%2.%3.%4.%5"/>
      <w:lvlJc w:val="left"/>
      <w:pPr>
        <w:ind w:left="3136" w:hanging="1440"/>
      </w:pPr>
      <w:rPr>
        <w:rFonts w:ascii="Arial" w:eastAsiaTheme="majorEastAsia" w:hAnsi="Arial" w:cs="Arial" w:hint="default"/>
        <w:b/>
        <w:sz w:val="24"/>
      </w:rPr>
    </w:lvl>
    <w:lvl w:ilvl="5">
      <w:start w:val="1"/>
      <w:numFmt w:val="decimal"/>
      <w:lvlText w:val="%1.%2.%3.%4.%5.%6"/>
      <w:lvlJc w:val="left"/>
      <w:pPr>
        <w:ind w:left="3920" w:hanging="1800"/>
      </w:pPr>
      <w:rPr>
        <w:rFonts w:ascii="Arial" w:eastAsiaTheme="majorEastAsia" w:hAnsi="Arial" w:cs="Arial" w:hint="default"/>
        <w:b/>
        <w:sz w:val="24"/>
      </w:rPr>
    </w:lvl>
    <w:lvl w:ilvl="6">
      <w:start w:val="1"/>
      <w:numFmt w:val="decimal"/>
      <w:lvlText w:val="%1.%2.%3.%4.%5.%6.%7"/>
      <w:lvlJc w:val="left"/>
      <w:pPr>
        <w:ind w:left="4344" w:hanging="1800"/>
      </w:pPr>
      <w:rPr>
        <w:rFonts w:ascii="Arial" w:eastAsiaTheme="majorEastAsia" w:hAnsi="Arial" w:cs="Arial" w:hint="default"/>
        <w:b/>
        <w:sz w:val="24"/>
      </w:rPr>
    </w:lvl>
    <w:lvl w:ilvl="7">
      <w:start w:val="1"/>
      <w:numFmt w:val="decimal"/>
      <w:lvlText w:val="%1.%2.%3.%4.%5.%6.%7.%8"/>
      <w:lvlJc w:val="left"/>
      <w:pPr>
        <w:ind w:left="5128" w:hanging="2160"/>
      </w:pPr>
      <w:rPr>
        <w:rFonts w:ascii="Arial" w:eastAsiaTheme="majorEastAsia" w:hAnsi="Arial" w:cs="Arial" w:hint="default"/>
        <w:b/>
        <w:sz w:val="24"/>
      </w:rPr>
    </w:lvl>
    <w:lvl w:ilvl="8">
      <w:start w:val="1"/>
      <w:numFmt w:val="decimal"/>
      <w:lvlText w:val="%1.%2.%3.%4.%5.%6.%7.%8.%9"/>
      <w:lvlJc w:val="left"/>
      <w:pPr>
        <w:ind w:left="5912" w:hanging="2520"/>
      </w:pPr>
      <w:rPr>
        <w:rFonts w:ascii="Arial" w:eastAsiaTheme="majorEastAsia" w:hAnsi="Arial" w:cs="Arial" w:hint="default"/>
        <w:b/>
        <w:sz w:val="24"/>
      </w:rPr>
    </w:lvl>
  </w:abstractNum>
  <w:abstractNum w:abstractNumId="11" w15:restartNumberingAfterBreak="0">
    <w:nsid w:val="215D18CE"/>
    <w:multiLevelType w:val="hybridMultilevel"/>
    <w:tmpl w:val="81EC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12BEF"/>
    <w:multiLevelType w:val="multilevel"/>
    <w:tmpl w:val="49B03D56"/>
    <w:lvl w:ilvl="0">
      <w:start w:val="1"/>
      <w:numFmt w:val="decimal"/>
      <w:lvlText w:val="%1"/>
      <w:lvlJc w:val="left"/>
      <w:pPr>
        <w:ind w:left="360" w:hanging="360"/>
      </w:pPr>
      <w:rPr>
        <w:rFonts w:ascii="Arial" w:eastAsiaTheme="majorEastAsia" w:hAnsi="Arial" w:cs="Arial" w:hint="default"/>
        <w:b/>
        <w:sz w:val="24"/>
      </w:rPr>
    </w:lvl>
    <w:lvl w:ilvl="1">
      <w:start w:val="1"/>
      <w:numFmt w:val="decimal"/>
      <w:lvlText w:val="%1.%2"/>
      <w:lvlJc w:val="left"/>
      <w:pPr>
        <w:ind w:left="1144" w:hanging="720"/>
      </w:pPr>
      <w:rPr>
        <w:rFonts w:ascii="Arial" w:eastAsiaTheme="majorEastAsia" w:hAnsi="Arial" w:cs="Arial" w:hint="default"/>
        <w:b/>
        <w:sz w:val="24"/>
      </w:rPr>
    </w:lvl>
    <w:lvl w:ilvl="2">
      <w:start w:val="1"/>
      <w:numFmt w:val="decimal"/>
      <w:lvlText w:val="%1.%2.%3"/>
      <w:lvlJc w:val="left"/>
      <w:pPr>
        <w:ind w:left="1928" w:hanging="1080"/>
      </w:pPr>
      <w:rPr>
        <w:rFonts w:ascii="Arial" w:eastAsiaTheme="majorEastAsia" w:hAnsi="Arial" w:cs="Arial" w:hint="default"/>
        <w:b w:val="0"/>
        <w:bCs/>
        <w:sz w:val="24"/>
      </w:rPr>
    </w:lvl>
    <w:lvl w:ilvl="3">
      <w:start w:val="1"/>
      <w:numFmt w:val="decimal"/>
      <w:lvlText w:val="%1.%2.%3.%4"/>
      <w:lvlJc w:val="left"/>
      <w:pPr>
        <w:ind w:left="2352" w:hanging="1080"/>
      </w:pPr>
      <w:rPr>
        <w:rFonts w:ascii="Arial" w:eastAsiaTheme="majorEastAsia" w:hAnsi="Arial" w:cs="Arial" w:hint="default"/>
        <w:b/>
        <w:sz w:val="24"/>
      </w:rPr>
    </w:lvl>
    <w:lvl w:ilvl="4">
      <w:start w:val="1"/>
      <w:numFmt w:val="decimal"/>
      <w:lvlText w:val="%1.%2.%3.%4.%5"/>
      <w:lvlJc w:val="left"/>
      <w:pPr>
        <w:ind w:left="3136" w:hanging="1440"/>
      </w:pPr>
      <w:rPr>
        <w:rFonts w:ascii="Arial" w:eastAsiaTheme="majorEastAsia" w:hAnsi="Arial" w:cs="Arial" w:hint="default"/>
        <w:b/>
        <w:sz w:val="24"/>
      </w:rPr>
    </w:lvl>
    <w:lvl w:ilvl="5">
      <w:start w:val="1"/>
      <w:numFmt w:val="decimal"/>
      <w:lvlText w:val="%1.%2.%3.%4.%5.%6"/>
      <w:lvlJc w:val="left"/>
      <w:pPr>
        <w:ind w:left="3920" w:hanging="1800"/>
      </w:pPr>
      <w:rPr>
        <w:rFonts w:ascii="Arial" w:eastAsiaTheme="majorEastAsia" w:hAnsi="Arial" w:cs="Arial" w:hint="default"/>
        <w:b/>
        <w:sz w:val="24"/>
      </w:rPr>
    </w:lvl>
    <w:lvl w:ilvl="6">
      <w:start w:val="1"/>
      <w:numFmt w:val="decimal"/>
      <w:lvlText w:val="%1.%2.%3.%4.%5.%6.%7"/>
      <w:lvlJc w:val="left"/>
      <w:pPr>
        <w:ind w:left="4344" w:hanging="1800"/>
      </w:pPr>
      <w:rPr>
        <w:rFonts w:ascii="Arial" w:eastAsiaTheme="majorEastAsia" w:hAnsi="Arial" w:cs="Arial" w:hint="default"/>
        <w:b/>
        <w:sz w:val="24"/>
      </w:rPr>
    </w:lvl>
    <w:lvl w:ilvl="7">
      <w:start w:val="1"/>
      <w:numFmt w:val="decimal"/>
      <w:lvlText w:val="%1.%2.%3.%4.%5.%6.%7.%8"/>
      <w:lvlJc w:val="left"/>
      <w:pPr>
        <w:ind w:left="5128" w:hanging="2160"/>
      </w:pPr>
      <w:rPr>
        <w:rFonts w:ascii="Arial" w:eastAsiaTheme="majorEastAsia" w:hAnsi="Arial" w:cs="Arial" w:hint="default"/>
        <w:b/>
        <w:sz w:val="24"/>
      </w:rPr>
    </w:lvl>
    <w:lvl w:ilvl="8">
      <w:start w:val="1"/>
      <w:numFmt w:val="decimal"/>
      <w:lvlText w:val="%1.%2.%3.%4.%5.%6.%7.%8.%9"/>
      <w:lvlJc w:val="left"/>
      <w:pPr>
        <w:ind w:left="5912" w:hanging="2520"/>
      </w:pPr>
      <w:rPr>
        <w:rFonts w:ascii="Arial" w:eastAsiaTheme="majorEastAsia" w:hAnsi="Arial" w:cs="Arial" w:hint="default"/>
        <w:b/>
        <w:sz w:val="24"/>
      </w:rPr>
    </w:lvl>
  </w:abstractNum>
  <w:abstractNum w:abstractNumId="13" w15:restartNumberingAfterBreak="0">
    <w:nsid w:val="28F50C3D"/>
    <w:multiLevelType w:val="multilevel"/>
    <w:tmpl w:val="A238D49A"/>
    <w:lvl w:ilvl="0">
      <w:start w:val="2"/>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4" w15:restartNumberingAfterBreak="0">
    <w:nsid w:val="29A5608E"/>
    <w:multiLevelType w:val="multilevel"/>
    <w:tmpl w:val="D228E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9952BB"/>
    <w:multiLevelType w:val="multilevel"/>
    <w:tmpl w:val="E13C763A"/>
    <w:lvl w:ilvl="0">
      <w:start w:val="1"/>
      <w:numFmt w:val="decimal"/>
      <w:lvlText w:val="%1"/>
      <w:lvlJc w:val="left"/>
      <w:pPr>
        <w:ind w:left="360" w:hanging="360"/>
      </w:pPr>
      <w:rPr>
        <w:rFonts w:ascii="Arial" w:eastAsiaTheme="majorEastAsia" w:hAnsi="Arial" w:cs="Arial" w:hint="default"/>
        <w:b/>
        <w:sz w:val="24"/>
      </w:rPr>
    </w:lvl>
    <w:lvl w:ilvl="1">
      <w:start w:val="1"/>
      <w:numFmt w:val="decimal"/>
      <w:lvlText w:val="%1.%2"/>
      <w:lvlJc w:val="left"/>
      <w:pPr>
        <w:ind w:left="3272" w:hanging="720"/>
      </w:pPr>
      <w:rPr>
        <w:rFonts w:ascii="Arial" w:eastAsiaTheme="majorEastAsia" w:hAnsi="Arial" w:cs="Arial" w:hint="default"/>
        <w:b/>
        <w:sz w:val="24"/>
      </w:rPr>
    </w:lvl>
    <w:lvl w:ilvl="2">
      <w:start w:val="1"/>
      <w:numFmt w:val="decimal"/>
      <w:lvlText w:val="%1.%2.%3"/>
      <w:lvlJc w:val="left"/>
      <w:pPr>
        <w:ind w:left="1080" w:hanging="1080"/>
      </w:pPr>
      <w:rPr>
        <w:rFonts w:ascii="Arial" w:eastAsiaTheme="majorEastAsia" w:hAnsi="Arial" w:cs="Arial" w:hint="default"/>
        <w:b w:val="0"/>
        <w:bCs/>
        <w:i w:val="0"/>
        <w:iCs w:val="0"/>
        <w:sz w:val="24"/>
      </w:rPr>
    </w:lvl>
    <w:lvl w:ilvl="3">
      <w:start w:val="1"/>
      <w:numFmt w:val="bullet"/>
      <w:lvlText w:val=""/>
      <w:lvlJc w:val="left"/>
      <w:pPr>
        <w:ind w:left="2352" w:hanging="1080"/>
      </w:pPr>
      <w:rPr>
        <w:rFonts w:ascii="Symbol" w:hAnsi="Symbol" w:hint="default"/>
        <w:b/>
        <w:sz w:val="24"/>
      </w:rPr>
    </w:lvl>
    <w:lvl w:ilvl="4">
      <w:start w:val="1"/>
      <w:numFmt w:val="decimal"/>
      <w:lvlText w:val="%1.%2.%3.%4.%5"/>
      <w:lvlJc w:val="left"/>
      <w:pPr>
        <w:ind w:left="3136" w:hanging="1440"/>
      </w:pPr>
      <w:rPr>
        <w:rFonts w:ascii="Arial" w:eastAsiaTheme="majorEastAsia" w:hAnsi="Arial" w:cs="Arial" w:hint="default"/>
        <w:b/>
        <w:sz w:val="24"/>
      </w:rPr>
    </w:lvl>
    <w:lvl w:ilvl="5">
      <w:start w:val="1"/>
      <w:numFmt w:val="decimal"/>
      <w:lvlText w:val="%1.%2.%3.%4.%5.%6"/>
      <w:lvlJc w:val="left"/>
      <w:pPr>
        <w:ind w:left="3920" w:hanging="1800"/>
      </w:pPr>
      <w:rPr>
        <w:rFonts w:ascii="Arial" w:eastAsiaTheme="majorEastAsia" w:hAnsi="Arial" w:cs="Arial" w:hint="default"/>
        <w:b/>
        <w:sz w:val="24"/>
      </w:rPr>
    </w:lvl>
    <w:lvl w:ilvl="6">
      <w:start w:val="1"/>
      <w:numFmt w:val="decimal"/>
      <w:lvlText w:val="%1.%2.%3.%4.%5.%6.%7"/>
      <w:lvlJc w:val="left"/>
      <w:pPr>
        <w:ind w:left="4344" w:hanging="1800"/>
      </w:pPr>
      <w:rPr>
        <w:rFonts w:ascii="Arial" w:eastAsiaTheme="majorEastAsia" w:hAnsi="Arial" w:cs="Arial" w:hint="default"/>
        <w:b/>
        <w:sz w:val="24"/>
      </w:rPr>
    </w:lvl>
    <w:lvl w:ilvl="7">
      <w:start w:val="1"/>
      <w:numFmt w:val="decimal"/>
      <w:lvlText w:val="%1.%2.%3.%4.%5.%6.%7.%8"/>
      <w:lvlJc w:val="left"/>
      <w:pPr>
        <w:ind w:left="5128" w:hanging="2160"/>
      </w:pPr>
      <w:rPr>
        <w:rFonts w:ascii="Arial" w:eastAsiaTheme="majorEastAsia" w:hAnsi="Arial" w:cs="Arial" w:hint="default"/>
        <w:b/>
        <w:sz w:val="24"/>
      </w:rPr>
    </w:lvl>
    <w:lvl w:ilvl="8">
      <w:start w:val="1"/>
      <w:numFmt w:val="decimal"/>
      <w:lvlText w:val="%1.%2.%3.%4.%5.%6.%7.%8.%9"/>
      <w:lvlJc w:val="left"/>
      <w:pPr>
        <w:ind w:left="5912" w:hanging="2520"/>
      </w:pPr>
      <w:rPr>
        <w:rFonts w:ascii="Arial" w:eastAsiaTheme="majorEastAsia" w:hAnsi="Arial" w:cs="Arial" w:hint="default"/>
        <w:b/>
        <w:sz w:val="24"/>
      </w:rPr>
    </w:lvl>
  </w:abstractNum>
  <w:abstractNum w:abstractNumId="16" w15:restartNumberingAfterBreak="0">
    <w:nsid w:val="2F20264B"/>
    <w:multiLevelType w:val="hybridMultilevel"/>
    <w:tmpl w:val="652A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07EE4"/>
    <w:multiLevelType w:val="hybridMultilevel"/>
    <w:tmpl w:val="8EB40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A80943"/>
    <w:multiLevelType w:val="hybridMultilevel"/>
    <w:tmpl w:val="A64AD1FA"/>
    <w:lvl w:ilvl="0" w:tplc="C44E965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15E1D"/>
    <w:multiLevelType w:val="multilevel"/>
    <w:tmpl w:val="AC7C7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255024"/>
    <w:multiLevelType w:val="multilevel"/>
    <w:tmpl w:val="87321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2550A3"/>
    <w:multiLevelType w:val="hybridMultilevel"/>
    <w:tmpl w:val="6C92A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0A138B"/>
    <w:multiLevelType w:val="multilevel"/>
    <w:tmpl w:val="D2BCF8F6"/>
    <w:lvl w:ilvl="0">
      <w:start w:val="1"/>
      <w:numFmt w:val="decimal"/>
      <w:lvlText w:val="%1."/>
      <w:lvlJc w:val="left"/>
      <w:pPr>
        <w:ind w:left="720" w:hanging="360"/>
      </w:pPr>
      <w:rPr>
        <w:rFonts w:hint="default"/>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3" w15:restartNumberingAfterBreak="0">
    <w:nsid w:val="4B890369"/>
    <w:multiLevelType w:val="hybridMultilevel"/>
    <w:tmpl w:val="1102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A2E98"/>
    <w:multiLevelType w:val="hybridMultilevel"/>
    <w:tmpl w:val="6B78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E4B59"/>
    <w:multiLevelType w:val="multilevel"/>
    <w:tmpl w:val="6FB030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2CF09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15410A"/>
    <w:multiLevelType w:val="hybridMultilevel"/>
    <w:tmpl w:val="B426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95C93"/>
    <w:multiLevelType w:val="hybridMultilevel"/>
    <w:tmpl w:val="94EA4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C7687"/>
    <w:multiLevelType w:val="hybridMultilevel"/>
    <w:tmpl w:val="E2E6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80F0A"/>
    <w:multiLevelType w:val="hybridMultilevel"/>
    <w:tmpl w:val="2EF2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12C0B"/>
    <w:multiLevelType w:val="multilevel"/>
    <w:tmpl w:val="87F068BA"/>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424267"/>
    <w:multiLevelType w:val="hybridMultilevel"/>
    <w:tmpl w:val="3CCA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3E3900"/>
    <w:multiLevelType w:val="multilevel"/>
    <w:tmpl w:val="6FB030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B633FE"/>
    <w:multiLevelType w:val="multilevel"/>
    <w:tmpl w:val="E13C763A"/>
    <w:lvl w:ilvl="0">
      <w:start w:val="1"/>
      <w:numFmt w:val="decimal"/>
      <w:lvlText w:val="%1"/>
      <w:lvlJc w:val="left"/>
      <w:pPr>
        <w:ind w:left="360" w:hanging="360"/>
      </w:pPr>
      <w:rPr>
        <w:rFonts w:ascii="Arial" w:eastAsiaTheme="majorEastAsia" w:hAnsi="Arial" w:cs="Arial" w:hint="default"/>
        <w:b/>
        <w:sz w:val="24"/>
      </w:rPr>
    </w:lvl>
    <w:lvl w:ilvl="1">
      <w:start w:val="1"/>
      <w:numFmt w:val="decimal"/>
      <w:lvlText w:val="%1.%2"/>
      <w:lvlJc w:val="left"/>
      <w:pPr>
        <w:ind w:left="3272" w:hanging="720"/>
      </w:pPr>
      <w:rPr>
        <w:rFonts w:ascii="Arial" w:eastAsiaTheme="majorEastAsia" w:hAnsi="Arial" w:cs="Arial" w:hint="default"/>
        <w:b/>
        <w:sz w:val="24"/>
      </w:rPr>
    </w:lvl>
    <w:lvl w:ilvl="2">
      <w:start w:val="1"/>
      <w:numFmt w:val="decimal"/>
      <w:lvlText w:val="%1.%2.%3"/>
      <w:lvlJc w:val="left"/>
      <w:pPr>
        <w:ind w:left="1080" w:hanging="1080"/>
      </w:pPr>
      <w:rPr>
        <w:rFonts w:ascii="Arial" w:eastAsiaTheme="majorEastAsia" w:hAnsi="Arial" w:cs="Arial" w:hint="default"/>
        <w:b w:val="0"/>
        <w:bCs/>
        <w:i w:val="0"/>
        <w:iCs w:val="0"/>
        <w:sz w:val="24"/>
      </w:rPr>
    </w:lvl>
    <w:lvl w:ilvl="3">
      <w:start w:val="1"/>
      <w:numFmt w:val="bullet"/>
      <w:lvlText w:val=""/>
      <w:lvlJc w:val="left"/>
      <w:pPr>
        <w:ind w:left="2352" w:hanging="1080"/>
      </w:pPr>
      <w:rPr>
        <w:rFonts w:ascii="Symbol" w:hAnsi="Symbol" w:hint="default"/>
        <w:b/>
        <w:sz w:val="24"/>
      </w:rPr>
    </w:lvl>
    <w:lvl w:ilvl="4">
      <w:start w:val="1"/>
      <w:numFmt w:val="decimal"/>
      <w:lvlText w:val="%1.%2.%3.%4.%5"/>
      <w:lvlJc w:val="left"/>
      <w:pPr>
        <w:ind w:left="3136" w:hanging="1440"/>
      </w:pPr>
      <w:rPr>
        <w:rFonts w:ascii="Arial" w:eastAsiaTheme="majorEastAsia" w:hAnsi="Arial" w:cs="Arial" w:hint="default"/>
        <w:b/>
        <w:sz w:val="24"/>
      </w:rPr>
    </w:lvl>
    <w:lvl w:ilvl="5">
      <w:start w:val="1"/>
      <w:numFmt w:val="decimal"/>
      <w:lvlText w:val="%1.%2.%3.%4.%5.%6"/>
      <w:lvlJc w:val="left"/>
      <w:pPr>
        <w:ind w:left="3920" w:hanging="1800"/>
      </w:pPr>
      <w:rPr>
        <w:rFonts w:ascii="Arial" w:eastAsiaTheme="majorEastAsia" w:hAnsi="Arial" w:cs="Arial" w:hint="default"/>
        <w:b/>
        <w:sz w:val="24"/>
      </w:rPr>
    </w:lvl>
    <w:lvl w:ilvl="6">
      <w:start w:val="1"/>
      <w:numFmt w:val="decimal"/>
      <w:lvlText w:val="%1.%2.%3.%4.%5.%6.%7"/>
      <w:lvlJc w:val="left"/>
      <w:pPr>
        <w:ind w:left="4344" w:hanging="1800"/>
      </w:pPr>
      <w:rPr>
        <w:rFonts w:ascii="Arial" w:eastAsiaTheme="majorEastAsia" w:hAnsi="Arial" w:cs="Arial" w:hint="default"/>
        <w:b/>
        <w:sz w:val="24"/>
      </w:rPr>
    </w:lvl>
    <w:lvl w:ilvl="7">
      <w:start w:val="1"/>
      <w:numFmt w:val="decimal"/>
      <w:lvlText w:val="%1.%2.%3.%4.%5.%6.%7.%8"/>
      <w:lvlJc w:val="left"/>
      <w:pPr>
        <w:ind w:left="5128" w:hanging="2160"/>
      </w:pPr>
      <w:rPr>
        <w:rFonts w:ascii="Arial" w:eastAsiaTheme="majorEastAsia" w:hAnsi="Arial" w:cs="Arial" w:hint="default"/>
        <w:b/>
        <w:sz w:val="24"/>
      </w:rPr>
    </w:lvl>
    <w:lvl w:ilvl="8">
      <w:start w:val="1"/>
      <w:numFmt w:val="decimal"/>
      <w:lvlText w:val="%1.%2.%3.%4.%5.%6.%7.%8.%9"/>
      <w:lvlJc w:val="left"/>
      <w:pPr>
        <w:ind w:left="5912" w:hanging="2520"/>
      </w:pPr>
      <w:rPr>
        <w:rFonts w:ascii="Arial" w:eastAsiaTheme="majorEastAsia" w:hAnsi="Arial" w:cs="Arial" w:hint="default"/>
        <w:b/>
        <w:sz w:val="24"/>
      </w:rPr>
    </w:lvl>
  </w:abstractNum>
  <w:abstractNum w:abstractNumId="35" w15:restartNumberingAfterBreak="0">
    <w:nsid w:val="5F4F22BD"/>
    <w:multiLevelType w:val="multilevel"/>
    <w:tmpl w:val="76F4E506"/>
    <w:lvl w:ilvl="0">
      <w:start w:val="1"/>
      <w:numFmt w:val="decimal"/>
      <w:lvlText w:val="%1"/>
      <w:lvlJc w:val="left"/>
      <w:pPr>
        <w:ind w:left="360" w:hanging="360"/>
      </w:pPr>
      <w:rPr>
        <w:rFonts w:ascii="Arial" w:eastAsiaTheme="majorEastAsia" w:hAnsi="Arial" w:cs="Arial" w:hint="default"/>
        <w:b/>
        <w:sz w:val="24"/>
      </w:rPr>
    </w:lvl>
    <w:lvl w:ilvl="1">
      <w:start w:val="1"/>
      <w:numFmt w:val="decimal"/>
      <w:lvlText w:val="%1.%2"/>
      <w:lvlJc w:val="left"/>
      <w:pPr>
        <w:ind w:left="3272" w:hanging="720"/>
      </w:pPr>
      <w:rPr>
        <w:rFonts w:ascii="Arial" w:eastAsiaTheme="majorEastAsia" w:hAnsi="Arial" w:cs="Arial" w:hint="default"/>
        <w:b/>
        <w:sz w:val="24"/>
      </w:rPr>
    </w:lvl>
    <w:lvl w:ilvl="2">
      <w:start w:val="1"/>
      <w:numFmt w:val="decimal"/>
      <w:lvlText w:val="%1.%2.%3"/>
      <w:lvlJc w:val="left"/>
      <w:pPr>
        <w:ind w:left="1080" w:hanging="1080"/>
      </w:pPr>
      <w:rPr>
        <w:rFonts w:ascii="Arial" w:eastAsiaTheme="majorEastAsia" w:hAnsi="Arial" w:cs="Arial" w:hint="default"/>
        <w:b w:val="0"/>
        <w:bCs/>
        <w:i w:val="0"/>
        <w:iCs w:val="0"/>
        <w:sz w:val="24"/>
      </w:rPr>
    </w:lvl>
    <w:lvl w:ilvl="3">
      <w:start w:val="1"/>
      <w:numFmt w:val="decimal"/>
      <w:lvlText w:val="%1.%2.%3.%4"/>
      <w:lvlJc w:val="left"/>
      <w:pPr>
        <w:ind w:left="2352" w:hanging="1080"/>
      </w:pPr>
      <w:rPr>
        <w:rFonts w:ascii="Arial" w:eastAsiaTheme="majorEastAsia" w:hAnsi="Arial" w:cs="Arial" w:hint="default"/>
        <w:b/>
        <w:sz w:val="24"/>
      </w:rPr>
    </w:lvl>
    <w:lvl w:ilvl="4">
      <w:start w:val="1"/>
      <w:numFmt w:val="decimal"/>
      <w:lvlText w:val="%1.%2.%3.%4.%5"/>
      <w:lvlJc w:val="left"/>
      <w:pPr>
        <w:ind w:left="3136" w:hanging="1440"/>
      </w:pPr>
      <w:rPr>
        <w:rFonts w:ascii="Arial" w:eastAsiaTheme="majorEastAsia" w:hAnsi="Arial" w:cs="Arial" w:hint="default"/>
        <w:b/>
        <w:sz w:val="24"/>
      </w:rPr>
    </w:lvl>
    <w:lvl w:ilvl="5">
      <w:start w:val="1"/>
      <w:numFmt w:val="decimal"/>
      <w:lvlText w:val="%1.%2.%3.%4.%5.%6"/>
      <w:lvlJc w:val="left"/>
      <w:pPr>
        <w:ind w:left="3920" w:hanging="1800"/>
      </w:pPr>
      <w:rPr>
        <w:rFonts w:ascii="Arial" w:eastAsiaTheme="majorEastAsia" w:hAnsi="Arial" w:cs="Arial" w:hint="default"/>
        <w:b/>
        <w:sz w:val="24"/>
      </w:rPr>
    </w:lvl>
    <w:lvl w:ilvl="6">
      <w:start w:val="1"/>
      <w:numFmt w:val="decimal"/>
      <w:lvlText w:val="%1.%2.%3.%4.%5.%6.%7"/>
      <w:lvlJc w:val="left"/>
      <w:pPr>
        <w:ind w:left="4344" w:hanging="1800"/>
      </w:pPr>
      <w:rPr>
        <w:rFonts w:ascii="Arial" w:eastAsiaTheme="majorEastAsia" w:hAnsi="Arial" w:cs="Arial" w:hint="default"/>
        <w:b/>
        <w:sz w:val="24"/>
      </w:rPr>
    </w:lvl>
    <w:lvl w:ilvl="7">
      <w:start w:val="1"/>
      <w:numFmt w:val="decimal"/>
      <w:lvlText w:val="%1.%2.%3.%4.%5.%6.%7.%8"/>
      <w:lvlJc w:val="left"/>
      <w:pPr>
        <w:ind w:left="5128" w:hanging="2160"/>
      </w:pPr>
      <w:rPr>
        <w:rFonts w:ascii="Arial" w:eastAsiaTheme="majorEastAsia" w:hAnsi="Arial" w:cs="Arial" w:hint="default"/>
        <w:b/>
        <w:sz w:val="24"/>
      </w:rPr>
    </w:lvl>
    <w:lvl w:ilvl="8">
      <w:start w:val="1"/>
      <w:numFmt w:val="decimal"/>
      <w:lvlText w:val="%1.%2.%3.%4.%5.%6.%7.%8.%9"/>
      <w:lvlJc w:val="left"/>
      <w:pPr>
        <w:ind w:left="5912" w:hanging="2520"/>
      </w:pPr>
      <w:rPr>
        <w:rFonts w:ascii="Arial" w:eastAsiaTheme="majorEastAsia" w:hAnsi="Arial" w:cs="Arial" w:hint="default"/>
        <w:b/>
        <w:sz w:val="24"/>
      </w:rPr>
    </w:lvl>
  </w:abstractNum>
  <w:abstractNum w:abstractNumId="36" w15:restartNumberingAfterBreak="0">
    <w:nsid w:val="5F5C0BBB"/>
    <w:multiLevelType w:val="multilevel"/>
    <w:tmpl w:val="EBAE267A"/>
    <w:lvl w:ilvl="0">
      <w:start w:val="1"/>
      <w:numFmt w:val="decimal"/>
      <w:lvlText w:val="%1"/>
      <w:lvlJc w:val="left"/>
      <w:pPr>
        <w:ind w:left="360" w:hanging="360"/>
      </w:pPr>
      <w:rPr>
        <w:rFonts w:ascii="Arial" w:eastAsiaTheme="majorEastAsia" w:hAnsi="Arial" w:cs="Arial" w:hint="default"/>
        <w:b/>
        <w:sz w:val="24"/>
      </w:rPr>
    </w:lvl>
    <w:lvl w:ilvl="1">
      <w:start w:val="1"/>
      <w:numFmt w:val="decimal"/>
      <w:lvlText w:val="%1.%2"/>
      <w:lvlJc w:val="left"/>
      <w:pPr>
        <w:ind w:left="1144" w:hanging="720"/>
      </w:pPr>
      <w:rPr>
        <w:rFonts w:ascii="Arial" w:eastAsiaTheme="majorEastAsia" w:hAnsi="Arial" w:cs="Arial" w:hint="default"/>
        <w:b/>
        <w:sz w:val="24"/>
      </w:rPr>
    </w:lvl>
    <w:lvl w:ilvl="2">
      <w:start w:val="1"/>
      <w:numFmt w:val="decimal"/>
      <w:lvlText w:val="%1.%2.%3"/>
      <w:lvlJc w:val="left"/>
      <w:pPr>
        <w:ind w:left="1928" w:hanging="1080"/>
      </w:pPr>
      <w:rPr>
        <w:rFonts w:ascii="Arial" w:eastAsiaTheme="majorEastAsia" w:hAnsi="Arial" w:cs="Arial" w:hint="default"/>
        <w:b/>
        <w:sz w:val="24"/>
      </w:rPr>
    </w:lvl>
    <w:lvl w:ilvl="3">
      <w:start w:val="1"/>
      <w:numFmt w:val="decimal"/>
      <w:lvlText w:val="%1.%2.%3.%4"/>
      <w:lvlJc w:val="left"/>
      <w:pPr>
        <w:ind w:left="2352" w:hanging="1080"/>
      </w:pPr>
      <w:rPr>
        <w:rFonts w:ascii="Arial" w:eastAsiaTheme="majorEastAsia" w:hAnsi="Arial" w:cs="Arial" w:hint="default"/>
        <w:b/>
        <w:sz w:val="24"/>
      </w:rPr>
    </w:lvl>
    <w:lvl w:ilvl="4">
      <w:start w:val="1"/>
      <w:numFmt w:val="decimal"/>
      <w:lvlText w:val="%1.%2.%3.%4.%5"/>
      <w:lvlJc w:val="left"/>
      <w:pPr>
        <w:ind w:left="3136" w:hanging="1440"/>
      </w:pPr>
      <w:rPr>
        <w:rFonts w:ascii="Arial" w:eastAsiaTheme="majorEastAsia" w:hAnsi="Arial" w:cs="Arial" w:hint="default"/>
        <w:b/>
        <w:sz w:val="24"/>
      </w:rPr>
    </w:lvl>
    <w:lvl w:ilvl="5">
      <w:start w:val="1"/>
      <w:numFmt w:val="decimal"/>
      <w:lvlText w:val="%1.%2.%3.%4.%5.%6"/>
      <w:lvlJc w:val="left"/>
      <w:pPr>
        <w:ind w:left="3920" w:hanging="1800"/>
      </w:pPr>
      <w:rPr>
        <w:rFonts w:ascii="Arial" w:eastAsiaTheme="majorEastAsia" w:hAnsi="Arial" w:cs="Arial" w:hint="default"/>
        <w:b/>
        <w:sz w:val="24"/>
      </w:rPr>
    </w:lvl>
    <w:lvl w:ilvl="6">
      <w:start w:val="1"/>
      <w:numFmt w:val="decimal"/>
      <w:lvlText w:val="%1.%2.%3.%4.%5.%6.%7"/>
      <w:lvlJc w:val="left"/>
      <w:pPr>
        <w:ind w:left="4344" w:hanging="1800"/>
      </w:pPr>
      <w:rPr>
        <w:rFonts w:ascii="Arial" w:eastAsiaTheme="majorEastAsia" w:hAnsi="Arial" w:cs="Arial" w:hint="default"/>
        <w:b/>
        <w:sz w:val="24"/>
      </w:rPr>
    </w:lvl>
    <w:lvl w:ilvl="7">
      <w:start w:val="1"/>
      <w:numFmt w:val="decimal"/>
      <w:lvlText w:val="%1.%2.%3.%4.%5.%6.%7.%8"/>
      <w:lvlJc w:val="left"/>
      <w:pPr>
        <w:ind w:left="5128" w:hanging="2160"/>
      </w:pPr>
      <w:rPr>
        <w:rFonts w:ascii="Arial" w:eastAsiaTheme="majorEastAsia" w:hAnsi="Arial" w:cs="Arial" w:hint="default"/>
        <w:b/>
        <w:sz w:val="24"/>
      </w:rPr>
    </w:lvl>
    <w:lvl w:ilvl="8">
      <w:start w:val="1"/>
      <w:numFmt w:val="decimal"/>
      <w:lvlText w:val="%1.%2.%3.%4.%5.%6.%7.%8.%9"/>
      <w:lvlJc w:val="left"/>
      <w:pPr>
        <w:ind w:left="5912" w:hanging="2520"/>
      </w:pPr>
      <w:rPr>
        <w:rFonts w:ascii="Arial" w:eastAsiaTheme="majorEastAsia" w:hAnsi="Arial" w:cs="Arial" w:hint="default"/>
        <w:b/>
        <w:sz w:val="24"/>
      </w:rPr>
    </w:lvl>
  </w:abstractNum>
  <w:abstractNum w:abstractNumId="37" w15:restartNumberingAfterBreak="0">
    <w:nsid w:val="60654100"/>
    <w:multiLevelType w:val="multilevel"/>
    <w:tmpl w:val="EBAE267A"/>
    <w:lvl w:ilvl="0">
      <w:start w:val="1"/>
      <w:numFmt w:val="decimal"/>
      <w:lvlText w:val="%1"/>
      <w:lvlJc w:val="left"/>
      <w:pPr>
        <w:ind w:left="360" w:hanging="360"/>
      </w:pPr>
      <w:rPr>
        <w:rFonts w:ascii="Arial" w:eastAsiaTheme="majorEastAsia" w:hAnsi="Arial" w:cs="Arial" w:hint="default"/>
        <w:b/>
        <w:sz w:val="24"/>
      </w:rPr>
    </w:lvl>
    <w:lvl w:ilvl="1">
      <w:start w:val="1"/>
      <w:numFmt w:val="decimal"/>
      <w:lvlText w:val="%1.%2"/>
      <w:lvlJc w:val="left"/>
      <w:pPr>
        <w:ind w:left="1144" w:hanging="720"/>
      </w:pPr>
      <w:rPr>
        <w:rFonts w:ascii="Arial" w:eastAsiaTheme="majorEastAsia" w:hAnsi="Arial" w:cs="Arial" w:hint="default"/>
        <w:b/>
        <w:sz w:val="24"/>
      </w:rPr>
    </w:lvl>
    <w:lvl w:ilvl="2">
      <w:start w:val="1"/>
      <w:numFmt w:val="decimal"/>
      <w:lvlText w:val="%1.%2.%3"/>
      <w:lvlJc w:val="left"/>
      <w:pPr>
        <w:ind w:left="1928" w:hanging="1080"/>
      </w:pPr>
      <w:rPr>
        <w:rFonts w:ascii="Arial" w:eastAsiaTheme="majorEastAsia" w:hAnsi="Arial" w:cs="Arial" w:hint="default"/>
        <w:b/>
        <w:sz w:val="24"/>
      </w:rPr>
    </w:lvl>
    <w:lvl w:ilvl="3">
      <w:start w:val="1"/>
      <w:numFmt w:val="decimal"/>
      <w:lvlText w:val="%1.%2.%3.%4"/>
      <w:lvlJc w:val="left"/>
      <w:pPr>
        <w:ind w:left="2352" w:hanging="1080"/>
      </w:pPr>
      <w:rPr>
        <w:rFonts w:ascii="Arial" w:eastAsiaTheme="majorEastAsia" w:hAnsi="Arial" w:cs="Arial" w:hint="default"/>
        <w:b/>
        <w:sz w:val="24"/>
      </w:rPr>
    </w:lvl>
    <w:lvl w:ilvl="4">
      <w:start w:val="1"/>
      <w:numFmt w:val="decimal"/>
      <w:lvlText w:val="%1.%2.%3.%4.%5"/>
      <w:lvlJc w:val="left"/>
      <w:pPr>
        <w:ind w:left="3136" w:hanging="1440"/>
      </w:pPr>
      <w:rPr>
        <w:rFonts w:ascii="Arial" w:eastAsiaTheme="majorEastAsia" w:hAnsi="Arial" w:cs="Arial" w:hint="default"/>
        <w:b/>
        <w:sz w:val="24"/>
      </w:rPr>
    </w:lvl>
    <w:lvl w:ilvl="5">
      <w:start w:val="1"/>
      <w:numFmt w:val="decimal"/>
      <w:lvlText w:val="%1.%2.%3.%4.%5.%6"/>
      <w:lvlJc w:val="left"/>
      <w:pPr>
        <w:ind w:left="3920" w:hanging="1800"/>
      </w:pPr>
      <w:rPr>
        <w:rFonts w:ascii="Arial" w:eastAsiaTheme="majorEastAsia" w:hAnsi="Arial" w:cs="Arial" w:hint="default"/>
        <w:b/>
        <w:sz w:val="24"/>
      </w:rPr>
    </w:lvl>
    <w:lvl w:ilvl="6">
      <w:start w:val="1"/>
      <w:numFmt w:val="decimal"/>
      <w:lvlText w:val="%1.%2.%3.%4.%5.%6.%7"/>
      <w:lvlJc w:val="left"/>
      <w:pPr>
        <w:ind w:left="4344" w:hanging="1800"/>
      </w:pPr>
      <w:rPr>
        <w:rFonts w:ascii="Arial" w:eastAsiaTheme="majorEastAsia" w:hAnsi="Arial" w:cs="Arial" w:hint="default"/>
        <w:b/>
        <w:sz w:val="24"/>
      </w:rPr>
    </w:lvl>
    <w:lvl w:ilvl="7">
      <w:start w:val="1"/>
      <w:numFmt w:val="decimal"/>
      <w:lvlText w:val="%1.%2.%3.%4.%5.%6.%7.%8"/>
      <w:lvlJc w:val="left"/>
      <w:pPr>
        <w:ind w:left="5128" w:hanging="2160"/>
      </w:pPr>
      <w:rPr>
        <w:rFonts w:ascii="Arial" w:eastAsiaTheme="majorEastAsia" w:hAnsi="Arial" w:cs="Arial" w:hint="default"/>
        <w:b/>
        <w:sz w:val="24"/>
      </w:rPr>
    </w:lvl>
    <w:lvl w:ilvl="8">
      <w:start w:val="1"/>
      <w:numFmt w:val="decimal"/>
      <w:lvlText w:val="%1.%2.%3.%4.%5.%6.%7.%8.%9"/>
      <w:lvlJc w:val="left"/>
      <w:pPr>
        <w:ind w:left="5912" w:hanging="2520"/>
      </w:pPr>
      <w:rPr>
        <w:rFonts w:ascii="Arial" w:eastAsiaTheme="majorEastAsia" w:hAnsi="Arial" w:cs="Arial" w:hint="default"/>
        <w:b/>
        <w:sz w:val="24"/>
      </w:rPr>
    </w:lvl>
  </w:abstractNum>
  <w:abstractNum w:abstractNumId="38" w15:restartNumberingAfterBreak="0">
    <w:nsid w:val="666A3CDE"/>
    <w:multiLevelType w:val="multilevel"/>
    <w:tmpl w:val="B97EA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6C3190"/>
    <w:multiLevelType w:val="hybridMultilevel"/>
    <w:tmpl w:val="20141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C30889"/>
    <w:multiLevelType w:val="multilevel"/>
    <w:tmpl w:val="5A98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707075"/>
    <w:multiLevelType w:val="hybridMultilevel"/>
    <w:tmpl w:val="460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7D65F0"/>
    <w:multiLevelType w:val="multilevel"/>
    <w:tmpl w:val="D750B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EB3BB0"/>
    <w:multiLevelType w:val="hybridMultilevel"/>
    <w:tmpl w:val="144ACF86"/>
    <w:lvl w:ilvl="0" w:tplc="D9DE988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753F49"/>
    <w:multiLevelType w:val="multilevel"/>
    <w:tmpl w:val="362C8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C80971"/>
    <w:multiLevelType w:val="hybridMultilevel"/>
    <w:tmpl w:val="CA8C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2806AD"/>
    <w:multiLevelType w:val="hybridMultilevel"/>
    <w:tmpl w:val="0812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6C0B1E"/>
    <w:multiLevelType w:val="multilevel"/>
    <w:tmpl w:val="64A2F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608693F"/>
    <w:multiLevelType w:val="hybridMultilevel"/>
    <w:tmpl w:val="B3425DBA"/>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49" w15:restartNumberingAfterBreak="0">
    <w:nsid w:val="761A1ED6"/>
    <w:multiLevelType w:val="multilevel"/>
    <w:tmpl w:val="A238D4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CF0E30"/>
    <w:multiLevelType w:val="multilevel"/>
    <w:tmpl w:val="E9D89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9DF22B2"/>
    <w:multiLevelType w:val="multilevel"/>
    <w:tmpl w:val="5FF4A1D4"/>
    <w:lvl w:ilvl="0">
      <w:start w:val="2"/>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192" w:hanging="1800"/>
      </w:pPr>
      <w:rPr>
        <w:rFonts w:hint="default"/>
      </w:rPr>
    </w:lvl>
  </w:abstractNum>
  <w:abstractNum w:abstractNumId="52" w15:restartNumberingAfterBreak="0">
    <w:nsid w:val="7A0E434E"/>
    <w:multiLevelType w:val="multilevel"/>
    <w:tmpl w:val="A238D4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A101769"/>
    <w:multiLevelType w:val="multilevel"/>
    <w:tmpl w:val="EBAE267A"/>
    <w:lvl w:ilvl="0">
      <w:start w:val="1"/>
      <w:numFmt w:val="decimal"/>
      <w:lvlText w:val="%1"/>
      <w:lvlJc w:val="left"/>
      <w:pPr>
        <w:ind w:left="360" w:hanging="360"/>
      </w:pPr>
      <w:rPr>
        <w:rFonts w:ascii="Arial" w:eastAsiaTheme="majorEastAsia" w:hAnsi="Arial" w:cs="Arial" w:hint="default"/>
        <w:b/>
        <w:sz w:val="24"/>
      </w:rPr>
    </w:lvl>
    <w:lvl w:ilvl="1">
      <w:start w:val="1"/>
      <w:numFmt w:val="decimal"/>
      <w:lvlText w:val="%1.%2"/>
      <w:lvlJc w:val="left"/>
      <w:pPr>
        <w:ind w:left="1144" w:hanging="720"/>
      </w:pPr>
      <w:rPr>
        <w:rFonts w:ascii="Arial" w:eastAsiaTheme="majorEastAsia" w:hAnsi="Arial" w:cs="Arial" w:hint="default"/>
        <w:b/>
        <w:sz w:val="24"/>
      </w:rPr>
    </w:lvl>
    <w:lvl w:ilvl="2">
      <w:start w:val="1"/>
      <w:numFmt w:val="decimal"/>
      <w:lvlText w:val="%1.%2.%3"/>
      <w:lvlJc w:val="left"/>
      <w:pPr>
        <w:ind w:left="1928" w:hanging="1080"/>
      </w:pPr>
      <w:rPr>
        <w:rFonts w:ascii="Arial" w:eastAsiaTheme="majorEastAsia" w:hAnsi="Arial" w:cs="Arial" w:hint="default"/>
        <w:b/>
        <w:sz w:val="24"/>
      </w:rPr>
    </w:lvl>
    <w:lvl w:ilvl="3">
      <w:start w:val="1"/>
      <w:numFmt w:val="decimal"/>
      <w:lvlText w:val="%1.%2.%3.%4"/>
      <w:lvlJc w:val="left"/>
      <w:pPr>
        <w:ind w:left="2352" w:hanging="1080"/>
      </w:pPr>
      <w:rPr>
        <w:rFonts w:ascii="Arial" w:eastAsiaTheme="majorEastAsia" w:hAnsi="Arial" w:cs="Arial" w:hint="default"/>
        <w:b/>
        <w:sz w:val="24"/>
      </w:rPr>
    </w:lvl>
    <w:lvl w:ilvl="4">
      <w:start w:val="1"/>
      <w:numFmt w:val="decimal"/>
      <w:lvlText w:val="%1.%2.%3.%4.%5"/>
      <w:lvlJc w:val="left"/>
      <w:pPr>
        <w:ind w:left="3136" w:hanging="1440"/>
      </w:pPr>
      <w:rPr>
        <w:rFonts w:ascii="Arial" w:eastAsiaTheme="majorEastAsia" w:hAnsi="Arial" w:cs="Arial" w:hint="default"/>
        <w:b/>
        <w:sz w:val="24"/>
      </w:rPr>
    </w:lvl>
    <w:lvl w:ilvl="5">
      <w:start w:val="1"/>
      <w:numFmt w:val="decimal"/>
      <w:lvlText w:val="%1.%2.%3.%4.%5.%6"/>
      <w:lvlJc w:val="left"/>
      <w:pPr>
        <w:ind w:left="3920" w:hanging="1800"/>
      </w:pPr>
      <w:rPr>
        <w:rFonts w:ascii="Arial" w:eastAsiaTheme="majorEastAsia" w:hAnsi="Arial" w:cs="Arial" w:hint="default"/>
        <w:b/>
        <w:sz w:val="24"/>
      </w:rPr>
    </w:lvl>
    <w:lvl w:ilvl="6">
      <w:start w:val="1"/>
      <w:numFmt w:val="decimal"/>
      <w:lvlText w:val="%1.%2.%3.%4.%5.%6.%7"/>
      <w:lvlJc w:val="left"/>
      <w:pPr>
        <w:ind w:left="4344" w:hanging="1800"/>
      </w:pPr>
      <w:rPr>
        <w:rFonts w:ascii="Arial" w:eastAsiaTheme="majorEastAsia" w:hAnsi="Arial" w:cs="Arial" w:hint="default"/>
        <w:b/>
        <w:sz w:val="24"/>
      </w:rPr>
    </w:lvl>
    <w:lvl w:ilvl="7">
      <w:start w:val="1"/>
      <w:numFmt w:val="decimal"/>
      <w:lvlText w:val="%1.%2.%3.%4.%5.%6.%7.%8"/>
      <w:lvlJc w:val="left"/>
      <w:pPr>
        <w:ind w:left="5128" w:hanging="2160"/>
      </w:pPr>
      <w:rPr>
        <w:rFonts w:ascii="Arial" w:eastAsiaTheme="majorEastAsia" w:hAnsi="Arial" w:cs="Arial" w:hint="default"/>
        <w:b/>
        <w:sz w:val="24"/>
      </w:rPr>
    </w:lvl>
    <w:lvl w:ilvl="8">
      <w:start w:val="1"/>
      <w:numFmt w:val="decimal"/>
      <w:lvlText w:val="%1.%2.%3.%4.%5.%6.%7.%8.%9"/>
      <w:lvlJc w:val="left"/>
      <w:pPr>
        <w:ind w:left="5912" w:hanging="2520"/>
      </w:pPr>
      <w:rPr>
        <w:rFonts w:ascii="Arial" w:eastAsiaTheme="majorEastAsia" w:hAnsi="Arial" w:cs="Arial" w:hint="default"/>
        <w:b/>
        <w:sz w:val="24"/>
      </w:rPr>
    </w:lvl>
  </w:abstractNum>
  <w:abstractNum w:abstractNumId="54" w15:restartNumberingAfterBreak="0">
    <w:nsid w:val="7D267C21"/>
    <w:multiLevelType w:val="hybridMultilevel"/>
    <w:tmpl w:val="BE18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D07B8D"/>
    <w:multiLevelType w:val="multilevel"/>
    <w:tmpl w:val="634CE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FB33B14"/>
    <w:multiLevelType w:val="multilevel"/>
    <w:tmpl w:val="A238D4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9"/>
  </w:num>
  <w:num w:numId="3">
    <w:abstractNumId w:val="32"/>
  </w:num>
  <w:num w:numId="4">
    <w:abstractNumId w:val="22"/>
  </w:num>
  <w:num w:numId="5">
    <w:abstractNumId w:val="33"/>
  </w:num>
  <w:num w:numId="6">
    <w:abstractNumId w:val="25"/>
  </w:num>
  <w:num w:numId="7">
    <w:abstractNumId w:val="48"/>
  </w:num>
  <w:num w:numId="8">
    <w:abstractNumId w:val="35"/>
  </w:num>
  <w:num w:numId="9">
    <w:abstractNumId w:val="10"/>
  </w:num>
  <w:num w:numId="10">
    <w:abstractNumId w:val="36"/>
  </w:num>
  <w:num w:numId="11">
    <w:abstractNumId w:val="37"/>
  </w:num>
  <w:num w:numId="12">
    <w:abstractNumId w:val="51"/>
  </w:num>
  <w:num w:numId="13">
    <w:abstractNumId w:val="53"/>
  </w:num>
  <w:num w:numId="14">
    <w:abstractNumId w:val="43"/>
  </w:num>
  <w:num w:numId="15">
    <w:abstractNumId w:val="39"/>
  </w:num>
  <w:num w:numId="16">
    <w:abstractNumId w:val="12"/>
  </w:num>
  <w:num w:numId="17">
    <w:abstractNumId w:val="9"/>
  </w:num>
  <w:num w:numId="18">
    <w:abstractNumId w:val="13"/>
  </w:num>
  <w:num w:numId="19">
    <w:abstractNumId w:val="56"/>
  </w:num>
  <w:num w:numId="20">
    <w:abstractNumId w:val="49"/>
  </w:num>
  <w:num w:numId="21">
    <w:abstractNumId w:val="17"/>
  </w:num>
  <w:num w:numId="22">
    <w:abstractNumId w:val="52"/>
  </w:num>
  <w:num w:numId="23">
    <w:abstractNumId w:val="7"/>
  </w:num>
  <w:num w:numId="24">
    <w:abstractNumId w:val="18"/>
  </w:num>
  <w:num w:numId="25">
    <w:abstractNumId w:val="40"/>
  </w:num>
  <w:num w:numId="26">
    <w:abstractNumId w:val="50"/>
  </w:num>
  <w:num w:numId="27">
    <w:abstractNumId w:val="19"/>
  </w:num>
  <w:num w:numId="28">
    <w:abstractNumId w:val="47"/>
  </w:num>
  <w:num w:numId="29">
    <w:abstractNumId w:val="14"/>
  </w:num>
  <w:num w:numId="30">
    <w:abstractNumId w:val="42"/>
  </w:num>
  <w:num w:numId="31">
    <w:abstractNumId w:val="6"/>
  </w:num>
  <w:num w:numId="32">
    <w:abstractNumId w:val="55"/>
  </w:num>
  <w:num w:numId="33">
    <w:abstractNumId w:val="20"/>
  </w:num>
  <w:num w:numId="34">
    <w:abstractNumId w:val="0"/>
  </w:num>
  <w:num w:numId="35">
    <w:abstractNumId w:val="38"/>
  </w:num>
  <w:num w:numId="36">
    <w:abstractNumId w:val="44"/>
  </w:num>
  <w:num w:numId="37">
    <w:abstractNumId w:val="8"/>
  </w:num>
  <w:num w:numId="38">
    <w:abstractNumId w:val="15"/>
  </w:num>
  <w:num w:numId="39">
    <w:abstractNumId w:val="26"/>
  </w:num>
  <w:num w:numId="40">
    <w:abstractNumId w:val="34"/>
  </w:num>
  <w:num w:numId="41">
    <w:abstractNumId w:val="27"/>
  </w:num>
  <w:num w:numId="42">
    <w:abstractNumId w:val="24"/>
  </w:num>
  <w:num w:numId="43">
    <w:abstractNumId w:val="23"/>
  </w:num>
  <w:num w:numId="44">
    <w:abstractNumId w:val="5"/>
  </w:num>
  <w:num w:numId="45">
    <w:abstractNumId w:val="4"/>
  </w:num>
  <w:num w:numId="46">
    <w:abstractNumId w:val="11"/>
  </w:num>
  <w:num w:numId="47">
    <w:abstractNumId w:val="1"/>
  </w:num>
  <w:num w:numId="48">
    <w:abstractNumId w:val="45"/>
  </w:num>
  <w:num w:numId="49">
    <w:abstractNumId w:val="46"/>
  </w:num>
  <w:num w:numId="50">
    <w:abstractNumId w:val="41"/>
  </w:num>
  <w:num w:numId="51">
    <w:abstractNumId w:val="3"/>
  </w:num>
  <w:num w:numId="52">
    <w:abstractNumId w:val="30"/>
  </w:num>
  <w:num w:numId="53">
    <w:abstractNumId w:val="2"/>
  </w:num>
  <w:num w:numId="54">
    <w:abstractNumId w:val="16"/>
  </w:num>
  <w:num w:numId="55">
    <w:abstractNumId w:val="21"/>
  </w:num>
  <w:num w:numId="56">
    <w:abstractNumId w:val="54"/>
  </w:num>
  <w:num w:numId="57">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6F"/>
    <w:rsid w:val="0000032D"/>
    <w:rsid w:val="00000887"/>
    <w:rsid w:val="00000D5B"/>
    <w:rsid w:val="000042BC"/>
    <w:rsid w:val="00007F89"/>
    <w:rsid w:val="00010C2E"/>
    <w:rsid w:val="000133E6"/>
    <w:rsid w:val="000166F8"/>
    <w:rsid w:val="00016BEF"/>
    <w:rsid w:val="0002032C"/>
    <w:rsid w:val="0002165B"/>
    <w:rsid w:val="00033556"/>
    <w:rsid w:val="00041549"/>
    <w:rsid w:val="00041F11"/>
    <w:rsid w:val="00045865"/>
    <w:rsid w:val="00047B7E"/>
    <w:rsid w:val="00047CC5"/>
    <w:rsid w:val="0005147E"/>
    <w:rsid w:val="000517F0"/>
    <w:rsid w:val="00054305"/>
    <w:rsid w:val="0005735D"/>
    <w:rsid w:val="000609AA"/>
    <w:rsid w:val="00063F70"/>
    <w:rsid w:val="00073F6F"/>
    <w:rsid w:val="00074A45"/>
    <w:rsid w:val="0008196E"/>
    <w:rsid w:val="00086737"/>
    <w:rsid w:val="00086DE6"/>
    <w:rsid w:val="0009110E"/>
    <w:rsid w:val="0009657C"/>
    <w:rsid w:val="00096B2A"/>
    <w:rsid w:val="000A0A64"/>
    <w:rsid w:val="000B25C4"/>
    <w:rsid w:val="000B29E1"/>
    <w:rsid w:val="000B34A4"/>
    <w:rsid w:val="000B699C"/>
    <w:rsid w:val="000B6BA3"/>
    <w:rsid w:val="000C00D9"/>
    <w:rsid w:val="000D1F36"/>
    <w:rsid w:val="000D22A6"/>
    <w:rsid w:val="000D27E1"/>
    <w:rsid w:val="000D7D15"/>
    <w:rsid w:val="000E3283"/>
    <w:rsid w:val="000F3AE7"/>
    <w:rsid w:val="000F55B1"/>
    <w:rsid w:val="000F5995"/>
    <w:rsid w:val="000F6615"/>
    <w:rsid w:val="00100C13"/>
    <w:rsid w:val="00102F4B"/>
    <w:rsid w:val="00102FBC"/>
    <w:rsid w:val="001068D3"/>
    <w:rsid w:val="00111F39"/>
    <w:rsid w:val="00114E15"/>
    <w:rsid w:val="00115F08"/>
    <w:rsid w:val="0011702F"/>
    <w:rsid w:val="001177F3"/>
    <w:rsid w:val="00117B4D"/>
    <w:rsid w:val="00126DEB"/>
    <w:rsid w:val="001353ED"/>
    <w:rsid w:val="00144D25"/>
    <w:rsid w:val="00146F62"/>
    <w:rsid w:val="001475AF"/>
    <w:rsid w:val="001477C2"/>
    <w:rsid w:val="00147FA2"/>
    <w:rsid w:val="001501DD"/>
    <w:rsid w:val="00156343"/>
    <w:rsid w:val="0015760A"/>
    <w:rsid w:val="00160618"/>
    <w:rsid w:val="00163E3B"/>
    <w:rsid w:val="00166EAE"/>
    <w:rsid w:val="00170D51"/>
    <w:rsid w:val="0017315A"/>
    <w:rsid w:val="00175B0A"/>
    <w:rsid w:val="001766F0"/>
    <w:rsid w:val="00185C2C"/>
    <w:rsid w:val="00186A5C"/>
    <w:rsid w:val="00187011"/>
    <w:rsid w:val="00187604"/>
    <w:rsid w:val="0019115C"/>
    <w:rsid w:val="001A24CC"/>
    <w:rsid w:val="001A562E"/>
    <w:rsid w:val="001A7DA9"/>
    <w:rsid w:val="001C41B4"/>
    <w:rsid w:val="001C6F62"/>
    <w:rsid w:val="001D11E1"/>
    <w:rsid w:val="001D19EE"/>
    <w:rsid w:val="001D3024"/>
    <w:rsid w:val="001D38C2"/>
    <w:rsid w:val="001D3A8E"/>
    <w:rsid w:val="001D3E03"/>
    <w:rsid w:val="001D426C"/>
    <w:rsid w:val="001D7920"/>
    <w:rsid w:val="001D7D8A"/>
    <w:rsid w:val="001E50B2"/>
    <w:rsid w:val="001E679B"/>
    <w:rsid w:val="001E7150"/>
    <w:rsid w:val="001F3743"/>
    <w:rsid w:val="00204C06"/>
    <w:rsid w:val="00205E4F"/>
    <w:rsid w:val="00207DCD"/>
    <w:rsid w:val="002142C1"/>
    <w:rsid w:val="00214D20"/>
    <w:rsid w:val="00220593"/>
    <w:rsid w:val="002234C0"/>
    <w:rsid w:val="0022402A"/>
    <w:rsid w:val="0022568C"/>
    <w:rsid w:val="00225B9B"/>
    <w:rsid w:val="00226597"/>
    <w:rsid w:val="002311FF"/>
    <w:rsid w:val="0023208F"/>
    <w:rsid w:val="00242B9E"/>
    <w:rsid w:val="00257096"/>
    <w:rsid w:val="00266759"/>
    <w:rsid w:val="0027192A"/>
    <w:rsid w:val="00272A82"/>
    <w:rsid w:val="00273FBC"/>
    <w:rsid w:val="0027752F"/>
    <w:rsid w:val="002778EB"/>
    <w:rsid w:val="00281293"/>
    <w:rsid w:val="002843E6"/>
    <w:rsid w:val="00290A2B"/>
    <w:rsid w:val="0029154D"/>
    <w:rsid w:val="00291C15"/>
    <w:rsid w:val="00292366"/>
    <w:rsid w:val="00292B59"/>
    <w:rsid w:val="002A19B3"/>
    <w:rsid w:val="002A4889"/>
    <w:rsid w:val="002A4B5E"/>
    <w:rsid w:val="002B1018"/>
    <w:rsid w:val="002B1D47"/>
    <w:rsid w:val="002B2807"/>
    <w:rsid w:val="002B2B40"/>
    <w:rsid w:val="002B3B73"/>
    <w:rsid w:val="002B4727"/>
    <w:rsid w:val="002C2E08"/>
    <w:rsid w:val="002C594B"/>
    <w:rsid w:val="002C6678"/>
    <w:rsid w:val="002D1A08"/>
    <w:rsid w:val="002D4315"/>
    <w:rsid w:val="002E1419"/>
    <w:rsid w:val="002E35A4"/>
    <w:rsid w:val="002E7562"/>
    <w:rsid w:val="002F0F16"/>
    <w:rsid w:val="002F10A6"/>
    <w:rsid w:val="002F34BF"/>
    <w:rsid w:val="002F445E"/>
    <w:rsid w:val="002F593A"/>
    <w:rsid w:val="002F6904"/>
    <w:rsid w:val="00300E56"/>
    <w:rsid w:val="00302EEB"/>
    <w:rsid w:val="00303B66"/>
    <w:rsid w:val="00313E20"/>
    <w:rsid w:val="00317A79"/>
    <w:rsid w:val="00323E38"/>
    <w:rsid w:val="003306FF"/>
    <w:rsid w:val="003315B8"/>
    <w:rsid w:val="0033482A"/>
    <w:rsid w:val="00335E30"/>
    <w:rsid w:val="00342B66"/>
    <w:rsid w:val="00344E8D"/>
    <w:rsid w:val="003512E1"/>
    <w:rsid w:val="003559DA"/>
    <w:rsid w:val="00357CFE"/>
    <w:rsid w:val="0037049B"/>
    <w:rsid w:val="003706C9"/>
    <w:rsid w:val="0037795E"/>
    <w:rsid w:val="00381041"/>
    <w:rsid w:val="00392F7D"/>
    <w:rsid w:val="003A2245"/>
    <w:rsid w:val="003A3B40"/>
    <w:rsid w:val="003A6F06"/>
    <w:rsid w:val="003C2F7C"/>
    <w:rsid w:val="003C4176"/>
    <w:rsid w:val="003C4489"/>
    <w:rsid w:val="003C4BAF"/>
    <w:rsid w:val="003C6929"/>
    <w:rsid w:val="003D30B4"/>
    <w:rsid w:val="003D5FD7"/>
    <w:rsid w:val="003E1726"/>
    <w:rsid w:val="003E65FC"/>
    <w:rsid w:val="0040043C"/>
    <w:rsid w:val="00401C92"/>
    <w:rsid w:val="0041218D"/>
    <w:rsid w:val="004177C6"/>
    <w:rsid w:val="00420B7E"/>
    <w:rsid w:val="00420BE2"/>
    <w:rsid w:val="0042228E"/>
    <w:rsid w:val="004228F6"/>
    <w:rsid w:val="00425724"/>
    <w:rsid w:val="0044199A"/>
    <w:rsid w:val="00443BAD"/>
    <w:rsid w:val="00443D79"/>
    <w:rsid w:val="004613D1"/>
    <w:rsid w:val="00462129"/>
    <w:rsid w:val="004625F8"/>
    <w:rsid w:val="00462FBF"/>
    <w:rsid w:val="00471720"/>
    <w:rsid w:val="004751FB"/>
    <w:rsid w:val="0047791D"/>
    <w:rsid w:val="00482676"/>
    <w:rsid w:val="00482BB0"/>
    <w:rsid w:val="00483672"/>
    <w:rsid w:val="00490A27"/>
    <w:rsid w:val="00490AC4"/>
    <w:rsid w:val="00491F9F"/>
    <w:rsid w:val="004951E4"/>
    <w:rsid w:val="00495AF8"/>
    <w:rsid w:val="004961E7"/>
    <w:rsid w:val="00496713"/>
    <w:rsid w:val="004A0436"/>
    <w:rsid w:val="004A203B"/>
    <w:rsid w:val="004A3B03"/>
    <w:rsid w:val="004A685B"/>
    <w:rsid w:val="004B07C7"/>
    <w:rsid w:val="004B38CD"/>
    <w:rsid w:val="004B5AA6"/>
    <w:rsid w:val="004B63EE"/>
    <w:rsid w:val="004B663C"/>
    <w:rsid w:val="004B686E"/>
    <w:rsid w:val="004C07C2"/>
    <w:rsid w:val="004C08E1"/>
    <w:rsid w:val="004C1F2A"/>
    <w:rsid w:val="004C2731"/>
    <w:rsid w:val="004C4B79"/>
    <w:rsid w:val="004C7695"/>
    <w:rsid w:val="004D00B9"/>
    <w:rsid w:val="004D1117"/>
    <w:rsid w:val="004D210B"/>
    <w:rsid w:val="004D55A7"/>
    <w:rsid w:val="004D59C2"/>
    <w:rsid w:val="004E1ADA"/>
    <w:rsid w:val="004E1EC1"/>
    <w:rsid w:val="004E610F"/>
    <w:rsid w:val="005036F4"/>
    <w:rsid w:val="00507CB3"/>
    <w:rsid w:val="0051009B"/>
    <w:rsid w:val="00510EE4"/>
    <w:rsid w:val="00517454"/>
    <w:rsid w:val="00523739"/>
    <w:rsid w:val="005260B5"/>
    <w:rsid w:val="00532139"/>
    <w:rsid w:val="0053239E"/>
    <w:rsid w:val="00535DBA"/>
    <w:rsid w:val="005441B7"/>
    <w:rsid w:val="005462CC"/>
    <w:rsid w:val="00553022"/>
    <w:rsid w:val="0055366D"/>
    <w:rsid w:val="00553A31"/>
    <w:rsid w:val="00554A46"/>
    <w:rsid w:val="00555034"/>
    <w:rsid w:val="00555996"/>
    <w:rsid w:val="005573CE"/>
    <w:rsid w:val="00562978"/>
    <w:rsid w:val="005643EB"/>
    <w:rsid w:val="0056611A"/>
    <w:rsid w:val="0056748F"/>
    <w:rsid w:val="00572FAC"/>
    <w:rsid w:val="005751BC"/>
    <w:rsid w:val="00582337"/>
    <w:rsid w:val="00582AA1"/>
    <w:rsid w:val="00582D28"/>
    <w:rsid w:val="005863B5"/>
    <w:rsid w:val="005931AE"/>
    <w:rsid w:val="0059602D"/>
    <w:rsid w:val="00596677"/>
    <w:rsid w:val="00596E02"/>
    <w:rsid w:val="005A5D56"/>
    <w:rsid w:val="005A7E0F"/>
    <w:rsid w:val="005A7F2D"/>
    <w:rsid w:val="005B1988"/>
    <w:rsid w:val="005B343F"/>
    <w:rsid w:val="005B48CD"/>
    <w:rsid w:val="005C28D2"/>
    <w:rsid w:val="005C33C7"/>
    <w:rsid w:val="005D026F"/>
    <w:rsid w:val="005D044C"/>
    <w:rsid w:val="005D3DAB"/>
    <w:rsid w:val="005E2FF4"/>
    <w:rsid w:val="005E59B9"/>
    <w:rsid w:val="005F05F3"/>
    <w:rsid w:val="0060123F"/>
    <w:rsid w:val="00601B73"/>
    <w:rsid w:val="0060434D"/>
    <w:rsid w:val="006053C3"/>
    <w:rsid w:val="00610B51"/>
    <w:rsid w:val="0061285C"/>
    <w:rsid w:val="0061508E"/>
    <w:rsid w:val="00615E71"/>
    <w:rsid w:val="0062141B"/>
    <w:rsid w:val="00621BC6"/>
    <w:rsid w:val="006246EF"/>
    <w:rsid w:val="006260F2"/>
    <w:rsid w:val="00627447"/>
    <w:rsid w:val="00632CFB"/>
    <w:rsid w:val="00633426"/>
    <w:rsid w:val="006346C9"/>
    <w:rsid w:val="0063540A"/>
    <w:rsid w:val="006375DC"/>
    <w:rsid w:val="00646E0E"/>
    <w:rsid w:val="00653736"/>
    <w:rsid w:val="00667E8B"/>
    <w:rsid w:val="00670647"/>
    <w:rsid w:val="00674B2C"/>
    <w:rsid w:val="00674E39"/>
    <w:rsid w:val="00675529"/>
    <w:rsid w:val="00675C80"/>
    <w:rsid w:val="00681CC3"/>
    <w:rsid w:val="00682317"/>
    <w:rsid w:val="00682486"/>
    <w:rsid w:val="0068540B"/>
    <w:rsid w:val="006868B3"/>
    <w:rsid w:val="00686965"/>
    <w:rsid w:val="006953DC"/>
    <w:rsid w:val="00696C64"/>
    <w:rsid w:val="006A1664"/>
    <w:rsid w:val="006A457A"/>
    <w:rsid w:val="006A79B2"/>
    <w:rsid w:val="006B0C23"/>
    <w:rsid w:val="006B1565"/>
    <w:rsid w:val="006B1C84"/>
    <w:rsid w:val="006B2068"/>
    <w:rsid w:val="006B366A"/>
    <w:rsid w:val="006B42EA"/>
    <w:rsid w:val="006C04B4"/>
    <w:rsid w:val="006C1320"/>
    <w:rsid w:val="006C3679"/>
    <w:rsid w:val="006C4B73"/>
    <w:rsid w:val="006C51B7"/>
    <w:rsid w:val="006C714F"/>
    <w:rsid w:val="006D4BF8"/>
    <w:rsid w:val="006D4E4E"/>
    <w:rsid w:val="006D5152"/>
    <w:rsid w:val="006D6F45"/>
    <w:rsid w:val="006D7A27"/>
    <w:rsid w:val="006E121F"/>
    <w:rsid w:val="006E2958"/>
    <w:rsid w:val="006E6F8C"/>
    <w:rsid w:val="006F13FC"/>
    <w:rsid w:val="006F28FF"/>
    <w:rsid w:val="006F6046"/>
    <w:rsid w:val="006F70DF"/>
    <w:rsid w:val="006F79D7"/>
    <w:rsid w:val="00701BC8"/>
    <w:rsid w:val="00705F38"/>
    <w:rsid w:val="00705F90"/>
    <w:rsid w:val="0070691A"/>
    <w:rsid w:val="00710339"/>
    <w:rsid w:val="0071184E"/>
    <w:rsid w:val="007129D7"/>
    <w:rsid w:val="00714607"/>
    <w:rsid w:val="007163D4"/>
    <w:rsid w:val="00720EE8"/>
    <w:rsid w:val="00722713"/>
    <w:rsid w:val="00730740"/>
    <w:rsid w:val="007374FE"/>
    <w:rsid w:val="00741738"/>
    <w:rsid w:val="00744A88"/>
    <w:rsid w:val="007476A1"/>
    <w:rsid w:val="007539C1"/>
    <w:rsid w:val="00756E77"/>
    <w:rsid w:val="007615AF"/>
    <w:rsid w:val="00762185"/>
    <w:rsid w:val="007655BB"/>
    <w:rsid w:val="00774672"/>
    <w:rsid w:val="0077765B"/>
    <w:rsid w:val="00781691"/>
    <w:rsid w:val="007828C1"/>
    <w:rsid w:val="007831B0"/>
    <w:rsid w:val="007834D3"/>
    <w:rsid w:val="007872F4"/>
    <w:rsid w:val="007957FC"/>
    <w:rsid w:val="007A01F4"/>
    <w:rsid w:val="007B1CE0"/>
    <w:rsid w:val="007B30C2"/>
    <w:rsid w:val="007B6B43"/>
    <w:rsid w:val="007C2B94"/>
    <w:rsid w:val="007C3249"/>
    <w:rsid w:val="007C59C6"/>
    <w:rsid w:val="007C7C4E"/>
    <w:rsid w:val="007D3B9B"/>
    <w:rsid w:val="007D4766"/>
    <w:rsid w:val="007D5B34"/>
    <w:rsid w:val="007D6E2E"/>
    <w:rsid w:val="007E616B"/>
    <w:rsid w:val="007E6AA1"/>
    <w:rsid w:val="007F1368"/>
    <w:rsid w:val="007F2FAC"/>
    <w:rsid w:val="00800545"/>
    <w:rsid w:val="008013C3"/>
    <w:rsid w:val="00801808"/>
    <w:rsid w:val="00802B09"/>
    <w:rsid w:val="008035FC"/>
    <w:rsid w:val="008072C2"/>
    <w:rsid w:val="00807355"/>
    <w:rsid w:val="0081059B"/>
    <w:rsid w:val="00811A30"/>
    <w:rsid w:val="00811B31"/>
    <w:rsid w:val="0081237B"/>
    <w:rsid w:val="008128F7"/>
    <w:rsid w:val="00812ABA"/>
    <w:rsid w:val="0081377C"/>
    <w:rsid w:val="0081388C"/>
    <w:rsid w:val="00816979"/>
    <w:rsid w:val="008171F8"/>
    <w:rsid w:val="00821545"/>
    <w:rsid w:val="008224FC"/>
    <w:rsid w:val="00824946"/>
    <w:rsid w:val="00833F60"/>
    <w:rsid w:val="00840073"/>
    <w:rsid w:val="00845296"/>
    <w:rsid w:val="00845B97"/>
    <w:rsid w:val="00847AA6"/>
    <w:rsid w:val="00853378"/>
    <w:rsid w:val="00860424"/>
    <w:rsid w:val="008644BE"/>
    <w:rsid w:val="0086595A"/>
    <w:rsid w:val="008708BC"/>
    <w:rsid w:val="00873637"/>
    <w:rsid w:val="0087421F"/>
    <w:rsid w:val="00877AE4"/>
    <w:rsid w:val="0088019A"/>
    <w:rsid w:val="00881FCF"/>
    <w:rsid w:val="008826F8"/>
    <w:rsid w:val="008868D5"/>
    <w:rsid w:val="008872C1"/>
    <w:rsid w:val="008924E3"/>
    <w:rsid w:val="00892F71"/>
    <w:rsid w:val="00892FCD"/>
    <w:rsid w:val="00894582"/>
    <w:rsid w:val="00897753"/>
    <w:rsid w:val="008A124B"/>
    <w:rsid w:val="008A178A"/>
    <w:rsid w:val="008A3599"/>
    <w:rsid w:val="008A5072"/>
    <w:rsid w:val="008A626F"/>
    <w:rsid w:val="008A705B"/>
    <w:rsid w:val="008B1488"/>
    <w:rsid w:val="008B55B7"/>
    <w:rsid w:val="008C08F1"/>
    <w:rsid w:val="008C3296"/>
    <w:rsid w:val="008C705F"/>
    <w:rsid w:val="008D1E4D"/>
    <w:rsid w:val="008D1E57"/>
    <w:rsid w:val="008D1F5E"/>
    <w:rsid w:val="008D2A50"/>
    <w:rsid w:val="008D73E4"/>
    <w:rsid w:val="008E1701"/>
    <w:rsid w:val="008E2544"/>
    <w:rsid w:val="008E2F60"/>
    <w:rsid w:val="008E5EF6"/>
    <w:rsid w:val="008E772D"/>
    <w:rsid w:val="008E785C"/>
    <w:rsid w:val="008F3545"/>
    <w:rsid w:val="008F4FF9"/>
    <w:rsid w:val="00901005"/>
    <w:rsid w:val="009065F4"/>
    <w:rsid w:val="00910904"/>
    <w:rsid w:val="00911A1F"/>
    <w:rsid w:val="009133D8"/>
    <w:rsid w:val="009151D6"/>
    <w:rsid w:val="00923370"/>
    <w:rsid w:val="00924981"/>
    <w:rsid w:val="00924E80"/>
    <w:rsid w:val="00927FB7"/>
    <w:rsid w:val="00933882"/>
    <w:rsid w:val="00934B9C"/>
    <w:rsid w:val="00937724"/>
    <w:rsid w:val="009377A0"/>
    <w:rsid w:val="009429C4"/>
    <w:rsid w:val="0094447F"/>
    <w:rsid w:val="00950043"/>
    <w:rsid w:val="00956031"/>
    <w:rsid w:val="009571F9"/>
    <w:rsid w:val="0095780E"/>
    <w:rsid w:val="009619D8"/>
    <w:rsid w:val="00974AD8"/>
    <w:rsid w:val="00974D75"/>
    <w:rsid w:val="0097701E"/>
    <w:rsid w:val="00977E0D"/>
    <w:rsid w:val="00980CE4"/>
    <w:rsid w:val="00980F56"/>
    <w:rsid w:val="00983D18"/>
    <w:rsid w:val="009861FE"/>
    <w:rsid w:val="00987AE0"/>
    <w:rsid w:val="009959A0"/>
    <w:rsid w:val="00995BF7"/>
    <w:rsid w:val="00997C29"/>
    <w:rsid w:val="009A07BA"/>
    <w:rsid w:val="009B0D9B"/>
    <w:rsid w:val="009B31F1"/>
    <w:rsid w:val="009B5741"/>
    <w:rsid w:val="009B613E"/>
    <w:rsid w:val="009C008A"/>
    <w:rsid w:val="009C6F07"/>
    <w:rsid w:val="009C6FCE"/>
    <w:rsid w:val="009D01EF"/>
    <w:rsid w:val="009D1032"/>
    <w:rsid w:val="009D2AA7"/>
    <w:rsid w:val="009D3C7D"/>
    <w:rsid w:val="009D6BDC"/>
    <w:rsid w:val="009E2831"/>
    <w:rsid w:val="009E573E"/>
    <w:rsid w:val="009E75D2"/>
    <w:rsid w:val="009F130C"/>
    <w:rsid w:val="009F203D"/>
    <w:rsid w:val="009F3BFE"/>
    <w:rsid w:val="009F6EB2"/>
    <w:rsid w:val="009F7497"/>
    <w:rsid w:val="00A00DB8"/>
    <w:rsid w:val="00A01A1F"/>
    <w:rsid w:val="00A0237D"/>
    <w:rsid w:val="00A03FAB"/>
    <w:rsid w:val="00A061D0"/>
    <w:rsid w:val="00A06567"/>
    <w:rsid w:val="00A079B3"/>
    <w:rsid w:val="00A12410"/>
    <w:rsid w:val="00A13A28"/>
    <w:rsid w:val="00A22A75"/>
    <w:rsid w:val="00A25799"/>
    <w:rsid w:val="00A25FA9"/>
    <w:rsid w:val="00A337B2"/>
    <w:rsid w:val="00A40F49"/>
    <w:rsid w:val="00A432D0"/>
    <w:rsid w:val="00A44030"/>
    <w:rsid w:val="00A51193"/>
    <w:rsid w:val="00A51434"/>
    <w:rsid w:val="00A536A5"/>
    <w:rsid w:val="00A56C8E"/>
    <w:rsid w:val="00A7078E"/>
    <w:rsid w:val="00A736EB"/>
    <w:rsid w:val="00A74DFB"/>
    <w:rsid w:val="00A7699C"/>
    <w:rsid w:val="00A77EB0"/>
    <w:rsid w:val="00A80FB1"/>
    <w:rsid w:val="00A82296"/>
    <w:rsid w:val="00A8253D"/>
    <w:rsid w:val="00A82556"/>
    <w:rsid w:val="00A84722"/>
    <w:rsid w:val="00A870F6"/>
    <w:rsid w:val="00A91348"/>
    <w:rsid w:val="00A92A62"/>
    <w:rsid w:val="00A9540C"/>
    <w:rsid w:val="00A959AF"/>
    <w:rsid w:val="00AA0828"/>
    <w:rsid w:val="00AA13DC"/>
    <w:rsid w:val="00AA3D93"/>
    <w:rsid w:val="00AB1878"/>
    <w:rsid w:val="00AB2110"/>
    <w:rsid w:val="00AB2AD1"/>
    <w:rsid w:val="00AB70D1"/>
    <w:rsid w:val="00AC2E17"/>
    <w:rsid w:val="00AC7E1F"/>
    <w:rsid w:val="00AD38AE"/>
    <w:rsid w:val="00AD56AD"/>
    <w:rsid w:val="00AD66FC"/>
    <w:rsid w:val="00AD685E"/>
    <w:rsid w:val="00AD7219"/>
    <w:rsid w:val="00AE14AE"/>
    <w:rsid w:val="00AE1991"/>
    <w:rsid w:val="00AF0A25"/>
    <w:rsid w:val="00B00FFA"/>
    <w:rsid w:val="00B0320C"/>
    <w:rsid w:val="00B04BCC"/>
    <w:rsid w:val="00B0636A"/>
    <w:rsid w:val="00B07510"/>
    <w:rsid w:val="00B075D1"/>
    <w:rsid w:val="00B101FA"/>
    <w:rsid w:val="00B1609C"/>
    <w:rsid w:val="00B161E4"/>
    <w:rsid w:val="00B20D73"/>
    <w:rsid w:val="00B211F4"/>
    <w:rsid w:val="00B23915"/>
    <w:rsid w:val="00B305D8"/>
    <w:rsid w:val="00B326A8"/>
    <w:rsid w:val="00B33A8C"/>
    <w:rsid w:val="00B33D77"/>
    <w:rsid w:val="00B358DB"/>
    <w:rsid w:val="00B369B7"/>
    <w:rsid w:val="00B40445"/>
    <w:rsid w:val="00B4219E"/>
    <w:rsid w:val="00B43470"/>
    <w:rsid w:val="00B4487F"/>
    <w:rsid w:val="00B46ACE"/>
    <w:rsid w:val="00B53CF6"/>
    <w:rsid w:val="00B61B30"/>
    <w:rsid w:val="00B64390"/>
    <w:rsid w:val="00B67F9A"/>
    <w:rsid w:val="00B74495"/>
    <w:rsid w:val="00B74883"/>
    <w:rsid w:val="00B92A56"/>
    <w:rsid w:val="00B94900"/>
    <w:rsid w:val="00B95441"/>
    <w:rsid w:val="00B95BB5"/>
    <w:rsid w:val="00B96765"/>
    <w:rsid w:val="00B97879"/>
    <w:rsid w:val="00BA33C4"/>
    <w:rsid w:val="00BA4782"/>
    <w:rsid w:val="00BA494E"/>
    <w:rsid w:val="00BA583E"/>
    <w:rsid w:val="00BA6BA8"/>
    <w:rsid w:val="00BB4BB0"/>
    <w:rsid w:val="00BC432C"/>
    <w:rsid w:val="00BC7CA1"/>
    <w:rsid w:val="00BD3F9C"/>
    <w:rsid w:val="00BD47DF"/>
    <w:rsid w:val="00BD57CA"/>
    <w:rsid w:val="00BE3BFE"/>
    <w:rsid w:val="00BE3EE9"/>
    <w:rsid w:val="00C02C47"/>
    <w:rsid w:val="00C036D5"/>
    <w:rsid w:val="00C04450"/>
    <w:rsid w:val="00C11B03"/>
    <w:rsid w:val="00C132B9"/>
    <w:rsid w:val="00C16C36"/>
    <w:rsid w:val="00C25D0D"/>
    <w:rsid w:val="00C32B25"/>
    <w:rsid w:val="00C36127"/>
    <w:rsid w:val="00C37E27"/>
    <w:rsid w:val="00C463D8"/>
    <w:rsid w:val="00C46939"/>
    <w:rsid w:val="00C51BC3"/>
    <w:rsid w:val="00C528E0"/>
    <w:rsid w:val="00C52B6D"/>
    <w:rsid w:val="00C53B20"/>
    <w:rsid w:val="00C54CB2"/>
    <w:rsid w:val="00C57C89"/>
    <w:rsid w:val="00C60DE4"/>
    <w:rsid w:val="00C6204E"/>
    <w:rsid w:val="00C70B85"/>
    <w:rsid w:val="00C71EF6"/>
    <w:rsid w:val="00C72E85"/>
    <w:rsid w:val="00C8369E"/>
    <w:rsid w:val="00C87686"/>
    <w:rsid w:val="00C90325"/>
    <w:rsid w:val="00C91A81"/>
    <w:rsid w:val="00C91CB1"/>
    <w:rsid w:val="00C9478E"/>
    <w:rsid w:val="00CA7E2E"/>
    <w:rsid w:val="00CB54C6"/>
    <w:rsid w:val="00CC5D6D"/>
    <w:rsid w:val="00CC720B"/>
    <w:rsid w:val="00CD038B"/>
    <w:rsid w:val="00CD4065"/>
    <w:rsid w:val="00CD5F43"/>
    <w:rsid w:val="00CE71C0"/>
    <w:rsid w:val="00CF2DCB"/>
    <w:rsid w:val="00CF45E3"/>
    <w:rsid w:val="00D0544C"/>
    <w:rsid w:val="00D06011"/>
    <w:rsid w:val="00D111C9"/>
    <w:rsid w:val="00D11513"/>
    <w:rsid w:val="00D265E2"/>
    <w:rsid w:val="00D30AAD"/>
    <w:rsid w:val="00D40534"/>
    <w:rsid w:val="00D42E06"/>
    <w:rsid w:val="00D45963"/>
    <w:rsid w:val="00D46382"/>
    <w:rsid w:val="00D55200"/>
    <w:rsid w:val="00D60142"/>
    <w:rsid w:val="00D67D3C"/>
    <w:rsid w:val="00D733F9"/>
    <w:rsid w:val="00D82D79"/>
    <w:rsid w:val="00D9164F"/>
    <w:rsid w:val="00D97254"/>
    <w:rsid w:val="00D975FD"/>
    <w:rsid w:val="00DA0115"/>
    <w:rsid w:val="00DA2569"/>
    <w:rsid w:val="00DA2DEC"/>
    <w:rsid w:val="00DA36D8"/>
    <w:rsid w:val="00DA4241"/>
    <w:rsid w:val="00DB056B"/>
    <w:rsid w:val="00DB1789"/>
    <w:rsid w:val="00DB2C5C"/>
    <w:rsid w:val="00DB3874"/>
    <w:rsid w:val="00DB5C01"/>
    <w:rsid w:val="00DC1758"/>
    <w:rsid w:val="00DC30A6"/>
    <w:rsid w:val="00DC38E3"/>
    <w:rsid w:val="00DC4C58"/>
    <w:rsid w:val="00DC68D1"/>
    <w:rsid w:val="00DD3375"/>
    <w:rsid w:val="00DD3A25"/>
    <w:rsid w:val="00DD4C7F"/>
    <w:rsid w:val="00DD6817"/>
    <w:rsid w:val="00DE4A60"/>
    <w:rsid w:val="00DF228A"/>
    <w:rsid w:val="00DF4CC4"/>
    <w:rsid w:val="00DF7E72"/>
    <w:rsid w:val="00E0733E"/>
    <w:rsid w:val="00E104AE"/>
    <w:rsid w:val="00E258DB"/>
    <w:rsid w:val="00E33953"/>
    <w:rsid w:val="00E33E72"/>
    <w:rsid w:val="00E34D25"/>
    <w:rsid w:val="00E40A74"/>
    <w:rsid w:val="00E41834"/>
    <w:rsid w:val="00E42AE9"/>
    <w:rsid w:val="00E43F96"/>
    <w:rsid w:val="00E52C82"/>
    <w:rsid w:val="00E5439E"/>
    <w:rsid w:val="00E54456"/>
    <w:rsid w:val="00E6035D"/>
    <w:rsid w:val="00E60441"/>
    <w:rsid w:val="00E61A82"/>
    <w:rsid w:val="00E62321"/>
    <w:rsid w:val="00E65DF8"/>
    <w:rsid w:val="00E70F48"/>
    <w:rsid w:val="00E7295E"/>
    <w:rsid w:val="00E84902"/>
    <w:rsid w:val="00E871BD"/>
    <w:rsid w:val="00E87848"/>
    <w:rsid w:val="00E9546F"/>
    <w:rsid w:val="00E9767B"/>
    <w:rsid w:val="00EA0055"/>
    <w:rsid w:val="00EA092D"/>
    <w:rsid w:val="00EA1719"/>
    <w:rsid w:val="00EA5CCC"/>
    <w:rsid w:val="00EA6447"/>
    <w:rsid w:val="00EB04CF"/>
    <w:rsid w:val="00EB1F76"/>
    <w:rsid w:val="00EB2591"/>
    <w:rsid w:val="00EB4506"/>
    <w:rsid w:val="00EB4DB8"/>
    <w:rsid w:val="00EB6DB6"/>
    <w:rsid w:val="00EC12F7"/>
    <w:rsid w:val="00EC16A3"/>
    <w:rsid w:val="00EC79BF"/>
    <w:rsid w:val="00ED223F"/>
    <w:rsid w:val="00ED22FD"/>
    <w:rsid w:val="00ED6D13"/>
    <w:rsid w:val="00ED7EB4"/>
    <w:rsid w:val="00EE0008"/>
    <w:rsid w:val="00EE1ABD"/>
    <w:rsid w:val="00EE35AC"/>
    <w:rsid w:val="00EE52D0"/>
    <w:rsid w:val="00EE6B62"/>
    <w:rsid w:val="00EF0A31"/>
    <w:rsid w:val="00F0109D"/>
    <w:rsid w:val="00F03842"/>
    <w:rsid w:val="00F13181"/>
    <w:rsid w:val="00F14A21"/>
    <w:rsid w:val="00F215C2"/>
    <w:rsid w:val="00F21CAA"/>
    <w:rsid w:val="00F22CAD"/>
    <w:rsid w:val="00F23933"/>
    <w:rsid w:val="00F272CC"/>
    <w:rsid w:val="00F309D2"/>
    <w:rsid w:val="00F316ED"/>
    <w:rsid w:val="00F3188B"/>
    <w:rsid w:val="00F3444B"/>
    <w:rsid w:val="00F35D4E"/>
    <w:rsid w:val="00F371C1"/>
    <w:rsid w:val="00F473A0"/>
    <w:rsid w:val="00F533EE"/>
    <w:rsid w:val="00F56483"/>
    <w:rsid w:val="00F57C76"/>
    <w:rsid w:val="00F60C3B"/>
    <w:rsid w:val="00F60D3D"/>
    <w:rsid w:val="00F64572"/>
    <w:rsid w:val="00F65AB7"/>
    <w:rsid w:val="00F669F0"/>
    <w:rsid w:val="00F67DD4"/>
    <w:rsid w:val="00F709C1"/>
    <w:rsid w:val="00F76356"/>
    <w:rsid w:val="00F7679B"/>
    <w:rsid w:val="00F77A15"/>
    <w:rsid w:val="00F81FD5"/>
    <w:rsid w:val="00F93DE4"/>
    <w:rsid w:val="00F94865"/>
    <w:rsid w:val="00F97523"/>
    <w:rsid w:val="00FA0494"/>
    <w:rsid w:val="00FA2BAC"/>
    <w:rsid w:val="00FB22A9"/>
    <w:rsid w:val="00FB3162"/>
    <w:rsid w:val="00FB639C"/>
    <w:rsid w:val="00FB7E57"/>
    <w:rsid w:val="00FC51C3"/>
    <w:rsid w:val="00FC5A05"/>
    <w:rsid w:val="00FC71B3"/>
    <w:rsid w:val="00FD13AB"/>
    <w:rsid w:val="00FD145B"/>
    <w:rsid w:val="00FE0B4B"/>
    <w:rsid w:val="00FE0FC0"/>
    <w:rsid w:val="00FE17A6"/>
    <w:rsid w:val="00FE578D"/>
    <w:rsid w:val="00FE7EF2"/>
    <w:rsid w:val="00FF109B"/>
    <w:rsid w:val="00FF2549"/>
    <w:rsid w:val="00FF4E4C"/>
    <w:rsid w:val="00FF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8FA5C"/>
  <w15:docId w15:val="{98918D65-F2C8-466F-8CAC-FF85CAD6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73"/>
  </w:style>
  <w:style w:type="paragraph" w:styleId="Heading1">
    <w:name w:val="heading 1"/>
    <w:basedOn w:val="Normal"/>
    <w:next w:val="Normal"/>
    <w:link w:val="Heading1Char"/>
    <w:uiPriority w:val="9"/>
    <w:qFormat/>
    <w:rsid w:val="00E40A74"/>
    <w:pPr>
      <w:keepNext/>
      <w:keepLines/>
      <w:spacing w:before="400" w:after="40" w:line="240" w:lineRule="auto"/>
      <w:outlineLvl w:val="0"/>
    </w:pPr>
    <w:rPr>
      <w:rFonts w:ascii="Calibri" w:eastAsiaTheme="majorEastAsia" w:hAnsi="Calibri" w:cstheme="majorBidi"/>
      <w:color w:val="7030A0"/>
      <w:sz w:val="36"/>
      <w:szCs w:val="36"/>
    </w:rPr>
  </w:style>
  <w:style w:type="paragraph" w:styleId="Heading2">
    <w:name w:val="heading 2"/>
    <w:basedOn w:val="Normal"/>
    <w:next w:val="Normal"/>
    <w:link w:val="Heading2Char"/>
    <w:uiPriority w:val="9"/>
    <w:unhideWhenUsed/>
    <w:qFormat/>
    <w:rsid w:val="000E3283"/>
    <w:pPr>
      <w:keepNext/>
      <w:keepLines/>
      <w:spacing w:before="40" w:after="0" w:line="240" w:lineRule="auto"/>
      <w:outlineLvl w:val="1"/>
    </w:pPr>
    <w:rPr>
      <w:rFonts w:ascii="Arial" w:eastAsiaTheme="majorEastAsia" w:hAnsi="Arial" w:cstheme="majorBidi"/>
      <w:color w:val="7030A0"/>
      <w:sz w:val="32"/>
      <w:szCs w:val="32"/>
    </w:rPr>
  </w:style>
  <w:style w:type="paragraph" w:styleId="Heading3">
    <w:name w:val="heading 3"/>
    <w:basedOn w:val="Normal"/>
    <w:next w:val="Normal"/>
    <w:link w:val="Heading3Char"/>
    <w:uiPriority w:val="9"/>
    <w:unhideWhenUsed/>
    <w:qFormat/>
    <w:rsid w:val="00601B7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01B7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01B7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01B7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01B7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01B7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01B7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6F"/>
    <w:pPr>
      <w:tabs>
        <w:tab w:val="center" w:pos="4513"/>
        <w:tab w:val="right" w:pos="9026"/>
      </w:tabs>
    </w:pPr>
  </w:style>
  <w:style w:type="character" w:customStyle="1" w:styleId="HeaderChar">
    <w:name w:val="Header Char"/>
    <w:basedOn w:val="DefaultParagraphFont"/>
    <w:link w:val="Header"/>
    <w:uiPriority w:val="99"/>
    <w:rsid w:val="00073F6F"/>
  </w:style>
  <w:style w:type="paragraph" w:styleId="Footer">
    <w:name w:val="footer"/>
    <w:basedOn w:val="Normal"/>
    <w:link w:val="FooterChar"/>
    <w:uiPriority w:val="99"/>
    <w:unhideWhenUsed/>
    <w:rsid w:val="00073F6F"/>
    <w:pPr>
      <w:tabs>
        <w:tab w:val="center" w:pos="4513"/>
        <w:tab w:val="right" w:pos="9026"/>
      </w:tabs>
    </w:pPr>
  </w:style>
  <w:style w:type="character" w:customStyle="1" w:styleId="FooterChar">
    <w:name w:val="Footer Char"/>
    <w:basedOn w:val="DefaultParagraphFont"/>
    <w:link w:val="Footer"/>
    <w:uiPriority w:val="99"/>
    <w:rsid w:val="00073F6F"/>
  </w:style>
  <w:style w:type="paragraph" w:styleId="BalloonText">
    <w:name w:val="Balloon Text"/>
    <w:basedOn w:val="Normal"/>
    <w:link w:val="BalloonTextChar"/>
    <w:uiPriority w:val="99"/>
    <w:semiHidden/>
    <w:unhideWhenUsed/>
    <w:rsid w:val="00EB1F76"/>
    <w:rPr>
      <w:rFonts w:ascii="Tahoma" w:hAnsi="Tahoma" w:cs="Tahoma"/>
      <w:sz w:val="16"/>
      <w:szCs w:val="16"/>
    </w:rPr>
  </w:style>
  <w:style w:type="character" w:customStyle="1" w:styleId="BalloonTextChar">
    <w:name w:val="Balloon Text Char"/>
    <w:basedOn w:val="DefaultParagraphFont"/>
    <w:link w:val="BalloonText"/>
    <w:uiPriority w:val="99"/>
    <w:semiHidden/>
    <w:rsid w:val="00EB1F76"/>
    <w:rPr>
      <w:rFonts w:ascii="Tahoma" w:hAnsi="Tahoma" w:cs="Tahoma"/>
      <w:sz w:val="16"/>
      <w:szCs w:val="16"/>
    </w:rPr>
  </w:style>
  <w:style w:type="paragraph" w:styleId="NoSpacing">
    <w:name w:val="No Spacing"/>
    <w:link w:val="NoSpacingChar"/>
    <w:uiPriority w:val="1"/>
    <w:qFormat/>
    <w:rsid w:val="00601B73"/>
    <w:pPr>
      <w:spacing w:after="0" w:line="240" w:lineRule="auto"/>
    </w:pPr>
  </w:style>
  <w:style w:type="character" w:customStyle="1" w:styleId="NoSpacingChar">
    <w:name w:val="No Spacing Char"/>
    <w:basedOn w:val="DefaultParagraphFont"/>
    <w:link w:val="NoSpacing"/>
    <w:uiPriority w:val="1"/>
    <w:rsid w:val="00111F39"/>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B53CF6"/>
    <w:pPr>
      <w:ind w:left="720"/>
      <w:contextualSpacing/>
    </w:pPr>
  </w:style>
  <w:style w:type="character" w:styleId="Hyperlink">
    <w:name w:val="Hyperlink"/>
    <w:basedOn w:val="DefaultParagraphFont"/>
    <w:uiPriority w:val="99"/>
    <w:unhideWhenUsed/>
    <w:rsid w:val="00B53CF6"/>
    <w:rPr>
      <w:color w:val="0000FF" w:themeColor="hyperlink"/>
      <w:u w:val="single"/>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B53CF6"/>
  </w:style>
  <w:style w:type="character" w:customStyle="1" w:styleId="Heading1Char">
    <w:name w:val="Heading 1 Char"/>
    <w:basedOn w:val="DefaultParagraphFont"/>
    <w:link w:val="Heading1"/>
    <w:uiPriority w:val="9"/>
    <w:rsid w:val="00E40A74"/>
    <w:rPr>
      <w:rFonts w:ascii="Calibri" w:eastAsiaTheme="majorEastAsia" w:hAnsi="Calibri" w:cstheme="majorBidi"/>
      <w:color w:val="7030A0"/>
      <w:sz w:val="36"/>
      <w:szCs w:val="36"/>
    </w:rPr>
  </w:style>
  <w:style w:type="paragraph" w:styleId="TOCHeading">
    <w:name w:val="TOC Heading"/>
    <w:basedOn w:val="Heading1"/>
    <w:next w:val="Normal"/>
    <w:uiPriority w:val="39"/>
    <w:unhideWhenUsed/>
    <w:qFormat/>
    <w:rsid w:val="00601B73"/>
    <w:pPr>
      <w:outlineLvl w:val="9"/>
    </w:pPr>
  </w:style>
  <w:style w:type="character" w:customStyle="1" w:styleId="Heading2Char">
    <w:name w:val="Heading 2 Char"/>
    <w:basedOn w:val="DefaultParagraphFont"/>
    <w:link w:val="Heading2"/>
    <w:uiPriority w:val="9"/>
    <w:rsid w:val="000E3283"/>
    <w:rPr>
      <w:rFonts w:ascii="Arial" w:eastAsiaTheme="majorEastAsia" w:hAnsi="Arial" w:cstheme="majorBidi"/>
      <w:color w:val="7030A0"/>
      <w:sz w:val="32"/>
      <w:szCs w:val="32"/>
    </w:rPr>
  </w:style>
  <w:style w:type="character" w:customStyle="1" w:styleId="Heading3Char">
    <w:name w:val="Heading 3 Char"/>
    <w:basedOn w:val="DefaultParagraphFont"/>
    <w:link w:val="Heading3"/>
    <w:uiPriority w:val="9"/>
    <w:rsid w:val="00601B7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01B7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01B7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01B7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01B7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01B7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01B7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01B73"/>
    <w:pPr>
      <w:spacing w:line="240" w:lineRule="auto"/>
    </w:pPr>
    <w:rPr>
      <w:b/>
      <w:bCs/>
      <w:smallCaps/>
      <w:color w:val="1F497D" w:themeColor="text2"/>
    </w:rPr>
  </w:style>
  <w:style w:type="paragraph" w:styleId="Title">
    <w:name w:val="Title"/>
    <w:basedOn w:val="Normal"/>
    <w:next w:val="Normal"/>
    <w:link w:val="TitleChar"/>
    <w:uiPriority w:val="10"/>
    <w:qFormat/>
    <w:rsid w:val="00601B7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01B73"/>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01B7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01B7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01B73"/>
    <w:rPr>
      <w:b/>
      <w:bCs/>
    </w:rPr>
  </w:style>
  <w:style w:type="character" w:styleId="Emphasis">
    <w:name w:val="Emphasis"/>
    <w:basedOn w:val="DefaultParagraphFont"/>
    <w:uiPriority w:val="20"/>
    <w:qFormat/>
    <w:rsid w:val="00601B73"/>
    <w:rPr>
      <w:i/>
      <w:iCs/>
    </w:rPr>
  </w:style>
  <w:style w:type="paragraph" w:styleId="Quote">
    <w:name w:val="Quote"/>
    <w:basedOn w:val="Normal"/>
    <w:next w:val="Normal"/>
    <w:link w:val="QuoteChar"/>
    <w:uiPriority w:val="29"/>
    <w:qFormat/>
    <w:rsid w:val="00601B7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01B73"/>
    <w:rPr>
      <w:color w:val="1F497D" w:themeColor="text2"/>
      <w:sz w:val="24"/>
      <w:szCs w:val="24"/>
    </w:rPr>
  </w:style>
  <w:style w:type="paragraph" w:styleId="IntenseQuote">
    <w:name w:val="Intense Quote"/>
    <w:basedOn w:val="Normal"/>
    <w:next w:val="Normal"/>
    <w:link w:val="IntenseQuoteChar"/>
    <w:uiPriority w:val="30"/>
    <w:qFormat/>
    <w:rsid w:val="00601B7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01B7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01B73"/>
    <w:rPr>
      <w:i/>
      <w:iCs/>
      <w:color w:val="595959" w:themeColor="text1" w:themeTint="A6"/>
    </w:rPr>
  </w:style>
  <w:style w:type="character" w:styleId="IntenseEmphasis">
    <w:name w:val="Intense Emphasis"/>
    <w:basedOn w:val="DefaultParagraphFont"/>
    <w:uiPriority w:val="21"/>
    <w:qFormat/>
    <w:rsid w:val="00601B73"/>
    <w:rPr>
      <w:b/>
      <w:bCs/>
      <w:i/>
      <w:iCs/>
    </w:rPr>
  </w:style>
  <w:style w:type="character" w:styleId="SubtleReference">
    <w:name w:val="Subtle Reference"/>
    <w:basedOn w:val="DefaultParagraphFont"/>
    <w:uiPriority w:val="31"/>
    <w:qFormat/>
    <w:rsid w:val="00601B7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01B73"/>
    <w:rPr>
      <w:b/>
      <w:bCs/>
      <w:smallCaps/>
      <w:color w:val="1F497D" w:themeColor="text2"/>
      <w:u w:val="single"/>
    </w:rPr>
  </w:style>
  <w:style w:type="character" w:styleId="BookTitle">
    <w:name w:val="Book Title"/>
    <w:basedOn w:val="DefaultParagraphFont"/>
    <w:uiPriority w:val="33"/>
    <w:qFormat/>
    <w:rsid w:val="00601B73"/>
    <w:rPr>
      <w:b/>
      <w:bCs/>
      <w:smallCaps/>
      <w:spacing w:val="10"/>
    </w:rPr>
  </w:style>
  <w:style w:type="paragraph" w:styleId="TOC1">
    <w:name w:val="toc 1"/>
    <w:basedOn w:val="Normal"/>
    <w:next w:val="Normal"/>
    <w:autoRedefine/>
    <w:uiPriority w:val="39"/>
    <w:unhideWhenUsed/>
    <w:rsid w:val="004E610F"/>
    <w:pPr>
      <w:tabs>
        <w:tab w:val="right" w:leader="dot" w:pos="9016"/>
      </w:tabs>
      <w:spacing w:after="100"/>
    </w:pPr>
  </w:style>
  <w:style w:type="paragraph" w:styleId="TOC2">
    <w:name w:val="toc 2"/>
    <w:basedOn w:val="Normal"/>
    <w:next w:val="Normal"/>
    <w:autoRedefine/>
    <w:uiPriority w:val="39"/>
    <w:unhideWhenUsed/>
    <w:rsid w:val="004E610F"/>
    <w:pPr>
      <w:tabs>
        <w:tab w:val="right" w:leader="dot" w:pos="9016"/>
      </w:tabs>
      <w:spacing w:after="100"/>
      <w:ind w:left="220"/>
    </w:pPr>
  </w:style>
  <w:style w:type="character" w:styleId="CommentReference">
    <w:name w:val="annotation reference"/>
    <w:basedOn w:val="DefaultParagraphFont"/>
    <w:uiPriority w:val="99"/>
    <w:semiHidden/>
    <w:unhideWhenUsed/>
    <w:rsid w:val="000D22A6"/>
    <w:rPr>
      <w:sz w:val="16"/>
      <w:szCs w:val="16"/>
    </w:rPr>
  </w:style>
  <w:style w:type="paragraph" w:styleId="CommentText">
    <w:name w:val="annotation text"/>
    <w:basedOn w:val="Normal"/>
    <w:link w:val="CommentTextChar"/>
    <w:uiPriority w:val="99"/>
    <w:unhideWhenUsed/>
    <w:rsid w:val="000D22A6"/>
    <w:pPr>
      <w:spacing w:line="240" w:lineRule="auto"/>
    </w:pPr>
    <w:rPr>
      <w:sz w:val="20"/>
      <w:szCs w:val="20"/>
    </w:rPr>
  </w:style>
  <w:style w:type="character" w:customStyle="1" w:styleId="CommentTextChar">
    <w:name w:val="Comment Text Char"/>
    <w:basedOn w:val="DefaultParagraphFont"/>
    <w:link w:val="CommentText"/>
    <w:uiPriority w:val="99"/>
    <w:rsid w:val="000D22A6"/>
    <w:rPr>
      <w:sz w:val="20"/>
      <w:szCs w:val="20"/>
    </w:rPr>
  </w:style>
  <w:style w:type="paragraph" w:styleId="CommentSubject">
    <w:name w:val="annotation subject"/>
    <w:basedOn w:val="CommentText"/>
    <w:next w:val="CommentText"/>
    <w:link w:val="CommentSubjectChar"/>
    <w:uiPriority w:val="99"/>
    <w:semiHidden/>
    <w:unhideWhenUsed/>
    <w:rsid w:val="000D22A6"/>
    <w:rPr>
      <w:b/>
      <w:bCs/>
    </w:rPr>
  </w:style>
  <w:style w:type="character" w:customStyle="1" w:styleId="CommentSubjectChar">
    <w:name w:val="Comment Subject Char"/>
    <w:basedOn w:val="CommentTextChar"/>
    <w:link w:val="CommentSubject"/>
    <w:uiPriority w:val="99"/>
    <w:semiHidden/>
    <w:rsid w:val="000D22A6"/>
    <w:rPr>
      <w:b/>
      <w:bCs/>
      <w:sz w:val="20"/>
      <w:szCs w:val="20"/>
    </w:rPr>
  </w:style>
  <w:style w:type="table" w:styleId="TableGrid">
    <w:name w:val="Table Grid"/>
    <w:basedOn w:val="TableNormal"/>
    <w:uiPriority w:val="59"/>
    <w:rsid w:val="0098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4D25"/>
    <w:rPr>
      <w:color w:val="800080" w:themeColor="followedHyperlink"/>
      <w:u w:val="single"/>
    </w:rPr>
  </w:style>
  <w:style w:type="paragraph" w:styleId="NormalWeb">
    <w:name w:val="Normal (Web)"/>
    <w:basedOn w:val="Normal"/>
    <w:uiPriority w:val="99"/>
    <w:semiHidden/>
    <w:unhideWhenUsed/>
    <w:rsid w:val="00016BEF"/>
    <w:pPr>
      <w:spacing w:after="240" w:line="360" w:lineRule="atLeast"/>
    </w:pPr>
    <w:rPr>
      <w:rFonts w:ascii="Times New Roman" w:eastAsia="Times New Roman" w:hAnsi="Times New Roman" w:cs="Times New Roman"/>
      <w:sz w:val="24"/>
      <w:szCs w:val="24"/>
      <w:lang w:eastAsia="en-GB"/>
    </w:rPr>
  </w:style>
  <w:style w:type="table" w:styleId="GridTable5Dark-Accent1">
    <w:name w:val="Grid Table 5 Dark Accent 1"/>
    <w:basedOn w:val="TableNormal"/>
    <w:uiPriority w:val="50"/>
    <w:rsid w:val="008171F8"/>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paragraph">
    <w:name w:val="paragraph"/>
    <w:basedOn w:val="Normal"/>
    <w:rsid w:val="00F77A15"/>
    <w:pPr>
      <w:spacing w:before="100" w:beforeAutospacing="1" w:after="100" w:afterAutospacing="1" w:line="240" w:lineRule="auto"/>
    </w:pPr>
    <w:rPr>
      <w:rFonts w:ascii="Calibri" w:eastAsiaTheme="minorHAnsi" w:hAnsi="Calibri" w:cs="Calibri"/>
      <w:lang w:eastAsia="en-GB"/>
    </w:rPr>
  </w:style>
  <w:style w:type="character" w:customStyle="1" w:styleId="normaltextrun">
    <w:name w:val="normaltextrun"/>
    <w:basedOn w:val="DefaultParagraphFont"/>
    <w:rsid w:val="00F77A15"/>
  </w:style>
  <w:style w:type="character" w:customStyle="1" w:styleId="eop">
    <w:name w:val="eop"/>
    <w:basedOn w:val="DefaultParagraphFont"/>
    <w:rsid w:val="00F77A15"/>
  </w:style>
  <w:style w:type="table" w:styleId="GridTable5Dark-Accent5">
    <w:name w:val="Grid Table 5 Dark Accent 5"/>
    <w:basedOn w:val="TableNormal"/>
    <w:uiPriority w:val="50"/>
    <w:rsid w:val="006755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E41834"/>
    <w:rPr>
      <w:color w:val="605E5C"/>
      <w:shd w:val="clear" w:color="auto" w:fill="E1DFDD"/>
    </w:rPr>
  </w:style>
  <w:style w:type="paragraph" w:styleId="BodyText">
    <w:name w:val="Body Text"/>
    <w:link w:val="BodyTextChar"/>
    <w:semiHidden/>
    <w:unhideWhenUsed/>
    <w:qFormat/>
    <w:rsid w:val="009A07BA"/>
    <w:pPr>
      <w:spacing w:after="24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semiHidden/>
    <w:rsid w:val="009A07BA"/>
    <w:rPr>
      <w:rFonts w:ascii="Arial" w:eastAsia="Times New Roman" w:hAnsi="Arial" w:cs="Times New Roman"/>
      <w:sz w:val="24"/>
      <w:szCs w:val="24"/>
      <w:lang w:eastAsia="en-GB"/>
    </w:rPr>
  </w:style>
  <w:style w:type="paragraph" w:styleId="FootnoteText">
    <w:name w:val="footnote text"/>
    <w:link w:val="FootnoteTextChar"/>
    <w:semiHidden/>
    <w:unhideWhenUsed/>
    <w:qFormat/>
    <w:rsid w:val="00E42AE9"/>
    <w:pPr>
      <w:spacing w:after="60" w:line="288" w:lineRule="auto"/>
      <w:ind w:left="284" w:hanging="284"/>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42AE9"/>
    <w:rPr>
      <w:rFonts w:ascii="Arial" w:eastAsia="Times New Roman" w:hAnsi="Arial" w:cs="Times New Roman"/>
      <w:sz w:val="20"/>
      <w:szCs w:val="20"/>
      <w:lang w:eastAsia="en-GB"/>
    </w:rPr>
  </w:style>
  <w:style w:type="character" w:styleId="FootnoteReference">
    <w:name w:val="footnote reference"/>
    <w:semiHidden/>
    <w:unhideWhenUsed/>
    <w:rsid w:val="00E42AE9"/>
    <w:rPr>
      <w:vertAlign w:val="superscript"/>
    </w:rPr>
  </w:style>
  <w:style w:type="paragraph" w:styleId="Revision">
    <w:name w:val="Revision"/>
    <w:hidden/>
    <w:uiPriority w:val="99"/>
    <w:semiHidden/>
    <w:rsid w:val="00686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8828">
      <w:bodyDiv w:val="1"/>
      <w:marLeft w:val="0"/>
      <w:marRight w:val="0"/>
      <w:marTop w:val="0"/>
      <w:marBottom w:val="0"/>
      <w:divBdr>
        <w:top w:val="none" w:sz="0" w:space="0" w:color="auto"/>
        <w:left w:val="none" w:sz="0" w:space="0" w:color="auto"/>
        <w:bottom w:val="none" w:sz="0" w:space="0" w:color="auto"/>
        <w:right w:val="none" w:sz="0" w:space="0" w:color="auto"/>
      </w:divBdr>
      <w:divsChild>
        <w:div w:id="276371164">
          <w:marLeft w:val="0"/>
          <w:marRight w:val="0"/>
          <w:marTop w:val="0"/>
          <w:marBottom w:val="0"/>
          <w:divBdr>
            <w:top w:val="none" w:sz="0" w:space="0" w:color="auto"/>
            <w:left w:val="none" w:sz="0" w:space="0" w:color="auto"/>
            <w:bottom w:val="none" w:sz="0" w:space="0" w:color="auto"/>
            <w:right w:val="none" w:sz="0" w:space="0" w:color="auto"/>
          </w:divBdr>
          <w:divsChild>
            <w:div w:id="439297574">
              <w:marLeft w:val="0"/>
              <w:marRight w:val="0"/>
              <w:marTop w:val="0"/>
              <w:marBottom w:val="0"/>
              <w:divBdr>
                <w:top w:val="none" w:sz="0" w:space="0" w:color="auto"/>
                <w:left w:val="none" w:sz="0" w:space="0" w:color="auto"/>
                <w:bottom w:val="none" w:sz="0" w:space="0" w:color="auto"/>
                <w:right w:val="none" w:sz="0" w:space="0" w:color="auto"/>
              </w:divBdr>
              <w:divsChild>
                <w:div w:id="1565943012">
                  <w:marLeft w:val="0"/>
                  <w:marRight w:val="0"/>
                  <w:marTop w:val="600"/>
                  <w:marBottom w:val="0"/>
                  <w:divBdr>
                    <w:top w:val="none" w:sz="0" w:space="0" w:color="auto"/>
                    <w:left w:val="none" w:sz="0" w:space="0" w:color="auto"/>
                    <w:bottom w:val="none" w:sz="0" w:space="0" w:color="auto"/>
                    <w:right w:val="none" w:sz="0" w:space="0" w:color="auto"/>
                  </w:divBdr>
                  <w:divsChild>
                    <w:div w:id="17433699">
                      <w:marLeft w:val="0"/>
                      <w:marRight w:val="0"/>
                      <w:marTop w:val="0"/>
                      <w:marBottom w:val="0"/>
                      <w:divBdr>
                        <w:top w:val="none" w:sz="0" w:space="0" w:color="auto"/>
                        <w:left w:val="none" w:sz="0" w:space="0" w:color="auto"/>
                        <w:bottom w:val="none" w:sz="0" w:space="0" w:color="auto"/>
                        <w:right w:val="none" w:sz="0" w:space="0" w:color="auto"/>
                      </w:divBdr>
                      <w:divsChild>
                        <w:div w:id="929463835">
                          <w:marLeft w:val="0"/>
                          <w:marRight w:val="0"/>
                          <w:marTop w:val="0"/>
                          <w:marBottom w:val="0"/>
                          <w:divBdr>
                            <w:top w:val="none" w:sz="0" w:space="0" w:color="auto"/>
                            <w:left w:val="none" w:sz="0" w:space="0" w:color="auto"/>
                            <w:bottom w:val="none" w:sz="0" w:space="0" w:color="auto"/>
                            <w:right w:val="none" w:sz="0" w:space="0" w:color="auto"/>
                          </w:divBdr>
                          <w:divsChild>
                            <w:div w:id="1969774660">
                              <w:marLeft w:val="0"/>
                              <w:marRight w:val="0"/>
                              <w:marTop w:val="0"/>
                              <w:marBottom w:val="0"/>
                              <w:divBdr>
                                <w:top w:val="none" w:sz="0" w:space="0" w:color="auto"/>
                                <w:left w:val="none" w:sz="0" w:space="0" w:color="auto"/>
                                <w:bottom w:val="none" w:sz="0" w:space="0" w:color="auto"/>
                                <w:right w:val="none" w:sz="0" w:space="0" w:color="auto"/>
                              </w:divBdr>
                              <w:divsChild>
                                <w:div w:id="2124498949">
                                  <w:marLeft w:val="-225"/>
                                  <w:marRight w:val="-225"/>
                                  <w:marTop w:val="0"/>
                                  <w:marBottom w:val="0"/>
                                  <w:divBdr>
                                    <w:top w:val="none" w:sz="0" w:space="0" w:color="auto"/>
                                    <w:left w:val="none" w:sz="0" w:space="0" w:color="auto"/>
                                    <w:bottom w:val="none" w:sz="0" w:space="0" w:color="auto"/>
                                    <w:right w:val="none" w:sz="0" w:space="0" w:color="auto"/>
                                  </w:divBdr>
                                  <w:divsChild>
                                    <w:div w:id="2052726412">
                                      <w:marLeft w:val="0"/>
                                      <w:marRight w:val="0"/>
                                      <w:marTop w:val="0"/>
                                      <w:marBottom w:val="0"/>
                                      <w:divBdr>
                                        <w:top w:val="none" w:sz="0" w:space="0" w:color="auto"/>
                                        <w:left w:val="none" w:sz="0" w:space="0" w:color="auto"/>
                                        <w:bottom w:val="none" w:sz="0" w:space="0" w:color="auto"/>
                                        <w:right w:val="none" w:sz="0" w:space="0" w:color="auto"/>
                                      </w:divBdr>
                                      <w:divsChild>
                                        <w:div w:id="185788334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663185">
      <w:bodyDiv w:val="1"/>
      <w:marLeft w:val="0"/>
      <w:marRight w:val="0"/>
      <w:marTop w:val="0"/>
      <w:marBottom w:val="0"/>
      <w:divBdr>
        <w:top w:val="none" w:sz="0" w:space="0" w:color="auto"/>
        <w:left w:val="none" w:sz="0" w:space="0" w:color="auto"/>
        <w:bottom w:val="none" w:sz="0" w:space="0" w:color="auto"/>
        <w:right w:val="none" w:sz="0" w:space="0" w:color="auto"/>
      </w:divBdr>
    </w:div>
    <w:div w:id="507718423">
      <w:bodyDiv w:val="1"/>
      <w:marLeft w:val="0"/>
      <w:marRight w:val="0"/>
      <w:marTop w:val="0"/>
      <w:marBottom w:val="0"/>
      <w:divBdr>
        <w:top w:val="none" w:sz="0" w:space="0" w:color="auto"/>
        <w:left w:val="none" w:sz="0" w:space="0" w:color="auto"/>
        <w:bottom w:val="none" w:sz="0" w:space="0" w:color="auto"/>
        <w:right w:val="none" w:sz="0" w:space="0" w:color="auto"/>
      </w:divBdr>
    </w:div>
    <w:div w:id="542406243">
      <w:bodyDiv w:val="1"/>
      <w:marLeft w:val="0"/>
      <w:marRight w:val="0"/>
      <w:marTop w:val="0"/>
      <w:marBottom w:val="0"/>
      <w:divBdr>
        <w:top w:val="none" w:sz="0" w:space="0" w:color="auto"/>
        <w:left w:val="none" w:sz="0" w:space="0" w:color="auto"/>
        <w:bottom w:val="none" w:sz="0" w:space="0" w:color="auto"/>
        <w:right w:val="none" w:sz="0" w:space="0" w:color="auto"/>
      </w:divBdr>
    </w:div>
    <w:div w:id="745228181">
      <w:bodyDiv w:val="1"/>
      <w:marLeft w:val="0"/>
      <w:marRight w:val="0"/>
      <w:marTop w:val="0"/>
      <w:marBottom w:val="0"/>
      <w:divBdr>
        <w:top w:val="none" w:sz="0" w:space="0" w:color="auto"/>
        <w:left w:val="none" w:sz="0" w:space="0" w:color="auto"/>
        <w:bottom w:val="none" w:sz="0" w:space="0" w:color="auto"/>
        <w:right w:val="none" w:sz="0" w:space="0" w:color="auto"/>
      </w:divBdr>
    </w:div>
    <w:div w:id="954360692">
      <w:bodyDiv w:val="1"/>
      <w:marLeft w:val="0"/>
      <w:marRight w:val="0"/>
      <w:marTop w:val="0"/>
      <w:marBottom w:val="0"/>
      <w:divBdr>
        <w:top w:val="none" w:sz="0" w:space="0" w:color="auto"/>
        <w:left w:val="none" w:sz="0" w:space="0" w:color="auto"/>
        <w:bottom w:val="none" w:sz="0" w:space="0" w:color="auto"/>
        <w:right w:val="none" w:sz="0" w:space="0" w:color="auto"/>
      </w:divBdr>
    </w:div>
    <w:div w:id="1202091074">
      <w:bodyDiv w:val="1"/>
      <w:marLeft w:val="0"/>
      <w:marRight w:val="0"/>
      <w:marTop w:val="0"/>
      <w:marBottom w:val="0"/>
      <w:divBdr>
        <w:top w:val="none" w:sz="0" w:space="0" w:color="auto"/>
        <w:left w:val="none" w:sz="0" w:space="0" w:color="auto"/>
        <w:bottom w:val="none" w:sz="0" w:space="0" w:color="auto"/>
        <w:right w:val="none" w:sz="0" w:space="0" w:color="auto"/>
      </w:divBdr>
    </w:div>
    <w:div w:id="1402949990">
      <w:bodyDiv w:val="1"/>
      <w:marLeft w:val="0"/>
      <w:marRight w:val="0"/>
      <w:marTop w:val="0"/>
      <w:marBottom w:val="0"/>
      <w:divBdr>
        <w:top w:val="none" w:sz="0" w:space="0" w:color="auto"/>
        <w:left w:val="none" w:sz="0" w:space="0" w:color="auto"/>
        <w:bottom w:val="none" w:sz="0" w:space="0" w:color="auto"/>
        <w:right w:val="none" w:sz="0" w:space="0" w:color="auto"/>
      </w:divBdr>
    </w:div>
    <w:div w:id="1409957223">
      <w:bodyDiv w:val="1"/>
      <w:marLeft w:val="0"/>
      <w:marRight w:val="0"/>
      <w:marTop w:val="0"/>
      <w:marBottom w:val="0"/>
      <w:divBdr>
        <w:top w:val="none" w:sz="0" w:space="0" w:color="auto"/>
        <w:left w:val="none" w:sz="0" w:space="0" w:color="auto"/>
        <w:bottom w:val="none" w:sz="0" w:space="0" w:color="auto"/>
        <w:right w:val="none" w:sz="0" w:space="0" w:color="auto"/>
      </w:divBdr>
    </w:div>
    <w:div w:id="1488743377">
      <w:bodyDiv w:val="1"/>
      <w:marLeft w:val="0"/>
      <w:marRight w:val="0"/>
      <w:marTop w:val="0"/>
      <w:marBottom w:val="0"/>
      <w:divBdr>
        <w:top w:val="none" w:sz="0" w:space="0" w:color="auto"/>
        <w:left w:val="none" w:sz="0" w:space="0" w:color="auto"/>
        <w:bottom w:val="none" w:sz="0" w:space="0" w:color="auto"/>
        <w:right w:val="none" w:sz="0" w:space="0" w:color="auto"/>
      </w:divBdr>
    </w:div>
    <w:div w:id="1681931441">
      <w:bodyDiv w:val="1"/>
      <w:marLeft w:val="0"/>
      <w:marRight w:val="0"/>
      <w:marTop w:val="0"/>
      <w:marBottom w:val="0"/>
      <w:divBdr>
        <w:top w:val="none" w:sz="0" w:space="0" w:color="auto"/>
        <w:left w:val="none" w:sz="0" w:space="0" w:color="auto"/>
        <w:bottom w:val="none" w:sz="0" w:space="0" w:color="auto"/>
        <w:right w:val="none" w:sz="0" w:space="0" w:color="auto"/>
      </w:divBdr>
      <w:divsChild>
        <w:div w:id="211305739">
          <w:marLeft w:val="0"/>
          <w:marRight w:val="0"/>
          <w:marTop w:val="0"/>
          <w:marBottom w:val="0"/>
          <w:divBdr>
            <w:top w:val="none" w:sz="0" w:space="0" w:color="auto"/>
            <w:left w:val="none" w:sz="0" w:space="0" w:color="auto"/>
            <w:bottom w:val="none" w:sz="0" w:space="0" w:color="auto"/>
            <w:right w:val="none" w:sz="0" w:space="0" w:color="auto"/>
          </w:divBdr>
        </w:div>
      </w:divsChild>
    </w:div>
    <w:div w:id="1792823914">
      <w:bodyDiv w:val="1"/>
      <w:marLeft w:val="0"/>
      <w:marRight w:val="0"/>
      <w:marTop w:val="0"/>
      <w:marBottom w:val="0"/>
      <w:divBdr>
        <w:top w:val="none" w:sz="0" w:space="0" w:color="auto"/>
        <w:left w:val="none" w:sz="0" w:space="0" w:color="auto"/>
        <w:bottom w:val="none" w:sz="0" w:space="0" w:color="auto"/>
        <w:right w:val="none" w:sz="0" w:space="0" w:color="auto"/>
      </w:divBdr>
      <w:divsChild>
        <w:div w:id="1891839629">
          <w:marLeft w:val="0"/>
          <w:marRight w:val="0"/>
          <w:marTop w:val="0"/>
          <w:marBottom w:val="0"/>
          <w:divBdr>
            <w:top w:val="none" w:sz="0" w:space="0" w:color="auto"/>
            <w:left w:val="none" w:sz="0" w:space="0" w:color="auto"/>
            <w:bottom w:val="none" w:sz="0" w:space="0" w:color="auto"/>
            <w:right w:val="none" w:sz="0" w:space="0" w:color="auto"/>
          </w:divBdr>
          <w:divsChild>
            <w:div w:id="1651712272">
              <w:marLeft w:val="0"/>
              <w:marRight w:val="0"/>
              <w:marTop w:val="0"/>
              <w:marBottom w:val="0"/>
              <w:divBdr>
                <w:top w:val="none" w:sz="0" w:space="0" w:color="auto"/>
                <w:left w:val="none" w:sz="0" w:space="0" w:color="auto"/>
                <w:bottom w:val="none" w:sz="0" w:space="0" w:color="auto"/>
                <w:right w:val="none" w:sz="0" w:space="0" w:color="auto"/>
              </w:divBdr>
              <w:divsChild>
                <w:div w:id="488450430">
                  <w:marLeft w:val="0"/>
                  <w:marRight w:val="0"/>
                  <w:marTop w:val="600"/>
                  <w:marBottom w:val="0"/>
                  <w:divBdr>
                    <w:top w:val="none" w:sz="0" w:space="0" w:color="auto"/>
                    <w:left w:val="none" w:sz="0" w:space="0" w:color="auto"/>
                    <w:bottom w:val="none" w:sz="0" w:space="0" w:color="auto"/>
                    <w:right w:val="none" w:sz="0" w:space="0" w:color="auto"/>
                  </w:divBdr>
                  <w:divsChild>
                    <w:div w:id="1583022598">
                      <w:marLeft w:val="0"/>
                      <w:marRight w:val="0"/>
                      <w:marTop w:val="0"/>
                      <w:marBottom w:val="0"/>
                      <w:divBdr>
                        <w:top w:val="none" w:sz="0" w:space="0" w:color="auto"/>
                        <w:left w:val="none" w:sz="0" w:space="0" w:color="auto"/>
                        <w:bottom w:val="none" w:sz="0" w:space="0" w:color="auto"/>
                        <w:right w:val="none" w:sz="0" w:space="0" w:color="auto"/>
                      </w:divBdr>
                      <w:divsChild>
                        <w:div w:id="1380323141">
                          <w:marLeft w:val="0"/>
                          <w:marRight w:val="0"/>
                          <w:marTop w:val="0"/>
                          <w:marBottom w:val="0"/>
                          <w:divBdr>
                            <w:top w:val="none" w:sz="0" w:space="0" w:color="auto"/>
                            <w:left w:val="none" w:sz="0" w:space="0" w:color="auto"/>
                            <w:bottom w:val="none" w:sz="0" w:space="0" w:color="auto"/>
                            <w:right w:val="none" w:sz="0" w:space="0" w:color="auto"/>
                          </w:divBdr>
                          <w:divsChild>
                            <w:div w:id="934635249">
                              <w:marLeft w:val="0"/>
                              <w:marRight w:val="0"/>
                              <w:marTop w:val="0"/>
                              <w:marBottom w:val="0"/>
                              <w:divBdr>
                                <w:top w:val="none" w:sz="0" w:space="0" w:color="auto"/>
                                <w:left w:val="none" w:sz="0" w:space="0" w:color="auto"/>
                                <w:bottom w:val="none" w:sz="0" w:space="0" w:color="auto"/>
                                <w:right w:val="none" w:sz="0" w:space="0" w:color="auto"/>
                              </w:divBdr>
                              <w:divsChild>
                                <w:div w:id="44524339">
                                  <w:marLeft w:val="-225"/>
                                  <w:marRight w:val="-225"/>
                                  <w:marTop w:val="0"/>
                                  <w:marBottom w:val="0"/>
                                  <w:divBdr>
                                    <w:top w:val="none" w:sz="0" w:space="0" w:color="auto"/>
                                    <w:left w:val="none" w:sz="0" w:space="0" w:color="auto"/>
                                    <w:bottom w:val="none" w:sz="0" w:space="0" w:color="auto"/>
                                    <w:right w:val="none" w:sz="0" w:space="0" w:color="auto"/>
                                  </w:divBdr>
                                  <w:divsChild>
                                    <w:div w:id="180557215">
                                      <w:marLeft w:val="0"/>
                                      <w:marRight w:val="0"/>
                                      <w:marTop w:val="0"/>
                                      <w:marBottom w:val="0"/>
                                      <w:divBdr>
                                        <w:top w:val="none" w:sz="0" w:space="0" w:color="auto"/>
                                        <w:left w:val="none" w:sz="0" w:space="0" w:color="auto"/>
                                        <w:bottom w:val="none" w:sz="0" w:space="0" w:color="auto"/>
                                        <w:right w:val="none" w:sz="0" w:space="0" w:color="auto"/>
                                      </w:divBdr>
                                      <w:divsChild>
                                        <w:div w:id="12644621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4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s.gov.uk/" TargetMode="External"/><Relationship Id="rId18" Type="http://schemas.openxmlformats.org/officeDocument/2006/relationships/hyperlink" Target="https://www.gov.uk/government/publications/procurement-policy-note-0519-tackling-modern-slavery-in-government-supply-chains?utm_source=24547101-5fd5-4d67-9943-3b62730698a5&amp;utm_medium=email&amp;utm_campaign=govuk-notifications&amp;utm_content=immediat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hchr.org/Documents/Publications/GuidingPrinciplesBusinessHR_EN.pdf" TargetMode="External"/><Relationship Id="rId7" Type="http://schemas.openxmlformats.org/officeDocument/2006/relationships/endnotes" Target="endnotes.xml"/><Relationship Id="rId12" Type="http://schemas.openxmlformats.org/officeDocument/2006/relationships/hyperlink" Target="https://www.gov.uk/government/organisations/attorney-generals-office" TargetMode="External"/><Relationship Id="rId17" Type="http://schemas.openxmlformats.org/officeDocument/2006/relationships/hyperlink" Target="https://www.gov.uk/government/publications/strategic-suppliers/crown-representatives-and-strategic-supplie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organisations/government-legal-department" TargetMode="External"/><Relationship Id="rId20" Type="http://schemas.openxmlformats.org/officeDocument/2006/relationships/hyperlink" Target="https://www.gov.uk/government/collections/modern-slave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k-government-modern-slavery-stateme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justiceinspectorates.gov.uk/hmcpsi/" TargetMode="External"/><Relationship Id="rId23" Type="http://schemas.openxmlformats.org/officeDocument/2006/relationships/hyperlink" Target="https://www.govcommercialcollege.co.uk/course/view.php?id=123" TargetMode="External"/><Relationship Id="rId28" Type="http://schemas.openxmlformats.org/officeDocument/2006/relationships/fontTable" Target="fontTable.xml"/><Relationship Id="rId10" Type="http://schemas.openxmlformats.org/officeDocument/2006/relationships/hyperlink" Target="https://www.ilo.org/global/topics/forced-labour/lang--en/index.htm" TargetMode="External"/><Relationship Id="rId19" Type="http://schemas.openxmlformats.org/officeDocument/2006/relationships/hyperlink" Target="https://www.gov.uk/government/publications/uk-government-modern-slavery-stat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fo.gov.uk/" TargetMode="External"/><Relationship Id="rId22" Type="http://schemas.openxmlformats.org/officeDocument/2006/relationships/hyperlink" Target="https://www.legislation.gov.uk/ukpga/2015/30/contents/enacted"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A811-4129-48CF-819F-AA0A4779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4915</Words>
  <Characters>28017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Jupp Simon</dc:creator>
  <cp:lastModifiedBy>Dave Ward (AGO)</cp:lastModifiedBy>
  <cp:revision>3</cp:revision>
  <cp:lastPrinted>2021-09-07T09:38:00Z</cp:lastPrinted>
  <dcterms:created xsi:type="dcterms:W3CDTF">2021-11-23T08:46:00Z</dcterms:created>
  <dcterms:modified xsi:type="dcterms:W3CDTF">2021-11-23T08:49:00Z</dcterms:modified>
</cp:coreProperties>
</file>