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1A21" w14:textId="4E794D1F" w:rsidR="00BD09CD" w:rsidRPr="00897BDC" w:rsidRDefault="00E002CA">
      <w:r>
        <w:rPr>
          <w:noProof/>
        </w:rPr>
        <w:drawing>
          <wp:inline distT="0" distB="0" distL="0" distR="0" wp14:anchorId="0632BD0D" wp14:editId="410A9816">
            <wp:extent cx="376555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5550" cy="387350"/>
                    </a:xfrm>
                    <a:prstGeom prst="rect">
                      <a:avLst/>
                    </a:prstGeom>
                    <a:noFill/>
                    <a:ln>
                      <a:noFill/>
                    </a:ln>
                  </pic:spPr>
                </pic:pic>
              </a:graphicData>
            </a:graphic>
          </wp:inline>
        </w:drawing>
      </w:r>
    </w:p>
    <w:p w14:paraId="78560960" w14:textId="77777777" w:rsidR="0004625F" w:rsidRDefault="0004625F"/>
    <w:p w14:paraId="17B29A38"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7140828B" w14:textId="77777777" w:rsidTr="00DD37E9">
        <w:trPr>
          <w:cantSplit/>
          <w:trHeight w:val="659"/>
        </w:trPr>
        <w:tc>
          <w:tcPr>
            <w:tcW w:w="9356" w:type="dxa"/>
            <w:shd w:val="clear" w:color="auto" w:fill="auto"/>
          </w:tcPr>
          <w:p w14:paraId="39D31103"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03AC903F" w14:textId="77777777" w:rsidTr="00DD37E9">
        <w:trPr>
          <w:cantSplit/>
          <w:trHeight w:val="425"/>
        </w:trPr>
        <w:tc>
          <w:tcPr>
            <w:tcW w:w="9356" w:type="dxa"/>
            <w:shd w:val="clear" w:color="auto" w:fill="auto"/>
            <w:vAlign w:val="center"/>
          </w:tcPr>
          <w:p w14:paraId="52DD0242" w14:textId="77777777" w:rsidR="0004625F" w:rsidRPr="00DD37E9" w:rsidRDefault="0004625F" w:rsidP="00DD37E9">
            <w:pPr>
              <w:spacing w:before="60"/>
              <w:ind w:left="-108" w:right="34"/>
              <w:rPr>
                <w:color w:val="000000"/>
                <w:szCs w:val="22"/>
              </w:rPr>
            </w:pPr>
          </w:p>
        </w:tc>
      </w:tr>
      <w:tr w:rsidR="0004625F" w:rsidRPr="00361890" w14:paraId="744DC553" w14:textId="77777777" w:rsidTr="00DD37E9">
        <w:trPr>
          <w:cantSplit/>
          <w:trHeight w:val="374"/>
        </w:trPr>
        <w:tc>
          <w:tcPr>
            <w:tcW w:w="9356" w:type="dxa"/>
            <w:shd w:val="clear" w:color="auto" w:fill="auto"/>
          </w:tcPr>
          <w:p w14:paraId="0E267471"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246BC4">
              <w:rPr>
                <w:b/>
                <w:color w:val="000000"/>
                <w:szCs w:val="22"/>
              </w:rPr>
              <w:t xml:space="preserve">Barney </w:t>
            </w:r>
            <w:proofErr w:type="gramStart"/>
            <w:r w:rsidR="00246BC4">
              <w:rPr>
                <w:b/>
                <w:color w:val="000000"/>
                <w:szCs w:val="22"/>
              </w:rPr>
              <w:t>Grimshaw  BA</w:t>
            </w:r>
            <w:proofErr w:type="gramEnd"/>
            <w:r w:rsidR="00246BC4">
              <w:rPr>
                <w:b/>
                <w:color w:val="000000"/>
                <w:szCs w:val="22"/>
              </w:rPr>
              <w:t xml:space="preserve"> DPA MRTPI (</w:t>
            </w:r>
            <w:proofErr w:type="spellStart"/>
            <w:r w:rsidR="00246BC4">
              <w:rPr>
                <w:b/>
                <w:color w:val="000000"/>
                <w:szCs w:val="22"/>
              </w:rPr>
              <w:t>Rtd</w:t>
            </w:r>
            <w:proofErr w:type="spellEnd"/>
            <w:r w:rsidR="00246BC4">
              <w:rPr>
                <w:b/>
                <w:color w:val="000000"/>
                <w:szCs w:val="22"/>
              </w:rPr>
              <w:t>)</w:t>
            </w:r>
          </w:p>
        </w:tc>
      </w:tr>
      <w:tr w:rsidR="0004625F" w:rsidRPr="00361890" w14:paraId="6FC979C4" w14:textId="77777777" w:rsidTr="00DD37E9">
        <w:trPr>
          <w:cantSplit/>
          <w:trHeight w:val="357"/>
        </w:trPr>
        <w:tc>
          <w:tcPr>
            <w:tcW w:w="9356" w:type="dxa"/>
            <w:shd w:val="clear" w:color="auto" w:fill="auto"/>
          </w:tcPr>
          <w:p w14:paraId="6697FCC8"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6F0594">
              <w:rPr>
                <w:b/>
                <w:color w:val="000000"/>
                <w:sz w:val="16"/>
                <w:szCs w:val="16"/>
              </w:rPr>
              <w:t xml:space="preserve">appointed by </w:t>
            </w:r>
            <w:r>
              <w:rPr>
                <w:b/>
                <w:color w:val="000000"/>
                <w:sz w:val="16"/>
                <w:szCs w:val="16"/>
              </w:rPr>
              <w:t>the Secretary of State for Environment, Food and Rural Affairs</w:t>
            </w:r>
          </w:p>
        </w:tc>
      </w:tr>
      <w:tr w:rsidR="0004625F" w:rsidRPr="00A101CD" w14:paraId="0D9311F1" w14:textId="77777777" w:rsidTr="00DD37E9">
        <w:trPr>
          <w:cantSplit/>
          <w:trHeight w:val="335"/>
        </w:trPr>
        <w:tc>
          <w:tcPr>
            <w:tcW w:w="9356" w:type="dxa"/>
            <w:shd w:val="clear" w:color="auto" w:fill="auto"/>
          </w:tcPr>
          <w:p w14:paraId="1F5150BC" w14:textId="7A72BDE4"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705E9B">
              <w:rPr>
                <w:b/>
                <w:color w:val="000000"/>
                <w:sz w:val="16"/>
                <w:szCs w:val="16"/>
              </w:rPr>
              <w:t xml:space="preserve"> </w:t>
            </w:r>
            <w:r w:rsidR="00BC71E5">
              <w:rPr>
                <w:b/>
                <w:color w:val="000000"/>
                <w:sz w:val="16"/>
                <w:szCs w:val="16"/>
              </w:rPr>
              <w:t>9 November 2021</w:t>
            </w:r>
          </w:p>
        </w:tc>
      </w:tr>
    </w:tbl>
    <w:p w14:paraId="5E2415A1" w14:textId="77777777" w:rsidR="00DD37E9" w:rsidRDefault="00DD37E9"/>
    <w:tbl>
      <w:tblPr>
        <w:tblW w:w="0" w:type="auto"/>
        <w:tblLayout w:type="fixed"/>
        <w:tblLook w:val="0000" w:firstRow="0" w:lastRow="0" w:firstColumn="0" w:lastColumn="0" w:noHBand="0" w:noVBand="0"/>
      </w:tblPr>
      <w:tblGrid>
        <w:gridCol w:w="9520"/>
      </w:tblGrid>
      <w:tr w:rsidR="00DD37E9" w14:paraId="2D7F76EE" w14:textId="77777777" w:rsidTr="00DD37E9">
        <w:tc>
          <w:tcPr>
            <w:tcW w:w="9520" w:type="dxa"/>
            <w:shd w:val="clear" w:color="auto" w:fill="auto"/>
          </w:tcPr>
          <w:p w14:paraId="295E9B7B" w14:textId="6A55E6C4" w:rsidR="00DD37E9" w:rsidRPr="00DD37E9" w:rsidRDefault="00C5189E" w:rsidP="000F33E2">
            <w:pPr>
              <w:spacing w:after="60"/>
              <w:rPr>
                <w:b/>
                <w:color w:val="000000"/>
              </w:rPr>
            </w:pPr>
            <w:r>
              <w:rPr>
                <w:b/>
                <w:color w:val="000000"/>
              </w:rPr>
              <w:t>Appeal</w:t>
            </w:r>
            <w:r w:rsidR="00DD37E9">
              <w:rPr>
                <w:b/>
                <w:color w:val="000000"/>
              </w:rPr>
              <w:t xml:space="preserve"> Ref: </w:t>
            </w:r>
            <w:r w:rsidR="00246BC4">
              <w:rPr>
                <w:b/>
                <w:color w:val="000000"/>
              </w:rPr>
              <w:t>FPS</w:t>
            </w:r>
            <w:r w:rsidR="00DD37E9">
              <w:rPr>
                <w:b/>
                <w:color w:val="000000"/>
              </w:rPr>
              <w:t>/</w:t>
            </w:r>
            <w:r w:rsidR="00F84CCD">
              <w:rPr>
                <w:b/>
                <w:color w:val="000000"/>
              </w:rPr>
              <w:t>X2600</w:t>
            </w:r>
            <w:r w:rsidR="000F33E2">
              <w:rPr>
                <w:b/>
                <w:color w:val="000000"/>
              </w:rPr>
              <w:t>/</w:t>
            </w:r>
            <w:r w:rsidR="00EF402C">
              <w:rPr>
                <w:b/>
                <w:color w:val="000000"/>
              </w:rPr>
              <w:t>14A/</w:t>
            </w:r>
            <w:r w:rsidR="00EF448C">
              <w:rPr>
                <w:b/>
                <w:color w:val="000000"/>
              </w:rPr>
              <w:t>4</w:t>
            </w:r>
          </w:p>
        </w:tc>
      </w:tr>
      <w:tr w:rsidR="00DD37E9" w14:paraId="0B3484A6" w14:textId="77777777" w:rsidTr="00DD37E9">
        <w:tc>
          <w:tcPr>
            <w:tcW w:w="9520" w:type="dxa"/>
            <w:shd w:val="clear" w:color="auto" w:fill="auto"/>
          </w:tcPr>
          <w:p w14:paraId="0E02599D" w14:textId="77543AA5" w:rsidR="00DD37E9" w:rsidRDefault="00DD37E9" w:rsidP="005018AE">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 xml:space="preserve">ecision of </w:t>
            </w:r>
            <w:r w:rsidR="00182701">
              <w:t xml:space="preserve">Norfolk County </w:t>
            </w:r>
            <w:r w:rsidR="00B925A5">
              <w:t>Council</w:t>
            </w:r>
            <w:r w:rsidR="0041539C">
              <w:t xml:space="preserve"> not to make an Order under section 53(2) of that Act.</w:t>
            </w:r>
          </w:p>
        </w:tc>
      </w:tr>
      <w:tr w:rsidR="00DD37E9" w14:paraId="1BE7F796" w14:textId="77777777" w:rsidTr="00DD37E9">
        <w:tc>
          <w:tcPr>
            <w:tcW w:w="9520" w:type="dxa"/>
            <w:shd w:val="clear" w:color="auto" w:fill="auto"/>
          </w:tcPr>
          <w:p w14:paraId="78D19903" w14:textId="51CDC7D3" w:rsidR="00DD37E9" w:rsidRDefault="00DD37E9" w:rsidP="005018AE">
            <w:pPr>
              <w:pStyle w:val="TBullet"/>
            </w:pPr>
            <w:r>
              <w:t xml:space="preserve">The </w:t>
            </w:r>
            <w:r w:rsidR="00E42FB7">
              <w:t>Application dated</w:t>
            </w:r>
            <w:r w:rsidR="000F33E2">
              <w:t xml:space="preserve"> </w:t>
            </w:r>
            <w:r w:rsidR="00D23021">
              <w:t xml:space="preserve">16 May 2016 </w:t>
            </w:r>
            <w:r w:rsidR="00EF402C">
              <w:t xml:space="preserve">was refused </w:t>
            </w:r>
            <w:r w:rsidR="005D5BB6">
              <w:t xml:space="preserve">in part </w:t>
            </w:r>
            <w:r w:rsidR="00EF402C">
              <w:t xml:space="preserve">by </w:t>
            </w:r>
            <w:r w:rsidR="00D23021">
              <w:t xml:space="preserve">Norfolk County Council </w:t>
            </w:r>
            <w:r w:rsidR="000F33E2">
              <w:t>on</w:t>
            </w:r>
            <w:r w:rsidR="00D23021">
              <w:t xml:space="preserve"> </w:t>
            </w:r>
            <w:r w:rsidR="00395D54">
              <w:t>18 December 2020</w:t>
            </w:r>
            <w:r w:rsidR="00DD353F">
              <w:t>.</w:t>
            </w:r>
            <w:r w:rsidR="0041539C">
              <w:t xml:space="preserve"> </w:t>
            </w:r>
          </w:p>
        </w:tc>
      </w:tr>
      <w:tr w:rsidR="00DD37E9" w14:paraId="24C13125" w14:textId="77777777" w:rsidTr="00DD37E9">
        <w:tc>
          <w:tcPr>
            <w:tcW w:w="9520" w:type="dxa"/>
            <w:shd w:val="clear" w:color="auto" w:fill="auto"/>
          </w:tcPr>
          <w:p w14:paraId="2D11F3C2" w14:textId="2EB96845" w:rsidR="00DD37E9" w:rsidRDefault="00DD37E9" w:rsidP="005018AE">
            <w:pPr>
              <w:pStyle w:val="TBullet"/>
            </w:pPr>
            <w:r>
              <w:t>The</w:t>
            </w:r>
            <w:r w:rsidR="00FE6B66">
              <w:t xml:space="preserve"> Appellant</w:t>
            </w:r>
            <w:r w:rsidR="002C6E5C">
              <w:t xml:space="preserve"> </w:t>
            </w:r>
            <w:r w:rsidR="00DD353F">
              <w:t>claims that</w:t>
            </w:r>
            <w:r w:rsidR="002A7C1A">
              <w:t xml:space="preserve"> </w:t>
            </w:r>
            <w:r w:rsidR="00395D54">
              <w:t>4</w:t>
            </w:r>
            <w:r w:rsidR="002A7C1A">
              <w:t xml:space="preserve"> route</w:t>
            </w:r>
            <w:r w:rsidR="00395D54">
              <w:t>s</w:t>
            </w:r>
            <w:r w:rsidR="002A7C1A">
              <w:t xml:space="preserve"> running</w:t>
            </w:r>
            <w:r w:rsidR="000F33E2">
              <w:t xml:space="preserve"> </w:t>
            </w:r>
            <w:r w:rsidR="00406E27">
              <w:t>between the villages of Winterton</w:t>
            </w:r>
            <w:r w:rsidR="00E736A8">
              <w:t>-</w:t>
            </w:r>
            <w:r w:rsidR="00406E27">
              <w:t xml:space="preserve">on-Sea and </w:t>
            </w:r>
            <w:proofErr w:type="spellStart"/>
            <w:r w:rsidR="00406E27">
              <w:t>Hemsby</w:t>
            </w:r>
            <w:proofErr w:type="spellEnd"/>
            <w:r w:rsidR="00E736A8">
              <w:t xml:space="preserve"> </w:t>
            </w:r>
            <w:r w:rsidR="002A7C1A">
              <w:t>should be</w:t>
            </w:r>
            <w:r w:rsidR="00014005">
              <w:t xml:space="preserve"> </w:t>
            </w:r>
            <w:r w:rsidR="003B3253">
              <w:t>added to the definitive map as footpath</w:t>
            </w:r>
            <w:r w:rsidR="00C6720E">
              <w:t>s</w:t>
            </w:r>
            <w:r w:rsidR="00AB3D6E">
              <w:t>.</w:t>
            </w:r>
          </w:p>
        </w:tc>
      </w:tr>
      <w:tr w:rsidR="00DD37E9" w14:paraId="36286E4E" w14:textId="77777777" w:rsidTr="00DD37E9">
        <w:tc>
          <w:tcPr>
            <w:tcW w:w="9520" w:type="dxa"/>
            <w:shd w:val="clear" w:color="auto" w:fill="auto"/>
          </w:tcPr>
          <w:p w14:paraId="22871FDA" w14:textId="77777777" w:rsidR="00EF402C" w:rsidRDefault="00EF402C" w:rsidP="00DD37E9">
            <w:pPr>
              <w:spacing w:before="60"/>
              <w:rPr>
                <w:b/>
                <w:color w:val="000000"/>
              </w:rPr>
            </w:pPr>
          </w:p>
          <w:p w14:paraId="34DDA5A5" w14:textId="7E0D507E" w:rsidR="00DD37E9" w:rsidRPr="00DD37E9" w:rsidRDefault="00DD37E9" w:rsidP="005018AE">
            <w:pPr>
              <w:spacing w:before="60"/>
              <w:ind w:left="2835" w:hanging="2835"/>
              <w:rPr>
                <w:b/>
                <w:color w:val="000000"/>
              </w:rPr>
            </w:pPr>
            <w:r>
              <w:rPr>
                <w:b/>
                <w:color w:val="000000"/>
              </w:rPr>
              <w:t>Summary of Decision:</w:t>
            </w:r>
            <w:r w:rsidR="00B925A5">
              <w:rPr>
                <w:b/>
                <w:color w:val="000000"/>
              </w:rPr>
              <w:t xml:space="preserve"> </w:t>
            </w:r>
            <w:r w:rsidR="007C01BC">
              <w:rPr>
                <w:b/>
                <w:color w:val="000000"/>
              </w:rPr>
              <w:t xml:space="preserve"> The appeal is</w:t>
            </w:r>
            <w:r w:rsidR="00297023">
              <w:rPr>
                <w:b/>
                <w:color w:val="000000"/>
              </w:rPr>
              <w:t xml:space="preserve"> </w:t>
            </w:r>
            <w:r w:rsidR="00A73AD0">
              <w:rPr>
                <w:b/>
                <w:color w:val="000000"/>
              </w:rPr>
              <w:t xml:space="preserve">allowed </w:t>
            </w:r>
            <w:proofErr w:type="gramStart"/>
            <w:r w:rsidR="00A73AD0">
              <w:rPr>
                <w:b/>
                <w:color w:val="000000"/>
              </w:rPr>
              <w:t>with regard to</w:t>
            </w:r>
            <w:proofErr w:type="gramEnd"/>
            <w:r w:rsidR="00A73AD0">
              <w:rPr>
                <w:b/>
                <w:color w:val="000000"/>
              </w:rPr>
              <w:t xml:space="preserve"> two of the claimed routes</w:t>
            </w:r>
            <w:r w:rsidR="000D3FA0">
              <w:rPr>
                <w:b/>
                <w:color w:val="000000"/>
              </w:rPr>
              <w:t>.</w:t>
            </w:r>
            <w:r w:rsidR="007C01BC">
              <w:rPr>
                <w:b/>
                <w:color w:val="000000"/>
              </w:rPr>
              <w:t xml:space="preserve"> </w:t>
            </w:r>
          </w:p>
        </w:tc>
      </w:tr>
      <w:tr w:rsidR="00DD37E9" w14:paraId="04605EB6" w14:textId="77777777" w:rsidTr="00DD37E9">
        <w:tc>
          <w:tcPr>
            <w:tcW w:w="9520" w:type="dxa"/>
            <w:tcBorders>
              <w:bottom w:val="single" w:sz="6" w:space="0" w:color="000000"/>
            </w:tcBorders>
            <w:shd w:val="clear" w:color="auto" w:fill="auto"/>
          </w:tcPr>
          <w:p w14:paraId="481C6520" w14:textId="77777777" w:rsidR="00DD37E9" w:rsidRPr="00DD37E9" w:rsidRDefault="00DD37E9" w:rsidP="00DD37E9">
            <w:pPr>
              <w:spacing w:before="60"/>
              <w:rPr>
                <w:b/>
                <w:color w:val="000000"/>
                <w:sz w:val="2"/>
              </w:rPr>
            </w:pPr>
            <w:bookmarkStart w:id="1" w:name="bmkReturn"/>
            <w:bookmarkEnd w:id="1"/>
          </w:p>
        </w:tc>
      </w:tr>
    </w:tbl>
    <w:p w14:paraId="001E16AE" w14:textId="77777777" w:rsidR="000C5BE4" w:rsidRDefault="000C5BE4" w:rsidP="000C5BE4">
      <w:pPr>
        <w:pStyle w:val="Heading6blackfont"/>
      </w:pPr>
      <w:r>
        <w:t>Preliminary Matters</w:t>
      </w:r>
    </w:p>
    <w:p w14:paraId="1D58CB48" w14:textId="77777777" w:rsidR="000C5BE4" w:rsidRPr="00C5189E" w:rsidRDefault="000C5BE4" w:rsidP="000C5BE4">
      <w:pPr>
        <w:pStyle w:val="Style1"/>
        <w:tabs>
          <w:tab w:val="clear" w:pos="6107"/>
          <w:tab w:val="num" w:pos="720"/>
        </w:tabs>
        <w:ind w:left="432"/>
      </w:pPr>
      <w:r>
        <w:t>I have been directed by the Secretary of State for Environment, Food and Rural Affairs to determine this appeal under Section 53(5) and Paragraph 4(1) of Schedule 14 of the Wildlife and Countryside Act 1981 (the 1981 Act).</w:t>
      </w:r>
    </w:p>
    <w:p w14:paraId="727B5A3A" w14:textId="5EB0CBCB" w:rsidR="002403E5" w:rsidRDefault="000C5BE4" w:rsidP="000F33E2">
      <w:pPr>
        <w:pStyle w:val="Style1"/>
        <w:tabs>
          <w:tab w:val="clear" w:pos="6107"/>
          <w:tab w:val="num" w:pos="720"/>
        </w:tabs>
        <w:ind w:left="432"/>
      </w:pPr>
      <w:r>
        <w:t xml:space="preserve">I have not visited the </w:t>
      </w:r>
      <w:r w:rsidR="00F220C6">
        <w:t>site,</w:t>
      </w:r>
      <w:r>
        <w:t xml:space="preserve"> but I am satisfied I can make my decision without the need to do so.</w:t>
      </w:r>
    </w:p>
    <w:p w14:paraId="01415FD4" w14:textId="57DA1D5F" w:rsidR="000C5BE4" w:rsidRPr="00174A3B" w:rsidRDefault="003B3253" w:rsidP="000C5BE4">
      <w:pPr>
        <w:pStyle w:val="Style1"/>
        <w:tabs>
          <w:tab w:val="clear" w:pos="6107"/>
          <w:tab w:val="num" w:pos="720"/>
        </w:tabs>
        <w:ind w:left="432"/>
      </w:pPr>
      <w:r>
        <w:t>I attach</w:t>
      </w:r>
      <w:r w:rsidR="002403E5">
        <w:t xml:space="preserve"> </w:t>
      </w:r>
      <w:r w:rsidR="00D34EB8">
        <w:t xml:space="preserve">a </w:t>
      </w:r>
      <w:r w:rsidR="002403E5">
        <w:t>cop</w:t>
      </w:r>
      <w:r w:rsidR="00D34EB8">
        <w:t>y</w:t>
      </w:r>
      <w:r>
        <w:t xml:space="preserve"> of</w:t>
      </w:r>
      <w:r w:rsidR="00D34EB8">
        <w:t xml:space="preserve"> a </w:t>
      </w:r>
      <w:r w:rsidR="000C5BE4">
        <w:t>map</w:t>
      </w:r>
      <w:r>
        <w:t xml:space="preserve"> </w:t>
      </w:r>
      <w:r w:rsidR="00D34EB8">
        <w:t xml:space="preserve">which shows all 4 </w:t>
      </w:r>
      <w:r w:rsidR="00CB04C7">
        <w:t xml:space="preserve">of </w:t>
      </w:r>
      <w:r w:rsidR="000C5BE4">
        <w:t>the claimed route</w:t>
      </w:r>
      <w:r w:rsidR="00523060">
        <w:t>s</w:t>
      </w:r>
      <w:r w:rsidR="000C5BE4">
        <w:t xml:space="preserve"> for reference purposes.</w:t>
      </w:r>
      <w:r w:rsidR="002F2DB9">
        <w:t xml:space="preserve"> On this map, rou</w:t>
      </w:r>
      <w:r w:rsidR="00F52415">
        <w:t>t</w:t>
      </w:r>
      <w:r w:rsidR="002F2DB9">
        <w:t xml:space="preserve">e 1 runs </w:t>
      </w:r>
      <w:r w:rsidR="00DE7712">
        <w:t>between Points B</w:t>
      </w:r>
      <w:r w:rsidR="00F52415">
        <w:t>-C-D-E-G-H, route 2</w:t>
      </w:r>
      <w:r w:rsidR="00B36185">
        <w:t xml:space="preserve"> between B-C-D-F-G-H, route 3</w:t>
      </w:r>
      <w:r w:rsidR="000F28F0">
        <w:t xml:space="preserve"> A-C-D-E-G-H and route 4 A-C-D-F-G-H</w:t>
      </w:r>
      <w:r w:rsidR="00760C3C">
        <w:t>.</w:t>
      </w:r>
    </w:p>
    <w:p w14:paraId="44060C20" w14:textId="77777777" w:rsidR="004F7801" w:rsidRPr="004F7801" w:rsidRDefault="000C5BE4" w:rsidP="004F7801">
      <w:pPr>
        <w:pStyle w:val="Heading6blackfont"/>
      </w:pPr>
      <w:r>
        <w:t>Main issues</w:t>
      </w:r>
    </w:p>
    <w:p w14:paraId="37B65FC1" w14:textId="1F08B857" w:rsidR="000C5BE4" w:rsidRPr="00421D94" w:rsidRDefault="004F7801" w:rsidP="00421D94">
      <w:pPr>
        <w:pStyle w:val="Style1"/>
        <w:tabs>
          <w:tab w:val="clear" w:pos="6107"/>
        </w:tabs>
        <w:ind w:left="432"/>
        <w:rPr>
          <w:rFonts w:cs="Verdana"/>
          <w:szCs w:val="22"/>
        </w:rPr>
      </w:pPr>
      <w:r>
        <w:rPr>
          <w:rFonts w:ascii="Tahoma" w:hAnsi="Tahoma" w:cs="Tahoma"/>
        </w:rPr>
        <w:t xml:space="preserve">Section 53(3)(c)(i) of the 1981 Act states that an order should be made on the discovery by the authority of evidence which, when considered with all other relevant evidence available, shows that a right of way which is not shown on the map and statement subsists or is reasonably alleged to subsist over land to which the map relates.  </w:t>
      </w:r>
    </w:p>
    <w:p w14:paraId="6A8444E7" w14:textId="2D5D67F7" w:rsidR="000C5BE4" w:rsidRPr="00114678" w:rsidRDefault="00421D94" w:rsidP="000C5BE4">
      <w:pPr>
        <w:pStyle w:val="Style1"/>
        <w:tabs>
          <w:tab w:val="clear" w:pos="6107"/>
        </w:tabs>
        <w:ind w:left="432"/>
        <w:rPr>
          <w:rFonts w:cs="Verdana"/>
          <w:szCs w:val="22"/>
        </w:rPr>
      </w:pPr>
      <w:r>
        <w:t>Much</w:t>
      </w:r>
      <w:r w:rsidR="0041742F">
        <w:t xml:space="preserve"> of</w:t>
      </w:r>
      <w:r w:rsidR="002403E5">
        <w:t xml:space="preserve"> t</w:t>
      </w:r>
      <w:r w:rsidR="000C5BE4">
        <w:t>he evidence in this case relates to usage of the claimed route</w:t>
      </w:r>
      <w:r>
        <w:t>s</w:t>
      </w:r>
      <w:r w:rsidR="000C5BE4">
        <w:t>. In respect of this, the requirements of Section 31 of the Highways Act 1980 (the 1980 Act) are relevant. This states</w:t>
      </w:r>
      <w:r w:rsidR="000C5BE4" w:rsidRPr="009E28B2">
        <w:t xml:space="preserve"> that where a way over any land, other than a way of such a character that use of it by the public could not give rise at common law to any presumption of dedication, has been </w:t>
      </w:r>
      <w:proofErr w:type="gramStart"/>
      <w:r w:rsidR="000C5BE4" w:rsidRPr="009E28B2">
        <w:t>actually enjoyed</w:t>
      </w:r>
      <w:proofErr w:type="gramEnd"/>
      <w:r w:rsidR="000C5BE4" w:rsidRPr="009E28B2">
        <w:t xml:space="preserve">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6F54514B" w14:textId="77777777" w:rsidR="000C5BE4" w:rsidRPr="009D673F" w:rsidRDefault="000C5BE4" w:rsidP="009D673F">
      <w:pPr>
        <w:pStyle w:val="Style1"/>
        <w:tabs>
          <w:tab w:val="clear" w:pos="6107"/>
          <w:tab w:val="num" w:pos="720"/>
        </w:tabs>
        <w:ind w:left="432"/>
        <w:rPr>
          <w:rFonts w:cs="Verdana"/>
          <w:szCs w:val="22"/>
        </w:rPr>
      </w:pPr>
      <w:r>
        <w:lastRenderedPageBreak/>
        <w:t>Common law also requires me to consi</w:t>
      </w:r>
      <w:r w:rsidR="000D3FA0">
        <w:t>der whether the use of the route</w:t>
      </w:r>
      <w:r>
        <w:t xml:space="preserve"> and the actions of the landowner have been of such a nature </w:t>
      </w:r>
      <w:r w:rsidR="000D3FA0">
        <w:t>that the dedication of the route</w:t>
      </w:r>
      <w:r>
        <w:t xml:space="preserve"> by the landowner</w:t>
      </w:r>
      <w:r w:rsidR="000D3FA0">
        <w:t xml:space="preserve">s as a </w:t>
      </w:r>
      <w:r w:rsidR="002403E5">
        <w:t xml:space="preserve">public right of way </w:t>
      </w:r>
      <w:r>
        <w:t>can be inferred.</w:t>
      </w:r>
    </w:p>
    <w:p w14:paraId="10BFA25C" w14:textId="5E77BDA5" w:rsidR="000C5BE4" w:rsidRDefault="002C6E5C" w:rsidP="000D3FA0">
      <w:pPr>
        <w:pStyle w:val="Heading6blackfont"/>
      </w:pPr>
      <w:r>
        <w:t>Reasons</w:t>
      </w:r>
    </w:p>
    <w:p w14:paraId="32B35489" w14:textId="69A79C49" w:rsidR="005D5BB6" w:rsidRPr="005D5BB6" w:rsidRDefault="005D5BB6" w:rsidP="005D5BB6">
      <w:pPr>
        <w:pStyle w:val="Style1"/>
        <w:tabs>
          <w:tab w:val="clear" w:pos="6107"/>
          <w:tab w:val="num" w:pos="720"/>
        </w:tabs>
        <w:ind w:left="432"/>
      </w:pPr>
      <w:r>
        <w:t xml:space="preserve">The </w:t>
      </w:r>
      <w:r w:rsidR="00204BBA">
        <w:t>original application in this case related to 5 claimed routes</w:t>
      </w:r>
      <w:r w:rsidR="000C5C30">
        <w:t xml:space="preserve">. The application was </w:t>
      </w:r>
      <w:r w:rsidR="009063A1">
        <w:t xml:space="preserve">successful in respect of one of the routes claimed </w:t>
      </w:r>
      <w:r w:rsidR="0010382A">
        <w:t>but rejected for the other 4 routes</w:t>
      </w:r>
      <w:r w:rsidR="00CB501F">
        <w:t>. T</w:t>
      </w:r>
      <w:r w:rsidR="00A526F1">
        <w:t xml:space="preserve">he current appeal </w:t>
      </w:r>
      <w:r w:rsidR="00CB501F">
        <w:t>relates to these 4 routes.</w:t>
      </w:r>
    </w:p>
    <w:p w14:paraId="22C45D7E" w14:textId="1EDE906D" w:rsidR="00B26CF0" w:rsidRDefault="00B26CF0" w:rsidP="00B26CF0">
      <w:pPr>
        <w:pStyle w:val="Style1"/>
        <w:numPr>
          <w:ilvl w:val="0"/>
          <w:numId w:val="0"/>
        </w:numPr>
        <w:rPr>
          <w:b/>
          <w:i/>
        </w:rPr>
      </w:pPr>
      <w:r>
        <w:rPr>
          <w:b/>
          <w:i/>
        </w:rPr>
        <w:t>Documentary Evidenc</w:t>
      </w:r>
      <w:r w:rsidR="00BF178A">
        <w:rPr>
          <w:b/>
          <w:i/>
        </w:rPr>
        <w:t>e</w:t>
      </w:r>
    </w:p>
    <w:p w14:paraId="5B5771F3" w14:textId="15CA650A" w:rsidR="00EA258E" w:rsidRPr="00EA258E" w:rsidRDefault="008B1ACA" w:rsidP="0073188D">
      <w:pPr>
        <w:pStyle w:val="Style1"/>
        <w:tabs>
          <w:tab w:val="clear" w:pos="6107"/>
          <w:tab w:val="num" w:pos="720"/>
        </w:tabs>
        <w:ind w:left="432"/>
        <w:rPr>
          <w:bCs/>
          <w:iCs/>
        </w:rPr>
      </w:pPr>
      <w:r>
        <w:rPr>
          <w:bCs/>
          <w:iCs/>
        </w:rPr>
        <w:t>Although the application</w:t>
      </w:r>
      <w:r w:rsidR="009C7CE4">
        <w:rPr>
          <w:bCs/>
          <w:iCs/>
        </w:rPr>
        <w:t xml:space="preserve"> </w:t>
      </w:r>
      <w:r w:rsidR="001E7D88">
        <w:rPr>
          <w:bCs/>
          <w:iCs/>
        </w:rPr>
        <w:t xml:space="preserve">relied on user evidence rather than </w:t>
      </w:r>
      <w:r w:rsidR="009C7CE4">
        <w:rPr>
          <w:bCs/>
          <w:iCs/>
        </w:rPr>
        <w:t>documentary evidence</w:t>
      </w:r>
      <w:r w:rsidR="001E7D88">
        <w:rPr>
          <w:bCs/>
          <w:iCs/>
        </w:rPr>
        <w:t xml:space="preserve">, Norfolk County Council, the Order Making Authority (OMA), </w:t>
      </w:r>
      <w:r w:rsidR="0073188D">
        <w:rPr>
          <w:bCs/>
          <w:iCs/>
        </w:rPr>
        <w:t xml:space="preserve">undertook </w:t>
      </w:r>
      <w:r w:rsidR="00FD52E4">
        <w:rPr>
          <w:bCs/>
          <w:iCs/>
        </w:rPr>
        <w:t xml:space="preserve">archive research and presented the findings </w:t>
      </w:r>
      <w:r w:rsidR="00AE5334">
        <w:rPr>
          <w:bCs/>
          <w:iCs/>
        </w:rPr>
        <w:t>which I have summarised briefly below.</w:t>
      </w:r>
    </w:p>
    <w:p w14:paraId="52BE83C8" w14:textId="5BEF5B86" w:rsidR="00BF178A" w:rsidRPr="00BF178A" w:rsidRDefault="00BF178A" w:rsidP="00B26CF0">
      <w:pPr>
        <w:pStyle w:val="Style1"/>
        <w:numPr>
          <w:ilvl w:val="0"/>
          <w:numId w:val="0"/>
        </w:numPr>
        <w:rPr>
          <w:bCs/>
        </w:rPr>
      </w:pPr>
      <w:r>
        <w:rPr>
          <w:bCs/>
          <w:i/>
        </w:rPr>
        <w:t xml:space="preserve">Routes </w:t>
      </w:r>
      <w:r w:rsidR="0069637D">
        <w:rPr>
          <w:bCs/>
          <w:i/>
        </w:rPr>
        <w:t>1 and 2</w:t>
      </w:r>
    </w:p>
    <w:p w14:paraId="62437BD8" w14:textId="1D914DD8" w:rsidR="00157CEC" w:rsidRDefault="00C36B0E" w:rsidP="00FF158F">
      <w:pPr>
        <w:pStyle w:val="Style1"/>
        <w:tabs>
          <w:tab w:val="clear" w:pos="6107"/>
          <w:tab w:val="num" w:pos="720"/>
        </w:tabs>
        <w:ind w:left="432"/>
      </w:pPr>
      <w:r>
        <w:t xml:space="preserve">Early commercial maps and </w:t>
      </w:r>
      <w:r w:rsidR="00A54431">
        <w:t xml:space="preserve">Ordnance Survey (OS) maps do not show the </w:t>
      </w:r>
      <w:r w:rsidR="002F2074">
        <w:t>claimed routes</w:t>
      </w:r>
      <w:r w:rsidR="003D3890">
        <w:t xml:space="preserve">. The 1938 OS map shows that most of the </w:t>
      </w:r>
      <w:r w:rsidR="002F1AD8">
        <w:t xml:space="preserve">roads over which </w:t>
      </w:r>
      <w:r w:rsidR="00A33ADA">
        <w:t>routes 1 and 2</w:t>
      </w:r>
      <w:r w:rsidR="001835B3">
        <w:t xml:space="preserve"> run had then been constructed although there </w:t>
      </w:r>
      <w:r w:rsidR="003A445B">
        <w:t>was no link between Bush Road in the north and Long Beach Road in the south</w:t>
      </w:r>
      <w:r w:rsidR="004857E5">
        <w:t>.</w:t>
      </w:r>
    </w:p>
    <w:p w14:paraId="6A641668" w14:textId="70BBE723" w:rsidR="004857E5" w:rsidRDefault="003302FA" w:rsidP="00FF158F">
      <w:pPr>
        <w:pStyle w:val="Style1"/>
        <w:tabs>
          <w:tab w:val="clear" w:pos="6107"/>
          <w:tab w:val="num" w:pos="720"/>
        </w:tabs>
        <w:ind w:left="432"/>
      </w:pPr>
      <w:r>
        <w:t xml:space="preserve">Most of the land over which the routes run was </w:t>
      </w:r>
      <w:r w:rsidR="0036181F">
        <w:t>requisitioned during the war to site an RAF radar station</w:t>
      </w:r>
      <w:r w:rsidR="002D221F">
        <w:t>. A link between Bush Road and Long Beach Road was built by the RAF</w:t>
      </w:r>
      <w:r w:rsidR="005E5640">
        <w:t xml:space="preserve"> and can be seen on an aerial photo from 1946 (but not on one from 1940)</w:t>
      </w:r>
      <w:r w:rsidR="001C66DC">
        <w:t xml:space="preserve">. The </w:t>
      </w:r>
      <w:r w:rsidR="00C6385B">
        <w:t>RAF site was not accessible to the public</w:t>
      </w:r>
      <w:r w:rsidR="0087779A">
        <w:t xml:space="preserve"> and public use of the routes could not therefore have commenced before 1947</w:t>
      </w:r>
      <w:r w:rsidR="0079450D">
        <w:t xml:space="preserve"> when the site ceased to be a military camp.</w:t>
      </w:r>
    </w:p>
    <w:p w14:paraId="739F10F7" w14:textId="52D79E9E" w:rsidR="00760C3C" w:rsidRDefault="007515E1" w:rsidP="00FF158F">
      <w:pPr>
        <w:pStyle w:val="Style1"/>
        <w:tabs>
          <w:tab w:val="clear" w:pos="6107"/>
          <w:tab w:val="num" w:pos="720"/>
        </w:tabs>
        <w:ind w:left="432"/>
      </w:pPr>
      <w:r>
        <w:t>A</w:t>
      </w:r>
      <w:r w:rsidR="00760C3C">
        <w:t xml:space="preserve"> </w:t>
      </w:r>
      <w:r w:rsidR="003C4ECF">
        <w:t xml:space="preserve">bungalow was built </w:t>
      </w:r>
      <w:r w:rsidR="005E4A91">
        <w:t>at the southern end of Bush Road in the early 1960s</w:t>
      </w:r>
      <w:r w:rsidR="00223C04">
        <w:t>. The conveyance for the property (dated April 1962)</w:t>
      </w:r>
      <w:r w:rsidR="007007C3">
        <w:t xml:space="preserve"> shows that the road link between Bush Road and Long Beach Road</w:t>
      </w:r>
      <w:r w:rsidR="00CA4130">
        <w:t xml:space="preserve"> was then replaced by a footpath link 3́</w:t>
      </w:r>
      <w:r w:rsidR="00AB6DF5">
        <w:t>́́</w:t>
      </w:r>
      <w:r w:rsidR="00C250FA">
        <w:t xml:space="preserve">́ </w:t>
      </w:r>
      <w:proofErr w:type="gramStart"/>
      <w:r w:rsidR="00C250FA">
        <w:t>́</w:t>
      </w:r>
      <w:r w:rsidR="002C11A2">
        <w:t>(</w:t>
      </w:r>
      <w:proofErr w:type="gramEnd"/>
      <w:r w:rsidR="00F07A67">
        <w:t>0.9m) wide on a slightly different alignment.</w:t>
      </w:r>
      <w:r w:rsidR="0000321E">
        <w:t xml:space="preserve"> Accordingly, the route</w:t>
      </w:r>
      <w:r w:rsidR="00725A0C">
        <w:t>s</w:t>
      </w:r>
      <w:r w:rsidR="0000321E">
        <w:t xml:space="preserve"> used by the public before and after 1962</w:t>
      </w:r>
      <w:r w:rsidR="00713F5B">
        <w:t xml:space="preserve"> were </w:t>
      </w:r>
      <w:r w:rsidR="0082682C">
        <w:t xml:space="preserve">slightly </w:t>
      </w:r>
      <w:r w:rsidR="00713F5B">
        <w:t>different.</w:t>
      </w:r>
    </w:p>
    <w:p w14:paraId="412B24F1" w14:textId="354CCF41" w:rsidR="007A5B84" w:rsidRDefault="007A5B84" w:rsidP="00FF158F">
      <w:pPr>
        <w:pStyle w:val="Style1"/>
        <w:tabs>
          <w:tab w:val="clear" w:pos="6107"/>
          <w:tab w:val="num" w:pos="720"/>
        </w:tabs>
        <w:ind w:left="432"/>
      </w:pPr>
      <w:r>
        <w:t>Winterton Valley Estate (WVE) was built in the 1970s and involved the removal of most of Bush Road</w:t>
      </w:r>
      <w:r w:rsidR="00FB1F21">
        <w:t xml:space="preserve">. </w:t>
      </w:r>
      <w:r w:rsidR="00C707DE">
        <w:t>However, it is possible that</w:t>
      </w:r>
      <w:r w:rsidR="008724BA">
        <w:t xml:space="preserve"> it may still have been possible to walk the </w:t>
      </w:r>
      <w:r w:rsidR="00D02792">
        <w:t>line of routes 1 and 2 as the old road was grassed over</w:t>
      </w:r>
      <w:r w:rsidR="00FC6155">
        <w:t xml:space="preserve"> </w:t>
      </w:r>
      <w:r w:rsidR="00B91B48">
        <w:t>but</w:t>
      </w:r>
      <w:r w:rsidR="00FC6155">
        <w:t xml:space="preserve"> not apparently obstructed</w:t>
      </w:r>
      <w:r w:rsidR="00725A0C">
        <w:t>,</w:t>
      </w:r>
      <w:r w:rsidR="00FC6155">
        <w:t xml:space="preserve"> except </w:t>
      </w:r>
      <w:r w:rsidR="0049432D">
        <w:t>at the property now known as Highlands</w:t>
      </w:r>
      <w:r w:rsidR="00725A0C">
        <w:t>,</w:t>
      </w:r>
      <w:r w:rsidR="0049432D">
        <w:t xml:space="preserve"> where </w:t>
      </w:r>
      <w:r w:rsidR="00F438C2">
        <w:t>the eastern part of the road was incorporated</w:t>
      </w:r>
      <w:r w:rsidR="00D31048">
        <w:t xml:space="preserve"> </w:t>
      </w:r>
      <w:r w:rsidR="00F438C2">
        <w:t xml:space="preserve">into </w:t>
      </w:r>
      <w:r w:rsidR="00D31048">
        <w:t xml:space="preserve">the </w:t>
      </w:r>
      <w:r w:rsidR="00442D4F">
        <w:t>property boundary by fencing by 1970.</w:t>
      </w:r>
    </w:p>
    <w:p w14:paraId="24F89870" w14:textId="28F3A9F0" w:rsidR="0069637D" w:rsidRDefault="0069637D" w:rsidP="0069637D">
      <w:pPr>
        <w:pStyle w:val="Style1"/>
        <w:numPr>
          <w:ilvl w:val="0"/>
          <w:numId w:val="0"/>
        </w:numPr>
        <w:rPr>
          <w:i/>
          <w:iCs/>
        </w:rPr>
      </w:pPr>
      <w:r>
        <w:rPr>
          <w:i/>
          <w:iCs/>
        </w:rPr>
        <w:t>Routes 3 and 4</w:t>
      </w:r>
    </w:p>
    <w:p w14:paraId="26CB3534" w14:textId="72C0F523" w:rsidR="0069637D" w:rsidRDefault="00DA67B5" w:rsidP="0030236E">
      <w:pPr>
        <w:pStyle w:val="Style1"/>
        <w:tabs>
          <w:tab w:val="clear" w:pos="6107"/>
          <w:tab w:val="num" w:pos="720"/>
        </w:tabs>
        <w:ind w:left="432"/>
      </w:pPr>
      <w:r>
        <w:t xml:space="preserve">The southern part of these routes </w:t>
      </w:r>
      <w:r w:rsidR="0030236E">
        <w:t>corresponds to those of routes 1 and 2 respectively.</w:t>
      </w:r>
      <w:r w:rsidR="007733D3">
        <w:t xml:space="preserve"> </w:t>
      </w:r>
      <w:r w:rsidR="002F1925">
        <w:t xml:space="preserve">However, the northern section of both routes follows a different </w:t>
      </w:r>
      <w:r w:rsidR="00A07FA0">
        <w:t>alignment</w:t>
      </w:r>
      <w:r w:rsidR="0082682C">
        <w:t xml:space="preserve"> through Winterton Valley Estate (WVE)</w:t>
      </w:r>
      <w:r w:rsidR="00A07FA0">
        <w:t xml:space="preserve">. </w:t>
      </w:r>
    </w:p>
    <w:p w14:paraId="5794BBE9" w14:textId="6D46CDC9" w:rsidR="00A07FA0" w:rsidRPr="0069637D" w:rsidRDefault="006A7A73" w:rsidP="0030236E">
      <w:pPr>
        <w:pStyle w:val="Style1"/>
        <w:tabs>
          <w:tab w:val="clear" w:pos="6107"/>
          <w:tab w:val="num" w:pos="720"/>
        </w:tabs>
        <w:ind w:left="432"/>
      </w:pPr>
      <w:r>
        <w:t xml:space="preserve">When </w:t>
      </w:r>
      <w:r w:rsidR="0082682C">
        <w:t xml:space="preserve">WVE </w:t>
      </w:r>
      <w:r w:rsidR="00A07FA0">
        <w:t>was</w:t>
      </w:r>
      <w:r w:rsidR="0053038F">
        <w:t xml:space="preserve"> built in the 1970s </w:t>
      </w:r>
      <w:r w:rsidR="000344A1">
        <w:t xml:space="preserve">most of </w:t>
      </w:r>
      <w:r w:rsidR="0053038F">
        <w:t>Bush Road</w:t>
      </w:r>
      <w:r w:rsidR="0066249C">
        <w:t xml:space="preserve"> </w:t>
      </w:r>
      <w:r>
        <w:t xml:space="preserve">was removed </w:t>
      </w:r>
      <w:r w:rsidR="0066249C">
        <w:t>and a new estate road</w:t>
      </w:r>
      <w:r w:rsidR="000344A1">
        <w:t xml:space="preserve"> </w:t>
      </w:r>
      <w:r>
        <w:t xml:space="preserve">constructed </w:t>
      </w:r>
      <w:r w:rsidR="000344A1">
        <w:t>along which the claimed routes run.</w:t>
      </w:r>
      <w:r w:rsidR="00D61654">
        <w:t xml:space="preserve"> </w:t>
      </w:r>
      <w:r w:rsidR="00F90EEF">
        <w:t xml:space="preserve">Evidence </w:t>
      </w:r>
      <w:r w:rsidR="00535B82">
        <w:t xml:space="preserve">from the </w:t>
      </w:r>
      <w:r w:rsidR="004D5225">
        <w:t xml:space="preserve">site owner and a 1974 sales map indicates that the new road was completed </w:t>
      </w:r>
      <w:r w:rsidR="00607434">
        <w:t>by 1974</w:t>
      </w:r>
      <w:r w:rsidR="00EF7933">
        <w:t>, suggesting that public use of routes 3 and 4 could not have commenced before 1973/74.</w:t>
      </w:r>
      <w:r w:rsidR="00856B69">
        <w:t xml:space="preserve"> </w:t>
      </w:r>
      <w:r w:rsidR="00621FF5">
        <w:t>Apparently,</w:t>
      </w:r>
      <w:r w:rsidR="00856B69">
        <w:t xml:space="preserve"> a temporary road existed </w:t>
      </w:r>
      <w:r w:rsidR="00F5019C">
        <w:t xml:space="preserve">before </w:t>
      </w:r>
      <w:r w:rsidR="00856B69">
        <w:t>1973/74 on a different alignment</w:t>
      </w:r>
      <w:r w:rsidR="00895E18">
        <w:t xml:space="preserve"> and some people may have used this route</w:t>
      </w:r>
      <w:r w:rsidR="00F5019C">
        <w:t>.</w:t>
      </w:r>
    </w:p>
    <w:p w14:paraId="6D76E127" w14:textId="77777777" w:rsidR="00AE5334" w:rsidRDefault="00AE5334" w:rsidP="00157CEC">
      <w:pPr>
        <w:pStyle w:val="Style1"/>
        <w:numPr>
          <w:ilvl w:val="0"/>
          <w:numId w:val="0"/>
        </w:numPr>
        <w:rPr>
          <w:i/>
        </w:rPr>
      </w:pPr>
    </w:p>
    <w:p w14:paraId="51F2FBD6" w14:textId="1092DEB8" w:rsidR="00157CEC" w:rsidRDefault="00157CEC" w:rsidP="00157CEC">
      <w:pPr>
        <w:pStyle w:val="Style1"/>
        <w:numPr>
          <w:ilvl w:val="0"/>
          <w:numId w:val="0"/>
        </w:numPr>
        <w:rPr>
          <w:i/>
          <w:u w:val="single"/>
        </w:rPr>
      </w:pPr>
      <w:r>
        <w:rPr>
          <w:i/>
        </w:rPr>
        <w:lastRenderedPageBreak/>
        <w:t xml:space="preserve">Conclusions regarding the Documentary </w:t>
      </w:r>
      <w:r w:rsidR="0051487C">
        <w:rPr>
          <w:i/>
        </w:rPr>
        <w:t>E</w:t>
      </w:r>
      <w:r>
        <w:rPr>
          <w:i/>
        </w:rPr>
        <w:t>vidence</w:t>
      </w:r>
    </w:p>
    <w:p w14:paraId="71B42FEF" w14:textId="28AF3FC5" w:rsidR="0051487C" w:rsidRDefault="0036403C" w:rsidP="0051487C">
      <w:pPr>
        <w:pStyle w:val="Style1"/>
        <w:tabs>
          <w:tab w:val="clear" w:pos="6107"/>
          <w:tab w:val="num" w:pos="720"/>
        </w:tabs>
        <w:ind w:left="432"/>
      </w:pPr>
      <w:r>
        <w:t>The documentary evidence that is available indicates that</w:t>
      </w:r>
      <w:r w:rsidR="00E632C6">
        <w:t xml:space="preserve"> routes 1 and 2 may have been physically available to be used by the public</w:t>
      </w:r>
      <w:r w:rsidR="004B6B36">
        <w:t xml:space="preserve"> between 1947 and 1962 and then again</w:t>
      </w:r>
      <w:r w:rsidR="008D68EA">
        <w:t xml:space="preserve"> after 1962 but on a slightly different alignment at one point</w:t>
      </w:r>
      <w:r w:rsidR="005C7554">
        <w:t>. Routes 3 and 4 appear to have been physically available from around 1973/74</w:t>
      </w:r>
      <w:r w:rsidR="00C63FB4">
        <w:t xml:space="preserve"> onwards. However</w:t>
      </w:r>
      <w:r w:rsidR="00012573">
        <w:t>, none of the documentary evidence I have seen</w:t>
      </w:r>
      <w:r w:rsidR="00634CB1">
        <w:t xml:space="preserve"> indicates </w:t>
      </w:r>
      <w:proofErr w:type="gramStart"/>
      <w:r w:rsidR="00634CB1">
        <w:t>whether or not</w:t>
      </w:r>
      <w:proofErr w:type="gramEnd"/>
      <w:r w:rsidR="00634CB1">
        <w:t xml:space="preserve"> any public rights subsisted over the routes</w:t>
      </w:r>
      <w:r w:rsidR="00253243">
        <w:t>.</w:t>
      </w:r>
    </w:p>
    <w:p w14:paraId="662E3E35" w14:textId="56BE6DB6" w:rsidR="00253243" w:rsidRPr="0051487C" w:rsidRDefault="00253243" w:rsidP="0051487C">
      <w:pPr>
        <w:pStyle w:val="Style1"/>
        <w:tabs>
          <w:tab w:val="clear" w:pos="6107"/>
          <w:tab w:val="num" w:pos="720"/>
        </w:tabs>
        <w:ind w:left="432"/>
      </w:pPr>
      <w:r>
        <w:t xml:space="preserve">Accordingly, the determination of this appeal depends on whether the </w:t>
      </w:r>
      <w:r w:rsidR="001F2D6B">
        <w:t>evidence relating to public use of the routes</w:t>
      </w:r>
      <w:r w:rsidR="00FA0A8F">
        <w:t xml:space="preserve"> indicates that they can be presumed to have been dedicated as public rights of way in accordance with the provisions of the </w:t>
      </w:r>
      <w:r w:rsidR="004B0C53">
        <w:t xml:space="preserve">1980 Act (Statutory </w:t>
      </w:r>
      <w:r w:rsidR="007C01E8">
        <w:t>Dedication</w:t>
      </w:r>
      <w:r w:rsidR="004B0C53">
        <w:t>) or can be inferred at common law.</w:t>
      </w:r>
    </w:p>
    <w:p w14:paraId="289FD2F2" w14:textId="67E3DA03" w:rsidR="00162DDB" w:rsidRDefault="00626782" w:rsidP="00162DDB">
      <w:pPr>
        <w:pStyle w:val="Style1"/>
        <w:numPr>
          <w:ilvl w:val="0"/>
          <w:numId w:val="0"/>
        </w:numPr>
        <w:rPr>
          <w:b/>
          <w:i/>
        </w:rPr>
      </w:pPr>
      <w:r>
        <w:rPr>
          <w:b/>
          <w:i/>
        </w:rPr>
        <w:t>S</w:t>
      </w:r>
      <w:r w:rsidR="00162DDB">
        <w:rPr>
          <w:b/>
          <w:i/>
        </w:rPr>
        <w:t>tatutory Dedication</w:t>
      </w:r>
    </w:p>
    <w:p w14:paraId="6CAC7E36" w14:textId="1B3F039D" w:rsidR="00501070" w:rsidRDefault="00501070" w:rsidP="00501070">
      <w:pPr>
        <w:tabs>
          <w:tab w:val="num" w:pos="426"/>
        </w:tabs>
        <w:spacing w:before="180"/>
        <w:ind w:left="426" w:hanging="426"/>
        <w:outlineLvl w:val="0"/>
        <w:rPr>
          <w:i/>
          <w:kern w:val="28"/>
        </w:rPr>
      </w:pPr>
      <w:r w:rsidRPr="007347F4">
        <w:rPr>
          <w:i/>
          <w:kern w:val="28"/>
        </w:rPr>
        <w:t>When use of the Order route</w:t>
      </w:r>
      <w:r>
        <w:rPr>
          <w:i/>
          <w:kern w:val="28"/>
        </w:rPr>
        <w:t>s</w:t>
      </w:r>
      <w:r w:rsidRPr="007347F4">
        <w:rPr>
          <w:i/>
          <w:kern w:val="28"/>
        </w:rPr>
        <w:t xml:space="preserve"> was brought into question</w:t>
      </w:r>
    </w:p>
    <w:p w14:paraId="5B7A6B49" w14:textId="1B778AB8" w:rsidR="00904E83" w:rsidRDefault="0066787D" w:rsidP="00D5245F">
      <w:pPr>
        <w:pStyle w:val="Style1"/>
        <w:tabs>
          <w:tab w:val="clear" w:pos="6107"/>
          <w:tab w:val="num" w:pos="720"/>
        </w:tabs>
        <w:ind w:left="432"/>
        <w:rPr>
          <w:iCs/>
        </w:rPr>
      </w:pPr>
      <w:r>
        <w:rPr>
          <w:iCs/>
        </w:rPr>
        <w:t xml:space="preserve">A section common to all 4 routes was obstructed </w:t>
      </w:r>
      <w:r w:rsidR="00D5245F">
        <w:rPr>
          <w:iCs/>
        </w:rPr>
        <w:t>at the property, 1 Bush Road, in 2015</w:t>
      </w:r>
      <w:r w:rsidR="004F35AA">
        <w:rPr>
          <w:iCs/>
        </w:rPr>
        <w:t xml:space="preserve"> </w:t>
      </w:r>
      <w:r w:rsidR="00474182">
        <w:rPr>
          <w:iCs/>
        </w:rPr>
        <w:t xml:space="preserve">bringing </w:t>
      </w:r>
      <w:r w:rsidR="004F35AA">
        <w:rPr>
          <w:iCs/>
        </w:rPr>
        <w:t xml:space="preserve">public use of </w:t>
      </w:r>
      <w:r w:rsidR="00B87555">
        <w:rPr>
          <w:iCs/>
        </w:rPr>
        <w:t xml:space="preserve">all </w:t>
      </w:r>
      <w:r w:rsidR="004F35AA">
        <w:rPr>
          <w:iCs/>
        </w:rPr>
        <w:t>the routes into question</w:t>
      </w:r>
      <w:r w:rsidR="00474182">
        <w:rPr>
          <w:iCs/>
        </w:rPr>
        <w:t xml:space="preserve"> and triggering the application for them to be added to the definitive map.</w:t>
      </w:r>
    </w:p>
    <w:p w14:paraId="3835B5F8" w14:textId="77C117C7" w:rsidR="00474182" w:rsidRDefault="00D90357" w:rsidP="00D5245F">
      <w:pPr>
        <w:pStyle w:val="Style1"/>
        <w:tabs>
          <w:tab w:val="clear" w:pos="6107"/>
          <w:tab w:val="num" w:pos="720"/>
        </w:tabs>
        <w:ind w:left="432"/>
        <w:rPr>
          <w:iCs/>
        </w:rPr>
      </w:pPr>
      <w:r>
        <w:rPr>
          <w:iCs/>
        </w:rPr>
        <w:t>The northern part of routes 1 and 2</w:t>
      </w:r>
      <w:r w:rsidR="006D75B9">
        <w:rPr>
          <w:iCs/>
        </w:rPr>
        <w:t xml:space="preserve"> follows the line of the old Bush Road. Th</w:t>
      </w:r>
      <w:r w:rsidR="007110D5">
        <w:rPr>
          <w:iCs/>
        </w:rPr>
        <w:t>e surface of this</w:t>
      </w:r>
      <w:r w:rsidR="006D75B9">
        <w:rPr>
          <w:iCs/>
        </w:rPr>
        <w:t xml:space="preserve"> road was removed </w:t>
      </w:r>
      <w:r w:rsidR="007110D5">
        <w:rPr>
          <w:iCs/>
        </w:rPr>
        <w:t>between 1970 and 1974</w:t>
      </w:r>
      <w:r w:rsidR="00FB099D">
        <w:rPr>
          <w:iCs/>
        </w:rPr>
        <w:t xml:space="preserve"> and approximately half the width</w:t>
      </w:r>
      <w:r w:rsidR="00213345">
        <w:rPr>
          <w:iCs/>
        </w:rPr>
        <w:t xml:space="preserve"> was enclosed within the boundary of the property, </w:t>
      </w:r>
      <w:r w:rsidR="000463C0">
        <w:rPr>
          <w:iCs/>
        </w:rPr>
        <w:t>Highlands, by 1977.</w:t>
      </w:r>
      <w:r w:rsidR="005E7159">
        <w:rPr>
          <w:iCs/>
        </w:rPr>
        <w:t xml:space="preserve"> It may have been possible for people to continue to use the routes after</w:t>
      </w:r>
      <w:r w:rsidR="00522C9B">
        <w:rPr>
          <w:iCs/>
        </w:rPr>
        <w:t xml:space="preserve"> these </w:t>
      </w:r>
      <w:r w:rsidR="00F220C6">
        <w:rPr>
          <w:iCs/>
        </w:rPr>
        <w:t>dates,</w:t>
      </w:r>
      <w:r w:rsidR="00522C9B">
        <w:rPr>
          <w:iCs/>
        </w:rPr>
        <w:t xml:space="preserve"> but the evidence of users suggests that most use transferred to </w:t>
      </w:r>
      <w:r w:rsidR="006C425D">
        <w:rPr>
          <w:iCs/>
        </w:rPr>
        <w:t>routes 3 and</w:t>
      </w:r>
      <w:r w:rsidR="00B744A2">
        <w:rPr>
          <w:iCs/>
        </w:rPr>
        <w:t xml:space="preserve"> </w:t>
      </w:r>
      <w:r w:rsidR="006C425D">
        <w:rPr>
          <w:iCs/>
        </w:rPr>
        <w:t>4.</w:t>
      </w:r>
    </w:p>
    <w:p w14:paraId="3F174868" w14:textId="4AC4CDFB" w:rsidR="006C425D" w:rsidRDefault="006C425D" w:rsidP="00D5245F">
      <w:pPr>
        <w:pStyle w:val="Style1"/>
        <w:tabs>
          <w:tab w:val="clear" w:pos="6107"/>
          <w:tab w:val="num" w:pos="720"/>
        </w:tabs>
        <w:ind w:left="432"/>
        <w:rPr>
          <w:iCs/>
        </w:rPr>
      </w:pPr>
      <w:r>
        <w:rPr>
          <w:iCs/>
        </w:rPr>
        <w:t xml:space="preserve">There is substantiated evidence that </w:t>
      </w:r>
      <w:r w:rsidR="003410DD">
        <w:rPr>
          <w:iCs/>
        </w:rPr>
        <w:t xml:space="preserve">a </w:t>
      </w:r>
      <w:r>
        <w:rPr>
          <w:iCs/>
        </w:rPr>
        <w:t>sign</w:t>
      </w:r>
      <w:r w:rsidR="003E1F25">
        <w:rPr>
          <w:iCs/>
        </w:rPr>
        <w:t xml:space="preserve"> which included the words </w:t>
      </w:r>
      <w:r w:rsidR="003E1F25">
        <w:rPr>
          <w:i/>
        </w:rPr>
        <w:t>“No Public Right of Way</w:t>
      </w:r>
      <w:r w:rsidR="007C6CAB">
        <w:rPr>
          <w:i/>
        </w:rPr>
        <w:t>”</w:t>
      </w:r>
      <w:r w:rsidR="007C6CAB">
        <w:rPr>
          <w:iCs/>
        </w:rPr>
        <w:t xml:space="preserve"> has been maintained at a point towards the northern end of routes 1 and </w:t>
      </w:r>
      <w:r w:rsidR="00B744A2">
        <w:rPr>
          <w:iCs/>
        </w:rPr>
        <w:t xml:space="preserve">2 since 1971 and possibly earlier. </w:t>
      </w:r>
      <w:r w:rsidR="005F106B">
        <w:rPr>
          <w:iCs/>
        </w:rPr>
        <w:t xml:space="preserve">Such </w:t>
      </w:r>
      <w:r w:rsidR="003410DD">
        <w:rPr>
          <w:iCs/>
        </w:rPr>
        <w:t xml:space="preserve">a </w:t>
      </w:r>
      <w:r w:rsidR="005F106B">
        <w:rPr>
          <w:iCs/>
        </w:rPr>
        <w:t>sign</w:t>
      </w:r>
      <w:r w:rsidR="002C684A">
        <w:rPr>
          <w:iCs/>
        </w:rPr>
        <w:t xml:space="preserve"> may have brought public use into question although most people claiming to have used the routes</w:t>
      </w:r>
      <w:r w:rsidR="00B170D6">
        <w:rPr>
          <w:iCs/>
        </w:rPr>
        <w:t xml:space="preserve"> state that they saw no signs.</w:t>
      </w:r>
    </w:p>
    <w:p w14:paraId="6C30DBCB" w14:textId="2275E6FA" w:rsidR="007C2614" w:rsidRDefault="007C2614" w:rsidP="00D5245F">
      <w:pPr>
        <w:pStyle w:val="Style1"/>
        <w:tabs>
          <w:tab w:val="clear" w:pos="6107"/>
          <w:tab w:val="num" w:pos="720"/>
        </w:tabs>
        <w:ind w:left="432"/>
        <w:rPr>
          <w:iCs/>
        </w:rPr>
      </w:pPr>
      <w:r>
        <w:rPr>
          <w:iCs/>
        </w:rPr>
        <w:t>As already mentioned</w:t>
      </w:r>
      <w:r w:rsidR="00985378">
        <w:rPr>
          <w:iCs/>
        </w:rPr>
        <w:t xml:space="preserve">, the alignment of routes 1 and 2 </w:t>
      </w:r>
      <w:r w:rsidR="00184FA0">
        <w:rPr>
          <w:iCs/>
        </w:rPr>
        <w:t>was altered in the vicinity of the junction between Bush Road and Long Beach Road in 1962</w:t>
      </w:r>
      <w:r w:rsidR="00112A41">
        <w:rPr>
          <w:iCs/>
        </w:rPr>
        <w:t>. Although this was a relatively minor change involving a short section of the routes</w:t>
      </w:r>
      <w:r w:rsidR="000F572F">
        <w:rPr>
          <w:iCs/>
        </w:rPr>
        <w:t xml:space="preserve">, the OMA argues that the routes before and after 1962 should be considered separately </w:t>
      </w:r>
      <w:r w:rsidR="00831281">
        <w:rPr>
          <w:iCs/>
        </w:rPr>
        <w:t>as different routes.</w:t>
      </w:r>
    </w:p>
    <w:p w14:paraId="202ABDFE" w14:textId="30C453FF" w:rsidR="00831281" w:rsidRDefault="00B51172" w:rsidP="00D5245F">
      <w:pPr>
        <w:pStyle w:val="Style1"/>
        <w:tabs>
          <w:tab w:val="clear" w:pos="6107"/>
          <w:tab w:val="num" w:pos="720"/>
        </w:tabs>
        <w:ind w:left="432"/>
        <w:rPr>
          <w:iCs/>
        </w:rPr>
      </w:pPr>
      <w:r>
        <w:rPr>
          <w:iCs/>
        </w:rPr>
        <w:t xml:space="preserve">The </w:t>
      </w:r>
      <w:r w:rsidR="00416026">
        <w:rPr>
          <w:iCs/>
        </w:rPr>
        <w:t xml:space="preserve">estate </w:t>
      </w:r>
      <w:r>
        <w:rPr>
          <w:iCs/>
        </w:rPr>
        <w:t>road along which r</w:t>
      </w:r>
      <w:r w:rsidR="00831281">
        <w:rPr>
          <w:iCs/>
        </w:rPr>
        <w:t>outes 3 an</w:t>
      </w:r>
      <w:r>
        <w:rPr>
          <w:iCs/>
        </w:rPr>
        <w:t xml:space="preserve">d 4 </w:t>
      </w:r>
      <w:proofErr w:type="gramStart"/>
      <w:r>
        <w:rPr>
          <w:iCs/>
        </w:rPr>
        <w:t>run</w:t>
      </w:r>
      <w:proofErr w:type="gramEnd"/>
      <w:r>
        <w:rPr>
          <w:iCs/>
        </w:rPr>
        <w:t xml:space="preserve"> was </w:t>
      </w:r>
      <w:r w:rsidR="00416026">
        <w:rPr>
          <w:iCs/>
        </w:rPr>
        <w:t xml:space="preserve">not completed until </w:t>
      </w:r>
      <w:r w:rsidR="006D272E">
        <w:rPr>
          <w:iCs/>
        </w:rPr>
        <w:t>1973/74</w:t>
      </w:r>
      <w:r w:rsidR="00C13EF7">
        <w:rPr>
          <w:iCs/>
        </w:rPr>
        <w:t>.</w:t>
      </w:r>
      <w:r w:rsidR="00B80A10">
        <w:rPr>
          <w:iCs/>
        </w:rPr>
        <w:t xml:space="preserve"> There is substantiated evidence of signs</w:t>
      </w:r>
      <w:r w:rsidR="002F7CD3">
        <w:rPr>
          <w:iCs/>
        </w:rPr>
        <w:t>, which includ</w:t>
      </w:r>
      <w:r w:rsidR="001A3041">
        <w:rPr>
          <w:iCs/>
        </w:rPr>
        <w:t xml:space="preserve">ed the words </w:t>
      </w:r>
      <w:r w:rsidR="001A3041">
        <w:rPr>
          <w:i/>
        </w:rPr>
        <w:t>“No Public Right of Way”</w:t>
      </w:r>
      <w:r w:rsidR="00B80A10">
        <w:rPr>
          <w:iCs/>
        </w:rPr>
        <w:t xml:space="preserve"> having been in place </w:t>
      </w:r>
      <w:r w:rsidR="001C29E6">
        <w:rPr>
          <w:iCs/>
        </w:rPr>
        <w:t xml:space="preserve">on the northern </w:t>
      </w:r>
      <w:r w:rsidR="007F7FB6">
        <w:rPr>
          <w:iCs/>
        </w:rPr>
        <w:t xml:space="preserve">section of these routes </w:t>
      </w:r>
      <w:r w:rsidR="001A3041">
        <w:rPr>
          <w:iCs/>
        </w:rPr>
        <w:t xml:space="preserve">in </w:t>
      </w:r>
      <w:r w:rsidR="00CA3418">
        <w:rPr>
          <w:iCs/>
        </w:rPr>
        <w:t xml:space="preserve">1981, 1996, </w:t>
      </w:r>
      <w:r w:rsidR="001C29E6">
        <w:rPr>
          <w:iCs/>
        </w:rPr>
        <w:t>2007, 2009, 2012 and 2016</w:t>
      </w:r>
      <w:r w:rsidR="002F6F69">
        <w:rPr>
          <w:iCs/>
        </w:rPr>
        <w:t>. Again, although such signs could have brought public use into question</w:t>
      </w:r>
      <w:r w:rsidR="0048275E">
        <w:rPr>
          <w:iCs/>
        </w:rPr>
        <w:t>,</w:t>
      </w:r>
      <w:r w:rsidR="002F6F69">
        <w:rPr>
          <w:iCs/>
        </w:rPr>
        <w:t xml:space="preserve"> most people claiming to have used the routes state that they saw no signs</w:t>
      </w:r>
      <w:r w:rsidR="0048275E">
        <w:rPr>
          <w:iCs/>
        </w:rPr>
        <w:t>.</w:t>
      </w:r>
    </w:p>
    <w:p w14:paraId="76D73D18" w14:textId="32319A68" w:rsidR="00274859" w:rsidRPr="00904E83" w:rsidRDefault="00F6618D" w:rsidP="00D5245F">
      <w:pPr>
        <w:pStyle w:val="Style1"/>
        <w:tabs>
          <w:tab w:val="clear" w:pos="6107"/>
          <w:tab w:val="num" w:pos="720"/>
        </w:tabs>
        <w:ind w:left="432"/>
        <w:rPr>
          <w:iCs/>
        </w:rPr>
      </w:pPr>
      <w:r>
        <w:rPr>
          <w:iCs/>
        </w:rPr>
        <w:t xml:space="preserve">It is further claimed that </w:t>
      </w:r>
      <w:r w:rsidR="00CC5D23">
        <w:rPr>
          <w:iCs/>
        </w:rPr>
        <w:t xml:space="preserve">similar </w:t>
      </w:r>
      <w:r>
        <w:rPr>
          <w:iCs/>
        </w:rPr>
        <w:t>signs were in place before 1981</w:t>
      </w:r>
      <w:r w:rsidR="00F00A7E">
        <w:rPr>
          <w:iCs/>
        </w:rPr>
        <w:t xml:space="preserve"> </w:t>
      </w:r>
      <w:r w:rsidR="0064145A">
        <w:rPr>
          <w:iCs/>
        </w:rPr>
        <w:t>but this is not substantiated by photographic or other evidence</w:t>
      </w:r>
      <w:r w:rsidR="00CC5D23">
        <w:rPr>
          <w:iCs/>
        </w:rPr>
        <w:t>. There is also eviden</w:t>
      </w:r>
      <w:r w:rsidR="00AE1147">
        <w:rPr>
          <w:iCs/>
        </w:rPr>
        <w:t xml:space="preserve">ce of the presence of </w:t>
      </w:r>
      <w:proofErr w:type="gramStart"/>
      <w:r w:rsidR="00AE1147">
        <w:rPr>
          <w:iCs/>
        </w:rPr>
        <w:t>a number of</w:t>
      </w:r>
      <w:proofErr w:type="gramEnd"/>
      <w:r w:rsidR="00AE1147">
        <w:rPr>
          <w:iCs/>
        </w:rPr>
        <w:t xml:space="preserve"> signs which did not specifically state that</w:t>
      </w:r>
      <w:r w:rsidR="00F7132D">
        <w:rPr>
          <w:iCs/>
        </w:rPr>
        <w:t xml:space="preserve"> there was no right of way on foot.</w:t>
      </w:r>
    </w:p>
    <w:p w14:paraId="72E97FA6" w14:textId="71BFC131" w:rsidR="009C7E1D" w:rsidRDefault="009C7E1D" w:rsidP="009C7E1D">
      <w:pPr>
        <w:tabs>
          <w:tab w:val="num" w:pos="426"/>
        </w:tabs>
        <w:spacing w:before="180"/>
        <w:ind w:left="426" w:hanging="426"/>
        <w:outlineLvl w:val="0"/>
        <w:rPr>
          <w:i/>
          <w:color w:val="000000"/>
          <w:kern w:val="28"/>
        </w:rPr>
      </w:pPr>
      <w:r w:rsidRPr="007347F4">
        <w:rPr>
          <w:i/>
          <w:color w:val="000000"/>
          <w:kern w:val="28"/>
        </w:rPr>
        <w:t>Use by the public</w:t>
      </w:r>
    </w:p>
    <w:p w14:paraId="64637740" w14:textId="36D628F9" w:rsidR="00AC5AB1" w:rsidRDefault="00C654CE" w:rsidP="0049368C">
      <w:pPr>
        <w:pStyle w:val="Style1"/>
        <w:tabs>
          <w:tab w:val="clear" w:pos="6107"/>
          <w:tab w:val="num" w:pos="720"/>
        </w:tabs>
        <w:ind w:left="432"/>
        <w:rPr>
          <w:iCs/>
        </w:rPr>
      </w:pPr>
      <w:r>
        <w:rPr>
          <w:iCs/>
        </w:rPr>
        <w:t>13</w:t>
      </w:r>
      <w:r w:rsidR="00682BCE">
        <w:rPr>
          <w:iCs/>
        </w:rPr>
        <w:t xml:space="preserve">3 User Evidence Forms (UEFs) were submitted in </w:t>
      </w:r>
      <w:r w:rsidR="0049368C">
        <w:rPr>
          <w:iCs/>
        </w:rPr>
        <w:t xml:space="preserve">support </w:t>
      </w:r>
      <w:r w:rsidR="00682BCE">
        <w:rPr>
          <w:iCs/>
        </w:rPr>
        <w:t>of the applicatio</w:t>
      </w:r>
      <w:r w:rsidR="0049368C">
        <w:rPr>
          <w:iCs/>
        </w:rPr>
        <w:t>n. However</w:t>
      </w:r>
      <w:r w:rsidR="00712265">
        <w:rPr>
          <w:iCs/>
        </w:rPr>
        <w:t>,</w:t>
      </w:r>
      <w:r w:rsidR="0049368C">
        <w:rPr>
          <w:iCs/>
        </w:rPr>
        <w:t xml:space="preserve"> 96 of these were </w:t>
      </w:r>
      <w:r w:rsidR="00FF2ED6">
        <w:rPr>
          <w:iCs/>
        </w:rPr>
        <w:t xml:space="preserve">completed by </w:t>
      </w:r>
      <w:r w:rsidR="007F4289">
        <w:rPr>
          <w:iCs/>
        </w:rPr>
        <w:t xml:space="preserve">owners or tenants of properties </w:t>
      </w:r>
      <w:r w:rsidR="009367BB">
        <w:rPr>
          <w:iCs/>
        </w:rPr>
        <w:t xml:space="preserve">served by the claimed routes </w:t>
      </w:r>
      <w:r w:rsidR="00217BD7">
        <w:rPr>
          <w:iCs/>
        </w:rPr>
        <w:t>who</w:t>
      </w:r>
      <w:r w:rsidR="0015434E">
        <w:rPr>
          <w:iCs/>
        </w:rPr>
        <w:t xml:space="preserve"> would have </w:t>
      </w:r>
      <w:r w:rsidR="00527CE2">
        <w:rPr>
          <w:iCs/>
        </w:rPr>
        <w:t xml:space="preserve">had </w:t>
      </w:r>
      <w:r w:rsidR="005958A7">
        <w:rPr>
          <w:iCs/>
        </w:rPr>
        <w:t xml:space="preserve">a </w:t>
      </w:r>
      <w:r w:rsidR="00F9759A">
        <w:rPr>
          <w:iCs/>
        </w:rPr>
        <w:t xml:space="preserve">private right to use </w:t>
      </w:r>
      <w:r w:rsidR="00C12F8B">
        <w:rPr>
          <w:iCs/>
        </w:rPr>
        <w:t xml:space="preserve">parts </w:t>
      </w:r>
      <w:r w:rsidR="00C12F8B">
        <w:rPr>
          <w:iCs/>
        </w:rPr>
        <w:lastRenderedPageBreak/>
        <w:t xml:space="preserve">of </w:t>
      </w:r>
      <w:r w:rsidR="00F9759A">
        <w:rPr>
          <w:iCs/>
        </w:rPr>
        <w:t xml:space="preserve">the routes. These </w:t>
      </w:r>
      <w:proofErr w:type="gramStart"/>
      <w:r w:rsidR="00F9759A">
        <w:rPr>
          <w:iCs/>
        </w:rPr>
        <w:t xml:space="preserve">UEFs </w:t>
      </w:r>
      <w:r w:rsidR="0049368C">
        <w:rPr>
          <w:iCs/>
        </w:rPr>
        <w:t xml:space="preserve"> </w:t>
      </w:r>
      <w:r w:rsidR="00F9759A">
        <w:rPr>
          <w:iCs/>
        </w:rPr>
        <w:t>were</w:t>
      </w:r>
      <w:proofErr w:type="gramEnd"/>
      <w:r w:rsidR="00F9759A">
        <w:rPr>
          <w:iCs/>
        </w:rPr>
        <w:t xml:space="preserve"> discounted by the OMA</w:t>
      </w:r>
      <w:r w:rsidR="000D7414">
        <w:rPr>
          <w:iCs/>
        </w:rPr>
        <w:t xml:space="preserve"> leaving 37 forms submitted on behalf of 39 individuals to be considered.</w:t>
      </w:r>
      <w:r w:rsidR="001E3A4F">
        <w:rPr>
          <w:iCs/>
        </w:rPr>
        <w:t xml:space="preserve"> However, although the use of routes </w:t>
      </w:r>
      <w:r w:rsidR="007E704C">
        <w:rPr>
          <w:iCs/>
        </w:rPr>
        <w:t>in the exercise of a private right cannot contribute to the raising of a statutory presumption of dedication</w:t>
      </w:r>
      <w:r w:rsidR="007F2CE4">
        <w:rPr>
          <w:iCs/>
        </w:rPr>
        <w:t xml:space="preserve"> of those routes as public rights of way, other information contained in the UEFs</w:t>
      </w:r>
      <w:r w:rsidR="00A47A12">
        <w:rPr>
          <w:iCs/>
        </w:rPr>
        <w:t xml:space="preserve"> is relevant to consideration of the status of routes.</w:t>
      </w:r>
      <w:r w:rsidR="00CE528B">
        <w:rPr>
          <w:iCs/>
        </w:rPr>
        <w:t xml:space="preserve"> Also, I have seen no evidence to suggest that</w:t>
      </w:r>
      <w:r w:rsidR="009B259A">
        <w:rPr>
          <w:iCs/>
        </w:rPr>
        <w:t xml:space="preserve"> any private rights extended to the whole of any of the claimed routes.</w:t>
      </w:r>
    </w:p>
    <w:p w14:paraId="3E414D76" w14:textId="3EDB690D" w:rsidR="00A47A12" w:rsidRDefault="00083036" w:rsidP="0049368C">
      <w:pPr>
        <w:pStyle w:val="Style1"/>
        <w:tabs>
          <w:tab w:val="clear" w:pos="6107"/>
          <w:tab w:val="num" w:pos="720"/>
        </w:tabs>
        <w:ind w:left="432"/>
        <w:rPr>
          <w:iCs/>
        </w:rPr>
      </w:pPr>
      <w:r>
        <w:rPr>
          <w:iCs/>
        </w:rPr>
        <w:t>I have not seen the original forms that were submitted</w:t>
      </w:r>
      <w:r w:rsidR="008B082F">
        <w:rPr>
          <w:iCs/>
        </w:rPr>
        <w:t xml:space="preserve"> but have had a detailed summary of them prepared by the OMA.</w:t>
      </w:r>
      <w:r w:rsidR="00711392">
        <w:rPr>
          <w:iCs/>
        </w:rPr>
        <w:t xml:space="preserve"> These show that</w:t>
      </w:r>
      <w:r w:rsidR="00EF7A19">
        <w:rPr>
          <w:iCs/>
        </w:rPr>
        <w:t>, of the 39 people</w:t>
      </w:r>
      <w:r w:rsidR="00115627">
        <w:rPr>
          <w:iCs/>
        </w:rPr>
        <w:t xml:space="preserve"> covered by the forms accepted by the OMA,</w:t>
      </w:r>
      <w:r w:rsidR="00711392">
        <w:rPr>
          <w:iCs/>
        </w:rPr>
        <w:t xml:space="preserve"> </w:t>
      </w:r>
      <w:r w:rsidR="00764E33">
        <w:rPr>
          <w:iCs/>
        </w:rPr>
        <w:t xml:space="preserve">12 people claimed to have used route 1, </w:t>
      </w:r>
      <w:r w:rsidR="0065477C">
        <w:rPr>
          <w:iCs/>
        </w:rPr>
        <w:t>3 route 2, 24 route 3 and 6 route 4.</w:t>
      </w:r>
    </w:p>
    <w:p w14:paraId="7016EF2B" w14:textId="40009958" w:rsidR="00217BD7" w:rsidRDefault="0004494E" w:rsidP="0049368C">
      <w:pPr>
        <w:pStyle w:val="Style1"/>
        <w:tabs>
          <w:tab w:val="clear" w:pos="6107"/>
          <w:tab w:val="num" w:pos="720"/>
        </w:tabs>
        <w:ind w:left="432"/>
        <w:rPr>
          <w:iCs/>
        </w:rPr>
      </w:pPr>
      <w:r>
        <w:rPr>
          <w:iCs/>
        </w:rPr>
        <w:t>The period of use described</w:t>
      </w:r>
      <w:r w:rsidR="005F0BA1">
        <w:rPr>
          <w:iCs/>
        </w:rPr>
        <w:t xml:space="preserve"> extended from </w:t>
      </w:r>
      <w:r w:rsidR="004E6572">
        <w:rPr>
          <w:iCs/>
        </w:rPr>
        <w:t>1947</w:t>
      </w:r>
      <w:r w:rsidR="00F33A6E">
        <w:rPr>
          <w:iCs/>
        </w:rPr>
        <w:t xml:space="preserve"> (and earlier) to 1985 in</w:t>
      </w:r>
      <w:r w:rsidR="00F8322F">
        <w:rPr>
          <w:iCs/>
        </w:rPr>
        <w:t xml:space="preserve"> </w:t>
      </w:r>
      <w:r w:rsidR="00F33A6E">
        <w:rPr>
          <w:iCs/>
        </w:rPr>
        <w:t>respect of routes 1 and 2 and from 197</w:t>
      </w:r>
      <w:r w:rsidR="00F8322F">
        <w:rPr>
          <w:iCs/>
        </w:rPr>
        <w:t>0 to 2015 in respect of routes 3 and 4.</w:t>
      </w:r>
    </w:p>
    <w:p w14:paraId="7207A9D2" w14:textId="19E55171" w:rsidR="00F8322F" w:rsidRPr="00AC5AB1" w:rsidRDefault="00DF7345" w:rsidP="0049368C">
      <w:pPr>
        <w:pStyle w:val="Style1"/>
        <w:tabs>
          <w:tab w:val="clear" w:pos="6107"/>
          <w:tab w:val="num" w:pos="720"/>
        </w:tabs>
        <w:ind w:left="432"/>
        <w:rPr>
          <w:iCs/>
        </w:rPr>
      </w:pPr>
      <w:r>
        <w:rPr>
          <w:iCs/>
        </w:rPr>
        <w:t>The frequency of use claimed</w:t>
      </w:r>
      <w:r w:rsidR="006B482A">
        <w:rPr>
          <w:iCs/>
        </w:rPr>
        <w:t xml:space="preserve"> </w:t>
      </w:r>
      <w:r w:rsidR="00416174">
        <w:rPr>
          <w:iCs/>
        </w:rPr>
        <w:t>varied,</w:t>
      </w:r>
      <w:r w:rsidR="006B482A">
        <w:rPr>
          <w:iCs/>
        </w:rPr>
        <w:t xml:space="preserve"> but many users stated they had used the routes weekly or more often. Several </w:t>
      </w:r>
      <w:r w:rsidR="00D8516A">
        <w:rPr>
          <w:iCs/>
        </w:rPr>
        <w:t>people</w:t>
      </w:r>
      <w:r w:rsidR="006B482A">
        <w:rPr>
          <w:iCs/>
        </w:rPr>
        <w:t xml:space="preserve"> claimed to </w:t>
      </w:r>
      <w:r w:rsidR="00D8516A">
        <w:rPr>
          <w:iCs/>
        </w:rPr>
        <w:t>have used the routes with bicycles as well as on foot</w:t>
      </w:r>
      <w:r w:rsidR="00F21268">
        <w:rPr>
          <w:iCs/>
        </w:rPr>
        <w:t xml:space="preserve"> but the frequency of each type of use is not known.</w:t>
      </w:r>
    </w:p>
    <w:p w14:paraId="2B2F9D0D" w14:textId="4C6D616A" w:rsidR="00501070" w:rsidRPr="00904E83" w:rsidRDefault="006A7128" w:rsidP="00162DDB">
      <w:pPr>
        <w:pStyle w:val="Style1"/>
        <w:numPr>
          <w:ilvl w:val="0"/>
          <w:numId w:val="0"/>
        </w:numPr>
        <w:rPr>
          <w:i/>
        </w:rPr>
      </w:pPr>
      <w:r w:rsidRPr="007347F4">
        <w:rPr>
          <w:i/>
        </w:rPr>
        <w:t>The evidence and actions of the landowners</w:t>
      </w:r>
    </w:p>
    <w:p w14:paraId="166C4FC7" w14:textId="3EA07BDE" w:rsidR="001456C8" w:rsidRDefault="000C6CDF" w:rsidP="00BA2347">
      <w:pPr>
        <w:pStyle w:val="Style1"/>
        <w:tabs>
          <w:tab w:val="clear" w:pos="6107"/>
          <w:tab w:val="num" w:pos="720"/>
        </w:tabs>
        <w:ind w:left="432"/>
      </w:pPr>
      <w:r>
        <w:t xml:space="preserve">The owner of land crossed by the northern section of the claimed routes, </w:t>
      </w:r>
      <w:r w:rsidR="00140DF9">
        <w:t>WVE</w:t>
      </w:r>
      <w:r w:rsidR="00C713A3">
        <w:t xml:space="preserve">, </w:t>
      </w:r>
      <w:r w:rsidR="00DC77DD">
        <w:t xml:space="preserve">has </w:t>
      </w:r>
      <w:r w:rsidR="00FF6C9A">
        <w:t xml:space="preserve">produced a significant amount of evidence of action </w:t>
      </w:r>
      <w:r w:rsidR="009B27A9">
        <w:t>taken which would indicate a lack of intention to dedicate</w:t>
      </w:r>
      <w:r w:rsidR="002D51CC">
        <w:t xml:space="preserve"> any rights of way since the estate was developed </w:t>
      </w:r>
      <w:r w:rsidR="00301919">
        <w:t>from 1970 onwards. In addition to the signs already referred to</w:t>
      </w:r>
      <w:r w:rsidR="00EF7A19">
        <w:t>,</w:t>
      </w:r>
      <w:r w:rsidR="00EB3593">
        <w:t xml:space="preserve"> a record of 95 challenges made to </w:t>
      </w:r>
      <w:r w:rsidR="000119C4">
        <w:t>users of the routes between 2000 and 2016</w:t>
      </w:r>
      <w:r w:rsidR="00F3053B">
        <w:t xml:space="preserve"> has been submitted and </w:t>
      </w:r>
      <w:r w:rsidR="00A40110">
        <w:t>details of 7 occasions when temporary permissions h</w:t>
      </w:r>
      <w:r w:rsidR="00A36B7B">
        <w:t>a</w:t>
      </w:r>
      <w:r w:rsidR="00A40110">
        <w:t xml:space="preserve">ve been </w:t>
      </w:r>
      <w:r w:rsidR="00A36B7B">
        <w:t>i</w:t>
      </w:r>
      <w:r w:rsidR="00A40110">
        <w:t xml:space="preserve">ssued </w:t>
      </w:r>
      <w:r w:rsidR="00A36B7B">
        <w:t xml:space="preserve">for use of the routes between </w:t>
      </w:r>
      <w:r w:rsidR="009D7212">
        <w:t xml:space="preserve">1995 and 2013. </w:t>
      </w:r>
      <w:r w:rsidR="0098182D">
        <w:t>It is also claimed that challenges were made before 2000 but not recorded in the way they have been since then.</w:t>
      </w:r>
    </w:p>
    <w:p w14:paraId="0C78D000" w14:textId="21DF0868" w:rsidR="004745E1" w:rsidRPr="005A63B5" w:rsidRDefault="0030765A" w:rsidP="00BA2347">
      <w:pPr>
        <w:pStyle w:val="Style1"/>
        <w:tabs>
          <w:tab w:val="clear" w:pos="6107"/>
          <w:tab w:val="num" w:pos="720"/>
        </w:tabs>
        <w:ind w:left="432"/>
      </w:pPr>
      <w:r>
        <w:t>The owner of the Long Beach Estate</w:t>
      </w:r>
      <w:r w:rsidR="00391503">
        <w:t>, crossed by the southern sections of the claimed routes</w:t>
      </w:r>
      <w:r w:rsidR="005052A2">
        <w:t>,</w:t>
      </w:r>
      <w:r w:rsidR="00391503">
        <w:t xml:space="preserve"> since 1963</w:t>
      </w:r>
      <w:r w:rsidR="005052A2">
        <w:t xml:space="preserve"> states that he has challenged users</w:t>
      </w:r>
      <w:r w:rsidR="007F5FD0">
        <w:t>,</w:t>
      </w:r>
      <w:r w:rsidR="000F44B2">
        <w:t xml:space="preserve"> erected signs and given permissions to some people. </w:t>
      </w:r>
      <w:r w:rsidR="00EF7A19">
        <w:t>This evidence is not substantiated</w:t>
      </w:r>
      <w:r w:rsidR="007F5FD0">
        <w:t xml:space="preserve"> by photos or other documents in the same way as that </w:t>
      </w:r>
      <w:r w:rsidR="00E55674">
        <w:t>relating to the WVE land.</w:t>
      </w:r>
    </w:p>
    <w:p w14:paraId="543D522B" w14:textId="683941FB" w:rsidR="00BA2347" w:rsidRDefault="004F375E" w:rsidP="00904491">
      <w:pPr>
        <w:pStyle w:val="Style1"/>
        <w:numPr>
          <w:ilvl w:val="0"/>
          <w:numId w:val="0"/>
        </w:numPr>
        <w:rPr>
          <w:i/>
        </w:rPr>
      </w:pPr>
      <w:r>
        <w:rPr>
          <w:i/>
        </w:rPr>
        <w:t>Conclusions regarding statutory dedication</w:t>
      </w:r>
    </w:p>
    <w:p w14:paraId="77A52F98" w14:textId="438D51C1" w:rsidR="00AE6A2F" w:rsidRDefault="00AE6A2F" w:rsidP="004C4B40">
      <w:pPr>
        <w:pStyle w:val="Style1"/>
        <w:tabs>
          <w:tab w:val="clear" w:pos="6107"/>
          <w:tab w:val="num" w:pos="720"/>
        </w:tabs>
        <w:ind w:left="432"/>
        <w:rPr>
          <w:iCs/>
        </w:rPr>
      </w:pPr>
      <w:r>
        <w:rPr>
          <w:iCs/>
        </w:rPr>
        <w:t>Evidence of public use of all the claimed routes</w:t>
      </w:r>
      <w:r w:rsidR="004C4B40">
        <w:rPr>
          <w:iCs/>
        </w:rPr>
        <w:t>, other than by people with a private right to use at least parts of them, is limited.</w:t>
      </w:r>
      <w:r w:rsidR="00E55674">
        <w:rPr>
          <w:iCs/>
        </w:rPr>
        <w:t xml:space="preserve"> This is perhaps not surprising </w:t>
      </w:r>
      <w:r w:rsidR="00677A56">
        <w:rPr>
          <w:iCs/>
        </w:rPr>
        <w:t>in respect of use which took place over 50 years ago.</w:t>
      </w:r>
    </w:p>
    <w:p w14:paraId="34CB3ADF" w14:textId="14391783" w:rsidR="00CB4F2B" w:rsidRPr="00AE6A2F" w:rsidRDefault="00C21ED1" w:rsidP="004C4B40">
      <w:pPr>
        <w:pStyle w:val="Style1"/>
        <w:tabs>
          <w:tab w:val="clear" w:pos="6107"/>
          <w:tab w:val="num" w:pos="720"/>
        </w:tabs>
        <w:ind w:left="432"/>
        <w:rPr>
          <w:iCs/>
        </w:rPr>
      </w:pPr>
      <w:r>
        <w:t>Routes 3 and 4 came into existence on their current alignment in 1973/74. Since then, the evidence</w:t>
      </w:r>
      <w:r w:rsidR="00C356A0">
        <w:t xml:space="preserve">, which is substantiated by </w:t>
      </w:r>
      <w:r w:rsidR="008C0905">
        <w:t>photos and other documents,</w:t>
      </w:r>
      <w:r>
        <w:t xml:space="preserve"> indicates that signs have been in place which included the wording </w:t>
      </w:r>
      <w:r>
        <w:rPr>
          <w:i/>
          <w:iCs/>
        </w:rPr>
        <w:t xml:space="preserve">“No Public Right of Way”. </w:t>
      </w:r>
      <w:r>
        <w:t>Although users of the route say they did not see the signs and their use was accordingly not brought into question by them, they do indicate a lack of intention on the part of a landowner to dedicate public rights of way. As do the challenges and permissions recorded.</w:t>
      </w:r>
    </w:p>
    <w:p w14:paraId="4F862365" w14:textId="567953F9" w:rsidR="0050775D" w:rsidRDefault="00451674" w:rsidP="00BA2347">
      <w:pPr>
        <w:pStyle w:val="Style1"/>
        <w:tabs>
          <w:tab w:val="clear" w:pos="6107"/>
          <w:tab w:val="num" w:pos="720"/>
        </w:tabs>
        <w:ind w:left="432"/>
      </w:pPr>
      <w:r>
        <w:t xml:space="preserve">Routes 1 and 2 </w:t>
      </w:r>
      <w:r w:rsidR="00064336">
        <w:t xml:space="preserve">were </w:t>
      </w:r>
      <w:r w:rsidR="00701204">
        <w:t>in existence and physically avai</w:t>
      </w:r>
      <w:r w:rsidR="00064336">
        <w:t>lable for public use from 1947</w:t>
      </w:r>
      <w:r w:rsidR="00F9170C">
        <w:t xml:space="preserve">. However, in 1962 the alignment of the routes was altered </w:t>
      </w:r>
      <w:proofErr w:type="gramStart"/>
      <w:r w:rsidR="00F9170C">
        <w:t>as a result of</w:t>
      </w:r>
      <w:proofErr w:type="gramEnd"/>
      <w:r w:rsidR="00F9170C">
        <w:t xml:space="preserve"> the development </w:t>
      </w:r>
      <w:r w:rsidR="00677A56">
        <w:t>at</w:t>
      </w:r>
      <w:r w:rsidR="00F9170C">
        <w:t xml:space="preserve"> 1 Bush Road</w:t>
      </w:r>
      <w:r w:rsidR="00461F37">
        <w:t>. Then</w:t>
      </w:r>
      <w:r w:rsidR="00677A56">
        <w:t>,</w:t>
      </w:r>
      <w:r w:rsidR="00461F37">
        <w:t xml:space="preserve"> between 1970 and 1974 </w:t>
      </w:r>
      <w:r w:rsidR="00612319">
        <w:t>the surface of the northern part of the routes was removed</w:t>
      </w:r>
      <w:r w:rsidR="00DA0FB7">
        <w:t xml:space="preserve"> and they were partially obstructed at one point. There is also evidence </w:t>
      </w:r>
      <w:r w:rsidR="00E1094C">
        <w:t xml:space="preserve">of a sign having been maintained stating </w:t>
      </w:r>
      <w:r w:rsidR="00E1094C">
        <w:rPr>
          <w:i/>
          <w:iCs/>
        </w:rPr>
        <w:lastRenderedPageBreak/>
        <w:t xml:space="preserve">“No Public Right of Way” </w:t>
      </w:r>
      <w:r w:rsidR="00E1094C" w:rsidRPr="0049172F">
        <w:t>since 1971</w:t>
      </w:r>
      <w:r w:rsidR="0049172F">
        <w:t xml:space="preserve"> and claimed use </w:t>
      </w:r>
      <w:r w:rsidR="007F7EC6">
        <w:t>decreased significantly after this time.</w:t>
      </w:r>
    </w:p>
    <w:p w14:paraId="4DB56B8D" w14:textId="5586693E" w:rsidR="00524C85" w:rsidRDefault="00EE0655" w:rsidP="00BA2347">
      <w:pPr>
        <w:pStyle w:val="Style1"/>
        <w:tabs>
          <w:tab w:val="clear" w:pos="6107"/>
          <w:tab w:val="num" w:pos="720"/>
        </w:tabs>
        <w:ind w:left="432"/>
      </w:pPr>
      <w:r>
        <w:t xml:space="preserve">Since 1971, use of routes 1 and 2 </w:t>
      </w:r>
      <w:r w:rsidR="0039298D">
        <w:t>has been limited and, even if the sign that has been in place did not bring public use into question it did indicate a lack of intention on the part of a landowner to dedicate public rights of way</w:t>
      </w:r>
      <w:r w:rsidR="00B34BFA">
        <w:t xml:space="preserve">. Therefore, it cannot be presumed that </w:t>
      </w:r>
      <w:r w:rsidR="00677A56">
        <w:t xml:space="preserve">the whole of </w:t>
      </w:r>
      <w:r w:rsidR="00B34BFA">
        <w:t>either route 1 or 2 has been dedicated as a public footpath in accordance with the provisions of the 1980 Act</w:t>
      </w:r>
      <w:r w:rsidR="003537F4">
        <w:t xml:space="preserve"> </w:t>
      </w:r>
      <w:proofErr w:type="gramStart"/>
      <w:r w:rsidR="003537F4">
        <w:t>as a result of</w:t>
      </w:r>
      <w:proofErr w:type="gramEnd"/>
      <w:r w:rsidR="003537F4">
        <w:t xml:space="preserve"> public use since 1971.</w:t>
      </w:r>
    </w:p>
    <w:p w14:paraId="7695F686" w14:textId="72866225" w:rsidR="00FC3EF2" w:rsidRDefault="00821293" w:rsidP="00BA2347">
      <w:pPr>
        <w:pStyle w:val="Style1"/>
        <w:tabs>
          <w:tab w:val="clear" w:pos="6107"/>
          <w:tab w:val="num" w:pos="720"/>
        </w:tabs>
        <w:ind w:left="432"/>
      </w:pPr>
      <w:r>
        <w:t xml:space="preserve">However, there is evidence of </w:t>
      </w:r>
      <w:r w:rsidR="003C3EC6">
        <w:t>public use of routes 1 and 2 from 1947</w:t>
      </w:r>
      <w:r w:rsidR="004B048A">
        <w:t xml:space="preserve"> until 1971</w:t>
      </w:r>
      <w:r w:rsidR="00DE002C">
        <w:t xml:space="preserve"> and, although the available route changed </w:t>
      </w:r>
      <w:r w:rsidR="006D2A01">
        <w:t>in 1962</w:t>
      </w:r>
      <w:r w:rsidR="003651DA">
        <w:t xml:space="preserve"> that</w:t>
      </w:r>
      <w:r w:rsidR="00291609">
        <w:t xml:space="preserve"> is not necessarily fatal to the claim</w:t>
      </w:r>
      <w:r w:rsidR="00B86932">
        <w:t>. If the new link that was created</w:t>
      </w:r>
      <w:r w:rsidR="00B84EF4">
        <w:t xml:space="preserve"> was available for public use and therefore did not result in the unaffected sections becomin</w:t>
      </w:r>
      <w:r w:rsidR="00803B37">
        <w:t xml:space="preserve">g </w:t>
      </w:r>
      <w:proofErr w:type="spellStart"/>
      <w:r w:rsidR="00803B37">
        <w:t>cul</w:t>
      </w:r>
      <w:proofErr w:type="spellEnd"/>
      <w:r w:rsidR="00803B37">
        <w:t xml:space="preserve"> de sac routes terminating at points </w:t>
      </w:r>
      <w:r w:rsidR="00051DFB">
        <w:t xml:space="preserve">to which there was no reason for the public to </w:t>
      </w:r>
      <w:r w:rsidR="0086699A">
        <w:t>require access</w:t>
      </w:r>
      <w:r w:rsidR="00BB10DC">
        <w:t xml:space="preserve">, </w:t>
      </w:r>
      <w:r w:rsidR="000212BA">
        <w:t>these sections are capable of being presumed to have been dedicated as public rights of way under the 1980 Act</w:t>
      </w:r>
      <w:r w:rsidR="0086699A">
        <w:t>.</w:t>
      </w:r>
    </w:p>
    <w:p w14:paraId="6808C97B" w14:textId="77777777" w:rsidR="00162DDB" w:rsidRDefault="00162DDB" w:rsidP="00162DDB">
      <w:pPr>
        <w:pStyle w:val="Style1"/>
        <w:numPr>
          <w:ilvl w:val="0"/>
          <w:numId w:val="0"/>
        </w:numPr>
        <w:rPr>
          <w:b/>
          <w:i/>
        </w:rPr>
      </w:pPr>
      <w:r>
        <w:rPr>
          <w:b/>
          <w:i/>
        </w:rPr>
        <w:t>Common Law</w:t>
      </w:r>
    </w:p>
    <w:p w14:paraId="34267430" w14:textId="77777777" w:rsidR="00162DDB" w:rsidRDefault="00162DDB" w:rsidP="00C301BF">
      <w:pPr>
        <w:pStyle w:val="Style1"/>
        <w:tabs>
          <w:tab w:val="clear" w:pos="6107"/>
          <w:tab w:val="num" w:pos="720"/>
        </w:tabs>
        <w:ind w:left="432"/>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where the public have accepted it.</w:t>
      </w:r>
    </w:p>
    <w:p w14:paraId="42441C9F" w14:textId="73B40489" w:rsidR="007F3D26" w:rsidRDefault="00162DDB" w:rsidP="004D410F">
      <w:pPr>
        <w:pStyle w:val="Style1"/>
        <w:tabs>
          <w:tab w:val="clear" w:pos="6107"/>
          <w:tab w:val="num" w:pos="720"/>
        </w:tabs>
        <w:ind w:left="432"/>
      </w:pPr>
      <w:r>
        <w:t>In this case,</w:t>
      </w:r>
      <w:r w:rsidR="00882D90">
        <w:t xml:space="preserve"> although there is evidence of public use of routes 3 and 4, the actions of the landowner</w:t>
      </w:r>
      <w:r w:rsidR="00785D63">
        <w:t>s indicated a lack of intention to dedicate public rights of way</w:t>
      </w:r>
      <w:r w:rsidR="004D410F">
        <w:t>.</w:t>
      </w:r>
      <w:r w:rsidR="00785D63">
        <w:t xml:space="preserve"> It cannot therefore be inferred that these routes have been dedicated as public footpaths at common law.</w:t>
      </w:r>
    </w:p>
    <w:p w14:paraId="7B8335CD" w14:textId="53CEBE60" w:rsidR="005D121E" w:rsidRDefault="00797C93" w:rsidP="004D410F">
      <w:pPr>
        <w:pStyle w:val="Style1"/>
        <w:tabs>
          <w:tab w:val="clear" w:pos="6107"/>
          <w:tab w:val="num" w:pos="720"/>
        </w:tabs>
        <w:ind w:left="432"/>
      </w:pPr>
      <w:r>
        <w:t xml:space="preserve">The situation with respect to routes 1 and </w:t>
      </w:r>
      <w:proofErr w:type="gramStart"/>
      <w:r>
        <w:t>“ is</w:t>
      </w:r>
      <w:proofErr w:type="gramEnd"/>
      <w:r>
        <w:t xml:space="preserve"> less straight forward.</w:t>
      </w:r>
    </w:p>
    <w:p w14:paraId="21B1586E" w14:textId="0F21D2B3" w:rsidR="000E697C" w:rsidRDefault="00034F3A" w:rsidP="004D410F">
      <w:pPr>
        <w:pStyle w:val="Style1"/>
        <w:tabs>
          <w:tab w:val="clear" w:pos="6107"/>
          <w:tab w:val="num" w:pos="720"/>
        </w:tabs>
        <w:ind w:left="432"/>
      </w:pPr>
      <w:r>
        <w:t>The planning permission for the bungalow</w:t>
      </w:r>
      <w:r w:rsidR="00CA1846">
        <w:t xml:space="preserve"> built on the line of the claimed routes </w:t>
      </w:r>
      <w:r w:rsidR="00CA34E1">
        <w:t>at the southern end of Bush Road</w:t>
      </w:r>
      <w:r w:rsidR="003D5E2C">
        <w:t>,</w:t>
      </w:r>
      <w:r w:rsidR="00492F8D">
        <w:t xml:space="preserve"> </w:t>
      </w:r>
      <w:r w:rsidR="003D5E2C">
        <w:t>dated</w:t>
      </w:r>
      <w:r w:rsidR="00492F8D">
        <w:t xml:space="preserve"> 30 May 1961, </w:t>
      </w:r>
      <w:r w:rsidR="003D5E2C">
        <w:t>included a condition</w:t>
      </w:r>
      <w:r w:rsidR="00492F8D">
        <w:t xml:space="preserve"> </w:t>
      </w:r>
      <w:r w:rsidR="00492F8D">
        <w:rPr>
          <w:i/>
          <w:iCs/>
        </w:rPr>
        <w:t>“</w:t>
      </w:r>
      <w:r w:rsidR="00B531CF">
        <w:rPr>
          <w:i/>
          <w:iCs/>
        </w:rPr>
        <w:t xml:space="preserve">Provision shall be made for a footpath link between the </w:t>
      </w:r>
      <w:r w:rsidR="00AC650E">
        <w:rPr>
          <w:i/>
          <w:iCs/>
        </w:rPr>
        <w:t>estate road and Long Beach Estate Road to the south-east”</w:t>
      </w:r>
      <w:r w:rsidR="00915033">
        <w:t xml:space="preserve">. The reason for imposing the condition was stated as </w:t>
      </w:r>
      <w:r w:rsidR="00B9799D">
        <w:t xml:space="preserve">being </w:t>
      </w:r>
      <w:r w:rsidR="00B9799D">
        <w:rPr>
          <w:i/>
          <w:iCs/>
        </w:rPr>
        <w:t>“In order that pedestrians may have</w:t>
      </w:r>
      <w:r w:rsidR="006D77AF">
        <w:rPr>
          <w:i/>
          <w:iCs/>
        </w:rPr>
        <w:t xml:space="preserve"> </w:t>
      </w:r>
      <w:r w:rsidR="00F358ED">
        <w:rPr>
          <w:i/>
          <w:iCs/>
        </w:rPr>
        <w:t xml:space="preserve">an unrestricted passage along this section of the </w:t>
      </w:r>
      <w:proofErr w:type="gramStart"/>
      <w:r w:rsidR="00F358ED">
        <w:rPr>
          <w:i/>
          <w:iCs/>
        </w:rPr>
        <w:t>coast</w:t>
      </w:r>
      <w:r w:rsidR="006D77AF">
        <w:rPr>
          <w:i/>
          <w:iCs/>
        </w:rPr>
        <w:t xml:space="preserve"> line</w:t>
      </w:r>
      <w:proofErr w:type="gramEnd"/>
      <w:r w:rsidR="006D77AF">
        <w:rPr>
          <w:i/>
          <w:iCs/>
        </w:rPr>
        <w:t>”</w:t>
      </w:r>
      <w:r w:rsidR="006D77AF">
        <w:t xml:space="preserve">. </w:t>
      </w:r>
      <w:r w:rsidR="00083F36">
        <w:t>The subsequent conveyance of the land for the bungalow, dated</w:t>
      </w:r>
      <w:r w:rsidR="005F5421">
        <w:t xml:space="preserve"> 12 April 1962, </w:t>
      </w:r>
      <w:r w:rsidR="00322552">
        <w:t>reserved for the vendor the</w:t>
      </w:r>
      <w:r w:rsidR="0021532B">
        <w:t xml:space="preserve"> right to pass on foot </w:t>
      </w:r>
      <w:r w:rsidR="005D1361">
        <w:t>along a 3 ́wide footpath</w:t>
      </w:r>
      <w:r w:rsidR="00FE714C">
        <w:t xml:space="preserve"> subject to </w:t>
      </w:r>
      <w:r w:rsidR="00FA151D">
        <w:t>contributing to the cost of</w:t>
      </w:r>
      <w:r w:rsidR="00FE714C">
        <w:t xml:space="preserve"> its maintenance.</w:t>
      </w:r>
    </w:p>
    <w:p w14:paraId="64580C2E" w14:textId="49C7F2C6" w:rsidR="006106AF" w:rsidRDefault="00D46E18" w:rsidP="004D410F">
      <w:pPr>
        <w:pStyle w:val="Style1"/>
        <w:tabs>
          <w:tab w:val="clear" w:pos="6107"/>
          <w:tab w:val="num" w:pos="720"/>
        </w:tabs>
        <w:ind w:left="432"/>
      </w:pPr>
      <w:r>
        <w:t xml:space="preserve">It is argued </w:t>
      </w:r>
      <w:r w:rsidR="00357F79">
        <w:t>that</w:t>
      </w:r>
      <w:r w:rsidR="009818CD">
        <w:t xml:space="preserve"> the planning condition did not specify that the </w:t>
      </w:r>
      <w:r w:rsidR="00877D7D">
        <w:t xml:space="preserve">footpath link should be public and, if it </w:t>
      </w:r>
      <w:r w:rsidR="009818CD">
        <w:t>had resulted in</w:t>
      </w:r>
      <w:r w:rsidR="00877D7D">
        <w:t xml:space="preserve"> </w:t>
      </w:r>
      <w:r w:rsidR="009818CD">
        <w:t xml:space="preserve">a public footpath link being </w:t>
      </w:r>
      <w:r w:rsidR="00877D7D">
        <w:t>available, there would have been no need for a private right to be reserved in the subsequent conveyance</w:t>
      </w:r>
      <w:r w:rsidR="00584AF1">
        <w:t>. However, it is my view that the wording of the condition and, more particularly, the reason for it</w:t>
      </w:r>
      <w:r w:rsidR="0013269A">
        <w:t xml:space="preserve">, is not consistent with an intention that the route should only be available to </w:t>
      </w:r>
      <w:r w:rsidR="006106AF">
        <w:t>an individual.</w:t>
      </w:r>
      <w:r w:rsidR="00271732">
        <w:t xml:space="preserve"> The evidence of</w:t>
      </w:r>
      <w:r w:rsidR="002B3F34">
        <w:t xml:space="preserve"> </w:t>
      </w:r>
      <w:r w:rsidR="00271732">
        <w:t>users also</w:t>
      </w:r>
      <w:r w:rsidR="002B3F34">
        <w:t xml:space="preserve"> indicates that public use of the routes was not interrupted and continued</w:t>
      </w:r>
      <w:r w:rsidR="009A0FEC">
        <w:t>.</w:t>
      </w:r>
      <w:r w:rsidR="00433E05">
        <w:t xml:space="preserve"> Also, as the new link was not recorded as a public right of way</w:t>
      </w:r>
      <w:r w:rsidR="00D57837">
        <w:t>, it may have been considered prudent to ensure that the vendor</w:t>
      </w:r>
      <w:r w:rsidR="00E13478">
        <w:t>’s right was safeguarded in any event.</w:t>
      </w:r>
    </w:p>
    <w:p w14:paraId="2024A25C" w14:textId="075C91C5" w:rsidR="00E43213" w:rsidRDefault="009A0FEC" w:rsidP="004D410F">
      <w:pPr>
        <w:pStyle w:val="Style1"/>
        <w:tabs>
          <w:tab w:val="clear" w:pos="6107"/>
          <w:tab w:val="num" w:pos="720"/>
        </w:tabs>
        <w:ind w:left="432"/>
      </w:pPr>
      <w:r>
        <w:t xml:space="preserve">In these circumstances, </w:t>
      </w:r>
      <w:r w:rsidR="00074009">
        <w:t xml:space="preserve">it is my view that </w:t>
      </w:r>
      <w:r w:rsidR="00576F2F">
        <w:t xml:space="preserve">acceptance of the planning condition by the landowner </w:t>
      </w:r>
      <w:proofErr w:type="gramStart"/>
      <w:r w:rsidR="00576F2F">
        <w:t xml:space="preserve">and </w:t>
      </w:r>
      <w:r w:rsidR="0021532B">
        <w:t xml:space="preserve"> </w:t>
      </w:r>
      <w:r w:rsidR="003A56C2">
        <w:t>the</w:t>
      </w:r>
      <w:proofErr w:type="gramEnd"/>
      <w:r w:rsidR="003A56C2">
        <w:t xml:space="preserve"> use of the new link by the public</w:t>
      </w:r>
      <w:r w:rsidR="0001380C">
        <w:t xml:space="preserve"> means that it is reasonable to allege that the new footpath link has been dedicated as a public footpath at common law.</w:t>
      </w:r>
    </w:p>
    <w:p w14:paraId="55CF8F26" w14:textId="30BC9352" w:rsidR="00E21090" w:rsidRDefault="00E21090" w:rsidP="00E21090">
      <w:pPr>
        <w:pStyle w:val="Style1"/>
        <w:numPr>
          <w:ilvl w:val="0"/>
          <w:numId w:val="0"/>
        </w:numPr>
        <w:rPr>
          <w:b/>
          <w:bCs/>
        </w:rPr>
      </w:pPr>
      <w:r>
        <w:rPr>
          <w:b/>
          <w:bCs/>
        </w:rPr>
        <w:lastRenderedPageBreak/>
        <w:t>Other Matters</w:t>
      </w:r>
    </w:p>
    <w:p w14:paraId="4D6C9112" w14:textId="4F765BA3" w:rsidR="00E82358" w:rsidRDefault="00C63621" w:rsidP="00C82A74">
      <w:pPr>
        <w:pStyle w:val="Style1"/>
        <w:tabs>
          <w:tab w:val="clear" w:pos="6107"/>
          <w:tab w:val="num" w:pos="720"/>
        </w:tabs>
        <w:ind w:left="432"/>
      </w:pPr>
      <w:proofErr w:type="gramStart"/>
      <w:r w:rsidRPr="00C63621">
        <w:t>A number of</w:t>
      </w:r>
      <w:proofErr w:type="gramEnd"/>
      <w:r w:rsidRPr="00C63621">
        <w:t xml:space="preserve"> </w:t>
      </w:r>
      <w:r w:rsidR="00C82A74">
        <w:t xml:space="preserve">other </w:t>
      </w:r>
      <w:r w:rsidRPr="00C63621">
        <w:t>issues</w:t>
      </w:r>
      <w:r w:rsidR="00C82A74">
        <w:t xml:space="preserve"> were raised in support of the application</w:t>
      </w:r>
      <w:r w:rsidR="00FE5BC5">
        <w:t xml:space="preserve"> particularly relating to the desirability of the claimed routes and </w:t>
      </w:r>
      <w:r w:rsidR="00853420">
        <w:t>the difficulty and danger of using alternatives.</w:t>
      </w:r>
    </w:p>
    <w:p w14:paraId="0AA65190" w14:textId="0D11695C" w:rsidR="000E6B04" w:rsidRDefault="004707AB" w:rsidP="00C82A74">
      <w:pPr>
        <w:pStyle w:val="Style1"/>
        <w:tabs>
          <w:tab w:val="clear" w:pos="6107"/>
          <w:tab w:val="num" w:pos="720"/>
        </w:tabs>
        <w:ind w:left="432"/>
      </w:pPr>
      <w:r>
        <w:t xml:space="preserve">On the other </w:t>
      </w:r>
      <w:r w:rsidR="00874A97">
        <w:t>hand,</w:t>
      </w:r>
      <w:r w:rsidR="004C3FDE">
        <w:t xml:space="preserve"> some owners or occupiers of properties close to the routes expressed concern </w:t>
      </w:r>
      <w:r w:rsidR="00361779">
        <w:t>about public use of the route and its possible use by motorcyclists.</w:t>
      </w:r>
    </w:p>
    <w:p w14:paraId="36AFC1C6" w14:textId="393B40D9" w:rsidR="00F93682" w:rsidRPr="00C63621" w:rsidRDefault="00F93682" w:rsidP="00C82A74">
      <w:pPr>
        <w:pStyle w:val="Style1"/>
        <w:tabs>
          <w:tab w:val="clear" w:pos="6107"/>
          <w:tab w:val="num" w:pos="720"/>
        </w:tabs>
        <w:ind w:left="432"/>
      </w:pPr>
      <w:r>
        <w:t>I understand these issues but</w:t>
      </w:r>
      <w:r w:rsidR="009801E9">
        <w:t>, as they lie outside the criteria set out in the relevant legislation, I have given them no weight in reaching my decision.</w:t>
      </w:r>
    </w:p>
    <w:p w14:paraId="4A0AC8AB" w14:textId="77777777" w:rsidR="002C6E5C" w:rsidRDefault="002C6E5C" w:rsidP="002C6E5C">
      <w:pPr>
        <w:pStyle w:val="Heading6blackfont"/>
      </w:pPr>
      <w:r>
        <w:t>Conclusion</w:t>
      </w:r>
    </w:p>
    <w:p w14:paraId="1AC117D9" w14:textId="4510CC69" w:rsidR="006D39E9" w:rsidRPr="006D39E9" w:rsidRDefault="006D39E9" w:rsidP="006D39E9">
      <w:pPr>
        <w:pStyle w:val="Style1"/>
        <w:tabs>
          <w:tab w:val="clear" w:pos="6107"/>
          <w:tab w:val="num" w:pos="720"/>
        </w:tabs>
        <w:ind w:left="432"/>
      </w:pPr>
      <w:r>
        <w:t xml:space="preserve">Having regard to these and all other matters raised in the written representations I conclude that the evidence </w:t>
      </w:r>
      <w:r w:rsidR="001164E3">
        <w:t>that is available show</w:t>
      </w:r>
      <w:r w:rsidR="001F45A7">
        <w:t>s</w:t>
      </w:r>
      <w:r>
        <w:t xml:space="preserve"> th</w:t>
      </w:r>
      <w:r w:rsidR="00357C3F">
        <w:t>at on the balance of probabilities</w:t>
      </w:r>
      <w:r>
        <w:t xml:space="preserve"> </w:t>
      </w:r>
      <w:r w:rsidR="001F45A7">
        <w:t xml:space="preserve">it is reasonable to allege that </w:t>
      </w:r>
      <w:r>
        <w:t>the claimed route</w:t>
      </w:r>
      <w:r w:rsidR="00025DE9">
        <w:t xml:space="preserve">s 1 and 2 </w:t>
      </w:r>
      <w:r w:rsidR="00F33FEE">
        <w:t>are</w:t>
      </w:r>
      <w:r w:rsidR="000C09CF">
        <w:t xml:space="preserve"> public </w:t>
      </w:r>
      <w:r w:rsidR="001164E3">
        <w:t>footpath</w:t>
      </w:r>
      <w:r w:rsidR="00F33FEE">
        <w:t>s</w:t>
      </w:r>
      <w:r w:rsidR="00E33D3F">
        <w:t xml:space="preserve"> </w:t>
      </w:r>
      <w:proofErr w:type="gramStart"/>
      <w:r w:rsidR="00E33D3F">
        <w:t>as a result of</w:t>
      </w:r>
      <w:proofErr w:type="gramEnd"/>
      <w:r w:rsidR="00E33D3F">
        <w:t xml:space="preserve"> a combination of statutory dedication and inferred dedication at common law</w:t>
      </w:r>
      <w:r>
        <w:t>.</w:t>
      </w:r>
      <w:r w:rsidR="001164E3">
        <w:t xml:space="preserve"> The appeal should therefore be </w:t>
      </w:r>
      <w:r w:rsidR="001F45A7">
        <w:t>allow</w:t>
      </w:r>
      <w:r w:rsidR="001164E3">
        <w:t>ed</w:t>
      </w:r>
      <w:r w:rsidR="00F33FEE">
        <w:t xml:space="preserve"> in part</w:t>
      </w:r>
      <w:r w:rsidR="001164E3">
        <w:t>.</w:t>
      </w:r>
    </w:p>
    <w:p w14:paraId="7CBC9D7F" w14:textId="77777777" w:rsidR="002C6E5C" w:rsidRDefault="002C6E5C" w:rsidP="002C6E5C">
      <w:pPr>
        <w:pStyle w:val="Heading6blackfont"/>
      </w:pPr>
      <w:r>
        <w:t>Formal Decision</w:t>
      </w:r>
    </w:p>
    <w:p w14:paraId="6AF2FDC8" w14:textId="279BA840" w:rsidR="00C301BF" w:rsidRPr="00C301BF" w:rsidRDefault="002E4D9D" w:rsidP="00C47141">
      <w:pPr>
        <w:pStyle w:val="Style1"/>
        <w:tabs>
          <w:tab w:val="clear" w:pos="6107"/>
          <w:tab w:val="num" w:pos="720"/>
        </w:tabs>
        <w:ind w:left="432"/>
      </w:pPr>
      <w:r>
        <w:t xml:space="preserve">The appeal is allowed </w:t>
      </w:r>
      <w:r w:rsidR="00621FF5">
        <w:t xml:space="preserve">in part </w:t>
      </w:r>
      <w:r>
        <w:t>and in accordance with paragraph 4(2)</w:t>
      </w:r>
      <w:r w:rsidR="0041742F">
        <w:t xml:space="preserve"> of Schedule 14 to the 1981 Act</w:t>
      </w:r>
      <w:r w:rsidR="004D410F">
        <w:t xml:space="preserve"> </w:t>
      </w:r>
      <w:r w:rsidR="00F33FEE">
        <w:t xml:space="preserve">Norfolk County </w:t>
      </w:r>
      <w:r>
        <w:t>Council is directed to make an order under section 53(2) and Schedule 15 of the Act to modify the definitive map and statement to add public footpath</w:t>
      </w:r>
      <w:r w:rsidR="001A6D41">
        <w:t>s 1 and 2</w:t>
      </w:r>
      <w:r>
        <w:t>, as prop</w:t>
      </w:r>
      <w:r w:rsidR="004D410F">
        <w:t>osed in the application dated</w:t>
      </w:r>
      <w:r w:rsidR="001A6D41">
        <w:t xml:space="preserve"> 16 May 2016</w:t>
      </w:r>
      <w:r>
        <w:t xml:space="preserve">. </w:t>
      </w:r>
      <w:r w:rsidR="00C95D49">
        <w:t>This order to be made within 3 months of the date of this direction.</w:t>
      </w:r>
      <w:r>
        <w:t xml:space="preserve"> This decision is made without prejudice to any decision that may be given by the Secretary</w:t>
      </w:r>
      <w:r w:rsidR="001F45A7">
        <w:t xml:space="preserve"> of State in accordance with his</w:t>
      </w:r>
      <w:r>
        <w:t xml:space="preserve"> powers under Schedule 15 of the 1981 Act.</w:t>
      </w:r>
    </w:p>
    <w:p w14:paraId="06FECA2F" w14:textId="77777777" w:rsidR="0017624F" w:rsidRPr="00C301BF" w:rsidRDefault="0017624F" w:rsidP="008D2CB2">
      <w:pPr>
        <w:pStyle w:val="Style2"/>
        <w:numPr>
          <w:ilvl w:val="0"/>
          <w:numId w:val="0"/>
        </w:numPr>
        <w:rPr>
          <w:rFonts w:ascii="Monotype Corsiva" w:hAnsi="Monotype Corsiva"/>
          <w:sz w:val="32"/>
          <w:szCs w:val="32"/>
        </w:rPr>
      </w:pPr>
    </w:p>
    <w:p w14:paraId="779F2F88" w14:textId="77777777" w:rsidR="008D2CB2" w:rsidRDefault="008D2CB2" w:rsidP="008D2CB2">
      <w:pPr>
        <w:pStyle w:val="Style2"/>
        <w:numPr>
          <w:ilvl w:val="0"/>
          <w:numId w:val="0"/>
        </w:numPr>
      </w:pPr>
      <w:r w:rsidRPr="002674BA">
        <w:rPr>
          <w:rFonts w:ascii="Monotype Corsiva" w:hAnsi="Monotype Corsiva"/>
          <w:sz w:val="32"/>
          <w:szCs w:val="32"/>
        </w:rPr>
        <w:t>Barney Grimshaw</w:t>
      </w:r>
    </w:p>
    <w:p w14:paraId="30EF7908" w14:textId="77777777" w:rsidR="002C6E5C" w:rsidRDefault="002C6E5C" w:rsidP="002C6E5C">
      <w:pPr>
        <w:pStyle w:val="Style1"/>
        <w:numPr>
          <w:ilvl w:val="0"/>
          <w:numId w:val="0"/>
        </w:numPr>
      </w:pPr>
      <w:r>
        <w:t>Inspector</w:t>
      </w:r>
      <w:bookmarkStart w:id="2" w:name="bmkPageBreak"/>
      <w:bookmarkEnd w:id="2"/>
    </w:p>
    <w:p w14:paraId="7AED48F9" w14:textId="1B39C3D3" w:rsidR="002C6E5C" w:rsidRDefault="00A95437" w:rsidP="002C6E5C">
      <w:pPr>
        <w:pStyle w:val="Style1"/>
        <w:numPr>
          <w:ilvl w:val="0"/>
          <w:numId w:val="0"/>
        </w:numPr>
      </w:pPr>
      <w:r>
        <w:br w:type="page"/>
      </w:r>
      <w:r w:rsidR="00E002CA">
        <w:rPr>
          <w:noProof/>
        </w:rPr>
        <w:lastRenderedPageBreak/>
        <w:drawing>
          <wp:inline distT="0" distB="0" distL="0" distR="0" wp14:anchorId="5900D71F" wp14:editId="350BA806">
            <wp:extent cx="6864350" cy="88836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4350" cy="8883650"/>
                    </a:xfrm>
                    <a:prstGeom prst="rect">
                      <a:avLst/>
                    </a:prstGeom>
                    <a:noFill/>
                    <a:ln>
                      <a:noFill/>
                    </a:ln>
                  </pic:spPr>
                </pic:pic>
              </a:graphicData>
            </a:graphic>
          </wp:inline>
        </w:drawing>
      </w:r>
    </w:p>
    <w:sectPr w:rsidR="002C6E5C"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F692" w14:textId="77777777" w:rsidR="00C6473B" w:rsidRDefault="00C6473B" w:rsidP="00F62916">
      <w:r>
        <w:separator/>
      </w:r>
    </w:p>
  </w:endnote>
  <w:endnote w:type="continuationSeparator" w:id="0">
    <w:p w14:paraId="2F6DB5B8" w14:textId="77777777" w:rsidR="00C6473B" w:rsidRDefault="00C6473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F182"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1D7E0"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5817" w14:textId="5D1FA95B" w:rsidR="00C57B84" w:rsidRDefault="00E002C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88C554D" wp14:editId="32EA2F27">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71A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DBC525A" w14:textId="77777777" w:rsidR="00C57B84" w:rsidRDefault="00400B3E" w:rsidP="00872153">
    <w:pPr>
      <w:pStyle w:val="Noindent"/>
    </w:pPr>
    <w:hyperlink r:id="rId1" w:history="1">
      <w:r w:rsidR="00071339" w:rsidRPr="00071339">
        <w:rPr>
          <w:rStyle w:val="Hyperlink"/>
          <w:sz w:val="18"/>
          <w:szCs w:val="18"/>
        </w:rPr>
        <w:t>www.gov.uk/guidance/object-to-a-public-right-of-way-order</w:t>
      </w:r>
    </w:hyperlink>
    <w:r w:rsidR="00071339" w:rsidRPr="00071339">
      <w:rPr>
        <w:sz w:val="18"/>
        <w:szCs w:val="18"/>
      </w:rPr>
      <w:t>.</w:t>
    </w:r>
    <w:r w:rsidR="00071339">
      <w:t xml:space="preserve"> </w:t>
    </w:r>
    <w:r w:rsidR="00C57B84">
      <w:rPr>
        <w:rStyle w:val="PageNumber"/>
      </w:rPr>
      <w:t xml:space="preserve">               </w:t>
    </w:r>
    <w:r w:rsidR="00C57B84">
      <w:rPr>
        <w:rStyle w:val="PageNumber"/>
      </w:rPr>
      <w:fldChar w:fldCharType="begin"/>
    </w:r>
    <w:r w:rsidR="00C57B84">
      <w:rPr>
        <w:rStyle w:val="PageNumber"/>
      </w:rPr>
      <w:instrText xml:space="preserve"> PAGE </w:instrText>
    </w:r>
    <w:r w:rsidR="00C57B84">
      <w:rPr>
        <w:rStyle w:val="PageNumber"/>
      </w:rPr>
      <w:fldChar w:fldCharType="separate"/>
    </w:r>
    <w:r w:rsidR="005018AE">
      <w:rPr>
        <w:rStyle w:val="PageNumber"/>
        <w:noProof/>
      </w:rPr>
      <w:t>2</w:t>
    </w:r>
    <w:r w:rsidR="00C57B8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8427" w14:textId="74AD4652" w:rsidR="00C57B84" w:rsidRDefault="00E002CA"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AB15A04" wp14:editId="7B9094E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3DF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98384D1" w14:textId="77777777" w:rsidR="00E31B70" w:rsidRPr="008A03E3" w:rsidRDefault="00400B3E" w:rsidP="00E31B70">
    <w:pPr>
      <w:pStyle w:val="Footer"/>
      <w:ind w:right="-52"/>
      <w:rPr>
        <w:sz w:val="16"/>
        <w:szCs w:val="16"/>
      </w:rPr>
    </w:pPr>
    <w:hyperlink r:id="rId1" w:history="1">
      <w:r w:rsidR="009A4664" w:rsidRPr="00071339">
        <w:rPr>
          <w:rStyle w:val="Hyperlink"/>
          <w:szCs w:val="18"/>
        </w:rPr>
        <w:t>www.gov.uk/guidance/object-to-a-public-right-of-way-order</w:t>
      </w:r>
    </w:hyperlink>
  </w:p>
  <w:p w14:paraId="158B05B1" w14:textId="77777777" w:rsidR="00C57B84" w:rsidRPr="008A03E3" w:rsidRDefault="00C57B84">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28590" w14:textId="77777777" w:rsidR="00C6473B" w:rsidRDefault="00C6473B" w:rsidP="00F62916">
      <w:r>
        <w:separator/>
      </w:r>
    </w:p>
  </w:footnote>
  <w:footnote w:type="continuationSeparator" w:id="0">
    <w:p w14:paraId="74CB165B" w14:textId="77777777" w:rsidR="00C6473B" w:rsidRDefault="00C6473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57B84" w14:paraId="6E1F07D5" w14:textId="77777777">
      <w:tc>
        <w:tcPr>
          <w:tcW w:w="9520" w:type="dxa"/>
        </w:tcPr>
        <w:p w14:paraId="2BF4EC6E" w14:textId="1EC954D2" w:rsidR="00C57B84" w:rsidRDefault="007277A3">
          <w:pPr>
            <w:pStyle w:val="Footer"/>
          </w:pPr>
          <w:r>
            <w:t>Appeal</w:t>
          </w:r>
          <w:r w:rsidR="00DD37E9">
            <w:t xml:space="preserve"> Decisi</w:t>
          </w:r>
          <w:r w:rsidR="00246BC4">
            <w:t>on FPS</w:t>
          </w:r>
          <w:r w:rsidR="00DD37E9">
            <w:t>/</w:t>
          </w:r>
          <w:r w:rsidR="00EF448C">
            <w:t>X2600</w:t>
          </w:r>
          <w:r w:rsidR="00246BC4">
            <w:t>/14A/</w:t>
          </w:r>
          <w:r w:rsidR="00EF448C">
            <w:t>4</w:t>
          </w:r>
        </w:p>
      </w:tc>
    </w:tr>
  </w:tbl>
  <w:p w14:paraId="377C6858" w14:textId="766B3F3F" w:rsidR="00C57B84" w:rsidRDefault="00E002CA" w:rsidP="00ED3FF4">
    <w:pPr>
      <w:pStyle w:val="Footer"/>
    </w:pPr>
    <w:r>
      <w:rPr>
        <w:noProof/>
      </w:rPr>
      <mc:AlternateContent>
        <mc:Choice Requires="wps">
          <w:drawing>
            <wp:anchor distT="0" distB="0" distL="114300" distR="114300" simplePos="0" relativeHeight="251657728" behindDoc="0" locked="0" layoutInCell="1" allowOverlap="1" wp14:anchorId="5584F3DD" wp14:editId="32F1843F">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ED9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2F8B"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8DD7A15"/>
    <w:multiLevelType w:val="multilevel"/>
    <w:tmpl w:val="82AA38E6"/>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107"/>
        </w:tabs>
        <w:ind w:left="5819"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2"/>
  </w:num>
  <w:num w:numId="21">
    <w:abstractNumId w:val="2"/>
    <w:lvlOverride w:ilvl="0">
      <w:lvl w:ilvl="0">
        <w:start w:val="1"/>
        <w:numFmt w:val="decimal"/>
        <w:lvlText w:val="%1."/>
        <w:lvlJc w:val="left"/>
        <w:pPr>
          <w:tabs>
            <w:tab w:val="num" w:pos="720"/>
          </w:tabs>
          <w:ind w:left="431" w:hanging="431"/>
        </w:pPr>
        <w:rPr>
          <w:rFonts w:hint="default"/>
          <w:i w:val="0"/>
          <w:iCs/>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22">
    <w:abstractNumId w:val="4"/>
  </w:num>
  <w:num w:numId="23">
    <w:abstractNumId w:val="4"/>
  </w:num>
  <w:num w:numId="24">
    <w:abstractNumId w:val="4"/>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21E"/>
    <w:rsid w:val="0000335F"/>
    <w:rsid w:val="00003D72"/>
    <w:rsid w:val="00010EF8"/>
    <w:rsid w:val="000112EA"/>
    <w:rsid w:val="000119C4"/>
    <w:rsid w:val="00012573"/>
    <w:rsid w:val="0001305E"/>
    <w:rsid w:val="0001380C"/>
    <w:rsid w:val="00014005"/>
    <w:rsid w:val="00015823"/>
    <w:rsid w:val="0001767B"/>
    <w:rsid w:val="000212BA"/>
    <w:rsid w:val="00025DE9"/>
    <w:rsid w:val="000344A1"/>
    <w:rsid w:val="00034F3A"/>
    <w:rsid w:val="00035307"/>
    <w:rsid w:val="0004494E"/>
    <w:rsid w:val="00046145"/>
    <w:rsid w:val="0004625F"/>
    <w:rsid w:val="000463C0"/>
    <w:rsid w:val="000474EE"/>
    <w:rsid w:val="00051DFB"/>
    <w:rsid w:val="00053135"/>
    <w:rsid w:val="0006047E"/>
    <w:rsid w:val="000607FD"/>
    <w:rsid w:val="00064336"/>
    <w:rsid w:val="00065907"/>
    <w:rsid w:val="00071339"/>
    <w:rsid w:val="0007303D"/>
    <w:rsid w:val="00073DFA"/>
    <w:rsid w:val="00074009"/>
    <w:rsid w:val="00074214"/>
    <w:rsid w:val="00077358"/>
    <w:rsid w:val="00083036"/>
    <w:rsid w:val="00083F36"/>
    <w:rsid w:val="000840E0"/>
    <w:rsid w:val="00087DEC"/>
    <w:rsid w:val="000A2EA3"/>
    <w:rsid w:val="000A4AEB"/>
    <w:rsid w:val="000A64AE"/>
    <w:rsid w:val="000B1CA7"/>
    <w:rsid w:val="000B1DB7"/>
    <w:rsid w:val="000B5246"/>
    <w:rsid w:val="000B5B5A"/>
    <w:rsid w:val="000C09CF"/>
    <w:rsid w:val="000C3F13"/>
    <w:rsid w:val="000C5BE4"/>
    <w:rsid w:val="000C5C30"/>
    <w:rsid w:val="000C698E"/>
    <w:rsid w:val="000C6CDF"/>
    <w:rsid w:val="000D0673"/>
    <w:rsid w:val="000D2255"/>
    <w:rsid w:val="000D3FA0"/>
    <w:rsid w:val="000D6057"/>
    <w:rsid w:val="000D7414"/>
    <w:rsid w:val="000E0478"/>
    <w:rsid w:val="000E0B56"/>
    <w:rsid w:val="000E3E2B"/>
    <w:rsid w:val="000E697C"/>
    <w:rsid w:val="000E6B04"/>
    <w:rsid w:val="000F28F0"/>
    <w:rsid w:val="000F33E2"/>
    <w:rsid w:val="000F44B2"/>
    <w:rsid w:val="000F572F"/>
    <w:rsid w:val="001000CB"/>
    <w:rsid w:val="00101916"/>
    <w:rsid w:val="00102E42"/>
    <w:rsid w:val="0010382A"/>
    <w:rsid w:val="00112A41"/>
    <w:rsid w:val="00114678"/>
    <w:rsid w:val="00115627"/>
    <w:rsid w:val="001164E3"/>
    <w:rsid w:val="00121938"/>
    <w:rsid w:val="00123E18"/>
    <w:rsid w:val="00127935"/>
    <w:rsid w:val="0013269A"/>
    <w:rsid w:val="00132E64"/>
    <w:rsid w:val="00140DF9"/>
    <w:rsid w:val="00142134"/>
    <w:rsid w:val="00144841"/>
    <w:rsid w:val="001456C8"/>
    <w:rsid w:val="00152C92"/>
    <w:rsid w:val="0015434E"/>
    <w:rsid w:val="00156570"/>
    <w:rsid w:val="00157CEC"/>
    <w:rsid w:val="00162AB9"/>
    <w:rsid w:val="00162DDB"/>
    <w:rsid w:val="00175BA6"/>
    <w:rsid w:val="0017624F"/>
    <w:rsid w:val="00182701"/>
    <w:rsid w:val="001835B3"/>
    <w:rsid w:val="00184FA0"/>
    <w:rsid w:val="001877D7"/>
    <w:rsid w:val="001943A2"/>
    <w:rsid w:val="00196F2F"/>
    <w:rsid w:val="00197B5B"/>
    <w:rsid w:val="001A28CE"/>
    <w:rsid w:val="001A3041"/>
    <w:rsid w:val="001A3DC5"/>
    <w:rsid w:val="001A444D"/>
    <w:rsid w:val="001A6D41"/>
    <w:rsid w:val="001B5FFA"/>
    <w:rsid w:val="001B7B00"/>
    <w:rsid w:val="001C29E6"/>
    <w:rsid w:val="001C311F"/>
    <w:rsid w:val="001C59B2"/>
    <w:rsid w:val="001C66DC"/>
    <w:rsid w:val="001D19F5"/>
    <w:rsid w:val="001D3881"/>
    <w:rsid w:val="001E379F"/>
    <w:rsid w:val="001E3926"/>
    <w:rsid w:val="001E3A4F"/>
    <w:rsid w:val="001E4777"/>
    <w:rsid w:val="001E5AF4"/>
    <w:rsid w:val="001E7563"/>
    <w:rsid w:val="001E7D88"/>
    <w:rsid w:val="001F1C2F"/>
    <w:rsid w:val="001F2D6B"/>
    <w:rsid w:val="001F45A7"/>
    <w:rsid w:val="001F6363"/>
    <w:rsid w:val="0020033A"/>
    <w:rsid w:val="002040FF"/>
    <w:rsid w:val="00204BBA"/>
    <w:rsid w:val="00205981"/>
    <w:rsid w:val="00207816"/>
    <w:rsid w:val="00212C8F"/>
    <w:rsid w:val="00213345"/>
    <w:rsid w:val="0021532B"/>
    <w:rsid w:val="00217BD7"/>
    <w:rsid w:val="00220706"/>
    <w:rsid w:val="00221FAC"/>
    <w:rsid w:val="00223C04"/>
    <w:rsid w:val="00225CA7"/>
    <w:rsid w:val="00226B2B"/>
    <w:rsid w:val="0023155D"/>
    <w:rsid w:val="002333BC"/>
    <w:rsid w:val="002350BE"/>
    <w:rsid w:val="00235A64"/>
    <w:rsid w:val="00237A13"/>
    <w:rsid w:val="002403E5"/>
    <w:rsid w:val="00242A5E"/>
    <w:rsid w:val="00246B4E"/>
    <w:rsid w:val="00246BC4"/>
    <w:rsid w:val="00251EF9"/>
    <w:rsid w:val="00251EFD"/>
    <w:rsid w:val="00253243"/>
    <w:rsid w:val="00271732"/>
    <w:rsid w:val="0027431D"/>
    <w:rsid w:val="00274859"/>
    <w:rsid w:val="00285E4D"/>
    <w:rsid w:val="00291609"/>
    <w:rsid w:val="00297023"/>
    <w:rsid w:val="002A3FCB"/>
    <w:rsid w:val="002A7C1A"/>
    <w:rsid w:val="002B3F34"/>
    <w:rsid w:val="002C068A"/>
    <w:rsid w:val="002C11A2"/>
    <w:rsid w:val="002C11E1"/>
    <w:rsid w:val="002C247C"/>
    <w:rsid w:val="002C684A"/>
    <w:rsid w:val="002C6E5C"/>
    <w:rsid w:val="002D221F"/>
    <w:rsid w:val="002D51CC"/>
    <w:rsid w:val="002D528A"/>
    <w:rsid w:val="002E4D9D"/>
    <w:rsid w:val="002F1925"/>
    <w:rsid w:val="002F1AD8"/>
    <w:rsid w:val="002F2074"/>
    <w:rsid w:val="002F2DB9"/>
    <w:rsid w:val="002F49B7"/>
    <w:rsid w:val="002F6F69"/>
    <w:rsid w:val="002F70F1"/>
    <w:rsid w:val="002F7CD3"/>
    <w:rsid w:val="003009C3"/>
    <w:rsid w:val="00301919"/>
    <w:rsid w:val="0030236E"/>
    <w:rsid w:val="0030500E"/>
    <w:rsid w:val="00305D28"/>
    <w:rsid w:val="0030765A"/>
    <w:rsid w:val="00307C3E"/>
    <w:rsid w:val="00313954"/>
    <w:rsid w:val="00314BD1"/>
    <w:rsid w:val="003206FD"/>
    <w:rsid w:val="00322552"/>
    <w:rsid w:val="0032791C"/>
    <w:rsid w:val="003302FA"/>
    <w:rsid w:val="003314CF"/>
    <w:rsid w:val="003355D1"/>
    <w:rsid w:val="003358AA"/>
    <w:rsid w:val="00337B15"/>
    <w:rsid w:val="003410DD"/>
    <w:rsid w:val="00343A1F"/>
    <w:rsid w:val="00344294"/>
    <w:rsid w:val="00344CD1"/>
    <w:rsid w:val="003537F4"/>
    <w:rsid w:val="00357C3F"/>
    <w:rsid w:val="00357F79"/>
    <w:rsid w:val="00360115"/>
    <w:rsid w:val="00360664"/>
    <w:rsid w:val="00361779"/>
    <w:rsid w:val="0036181F"/>
    <w:rsid w:val="00361890"/>
    <w:rsid w:val="0036403C"/>
    <w:rsid w:val="00364538"/>
    <w:rsid w:val="00364E17"/>
    <w:rsid w:val="003651DA"/>
    <w:rsid w:val="0036629E"/>
    <w:rsid w:val="0036657A"/>
    <w:rsid w:val="00371A32"/>
    <w:rsid w:val="00377FA4"/>
    <w:rsid w:val="003818AF"/>
    <w:rsid w:val="00385C97"/>
    <w:rsid w:val="00387472"/>
    <w:rsid w:val="00391503"/>
    <w:rsid w:val="0039298D"/>
    <w:rsid w:val="003929C5"/>
    <w:rsid w:val="003941CF"/>
    <w:rsid w:val="00395AFE"/>
    <w:rsid w:val="00395D54"/>
    <w:rsid w:val="00396E4D"/>
    <w:rsid w:val="003A445B"/>
    <w:rsid w:val="003A56C2"/>
    <w:rsid w:val="003B2FE6"/>
    <w:rsid w:val="003B3253"/>
    <w:rsid w:val="003C3BD0"/>
    <w:rsid w:val="003C3EC6"/>
    <w:rsid w:val="003C4ECF"/>
    <w:rsid w:val="003D3890"/>
    <w:rsid w:val="003D5E2C"/>
    <w:rsid w:val="003E1F25"/>
    <w:rsid w:val="003F1917"/>
    <w:rsid w:val="003F1F54"/>
    <w:rsid w:val="003F2915"/>
    <w:rsid w:val="003F2EE0"/>
    <w:rsid w:val="003F3572"/>
    <w:rsid w:val="003F5E08"/>
    <w:rsid w:val="00400B3E"/>
    <w:rsid w:val="00402EDD"/>
    <w:rsid w:val="0040594D"/>
    <w:rsid w:val="00406E27"/>
    <w:rsid w:val="0041192E"/>
    <w:rsid w:val="004147EA"/>
    <w:rsid w:val="00414F81"/>
    <w:rsid w:val="0041539C"/>
    <w:rsid w:val="004156F0"/>
    <w:rsid w:val="00416026"/>
    <w:rsid w:val="00416174"/>
    <w:rsid w:val="0041742F"/>
    <w:rsid w:val="00421D94"/>
    <w:rsid w:val="00433E05"/>
    <w:rsid w:val="00442D4F"/>
    <w:rsid w:val="004474DE"/>
    <w:rsid w:val="00451674"/>
    <w:rsid w:val="0045250A"/>
    <w:rsid w:val="00453E15"/>
    <w:rsid w:val="00461F37"/>
    <w:rsid w:val="00462FB4"/>
    <w:rsid w:val="0046539C"/>
    <w:rsid w:val="004707AB"/>
    <w:rsid w:val="004708CD"/>
    <w:rsid w:val="00474182"/>
    <w:rsid w:val="004745E1"/>
    <w:rsid w:val="00477217"/>
    <w:rsid w:val="0048041A"/>
    <w:rsid w:val="0048275E"/>
    <w:rsid w:val="004857E5"/>
    <w:rsid w:val="0049172F"/>
    <w:rsid w:val="00492F8D"/>
    <w:rsid w:val="0049368C"/>
    <w:rsid w:val="0049432D"/>
    <w:rsid w:val="004976CF"/>
    <w:rsid w:val="004A2EB8"/>
    <w:rsid w:val="004A593D"/>
    <w:rsid w:val="004A62F5"/>
    <w:rsid w:val="004B048A"/>
    <w:rsid w:val="004B0C53"/>
    <w:rsid w:val="004B2D0A"/>
    <w:rsid w:val="004B6B36"/>
    <w:rsid w:val="004C07CB"/>
    <w:rsid w:val="004C2963"/>
    <w:rsid w:val="004C3FDE"/>
    <w:rsid w:val="004C459A"/>
    <w:rsid w:val="004C4B40"/>
    <w:rsid w:val="004D410F"/>
    <w:rsid w:val="004D5225"/>
    <w:rsid w:val="004E1ED8"/>
    <w:rsid w:val="004E6091"/>
    <w:rsid w:val="004E613A"/>
    <w:rsid w:val="004E6572"/>
    <w:rsid w:val="004F1F43"/>
    <w:rsid w:val="004F35AA"/>
    <w:rsid w:val="004F375E"/>
    <w:rsid w:val="004F3CC0"/>
    <w:rsid w:val="004F7801"/>
    <w:rsid w:val="00501070"/>
    <w:rsid w:val="005018AE"/>
    <w:rsid w:val="005052A2"/>
    <w:rsid w:val="0050775D"/>
    <w:rsid w:val="0051487C"/>
    <w:rsid w:val="00520926"/>
    <w:rsid w:val="00522C9B"/>
    <w:rsid w:val="00523060"/>
    <w:rsid w:val="0052347F"/>
    <w:rsid w:val="00523A56"/>
    <w:rsid w:val="00524C85"/>
    <w:rsid w:val="00526F07"/>
    <w:rsid w:val="00527C31"/>
    <w:rsid w:val="00527CE2"/>
    <w:rsid w:val="0053038F"/>
    <w:rsid w:val="005305DE"/>
    <w:rsid w:val="005348CE"/>
    <w:rsid w:val="00535B82"/>
    <w:rsid w:val="00542B4C"/>
    <w:rsid w:val="00550EFB"/>
    <w:rsid w:val="005528A4"/>
    <w:rsid w:val="005613F1"/>
    <w:rsid w:val="00561E69"/>
    <w:rsid w:val="005620F3"/>
    <w:rsid w:val="00563F1F"/>
    <w:rsid w:val="0056634F"/>
    <w:rsid w:val="005664AF"/>
    <w:rsid w:val="005718AF"/>
    <w:rsid w:val="00571FD4"/>
    <w:rsid w:val="00572879"/>
    <w:rsid w:val="00573BEA"/>
    <w:rsid w:val="00576F2F"/>
    <w:rsid w:val="00576F98"/>
    <w:rsid w:val="00581EE5"/>
    <w:rsid w:val="005834D8"/>
    <w:rsid w:val="00584AF1"/>
    <w:rsid w:val="00590655"/>
    <w:rsid w:val="005958A7"/>
    <w:rsid w:val="00595AA8"/>
    <w:rsid w:val="005964EC"/>
    <w:rsid w:val="005A3A64"/>
    <w:rsid w:val="005A63B5"/>
    <w:rsid w:val="005A74D4"/>
    <w:rsid w:val="005B783F"/>
    <w:rsid w:val="005C2C82"/>
    <w:rsid w:val="005C68C0"/>
    <w:rsid w:val="005C7072"/>
    <w:rsid w:val="005C7554"/>
    <w:rsid w:val="005D121E"/>
    <w:rsid w:val="005D1361"/>
    <w:rsid w:val="005D5BB6"/>
    <w:rsid w:val="005D739E"/>
    <w:rsid w:val="005E34FF"/>
    <w:rsid w:val="005E4A91"/>
    <w:rsid w:val="005E52F9"/>
    <w:rsid w:val="005E5640"/>
    <w:rsid w:val="005E7159"/>
    <w:rsid w:val="005F0BA1"/>
    <w:rsid w:val="005F0E50"/>
    <w:rsid w:val="005F106B"/>
    <w:rsid w:val="005F1261"/>
    <w:rsid w:val="005F5421"/>
    <w:rsid w:val="005F6C8E"/>
    <w:rsid w:val="0060005F"/>
    <w:rsid w:val="00600333"/>
    <w:rsid w:val="006003CC"/>
    <w:rsid w:val="00602315"/>
    <w:rsid w:val="006023BE"/>
    <w:rsid w:val="00607434"/>
    <w:rsid w:val="006106AF"/>
    <w:rsid w:val="00612319"/>
    <w:rsid w:val="00612F7A"/>
    <w:rsid w:val="00614E46"/>
    <w:rsid w:val="00621FF5"/>
    <w:rsid w:val="00622555"/>
    <w:rsid w:val="00624B10"/>
    <w:rsid w:val="00626782"/>
    <w:rsid w:val="006319E6"/>
    <w:rsid w:val="006346C9"/>
    <w:rsid w:val="00634CB1"/>
    <w:rsid w:val="00635F79"/>
    <w:rsid w:val="00637C61"/>
    <w:rsid w:val="0064145A"/>
    <w:rsid w:val="006433C5"/>
    <w:rsid w:val="00644FDD"/>
    <w:rsid w:val="0065477C"/>
    <w:rsid w:val="0065600B"/>
    <w:rsid w:val="0065719B"/>
    <w:rsid w:val="0066039D"/>
    <w:rsid w:val="0066249C"/>
    <w:rsid w:val="0066322F"/>
    <w:rsid w:val="006633A1"/>
    <w:rsid w:val="0066787D"/>
    <w:rsid w:val="00677A56"/>
    <w:rsid w:val="006802E6"/>
    <w:rsid w:val="006824BB"/>
    <w:rsid w:val="00682BCE"/>
    <w:rsid w:val="00684C46"/>
    <w:rsid w:val="00684FFF"/>
    <w:rsid w:val="0069559D"/>
    <w:rsid w:val="0069637D"/>
    <w:rsid w:val="006A7128"/>
    <w:rsid w:val="006A7374"/>
    <w:rsid w:val="006A7A73"/>
    <w:rsid w:val="006B0494"/>
    <w:rsid w:val="006B147B"/>
    <w:rsid w:val="006B35DD"/>
    <w:rsid w:val="006B40E5"/>
    <w:rsid w:val="006B482A"/>
    <w:rsid w:val="006B4B1B"/>
    <w:rsid w:val="006C425D"/>
    <w:rsid w:val="006C6C8C"/>
    <w:rsid w:val="006D272E"/>
    <w:rsid w:val="006D2842"/>
    <w:rsid w:val="006D2A01"/>
    <w:rsid w:val="006D39E9"/>
    <w:rsid w:val="006D75B9"/>
    <w:rsid w:val="006D77AF"/>
    <w:rsid w:val="006F0594"/>
    <w:rsid w:val="006F5816"/>
    <w:rsid w:val="006F617B"/>
    <w:rsid w:val="006F6496"/>
    <w:rsid w:val="006F6B4C"/>
    <w:rsid w:val="007007C3"/>
    <w:rsid w:val="00701204"/>
    <w:rsid w:val="00705E9B"/>
    <w:rsid w:val="007110D5"/>
    <w:rsid w:val="00711392"/>
    <w:rsid w:val="00712265"/>
    <w:rsid w:val="00713F5B"/>
    <w:rsid w:val="00721B43"/>
    <w:rsid w:val="00725A0C"/>
    <w:rsid w:val="00726210"/>
    <w:rsid w:val="007277A3"/>
    <w:rsid w:val="007300C5"/>
    <w:rsid w:val="00731888"/>
    <w:rsid w:val="0073188D"/>
    <w:rsid w:val="00746F67"/>
    <w:rsid w:val="00747525"/>
    <w:rsid w:val="007515E1"/>
    <w:rsid w:val="00760C3C"/>
    <w:rsid w:val="00761E15"/>
    <w:rsid w:val="00762311"/>
    <w:rsid w:val="00764E33"/>
    <w:rsid w:val="007733D3"/>
    <w:rsid w:val="00781040"/>
    <w:rsid w:val="00785862"/>
    <w:rsid w:val="00785D63"/>
    <w:rsid w:val="00786419"/>
    <w:rsid w:val="007913D6"/>
    <w:rsid w:val="0079450D"/>
    <w:rsid w:val="00795E32"/>
    <w:rsid w:val="00797C93"/>
    <w:rsid w:val="007A0537"/>
    <w:rsid w:val="007A05DE"/>
    <w:rsid w:val="007A5B84"/>
    <w:rsid w:val="007C01BC"/>
    <w:rsid w:val="007C01E8"/>
    <w:rsid w:val="007C1DBC"/>
    <w:rsid w:val="007C2614"/>
    <w:rsid w:val="007C2627"/>
    <w:rsid w:val="007C6CAB"/>
    <w:rsid w:val="007C7240"/>
    <w:rsid w:val="007C7FEB"/>
    <w:rsid w:val="007D65B4"/>
    <w:rsid w:val="007E1486"/>
    <w:rsid w:val="007E4668"/>
    <w:rsid w:val="007E704C"/>
    <w:rsid w:val="007F0052"/>
    <w:rsid w:val="007F1352"/>
    <w:rsid w:val="007F2543"/>
    <w:rsid w:val="007F2CE4"/>
    <w:rsid w:val="007F31B8"/>
    <w:rsid w:val="007F3D26"/>
    <w:rsid w:val="007F4289"/>
    <w:rsid w:val="007F5FD0"/>
    <w:rsid w:val="007F7EC6"/>
    <w:rsid w:val="007F7FB6"/>
    <w:rsid w:val="008002CA"/>
    <w:rsid w:val="00801BCD"/>
    <w:rsid w:val="00803B37"/>
    <w:rsid w:val="00813A29"/>
    <w:rsid w:val="00821293"/>
    <w:rsid w:val="0082682C"/>
    <w:rsid w:val="00831281"/>
    <w:rsid w:val="008339FC"/>
    <w:rsid w:val="00834368"/>
    <w:rsid w:val="00837E98"/>
    <w:rsid w:val="008410A6"/>
    <w:rsid w:val="00842599"/>
    <w:rsid w:val="00853420"/>
    <w:rsid w:val="00853A4C"/>
    <w:rsid w:val="008541F1"/>
    <w:rsid w:val="00856B69"/>
    <w:rsid w:val="0086699A"/>
    <w:rsid w:val="00872153"/>
    <w:rsid w:val="008724BA"/>
    <w:rsid w:val="00874A97"/>
    <w:rsid w:val="0087779A"/>
    <w:rsid w:val="00877D7D"/>
    <w:rsid w:val="00882D90"/>
    <w:rsid w:val="00887A17"/>
    <w:rsid w:val="00895E18"/>
    <w:rsid w:val="00897BDC"/>
    <w:rsid w:val="008A03E3"/>
    <w:rsid w:val="008A0AEE"/>
    <w:rsid w:val="008A14B3"/>
    <w:rsid w:val="008A2C45"/>
    <w:rsid w:val="008B082F"/>
    <w:rsid w:val="008B1ACA"/>
    <w:rsid w:val="008B5D4B"/>
    <w:rsid w:val="008B6A5C"/>
    <w:rsid w:val="008C0905"/>
    <w:rsid w:val="008C0C80"/>
    <w:rsid w:val="008C6FA3"/>
    <w:rsid w:val="008D12F9"/>
    <w:rsid w:val="008D2CB2"/>
    <w:rsid w:val="008D68EA"/>
    <w:rsid w:val="008D7178"/>
    <w:rsid w:val="008D7C7E"/>
    <w:rsid w:val="008E0FB7"/>
    <w:rsid w:val="008E359C"/>
    <w:rsid w:val="008E7A91"/>
    <w:rsid w:val="008F3062"/>
    <w:rsid w:val="008F6D96"/>
    <w:rsid w:val="00904491"/>
    <w:rsid w:val="00904E83"/>
    <w:rsid w:val="009063A1"/>
    <w:rsid w:val="00915033"/>
    <w:rsid w:val="00923F06"/>
    <w:rsid w:val="009367BB"/>
    <w:rsid w:val="00940568"/>
    <w:rsid w:val="00944825"/>
    <w:rsid w:val="00945380"/>
    <w:rsid w:val="00950178"/>
    <w:rsid w:val="00954A31"/>
    <w:rsid w:val="00956282"/>
    <w:rsid w:val="00960B10"/>
    <w:rsid w:val="00961EFA"/>
    <w:rsid w:val="00964742"/>
    <w:rsid w:val="00966991"/>
    <w:rsid w:val="00971BDC"/>
    <w:rsid w:val="00972FC5"/>
    <w:rsid w:val="00973075"/>
    <w:rsid w:val="009801E9"/>
    <w:rsid w:val="00981525"/>
    <w:rsid w:val="0098182D"/>
    <w:rsid w:val="009818CD"/>
    <w:rsid w:val="009841DA"/>
    <w:rsid w:val="00985378"/>
    <w:rsid w:val="009912E4"/>
    <w:rsid w:val="00995E14"/>
    <w:rsid w:val="009A0FEC"/>
    <w:rsid w:val="009A2102"/>
    <w:rsid w:val="009A4664"/>
    <w:rsid w:val="009B259A"/>
    <w:rsid w:val="009B27A9"/>
    <w:rsid w:val="009B3075"/>
    <w:rsid w:val="009B72ED"/>
    <w:rsid w:val="009B7BD4"/>
    <w:rsid w:val="009C7CE4"/>
    <w:rsid w:val="009C7E1D"/>
    <w:rsid w:val="009D04FF"/>
    <w:rsid w:val="009D469D"/>
    <w:rsid w:val="009D673F"/>
    <w:rsid w:val="009D7212"/>
    <w:rsid w:val="009E1447"/>
    <w:rsid w:val="009F6EEE"/>
    <w:rsid w:val="00A00FCD"/>
    <w:rsid w:val="00A07FA0"/>
    <w:rsid w:val="00A101CD"/>
    <w:rsid w:val="00A22D8E"/>
    <w:rsid w:val="00A271EF"/>
    <w:rsid w:val="00A300C5"/>
    <w:rsid w:val="00A30D51"/>
    <w:rsid w:val="00A33ADA"/>
    <w:rsid w:val="00A35A23"/>
    <w:rsid w:val="00A36B7B"/>
    <w:rsid w:val="00A40110"/>
    <w:rsid w:val="00A42EA5"/>
    <w:rsid w:val="00A448D7"/>
    <w:rsid w:val="00A47A12"/>
    <w:rsid w:val="00A526F1"/>
    <w:rsid w:val="00A54431"/>
    <w:rsid w:val="00A60DB3"/>
    <w:rsid w:val="00A67EBE"/>
    <w:rsid w:val="00A73AD0"/>
    <w:rsid w:val="00A761DD"/>
    <w:rsid w:val="00A84B41"/>
    <w:rsid w:val="00A84D50"/>
    <w:rsid w:val="00A8707A"/>
    <w:rsid w:val="00A91E7A"/>
    <w:rsid w:val="00A95437"/>
    <w:rsid w:val="00AA15D9"/>
    <w:rsid w:val="00AB3D6E"/>
    <w:rsid w:val="00AB4DB4"/>
    <w:rsid w:val="00AB6DF5"/>
    <w:rsid w:val="00AC26B9"/>
    <w:rsid w:val="00AC27BA"/>
    <w:rsid w:val="00AC5AB1"/>
    <w:rsid w:val="00AC5E30"/>
    <w:rsid w:val="00AC650E"/>
    <w:rsid w:val="00AC7BAE"/>
    <w:rsid w:val="00AD0E39"/>
    <w:rsid w:val="00AD2F56"/>
    <w:rsid w:val="00AE1147"/>
    <w:rsid w:val="00AE2CDD"/>
    <w:rsid w:val="00AE5334"/>
    <w:rsid w:val="00AE5529"/>
    <w:rsid w:val="00AE6A2F"/>
    <w:rsid w:val="00AF6B94"/>
    <w:rsid w:val="00B049F2"/>
    <w:rsid w:val="00B065C8"/>
    <w:rsid w:val="00B16C85"/>
    <w:rsid w:val="00B170D6"/>
    <w:rsid w:val="00B26869"/>
    <w:rsid w:val="00B26CF0"/>
    <w:rsid w:val="00B30EC3"/>
    <w:rsid w:val="00B34BFA"/>
    <w:rsid w:val="00B3504A"/>
    <w:rsid w:val="00B35CFF"/>
    <w:rsid w:val="00B36185"/>
    <w:rsid w:val="00B372BE"/>
    <w:rsid w:val="00B40C4C"/>
    <w:rsid w:val="00B42503"/>
    <w:rsid w:val="00B466F3"/>
    <w:rsid w:val="00B477E7"/>
    <w:rsid w:val="00B51172"/>
    <w:rsid w:val="00B531CF"/>
    <w:rsid w:val="00B56990"/>
    <w:rsid w:val="00B61A59"/>
    <w:rsid w:val="00B62F24"/>
    <w:rsid w:val="00B74497"/>
    <w:rsid w:val="00B744A2"/>
    <w:rsid w:val="00B80A10"/>
    <w:rsid w:val="00B82D03"/>
    <w:rsid w:val="00B835C9"/>
    <w:rsid w:val="00B84479"/>
    <w:rsid w:val="00B84EF4"/>
    <w:rsid w:val="00B865D3"/>
    <w:rsid w:val="00B86932"/>
    <w:rsid w:val="00B87555"/>
    <w:rsid w:val="00B87EC7"/>
    <w:rsid w:val="00B91B16"/>
    <w:rsid w:val="00B91B48"/>
    <w:rsid w:val="00B925A5"/>
    <w:rsid w:val="00B946B0"/>
    <w:rsid w:val="00B963EA"/>
    <w:rsid w:val="00B96E90"/>
    <w:rsid w:val="00B9799D"/>
    <w:rsid w:val="00BA0CF4"/>
    <w:rsid w:val="00BA2347"/>
    <w:rsid w:val="00BA2E8E"/>
    <w:rsid w:val="00BA4178"/>
    <w:rsid w:val="00BA522A"/>
    <w:rsid w:val="00BA771B"/>
    <w:rsid w:val="00BB10DC"/>
    <w:rsid w:val="00BC1A29"/>
    <w:rsid w:val="00BC1BEE"/>
    <w:rsid w:val="00BC71E5"/>
    <w:rsid w:val="00BD0085"/>
    <w:rsid w:val="00BD09CD"/>
    <w:rsid w:val="00BD66DA"/>
    <w:rsid w:val="00BF11A8"/>
    <w:rsid w:val="00BF178A"/>
    <w:rsid w:val="00BF29F3"/>
    <w:rsid w:val="00BF4265"/>
    <w:rsid w:val="00C00E8A"/>
    <w:rsid w:val="00C01A0C"/>
    <w:rsid w:val="00C06243"/>
    <w:rsid w:val="00C10B04"/>
    <w:rsid w:val="00C1109E"/>
    <w:rsid w:val="00C11BD0"/>
    <w:rsid w:val="00C12F8B"/>
    <w:rsid w:val="00C13EF7"/>
    <w:rsid w:val="00C1527D"/>
    <w:rsid w:val="00C21ED1"/>
    <w:rsid w:val="00C250FA"/>
    <w:rsid w:val="00C25BC9"/>
    <w:rsid w:val="00C26473"/>
    <w:rsid w:val="00C274BD"/>
    <w:rsid w:val="00C301BF"/>
    <w:rsid w:val="00C356A0"/>
    <w:rsid w:val="00C36B0E"/>
    <w:rsid w:val="00C36B75"/>
    <w:rsid w:val="00C4045E"/>
    <w:rsid w:val="00C40EA6"/>
    <w:rsid w:val="00C43A9C"/>
    <w:rsid w:val="00C47141"/>
    <w:rsid w:val="00C5189E"/>
    <w:rsid w:val="00C51E15"/>
    <w:rsid w:val="00C5388B"/>
    <w:rsid w:val="00C57B84"/>
    <w:rsid w:val="00C6361B"/>
    <w:rsid w:val="00C63621"/>
    <w:rsid w:val="00C6385B"/>
    <w:rsid w:val="00C63FB4"/>
    <w:rsid w:val="00C6473B"/>
    <w:rsid w:val="00C654CE"/>
    <w:rsid w:val="00C6720E"/>
    <w:rsid w:val="00C677A0"/>
    <w:rsid w:val="00C707DE"/>
    <w:rsid w:val="00C713A3"/>
    <w:rsid w:val="00C803AE"/>
    <w:rsid w:val="00C82A74"/>
    <w:rsid w:val="00C8343C"/>
    <w:rsid w:val="00C857CB"/>
    <w:rsid w:val="00C8740F"/>
    <w:rsid w:val="00C91A9C"/>
    <w:rsid w:val="00C95668"/>
    <w:rsid w:val="00C95D49"/>
    <w:rsid w:val="00CA1684"/>
    <w:rsid w:val="00CA1846"/>
    <w:rsid w:val="00CA3418"/>
    <w:rsid w:val="00CA34E1"/>
    <w:rsid w:val="00CA4130"/>
    <w:rsid w:val="00CB04C7"/>
    <w:rsid w:val="00CB2946"/>
    <w:rsid w:val="00CB4A6E"/>
    <w:rsid w:val="00CB4F2B"/>
    <w:rsid w:val="00CB501F"/>
    <w:rsid w:val="00CC5D23"/>
    <w:rsid w:val="00CE0E71"/>
    <w:rsid w:val="00CE21C0"/>
    <w:rsid w:val="00CE528B"/>
    <w:rsid w:val="00CE6C85"/>
    <w:rsid w:val="00CE7198"/>
    <w:rsid w:val="00CF4C9A"/>
    <w:rsid w:val="00D02792"/>
    <w:rsid w:val="00D02B88"/>
    <w:rsid w:val="00D12304"/>
    <w:rsid w:val="00D125BE"/>
    <w:rsid w:val="00D15230"/>
    <w:rsid w:val="00D2061C"/>
    <w:rsid w:val="00D22BC7"/>
    <w:rsid w:val="00D23021"/>
    <w:rsid w:val="00D24237"/>
    <w:rsid w:val="00D31048"/>
    <w:rsid w:val="00D34EB8"/>
    <w:rsid w:val="00D354A3"/>
    <w:rsid w:val="00D46E18"/>
    <w:rsid w:val="00D5245F"/>
    <w:rsid w:val="00D555DA"/>
    <w:rsid w:val="00D57837"/>
    <w:rsid w:val="00D61654"/>
    <w:rsid w:val="00D65830"/>
    <w:rsid w:val="00D66BA5"/>
    <w:rsid w:val="00D73D8F"/>
    <w:rsid w:val="00D80512"/>
    <w:rsid w:val="00D8516A"/>
    <w:rsid w:val="00D8785B"/>
    <w:rsid w:val="00D90357"/>
    <w:rsid w:val="00DA04AE"/>
    <w:rsid w:val="00DA0FB7"/>
    <w:rsid w:val="00DA2196"/>
    <w:rsid w:val="00DA67B5"/>
    <w:rsid w:val="00DB7937"/>
    <w:rsid w:val="00DC77DD"/>
    <w:rsid w:val="00DD1068"/>
    <w:rsid w:val="00DD353F"/>
    <w:rsid w:val="00DD37E9"/>
    <w:rsid w:val="00DD649B"/>
    <w:rsid w:val="00DD7590"/>
    <w:rsid w:val="00DE002C"/>
    <w:rsid w:val="00DE45F6"/>
    <w:rsid w:val="00DE7712"/>
    <w:rsid w:val="00DF0B59"/>
    <w:rsid w:val="00DF7345"/>
    <w:rsid w:val="00E002CA"/>
    <w:rsid w:val="00E00C39"/>
    <w:rsid w:val="00E06611"/>
    <w:rsid w:val="00E1094C"/>
    <w:rsid w:val="00E11244"/>
    <w:rsid w:val="00E13478"/>
    <w:rsid w:val="00E14A94"/>
    <w:rsid w:val="00E16CAE"/>
    <w:rsid w:val="00E16D26"/>
    <w:rsid w:val="00E21090"/>
    <w:rsid w:val="00E23614"/>
    <w:rsid w:val="00E31B70"/>
    <w:rsid w:val="00E337CD"/>
    <w:rsid w:val="00E33D3F"/>
    <w:rsid w:val="00E340AC"/>
    <w:rsid w:val="00E425D1"/>
    <w:rsid w:val="00E42FB7"/>
    <w:rsid w:val="00E43213"/>
    <w:rsid w:val="00E46BC1"/>
    <w:rsid w:val="00E515DB"/>
    <w:rsid w:val="00E53610"/>
    <w:rsid w:val="00E54EF6"/>
    <w:rsid w:val="00E54F7C"/>
    <w:rsid w:val="00E55674"/>
    <w:rsid w:val="00E632C6"/>
    <w:rsid w:val="00E6711E"/>
    <w:rsid w:val="00E72314"/>
    <w:rsid w:val="00E72F7F"/>
    <w:rsid w:val="00E736A8"/>
    <w:rsid w:val="00E82358"/>
    <w:rsid w:val="00E8788F"/>
    <w:rsid w:val="00E9325C"/>
    <w:rsid w:val="00E943A7"/>
    <w:rsid w:val="00EA258E"/>
    <w:rsid w:val="00EA406E"/>
    <w:rsid w:val="00EA52D3"/>
    <w:rsid w:val="00EA7890"/>
    <w:rsid w:val="00EB1B72"/>
    <w:rsid w:val="00EB1C60"/>
    <w:rsid w:val="00EB2329"/>
    <w:rsid w:val="00EB3593"/>
    <w:rsid w:val="00EB37A0"/>
    <w:rsid w:val="00EB6682"/>
    <w:rsid w:val="00EC3FEC"/>
    <w:rsid w:val="00ED3727"/>
    <w:rsid w:val="00ED3FF4"/>
    <w:rsid w:val="00ED495A"/>
    <w:rsid w:val="00EE0655"/>
    <w:rsid w:val="00EE3149"/>
    <w:rsid w:val="00EE550A"/>
    <w:rsid w:val="00EF3F67"/>
    <w:rsid w:val="00EF402C"/>
    <w:rsid w:val="00EF448C"/>
    <w:rsid w:val="00EF5820"/>
    <w:rsid w:val="00EF7933"/>
    <w:rsid w:val="00EF7A19"/>
    <w:rsid w:val="00F00A7E"/>
    <w:rsid w:val="00F03E1F"/>
    <w:rsid w:val="00F07A67"/>
    <w:rsid w:val="00F131CA"/>
    <w:rsid w:val="00F21268"/>
    <w:rsid w:val="00F220C6"/>
    <w:rsid w:val="00F3053B"/>
    <w:rsid w:val="00F33A6E"/>
    <w:rsid w:val="00F33FEE"/>
    <w:rsid w:val="00F358ED"/>
    <w:rsid w:val="00F405B7"/>
    <w:rsid w:val="00F40E9A"/>
    <w:rsid w:val="00F430D8"/>
    <w:rsid w:val="00F438C2"/>
    <w:rsid w:val="00F5019C"/>
    <w:rsid w:val="00F52415"/>
    <w:rsid w:val="00F53EF3"/>
    <w:rsid w:val="00F5505A"/>
    <w:rsid w:val="00F55C1D"/>
    <w:rsid w:val="00F62916"/>
    <w:rsid w:val="00F629CF"/>
    <w:rsid w:val="00F63D9A"/>
    <w:rsid w:val="00F64A71"/>
    <w:rsid w:val="00F6618D"/>
    <w:rsid w:val="00F6772D"/>
    <w:rsid w:val="00F67DD6"/>
    <w:rsid w:val="00F7132D"/>
    <w:rsid w:val="00F8074E"/>
    <w:rsid w:val="00F8322F"/>
    <w:rsid w:val="00F83865"/>
    <w:rsid w:val="00F846DF"/>
    <w:rsid w:val="00F84CCD"/>
    <w:rsid w:val="00F90EEF"/>
    <w:rsid w:val="00F9170C"/>
    <w:rsid w:val="00F93682"/>
    <w:rsid w:val="00F9759A"/>
    <w:rsid w:val="00FA02D2"/>
    <w:rsid w:val="00FA0A8F"/>
    <w:rsid w:val="00FA1503"/>
    <w:rsid w:val="00FA151D"/>
    <w:rsid w:val="00FA25C2"/>
    <w:rsid w:val="00FA49B1"/>
    <w:rsid w:val="00FA6CA8"/>
    <w:rsid w:val="00FB099D"/>
    <w:rsid w:val="00FB1F21"/>
    <w:rsid w:val="00FB743C"/>
    <w:rsid w:val="00FC3EF2"/>
    <w:rsid w:val="00FC6155"/>
    <w:rsid w:val="00FD0886"/>
    <w:rsid w:val="00FD307B"/>
    <w:rsid w:val="00FD3706"/>
    <w:rsid w:val="00FD52E4"/>
    <w:rsid w:val="00FE5BC5"/>
    <w:rsid w:val="00FE68E4"/>
    <w:rsid w:val="00FE6B66"/>
    <w:rsid w:val="00FE714C"/>
    <w:rsid w:val="00FF158F"/>
    <w:rsid w:val="00FF2C60"/>
    <w:rsid w:val="00FF2ED6"/>
    <w:rsid w:val="00FF30D4"/>
    <w:rsid w:val="00FF34A3"/>
    <w:rsid w:val="00FF6C9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D8333E"/>
  <w15:chartTrackingRefBased/>
  <w15:docId w15:val="{DC149022-2151-40B8-88CC-B93D8248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paragraph" w:styleId="BalloonText">
    <w:name w:val="Balloon Text"/>
    <w:basedOn w:val="Normal"/>
    <w:link w:val="BalloonTextChar"/>
    <w:rsid w:val="008B6A5C"/>
    <w:rPr>
      <w:rFonts w:ascii="Tahoma" w:hAnsi="Tahoma" w:cs="Tahoma"/>
      <w:sz w:val="16"/>
      <w:szCs w:val="16"/>
    </w:rPr>
  </w:style>
  <w:style w:type="character" w:customStyle="1" w:styleId="BalloonTextChar">
    <w:name w:val="Balloon Text Char"/>
    <w:link w:val="BalloonText"/>
    <w:rsid w:val="008B6A5C"/>
    <w:rPr>
      <w:rFonts w:ascii="Tahoma" w:hAnsi="Tahoma" w:cs="Tahoma"/>
      <w:sz w:val="16"/>
      <w:szCs w:val="16"/>
    </w:rPr>
  </w:style>
  <w:style w:type="numbering" w:customStyle="1" w:styleId="StylesList">
    <w:name w:val="StylesList"/>
    <w:uiPriority w:val="99"/>
    <w:rsid w:val="006A71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0A529-B3E1-4257-8A4F-A164E33F7E19}">
  <ds:schemaRefs>
    <ds:schemaRef ds:uri="http://schemas.microsoft.com/sharepoint/v3/contenttype/forms"/>
  </ds:schemaRefs>
</ds:datastoreItem>
</file>

<file path=customXml/itemProps2.xml><?xml version="1.0" encoding="utf-8"?>
<ds:datastoreItem xmlns:ds="http://schemas.openxmlformats.org/officeDocument/2006/customXml" ds:itemID="{DEA67035-071D-4C25-A0C4-A52DC0B65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FE378-A8AF-44E8-980C-967BCE9ED0F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E001228-B6C6-4227-99C0-20282771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7</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16445</CharactersWithSpaces>
  <SharedDoc>false</SharedDoc>
  <HLinks>
    <vt:vector size="12" baseType="variant">
      <vt:variant>
        <vt:i4>5505116</vt:i4>
      </vt:variant>
      <vt:variant>
        <vt:i4>8</vt:i4>
      </vt:variant>
      <vt:variant>
        <vt:i4>0</vt:i4>
      </vt:variant>
      <vt:variant>
        <vt:i4>5</vt:i4>
      </vt:variant>
      <vt:variant>
        <vt:lpwstr>http://www.gov.uk/guidance/object-to-a-public-right-of-way-order</vt:lpwstr>
      </vt:variant>
      <vt:variant>
        <vt:lpwstr/>
      </vt:variant>
      <vt:variant>
        <vt:i4>5505116</vt:i4>
      </vt:variant>
      <vt:variant>
        <vt:i4>2</vt:i4>
      </vt:variant>
      <vt:variant>
        <vt:i4>0</vt:i4>
      </vt:variant>
      <vt:variant>
        <vt:i4>5</vt:i4>
      </vt:variant>
      <vt:variant>
        <vt:lpwstr>http://www.gov.uk/guidance/object-to-a-public-right-of-way-order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Martin Elliott</dc:creator>
  <cp:keywords/>
  <cp:lastModifiedBy>Baylis, Caroline</cp:lastModifiedBy>
  <cp:revision>2</cp:revision>
  <cp:lastPrinted>2021-11-03T12:33:00Z</cp:lastPrinted>
  <dcterms:created xsi:type="dcterms:W3CDTF">2021-11-09T16:40:00Z</dcterms:created>
  <dcterms:modified xsi:type="dcterms:W3CDTF">2021-11-09T16:40:00Z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64dec578-6a99-4c6e-9061-4ee554de8cbd</vt:lpwstr>
  </property>
  <property fmtid="{D5CDD505-2E9C-101B-9397-08002B2CF9AE}" pid="6" name="bjSaver">
    <vt:lpwstr>RI5c9/ORO0M3Jj9fwTumn5FfqTQxtfxg</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