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7AAF67AB" w14:textId="0D2E8B37" w:rsidR="00C779E8" w:rsidRDefault="009902CE">
      <w:r>
        <w:rPr>
          <w:noProof/>
        </w:rPr>
        <w:drawing>
          <wp:inline distT="0" distB="0" distL="0" distR="0" wp14:anchorId="0EFC0E26" wp14:editId="7E9554F6">
            <wp:extent cx="3352800" cy="352425"/>
            <wp:effectExtent l="0" t="0" r="0" b="0"/>
            <wp:docPr id="4" name="Picture 1" descr="PINS LOGO "/>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 name="Picture 1" descr="PINS LOGO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362908A0" w14:textId="77777777" w:rsidR="00C779E8" w:rsidRDefault="00C779E8"/>
    <w:tbl>
      <w:tblPr>
        <w:tblW w:w="467.80pt" w:type="dxa"/>
        <w:tblInd w:w="5.40pt" w:type="dxa"/>
        <w:tblBorders>
          <w:top w:val="single" w:sz="4" w:space="0" w:color="000000"/>
          <w:bottom w:val="single" w:sz="4" w:space="0" w:color="000000"/>
        </w:tblBorders>
        <w:tblLayout w:type="fixed"/>
        <w:tblLook w:firstRow="0" w:lastRow="0" w:firstColumn="0" w:lastColumn="0" w:noHBand="0" w:noVBand="0"/>
      </w:tblPr>
      <w:tblGrid>
        <w:gridCol w:w="9356"/>
      </w:tblGrid>
      <w:tr w:rsidR="00C779E8" w14:paraId="3973B3D9" w14:textId="77777777">
        <w:trPr>
          <w:cantSplit/>
          <w:trHeight w:val="659"/>
        </w:trPr>
        <w:tc>
          <w:tcPr>
            <w:tcW w:w="467.80pt" w:type="dxa"/>
          </w:tcPr>
          <w:p w14:paraId="5F3CC58E" w14:textId="77777777" w:rsidR="00C779E8" w:rsidRDefault="00C779E8">
            <w:pPr>
              <w:spacing w:before="6pt"/>
              <w:ind w:start="-4.60pt" w:end="1.70pt"/>
              <w:rPr>
                <w:b/>
                <w:color w:val="000000"/>
                <w:sz w:val="40"/>
                <w:szCs w:val="40"/>
              </w:rPr>
            </w:pPr>
            <w:bookmarkStart w:id="0" w:name="bmkTable00"/>
            <w:bookmarkEnd w:id="0"/>
            <w:r>
              <w:rPr>
                <w:b/>
                <w:color w:val="000000"/>
                <w:sz w:val="40"/>
                <w:szCs w:val="40"/>
              </w:rPr>
              <w:t>Direction Decision</w:t>
            </w:r>
          </w:p>
        </w:tc>
      </w:tr>
      <w:tr w:rsidR="00C779E8" w14:paraId="4BF2F961" w14:textId="77777777">
        <w:trPr>
          <w:cantSplit/>
          <w:trHeight w:val="374"/>
        </w:trPr>
        <w:tc>
          <w:tcPr>
            <w:tcW w:w="467.80pt" w:type="dxa"/>
          </w:tcPr>
          <w:p w14:paraId="26C76ED0" w14:textId="77777777" w:rsidR="00C779E8" w:rsidRDefault="00C779E8" w:rsidP="00D25177">
            <w:pPr>
              <w:spacing w:before="6pt"/>
              <w:ind w:start="-4.60pt" w:end="1.70pt"/>
              <w:rPr>
                <w:b/>
                <w:color w:val="000000"/>
                <w:sz w:val="16"/>
                <w:szCs w:val="22"/>
              </w:rPr>
            </w:pPr>
            <w:r>
              <w:rPr>
                <w:b/>
                <w:color w:val="000000"/>
                <w:szCs w:val="22"/>
              </w:rPr>
              <w:t xml:space="preserve">by </w:t>
            </w:r>
            <w:r w:rsidR="00457612">
              <w:rPr>
                <w:b/>
                <w:color w:val="000000"/>
                <w:szCs w:val="22"/>
              </w:rPr>
              <w:t xml:space="preserve">Barney </w:t>
            </w:r>
            <w:proofErr w:type="gramStart"/>
            <w:r w:rsidR="00457612">
              <w:rPr>
                <w:b/>
                <w:color w:val="000000"/>
                <w:szCs w:val="22"/>
              </w:rPr>
              <w:t>Grimshaw  BA</w:t>
            </w:r>
            <w:proofErr w:type="gramEnd"/>
            <w:r w:rsidR="00457612">
              <w:rPr>
                <w:b/>
                <w:color w:val="000000"/>
                <w:szCs w:val="22"/>
              </w:rPr>
              <w:t xml:space="preserve"> DPA MRTPI (Rtd)</w:t>
            </w:r>
          </w:p>
        </w:tc>
      </w:tr>
      <w:tr w:rsidR="00C779E8" w14:paraId="4EA2D0B2" w14:textId="77777777">
        <w:trPr>
          <w:cantSplit/>
          <w:trHeight w:val="357"/>
        </w:trPr>
        <w:tc>
          <w:tcPr>
            <w:tcW w:w="467.80pt" w:type="dxa"/>
          </w:tcPr>
          <w:p w14:paraId="4355D395" w14:textId="77777777" w:rsidR="00C779E8" w:rsidRDefault="00C779E8">
            <w:pPr>
              <w:spacing w:before="6pt"/>
              <w:ind w:start="-4.60pt" w:end="1.70pt"/>
              <w:rPr>
                <w:b/>
                <w:color w:val="000000"/>
                <w:sz w:val="16"/>
                <w:szCs w:val="16"/>
              </w:rPr>
            </w:pPr>
            <w:r>
              <w:rPr>
                <w:b/>
                <w:color w:val="000000"/>
                <w:sz w:val="16"/>
                <w:szCs w:val="16"/>
              </w:rPr>
              <w:t>an Inspector on direction of the Secretary of State for Environment, Food and Rural Affairs</w:t>
            </w:r>
          </w:p>
        </w:tc>
      </w:tr>
      <w:tr w:rsidR="00C779E8" w14:paraId="7A4347D2" w14:textId="77777777" w:rsidTr="00D25177">
        <w:trPr>
          <w:cantSplit/>
          <w:trHeight w:val="434"/>
        </w:trPr>
        <w:tc>
          <w:tcPr>
            <w:tcW w:w="467.80pt" w:type="dxa"/>
          </w:tcPr>
          <w:p w14:paraId="572D2723" w14:textId="77777777" w:rsidR="00C779E8" w:rsidRDefault="00C779E8">
            <w:pPr>
              <w:spacing w:before="6pt"/>
              <w:ind w:start="-4.60pt" w:end="8.80pt"/>
              <w:rPr>
                <w:b/>
                <w:color w:val="000000"/>
                <w:sz w:val="16"/>
                <w:szCs w:val="16"/>
              </w:rPr>
            </w:pPr>
            <w:r>
              <w:rPr>
                <w:b/>
                <w:color w:val="000000"/>
                <w:sz w:val="16"/>
                <w:szCs w:val="16"/>
              </w:rPr>
              <w:t xml:space="preserve">Decision date: </w:t>
            </w:r>
            <w:r w:rsidR="00F70593">
              <w:rPr>
                <w:b/>
                <w:color w:val="000000"/>
                <w:sz w:val="16"/>
                <w:szCs w:val="16"/>
              </w:rPr>
              <w:t>16 September 2021</w:t>
            </w:r>
          </w:p>
        </w:tc>
      </w:tr>
    </w:tbl>
    <w:p w14:paraId="022748E4" w14:textId="77777777" w:rsidR="00C779E8" w:rsidRPr="00D25177" w:rsidRDefault="00C779E8">
      <w:pPr>
        <w:rPr>
          <w:sz w:val="18"/>
          <w:szCs w:val="18"/>
        </w:rPr>
      </w:pPr>
    </w:p>
    <w:tbl>
      <w:tblPr>
        <w:tblW w:w="0pt" w:type="dxa"/>
        <w:tblLayout w:type="fixed"/>
        <w:tblLook w:firstRow="0" w:lastRow="0" w:firstColumn="0" w:lastColumn="0" w:noHBand="0" w:noVBand="0"/>
      </w:tblPr>
      <w:tblGrid>
        <w:gridCol w:w="9520"/>
      </w:tblGrid>
      <w:tr w:rsidR="00C779E8" w14:paraId="30BE9DCC" w14:textId="77777777">
        <w:tc>
          <w:tcPr>
            <w:tcW w:w="476pt" w:type="dxa"/>
          </w:tcPr>
          <w:p w14:paraId="38240136" w14:textId="77777777" w:rsidR="00C779E8" w:rsidRDefault="00C779E8">
            <w:pPr>
              <w:spacing w:after="3pt"/>
              <w:rPr>
                <w:b/>
                <w:color w:val="000000"/>
              </w:rPr>
            </w:pPr>
            <w:r>
              <w:rPr>
                <w:b/>
                <w:color w:val="000000"/>
              </w:rPr>
              <w:t>Ref: FPS/</w:t>
            </w:r>
            <w:r w:rsidR="00065BC1">
              <w:rPr>
                <w:b/>
                <w:color w:val="000000"/>
              </w:rPr>
              <w:t>G14</w:t>
            </w:r>
            <w:r w:rsidR="00C07C41">
              <w:rPr>
                <w:b/>
                <w:color w:val="000000"/>
              </w:rPr>
              <w:t>40/14D/</w:t>
            </w:r>
            <w:r w:rsidR="00065BC1">
              <w:rPr>
                <w:b/>
                <w:color w:val="000000"/>
              </w:rPr>
              <w:t>25</w:t>
            </w:r>
          </w:p>
          <w:p w14:paraId="584F38CE" w14:textId="77777777" w:rsidR="00C779E8" w:rsidRDefault="00C779E8">
            <w:pPr>
              <w:spacing w:after="3pt"/>
              <w:rPr>
                <w:b/>
                <w:color w:val="000000"/>
              </w:rPr>
            </w:pPr>
            <w:r>
              <w:rPr>
                <w:b/>
                <w:color w:val="000000"/>
              </w:rPr>
              <w:t xml:space="preserve">Representation by </w:t>
            </w:r>
            <w:r w:rsidR="00065BC1">
              <w:rPr>
                <w:b/>
                <w:color w:val="000000"/>
              </w:rPr>
              <w:t>Mr C Smith, Open Spaces Society</w:t>
            </w:r>
          </w:p>
          <w:p w14:paraId="72430C8D" w14:textId="77777777" w:rsidR="00C779E8" w:rsidRDefault="00065BC1">
            <w:pPr>
              <w:spacing w:after="3pt"/>
              <w:rPr>
                <w:b/>
                <w:color w:val="000000"/>
              </w:rPr>
            </w:pPr>
            <w:r>
              <w:rPr>
                <w:b/>
                <w:color w:val="000000"/>
              </w:rPr>
              <w:t>East Sussex County</w:t>
            </w:r>
            <w:r w:rsidR="00C779E8">
              <w:rPr>
                <w:b/>
                <w:color w:val="000000"/>
              </w:rPr>
              <w:t xml:space="preserve"> Council</w:t>
            </w:r>
          </w:p>
          <w:p w14:paraId="114575A3" w14:textId="77777777" w:rsidR="00C779E8" w:rsidRDefault="00C07C41">
            <w:pPr>
              <w:spacing w:after="3pt"/>
              <w:rPr>
                <w:b/>
                <w:color w:val="000000"/>
              </w:rPr>
            </w:pPr>
            <w:r w:rsidRPr="00C07C41">
              <w:rPr>
                <w:b/>
                <w:color w:val="000000"/>
              </w:rPr>
              <w:t xml:space="preserve">Application to </w:t>
            </w:r>
            <w:r w:rsidR="00065BC1">
              <w:rPr>
                <w:b/>
                <w:color w:val="000000"/>
              </w:rPr>
              <w:t xml:space="preserve">amend </w:t>
            </w:r>
            <w:r w:rsidRPr="00C07C41">
              <w:rPr>
                <w:b/>
                <w:color w:val="000000"/>
              </w:rPr>
              <w:t xml:space="preserve">the Definitive Map </w:t>
            </w:r>
            <w:r w:rsidR="00065BC1">
              <w:rPr>
                <w:b/>
                <w:color w:val="000000"/>
              </w:rPr>
              <w:t>and Statement for the Parish of Glynde by the addition of a Bridleway from Point D at Saxon Cross (grid ref 554202 110517) to Point F at the junction with the Ringmer/Glynde Road (grid ref 545528 109354)</w:t>
            </w:r>
            <w:r w:rsidRPr="00C07C41">
              <w:rPr>
                <w:b/>
                <w:color w:val="000000"/>
              </w:rPr>
              <w:t xml:space="preserve"> </w:t>
            </w:r>
            <w:r w:rsidR="00C779E8">
              <w:rPr>
                <w:b/>
                <w:color w:val="000000"/>
              </w:rPr>
              <w:t xml:space="preserve">(OMA ref. </w:t>
            </w:r>
            <w:r w:rsidR="00065BC1">
              <w:rPr>
                <w:b/>
                <w:color w:val="000000"/>
              </w:rPr>
              <w:t>RWO 232</w:t>
            </w:r>
            <w:r w:rsidR="00C779E8">
              <w:rPr>
                <w:b/>
                <w:color w:val="000000"/>
              </w:rPr>
              <w:t>)</w:t>
            </w:r>
          </w:p>
        </w:tc>
      </w:tr>
      <w:tr w:rsidR="00C779E8" w14:paraId="0AA2AB89" w14:textId="77777777">
        <w:tc>
          <w:tcPr>
            <w:tcW w:w="476pt" w:type="dxa"/>
          </w:tcPr>
          <w:p w14:paraId="1BB85BB3" w14:textId="77777777" w:rsidR="00C779E8" w:rsidRDefault="00C779E8">
            <w:pPr>
              <w:pStyle w:val="TBullet"/>
              <w:spacing w:after="3pt"/>
              <w:ind w:start="17.85pt" w:hanging="17.85pt"/>
            </w:pPr>
            <w:r>
              <w:t xml:space="preserve">The representation is made under Paragraph 3(2) of Schedule 14 of the Wildlife and Countryside Act 1981 (the 1981 Act) seeking a direction to be given to </w:t>
            </w:r>
            <w:r w:rsidR="00065BC1">
              <w:t>East Sussex County</w:t>
            </w:r>
            <w:r w:rsidR="00C07C41">
              <w:t xml:space="preserve"> Council</w:t>
            </w:r>
            <w:r>
              <w:t xml:space="preserve"> to determine an application for an Order, under Section 53(5) of that Act.</w:t>
            </w:r>
          </w:p>
        </w:tc>
      </w:tr>
      <w:tr w:rsidR="00C779E8" w14:paraId="6CF8C803" w14:textId="77777777">
        <w:tc>
          <w:tcPr>
            <w:tcW w:w="476pt" w:type="dxa"/>
          </w:tcPr>
          <w:p w14:paraId="1D9B6184" w14:textId="77777777" w:rsidR="00C779E8" w:rsidRDefault="00C779E8">
            <w:pPr>
              <w:pStyle w:val="TBullet"/>
              <w:spacing w:after="3pt"/>
              <w:ind w:start="17.85pt" w:hanging="17.85pt"/>
            </w:pPr>
            <w:r>
              <w:t>The representation is made by</w:t>
            </w:r>
            <w:r w:rsidR="00065BC1">
              <w:t xml:space="preserve"> Mr C Smith</w:t>
            </w:r>
            <w:r>
              <w:t xml:space="preserve">, dated </w:t>
            </w:r>
            <w:r w:rsidR="00065BC1">
              <w:t>29 April</w:t>
            </w:r>
            <w:r w:rsidR="00457612">
              <w:t xml:space="preserve"> 2021</w:t>
            </w:r>
            <w:r>
              <w:t>.</w:t>
            </w:r>
          </w:p>
        </w:tc>
      </w:tr>
      <w:tr w:rsidR="00C779E8" w14:paraId="5E8E9AA6" w14:textId="77777777">
        <w:tc>
          <w:tcPr>
            <w:tcW w:w="476pt" w:type="dxa"/>
          </w:tcPr>
          <w:p w14:paraId="1F1E0ABC" w14:textId="77777777" w:rsidR="00C779E8" w:rsidRDefault="00C779E8">
            <w:pPr>
              <w:pStyle w:val="TBullet"/>
              <w:spacing w:after="3pt"/>
              <w:ind w:start="17.85pt" w:hanging="17.85pt"/>
            </w:pPr>
            <w:r>
              <w:t xml:space="preserve">The certificate under Paragraph 2(3) of Schedule 14 is dated </w:t>
            </w:r>
            <w:r w:rsidR="00065BC1">
              <w:t>10 September</w:t>
            </w:r>
            <w:r w:rsidR="00457612">
              <w:t xml:space="preserve"> 20</w:t>
            </w:r>
            <w:r w:rsidR="00065BC1">
              <w:t>19</w:t>
            </w:r>
            <w:r>
              <w:t>.</w:t>
            </w:r>
          </w:p>
        </w:tc>
      </w:tr>
      <w:tr w:rsidR="00C779E8" w14:paraId="7D92F308" w14:textId="77777777">
        <w:tc>
          <w:tcPr>
            <w:tcW w:w="476pt" w:type="dxa"/>
          </w:tcPr>
          <w:p w14:paraId="1FCFAFAB" w14:textId="77777777" w:rsidR="00C779E8" w:rsidRDefault="00C779E8">
            <w:pPr>
              <w:pStyle w:val="TBullet"/>
            </w:pPr>
            <w:r>
              <w:t xml:space="preserve">The Council was consulted about your representation on </w:t>
            </w:r>
            <w:r w:rsidR="00457612">
              <w:t>1</w:t>
            </w:r>
            <w:r w:rsidR="00065BC1">
              <w:t>3</w:t>
            </w:r>
            <w:r w:rsidR="00457612">
              <w:t xml:space="preserve"> Ma</w:t>
            </w:r>
            <w:r w:rsidR="00065BC1">
              <w:t>y</w:t>
            </w:r>
            <w:r w:rsidR="00457612">
              <w:t xml:space="preserve"> 2021</w:t>
            </w:r>
            <w:r>
              <w:t xml:space="preserve"> and the Council’s response was made on </w:t>
            </w:r>
            <w:r w:rsidR="00065BC1">
              <w:t>21 June</w:t>
            </w:r>
            <w:r w:rsidR="00457612">
              <w:t xml:space="preserve"> 2021</w:t>
            </w:r>
            <w:r>
              <w:t>.</w:t>
            </w:r>
          </w:p>
        </w:tc>
      </w:tr>
      <w:tr w:rsidR="00C779E8" w14:paraId="6D3A39DA" w14:textId="77777777">
        <w:tc>
          <w:tcPr>
            <w:tcW w:w="476pt" w:type="dxa"/>
            <w:tcBorders>
              <w:bottom w:val="single" w:sz="6" w:space="0" w:color="000000"/>
            </w:tcBorders>
          </w:tcPr>
          <w:p w14:paraId="098277CA" w14:textId="77777777" w:rsidR="00C779E8" w:rsidRDefault="00C779E8">
            <w:pPr>
              <w:spacing w:before="3pt"/>
              <w:rPr>
                <w:b/>
                <w:color w:val="000000"/>
                <w:sz w:val="8"/>
              </w:rPr>
            </w:pPr>
            <w:bookmarkStart w:id="1" w:name="bmkReturn"/>
            <w:bookmarkEnd w:id="1"/>
          </w:p>
        </w:tc>
      </w:tr>
    </w:tbl>
    <w:p w14:paraId="6DCA463F" w14:textId="77777777" w:rsidR="00C779E8" w:rsidRDefault="00C779E8">
      <w:pPr>
        <w:pStyle w:val="Heading6blackfont"/>
      </w:pPr>
      <w:r>
        <w:t>Decision</w:t>
      </w:r>
    </w:p>
    <w:p w14:paraId="03F5C804" w14:textId="77777777" w:rsidR="00C779E8" w:rsidRDefault="00C779E8">
      <w:pPr>
        <w:pStyle w:val="Style1"/>
      </w:pPr>
      <w:r>
        <w:t>The Council is directed to determine the above-mention</w:t>
      </w:r>
      <w:r w:rsidR="00D25177">
        <w:t>ed</w:t>
      </w:r>
      <w:r>
        <w:t xml:space="preserve"> application</w:t>
      </w:r>
      <w:r w:rsidR="00457612">
        <w:t xml:space="preserve"> </w:t>
      </w:r>
      <w:r w:rsidR="00457612">
        <w:rPr>
          <w:szCs w:val="22"/>
        </w:rPr>
        <w:t>not later</w:t>
      </w:r>
      <w:r w:rsidR="00457612">
        <w:t xml:space="preserve"> than </w:t>
      </w:r>
      <w:r w:rsidR="00457612">
        <w:rPr>
          <w:szCs w:val="22"/>
        </w:rPr>
        <w:t>12 months from the date of this Direction.</w:t>
      </w:r>
    </w:p>
    <w:p w14:paraId="0706EEF0" w14:textId="77777777" w:rsidR="00C779E8" w:rsidRDefault="00C779E8">
      <w:pPr>
        <w:pStyle w:val="Heading6blackfont"/>
      </w:pPr>
      <w:r>
        <w:t>Reasons</w:t>
      </w:r>
    </w:p>
    <w:p w14:paraId="30092A7B" w14:textId="77777777" w:rsidR="00C779E8" w:rsidRDefault="00C779E8">
      <w:pPr>
        <w:pStyle w:val="Style1"/>
      </w:pPr>
      <w:r>
        <w:rPr>
          <w:rFonts w:cs="Arial"/>
          <w:szCs w:val="22"/>
        </w:rPr>
        <w:t xml:space="preserve">Authorities are required to investigate applications as soon as reasonably practicable and, after consulting the relevant district and parish councils, decide whether to make an order </w:t>
      </w:r>
      <w:proofErr w:type="gramStart"/>
      <w:r>
        <w:rPr>
          <w:rFonts w:cs="Arial"/>
          <w:szCs w:val="22"/>
        </w:rPr>
        <w:t>on the basis of</w:t>
      </w:r>
      <w:proofErr w:type="gramEnd"/>
      <w:r>
        <w:rPr>
          <w:rFonts w:cs="Arial"/>
          <w:szCs w:val="22"/>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6AAF7A7C" w14:textId="77777777" w:rsidR="00AD75F6" w:rsidRDefault="00AD75F6" w:rsidP="00AD75F6">
      <w:pPr>
        <w:pStyle w:val="Style1"/>
      </w:pPr>
      <w:r>
        <w:rPr>
          <w:rFonts w:cs="Arial"/>
          <w:szCs w:val="22"/>
        </w:rPr>
        <w:t xml:space="preserve">In this case, the Council deals with applications such as this in </w:t>
      </w:r>
      <w:r w:rsidR="00065BC1">
        <w:rPr>
          <w:rFonts w:cs="Arial"/>
          <w:szCs w:val="22"/>
        </w:rPr>
        <w:t>chronological order of their receipt unless they meet one of the exceptional circumstances listed in a Priority Statement. The current application does not meet any of these.</w:t>
      </w:r>
    </w:p>
    <w:p w14:paraId="68FAE406" w14:textId="77777777" w:rsidR="00AD75F6" w:rsidRDefault="00AD75F6" w:rsidP="00AD75F6">
      <w:pPr>
        <w:pStyle w:val="Style1"/>
      </w:pPr>
      <w:r>
        <w:lastRenderedPageBreak/>
        <w:t xml:space="preserve">The </w:t>
      </w:r>
      <w:r w:rsidR="00A000B5">
        <w:t xml:space="preserve">Council currently has </w:t>
      </w:r>
      <w:r w:rsidR="00065BC1">
        <w:t>57</w:t>
      </w:r>
      <w:r w:rsidR="00A000B5">
        <w:t xml:space="preserve"> applications </w:t>
      </w:r>
      <w:r>
        <w:rPr>
          <w:rFonts w:cs="Arial"/>
          <w:szCs w:val="22"/>
        </w:rPr>
        <w:t xml:space="preserve">awaiting determination and the </w:t>
      </w:r>
      <w:r w:rsidR="00A000B5">
        <w:rPr>
          <w:rFonts w:cs="Arial"/>
          <w:szCs w:val="22"/>
        </w:rPr>
        <w:t xml:space="preserve">current application is ranked </w:t>
      </w:r>
      <w:r w:rsidR="00065BC1">
        <w:rPr>
          <w:rFonts w:cs="Arial"/>
          <w:szCs w:val="22"/>
        </w:rPr>
        <w:t>at approximately 2</w:t>
      </w:r>
      <w:r w:rsidR="000B37F7">
        <w:rPr>
          <w:rFonts w:cs="Arial"/>
          <w:szCs w:val="22"/>
        </w:rPr>
        <w:t>6</w:t>
      </w:r>
      <w:r w:rsidR="00A000B5" w:rsidRPr="00A000B5">
        <w:rPr>
          <w:rFonts w:cs="Arial"/>
          <w:szCs w:val="22"/>
          <w:vertAlign w:val="superscript"/>
        </w:rPr>
        <w:t>th</w:t>
      </w:r>
      <w:r w:rsidR="00A000B5">
        <w:rPr>
          <w:rFonts w:cs="Arial"/>
          <w:szCs w:val="22"/>
        </w:rPr>
        <w:t xml:space="preserve"> amongst the</w:t>
      </w:r>
      <w:r w:rsidR="00065BC1">
        <w:rPr>
          <w:rFonts w:cs="Arial"/>
          <w:szCs w:val="22"/>
        </w:rPr>
        <w:t>se</w:t>
      </w:r>
      <w:r w:rsidR="00A000B5">
        <w:rPr>
          <w:rFonts w:cs="Arial"/>
          <w:szCs w:val="22"/>
        </w:rPr>
        <w:t xml:space="preserve">. The </w:t>
      </w:r>
      <w:r>
        <w:rPr>
          <w:rFonts w:cs="Arial"/>
          <w:szCs w:val="22"/>
        </w:rPr>
        <w:t xml:space="preserve">Council </w:t>
      </w:r>
      <w:r w:rsidR="000B37F7">
        <w:rPr>
          <w:rFonts w:cs="Arial"/>
          <w:szCs w:val="22"/>
        </w:rPr>
        <w:t xml:space="preserve">states that it is not realistically very possible to give an accurate timescale of when this application will be determined but it is </w:t>
      </w:r>
      <w:r>
        <w:rPr>
          <w:rFonts w:cs="Arial"/>
          <w:szCs w:val="22"/>
        </w:rPr>
        <w:t>estimate</w:t>
      </w:r>
      <w:r w:rsidR="000B37F7">
        <w:rPr>
          <w:rFonts w:cs="Arial"/>
          <w:szCs w:val="22"/>
        </w:rPr>
        <w:t>d</w:t>
      </w:r>
      <w:r>
        <w:rPr>
          <w:rFonts w:cs="Arial"/>
          <w:szCs w:val="22"/>
        </w:rPr>
        <w:t xml:space="preserve"> that </w:t>
      </w:r>
      <w:r w:rsidR="000B37F7">
        <w:rPr>
          <w:rFonts w:cs="Arial"/>
          <w:szCs w:val="22"/>
        </w:rPr>
        <w:t xml:space="preserve">this could be </w:t>
      </w:r>
      <w:r w:rsidR="00A000B5">
        <w:rPr>
          <w:rFonts w:cs="Arial"/>
          <w:szCs w:val="22"/>
        </w:rPr>
        <w:t xml:space="preserve">at least </w:t>
      </w:r>
      <w:r w:rsidR="00065BC1">
        <w:rPr>
          <w:rFonts w:cs="Arial"/>
          <w:szCs w:val="22"/>
        </w:rPr>
        <w:t>4-</w:t>
      </w:r>
      <w:r w:rsidR="00A000B5">
        <w:rPr>
          <w:rFonts w:cs="Arial"/>
          <w:szCs w:val="22"/>
        </w:rPr>
        <w:t>5</w:t>
      </w:r>
      <w:r>
        <w:rPr>
          <w:rFonts w:cs="Arial"/>
          <w:szCs w:val="22"/>
        </w:rPr>
        <w:t xml:space="preserve"> years</w:t>
      </w:r>
      <w:r w:rsidR="000B37F7">
        <w:rPr>
          <w:rFonts w:cs="Arial"/>
          <w:szCs w:val="22"/>
        </w:rPr>
        <w:t xml:space="preserve"> from now</w:t>
      </w:r>
      <w:r>
        <w:t>.</w:t>
      </w:r>
    </w:p>
    <w:p w14:paraId="7C0AB97B" w14:textId="77777777" w:rsidR="00065BC1" w:rsidRDefault="00065BC1" w:rsidP="00AD75F6">
      <w:pPr>
        <w:pStyle w:val="Style1"/>
      </w:pPr>
      <w:r>
        <w:t>The applicant has pointed out that he is aware that a decision</w:t>
      </w:r>
      <w:r w:rsidR="000605BC">
        <w:t xml:space="preserve"> on making an order is likely to be only the first stage of a lengthy process before the claimed route might be recorded as a public right of way. The Council has stated that the same applicant has already submitted </w:t>
      </w:r>
      <w:proofErr w:type="gramStart"/>
      <w:r w:rsidR="000605BC">
        <w:t>a number of</w:t>
      </w:r>
      <w:proofErr w:type="gramEnd"/>
      <w:r w:rsidR="000605BC">
        <w:t xml:space="preserve"> applications which have resulted in directions being issued on behalf of the Secretary of State and caused the determination of other applications which should have received a higher priority being delayed.</w:t>
      </w:r>
    </w:p>
    <w:p w14:paraId="427A94D3" w14:textId="77777777" w:rsidR="00AD75F6" w:rsidRPr="00CE29D9" w:rsidRDefault="000605BC" w:rsidP="00AD75F6">
      <w:pPr>
        <w:pStyle w:val="Style1"/>
      </w:pPr>
      <w:r>
        <w:rPr>
          <w:rFonts w:cs="Arial"/>
          <w:szCs w:val="22"/>
        </w:rPr>
        <w:t>Nevertheless, a</w:t>
      </w:r>
      <w:r w:rsidR="00AD75F6">
        <w:rPr>
          <w:rFonts w:cs="Arial"/>
          <w:szCs w:val="22"/>
        </w:rPr>
        <w:t xml:space="preserve">n applicant’s right to seek a direction from the Secretary of State gives rise to the expectation of a determination of that application within 12 months under normal circumstances.  In this case, </w:t>
      </w:r>
      <w:r>
        <w:rPr>
          <w:rFonts w:cs="Arial"/>
          <w:szCs w:val="22"/>
        </w:rPr>
        <w:t xml:space="preserve">almost 2 years </w:t>
      </w:r>
      <w:r w:rsidR="00AD75F6">
        <w:rPr>
          <w:rFonts w:cs="Arial"/>
          <w:szCs w:val="22"/>
        </w:rPr>
        <w:t xml:space="preserve">have passed since the application was submitted and it is estimated that a further </w:t>
      </w:r>
      <w:r>
        <w:rPr>
          <w:rFonts w:cs="Arial"/>
          <w:szCs w:val="22"/>
        </w:rPr>
        <w:t>4-</w:t>
      </w:r>
      <w:r w:rsidR="00A96087">
        <w:rPr>
          <w:rFonts w:cs="Arial"/>
          <w:szCs w:val="22"/>
        </w:rPr>
        <w:t>5</w:t>
      </w:r>
      <w:r w:rsidR="00AD75F6">
        <w:rPr>
          <w:rFonts w:cs="Arial"/>
          <w:szCs w:val="22"/>
        </w:rPr>
        <w:t xml:space="preserve"> years </w:t>
      </w:r>
      <w:r w:rsidR="00A96087">
        <w:rPr>
          <w:rFonts w:cs="Arial"/>
          <w:szCs w:val="22"/>
        </w:rPr>
        <w:t xml:space="preserve">or more </w:t>
      </w:r>
      <w:r>
        <w:rPr>
          <w:rFonts w:cs="Arial"/>
          <w:szCs w:val="22"/>
        </w:rPr>
        <w:t>is likely to pass</w:t>
      </w:r>
      <w:r w:rsidR="00AD75F6">
        <w:rPr>
          <w:rFonts w:cs="Arial"/>
          <w:szCs w:val="22"/>
        </w:rPr>
        <w:t xml:space="preserve"> before it is determined. This would suggest that the Council is failing to deploy sufficient resources to the determination of such applications</w:t>
      </w:r>
      <w:r w:rsidR="00AD75F6" w:rsidRPr="00D95210">
        <w:rPr>
          <w:rFonts w:cs="Arial"/>
          <w:szCs w:val="22"/>
        </w:rPr>
        <w:t>.</w:t>
      </w:r>
    </w:p>
    <w:p w14:paraId="73AC4747" w14:textId="77777777" w:rsidR="00AD75F6" w:rsidRPr="00900D30" w:rsidRDefault="00AD75F6" w:rsidP="00AD75F6">
      <w:pPr>
        <w:pStyle w:val="Style1"/>
      </w:pPr>
      <w:r>
        <w:rPr>
          <w:rFonts w:cs="Arial"/>
          <w:szCs w:val="22"/>
        </w:rPr>
        <w:t>This is not an acceptable situation. Applicants should be able to expect a decision within a finite and reasonable time. I have therefore decided that there is a case for setting a date by which time this application should be determined</w:t>
      </w:r>
      <w:r>
        <w:t>.</w:t>
      </w:r>
    </w:p>
    <w:p w14:paraId="33376CD3" w14:textId="77777777" w:rsidR="00C779E8" w:rsidRDefault="00AD75F6" w:rsidP="00A96087">
      <w:pPr>
        <w:pStyle w:val="Style1"/>
      </w:pPr>
      <w:r>
        <w:rPr>
          <w:rFonts w:cs="Arial"/>
          <w:szCs w:val="22"/>
        </w:rPr>
        <w:t xml:space="preserve">It is appreciated that the Council will require some time to carry out its investigation and </w:t>
      </w:r>
      <w:proofErr w:type="gramStart"/>
      <w:r>
        <w:rPr>
          <w:rFonts w:cs="Arial"/>
          <w:szCs w:val="22"/>
        </w:rPr>
        <w:t>make a decision</w:t>
      </w:r>
      <w:proofErr w:type="gramEnd"/>
      <w:r>
        <w:rPr>
          <w:rFonts w:cs="Arial"/>
          <w:szCs w:val="22"/>
        </w:rPr>
        <w:t xml:space="preserve"> on the application. I also recognise that restrictions currently in place </w:t>
      </w:r>
      <w:proofErr w:type="gramStart"/>
      <w:r>
        <w:rPr>
          <w:rFonts w:cs="Arial"/>
          <w:szCs w:val="22"/>
        </w:rPr>
        <w:t>as a result of</w:t>
      </w:r>
      <w:proofErr w:type="gramEnd"/>
      <w:r>
        <w:rPr>
          <w:rFonts w:cs="Arial"/>
          <w:szCs w:val="22"/>
        </w:rPr>
        <w:t xml:space="preserve"> the coronavirus outbreak have a significant impact on all rights of way work. Accordingly, although under normal circumstances I would have allowed a further period of 6 months for a decision to be made, I propose to allow a period of 12 months in this case.</w:t>
      </w:r>
    </w:p>
    <w:p w14:paraId="7056A235" w14:textId="77777777" w:rsidR="00C779E8" w:rsidRDefault="00C779E8">
      <w:pPr>
        <w:ind w:start="36pt" w:hanging="36pt"/>
        <w:rPr>
          <w:szCs w:val="22"/>
        </w:rPr>
      </w:pPr>
    </w:p>
    <w:p w14:paraId="4699B700" w14:textId="77777777" w:rsidR="00C779E8" w:rsidRDefault="00C779E8">
      <w:pPr>
        <w:rPr>
          <w:b/>
          <w:szCs w:val="22"/>
        </w:rPr>
      </w:pPr>
      <w:r>
        <w:rPr>
          <w:b/>
          <w:szCs w:val="22"/>
        </w:rPr>
        <w:t>Direction</w:t>
      </w:r>
    </w:p>
    <w:p w14:paraId="120E5CA2" w14:textId="77777777" w:rsidR="00C779E8" w:rsidRDefault="00C779E8">
      <w:pPr>
        <w:ind w:start="36pt" w:hanging="36pt"/>
        <w:rPr>
          <w:szCs w:val="22"/>
        </w:rPr>
      </w:pPr>
    </w:p>
    <w:p w14:paraId="4C048054" w14:textId="77777777"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0605BC">
        <w:rPr>
          <w:szCs w:val="22"/>
        </w:rPr>
        <w:t>East Sussex County</w:t>
      </w:r>
      <w:r>
        <w:rPr>
          <w:szCs w:val="22"/>
        </w:rPr>
        <w:t xml:space="preserve"> Council to determine the above-mentioned application</w:t>
      </w:r>
      <w:r w:rsidR="00457612">
        <w:rPr>
          <w:szCs w:val="22"/>
        </w:rPr>
        <w:t xml:space="preserve"> not later</w:t>
      </w:r>
      <w:r w:rsidR="00457612">
        <w:t xml:space="preserve"> than </w:t>
      </w:r>
      <w:r w:rsidR="00457612">
        <w:rPr>
          <w:szCs w:val="22"/>
        </w:rPr>
        <w:t>12 months from the date of this Direction.</w:t>
      </w:r>
    </w:p>
    <w:p w14:paraId="63BBE94F" w14:textId="77777777" w:rsidR="00C779E8" w:rsidRDefault="00C779E8">
      <w:pPr>
        <w:pStyle w:val="Style1"/>
        <w:numPr>
          <w:ilvl w:val="0"/>
          <w:numId w:val="0"/>
        </w:numPr>
        <w:spacing w:before="6pt"/>
        <w:rPr>
          <w:sz w:val="20"/>
        </w:rPr>
      </w:pPr>
    </w:p>
    <w:p w14:paraId="3AF270E3" w14:textId="77777777" w:rsidR="00C779E8" w:rsidRDefault="00C779E8">
      <w:pPr>
        <w:pStyle w:val="Style1"/>
        <w:numPr>
          <w:ilvl w:val="0"/>
          <w:numId w:val="0"/>
        </w:numPr>
        <w:spacing w:before="6pt"/>
        <w:rPr>
          <w:sz w:val="20"/>
        </w:rPr>
      </w:pPr>
    </w:p>
    <w:p w14:paraId="01E1919B" w14:textId="77777777" w:rsidR="00C779E8" w:rsidRDefault="00457612">
      <w:pPr>
        <w:pStyle w:val="Style1"/>
        <w:numPr>
          <w:ilvl w:val="0"/>
          <w:numId w:val="0"/>
        </w:numPr>
        <w:spacing w:before="3pt"/>
        <w:rPr>
          <w:rFonts w:ascii="Monotype Corsiva" w:hAnsi="Monotype Corsiva"/>
          <w:sz w:val="36"/>
          <w:szCs w:val="36"/>
        </w:rPr>
      </w:pPr>
      <w:r w:rsidRPr="002674BA">
        <w:rPr>
          <w:rFonts w:ascii="Monotype Corsiva" w:hAnsi="Monotype Corsiva"/>
          <w:sz w:val="32"/>
          <w:szCs w:val="32"/>
        </w:rPr>
        <w:t>Barney Grimshaw</w:t>
      </w:r>
    </w:p>
    <w:p w14:paraId="459B9251" w14:textId="77777777" w:rsidR="00C779E8" w:rsidRDefault="00C779E8">
      <w:pPr>
        <w:pStyle w:val="Style1"/>
        <w:numPr>
          <w:ilvl w:val="0"/>
          <w:numId w:val="0"/>
        </w:numPr>
        <w:spacing w:before="6pt"/>
      </w:pPr>
      <w:bookmarkStart w:id="2" w:name="bmkPageBreak"/>
      <w:bookmarkEnd w:id="2"/>
      <w:r>
        <w:t>INSPECTOR</w:t>
      </w:r>
    </w:p>
    <w:p w14:paraId="7C49114E" w14:textId="77777777" w:rsidR="00C779E8" w:rsidRDefault="00C779E8">
      <w:pPr>
        <w:pStyle w:val="Style1"/>
        <w:numPr>
          <w:ilvl w:val="0"/>
          <w:numId w:val="0"/>
        </w:numPr>
        <w:spacing w:before="6pt"/>
      </w:pPr>
    </w:p>
    <w:sectPr w:rsidR="00C779E8">
      <w:headerReference w:type="default" r:id="rId14"/>
      <w:footerReference w:type="even" r:id="rId15"/>
      <w:footerReference w:type="default" r:id="rId16"/>
      <w:headerReference w:type="first" r:id="rId17"/>
      <w:footerReference w:type="first" r:id="rId18"/>
      <w:pgSz w:w="595.30pt" w:h="841.90pt" w:code="9"/>
      <w:pgMar w:top="34pt" w:right="53.85pt" w:bottom="63.80pt" w:left="76.25pt" w:header="27.80pt" w:footer="40.80pt" w:gutter="0pt"/>
      <w:cols w:space="36pt"/>
      <w:titlePg/>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4C42DB55" w14:textId="77777777" w:rsidR="003A1572" w:rsidRDefault="003A1572">
      <w:r>
        <w:separator/>
      </w:r>
    </w:p>
  </w:endnote>
  <w:endnote w:type="continuationSeparator" w:id="0">
    <w:p w14:paraId="61776EEB" w14:textId="77777777" w:rsidR="003A1572" w:rsidRDefault="003A157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Lucida Sans Unicode">
    <w:panose1 w:val="020B0602030504020204"/>
    <w:charset w:characterSet="iso-8859-1"/>
    <w:family w:val="swiss"/>
    <w:pitch w:val="variable"/>
    <w:sig w:usb0="80000AFF" w:usb1="0000396B" w:usb2="00000000" w:usb3="00000000" w:csb0="000000BF" w:csb1="00000000"/>
  </w:font>
  <w:font w:name="Symbol">
    <w:panose1 w:val="05050102010706020507"/>
    <w:family w:val="roman"/>
    <w:pitch w:val="variable"/>
    <w:sig w:usb0="00000000" w:usb1="10000000" w:usb2="00000000" w:usb3="00000000" w:csb0="80000000" w:csb1="00000000"/>
  </w:font>
  <w:font w:name="Verdana">
    <w:panose1 w:val="020B0604030504040204"/>
    <w:charset w:characterSet="iso-8859-1"/>
    <w:family w:val="swiss"/>
    <w:pitch w:val="variable"/>
    <w:sig w:usb0="A00006FF" w:usb1="4000205B" w:usb2="00000010" w:usb3="00000000" w:csb0="0000019F" w:csb1="00000000"/>
  </w:font>
  <w:font w:name="Arial">
    <w:panose1 w:val="020B0604020202020204"/>
    <w:charset w:characterSet="iso-8859-1"/>
    <w:family w:val="swiss"/>
    <w:pitch w:val="variable"/>
    <w:sig w:usb0="E0002EFF" w:usb1="C000785B" w:usb2="00000009" w:usb3="00000000" w:csb0="000001FF" w:csb1="00000000"/>
  </w:font>
  <w:font w:name="Monotype Corsiva">
    <w:panose1 w:val="03010101010201010101"/>
    <w:charset w:characterSet="iso-8859-1"/>
    <w:family w:val="script"/>
    <w:pitch w:val="variable"/>
    <w:sig w:usb0="00000287" w:usb1="00000000" w:usb2="00000000" w:usb3="00000000" w:csb0="0000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579DCCC4" w14:textId="77777777" w:rsidR="00C779E8" w:rsidRDefault="00C779E8">
    <w:pPr>
      <w:pStyle w:val="Footer"/>
      <w:framePr w:wrap="around" w:vAnchor="text" w:hAnchor="margin" w:xAlign="right" w:y="0.05pt"/>
      <w:rPr>
        <w:rStyle w:val="PageNumber"/>
      </w:rPr>
    </w:pPr>
    <w:r>
      <w:rPr>
        <w:rStyle w:val="PageNumber"/>
      </w:rPr>
      <w:fldChar w:fldCharType="begin"/>
    </w:r>
    <w:r>
      <w:rPr>
        <w:rStyle w:val="PageNumber"/>
      </w:rPr>
      <w:instrText xml:space="preserve">PAGE  </w:instrText>
    </w:r>
    <w:r>
      <w:rPr>
        <w:rStyle w:val="PageNumber"/>
      </w:rPr>
      <w:fldChar w:fldCharType="end"/>
    </w:r>
  </w:p>
  <w:p w14:paraId="5BC5691F" w14:textId="77777777" w:rsidR="00C779E8" w:rsidRDefault="00C779E8">
    <w:pPr>
      <w:pStyle w:val="Footer"/>
      <w:ind w:end="18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2F794C36" w14:textId="4657AEFA" w:rsidR="00C779E8" w:rsidRDefault="009902CE">
    <w:pPr>
      <w:pStyle w:val="Noindent"/>
      <w:spacing w:before="6pt"/>
      <w:jc w:val="center"/>
      <w:rPr>
        <w:rStyle w:val="PageNumber"/>
      </w:rPr>
    </w:pPr>
    <w:r>
      <w:rPr>
        <w:noProof/>
        <w:sz w:val="18"/>
      </w:rPr>
      <w:drawing>
        <wp:anchor distT="0" distB="0" distL="114300" distR="114300" simplePos="0" relativeHeight="251658752" behindDoc="0" locked="0" layoutInCell="1" allowOverlap="1" wp14:anchorId="6D0383EF" wp14:editId="2F7984FF">
          <wp:simplePos x="0" y="0"/>
          <wp:positionH relativeFrom="column">
            <wp:posOffset>-2540</wp:posOffset>
          </wp:positionH>
          <wp:positionV relativeFrom="paragraph">
            <wp:posOffset>159385</wp:posOffset>
          </wp:positionV>
          <wp:extent cx="5943600" cy="0"/>
          <wp:effectExtent l="0" t="0" r="0" b="0"/>
          <wp:wrapNone/>
          <wp:docPr id="2" name="Line 17">
            <a:extLst xmlns:a="http://purl.oclc.org/ooxml/drawingml/main">
              <a:ext uri="{C183D7F6-B498-43B3-948B-1728B52AA6E4}">
                <adec:decorative xmlns:adec="http://schemas.microsoft.com/office/drawing/2017/decorative" val="1"/>
              </a:ext>
            </a:extLst>
          </wp:docPr>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14:paraId="5B6D7328"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234793B4" w14:textId="2178C326" w:rsidR="00C779E8" w:rsidRDefault="009902CE">
    <w:pPr>
      <w:pStyle w:val="Footer"/>
      <w:pBdr>
        <w:bottom w:val="none" w:sz="0" w:space="0" w:color="000000"/>
      </w:pBdr>
      <w:ind w:end="-1.40pt"/>
    </w:pPr>
    <w:r>
      <w:rPr>
        <w:noProof/>
      </w:rPr>
      <w:drawing>
        <wp:anchor distT="0" distB="0" distL="114300" distR="114300" simplePos="0" relativeHeight="251656704" behindDoc="0" locked="0" layoutInCell="1" allowOverlap="1" wp14:anchorId="3AE955AB" wp14:editId="63EFFC4F">
          <wp:simplePos x="0" y="0"/>
          <wp:positionH relativeFrom="column">
            <wp:posOffset>-2540</wp:posOffset>
          </wp:positionH>
          <wp:positionV relativeFrom="paragraph">
            <wp:posOffset>121285</wp:posOffset>
          </wp:positionV>
          <wp:extent cx="5943600" cy="0"/>
          <wp:effectExtent l="0" t="0" r="0" b="0"/>
          <wp:wrapNone/>
          <wp:docPr id="1" name="Line 11">
            <a:extLst xmlns:a="http://purl.oclc.org/ooxml/drawingml/main">
              <a:ext uri="{C183D7F6-B498-43B3-948B-1728B52AA6E4}">
                <adec:decorative xmlns:adec="http://schemas.microsoft.com/office/drawing/2017/decorative" val="1"/>
              </a:ext>
            </a:extLst>
          </wp:docPr>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14:paraId="0BFA1A2A" w14:textId="77777777" w:rsidR="00C779E8" w:rsidRDefault="00C779E8">
    <w:pPr>
      <w:pStyle w:val="Footer"/>
      <w:ind w:end="-1.40p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6F5590CB" w14:textId="77777777" w:rsidR="003A1572" w:rsidRDefault="003A1572">
      <w:r>
        <w:separator/>
      </w:r>
    </w:p>
  </w:footnote>
  <w:footnote w:type="continuationSeparator" w:id="0">
    <w:p w14:paraId="6F20E493" w14:textId="77777777" w:rsidR="003A1572" w:rsidRDefault="003A1572">
      <w:r>
        <w:continuationSeparator/>
      </w:r>
    </w:p>
  </w:footnote>
  <w:footnote w:id="1">
    <w:p w14:paraId="2488660D"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0pt" w:type="dxa"/>
      <w:tblLayout w:type="fixed"/>
      <w:tblLook w:firstRow="0" w:lastRow="0" w:firstColumn="0" w:lastColumn="0" w:noHBand="0" w:noVBand="0"/>
    </w:tblPr>
    <w:tblGrid>
      <w:gridCol w:w="9520"/>
    </w:tblGrid>
    <w:tr w:rsidR="00C779E8" w14:paraId="7B16C734" w14:textId="77777777">
      <w:tc>
        <w:tcPr>
          <w:tcW w:w="476pt" w:type="dxa"/>
        </w:tcPr>
        <w:p w14:paraId="6F2860CF" w14:textId="77777777" w:rsidR="00C779E8" w:rsidRDefault="00D25177">
          <w:pPr>
            <w:pStyle w:val="Footer"/>
          </w:pPr>
          <w:r>
            <w:t>Direction</w:t>
          </w:r>
          <w:r w:rsidR="00C779E8">
            <w:t xml:space="preserve"> Decision FPS/</w:t>
          </w:r>
          <w:r w:rsidR="009B4381">
            <w:t>G14</w:t>
          </w:r>
          <w:r w:rsidR="00457612">
            <w:t>40/</w:t>
          </w:r>
          <w:r w:rsidR="00C779E8">
            <w:t>14D/</w:t>
          </w:r>
          <w:r w:rsidR="009B4381">
            <w:t>25</w:t>
          </w:r>
        </w:p>
      </w:tc>
    </w:tr>
  </w:tbl>
  <w:p w14:paraId="33E50636" w14:textId="618BD8F4" w:rsidR="00C779E8" w:rsidRDefault="009902CE">
    <w:pPr>
      <w:pStyle w:val="Footer"/>
    </w:pPr>
    <w:r>
      <w:rPr>
        <w:noProof/>
      </w:rPr>
      <w:drawing>
        <wp:anchor distT="0" distB="0" distL="114300" distR="114300" simplePos="0" relativeHeight="251657728" behindDoc="0" locked="0" layoutInCell="1" allowOverlap="1" wp14:anchorId="4E995FF8" wp14:editId="41E95548">
          <wp:simplePos x="0" y="0"/>
          <wp:positionH relativeFrom="column">
            <wp:posOffset>0</wp:posOffset>
          </wp:positionH>
          <wp:positionV relativeFrom="paragraph">
            <wp:posOffset>88900</wp:posOffset>
          </wp:positionV>
          <wp:extent cx="5943600" cy="0"/>
          <wp:effectExtent l="0" t="0" r="0" b="0"/>
          <wp:wrapNone/>
          <wp:docPr id="3" name="Line 14">
            <a:extLst xmlns:a="http://purl.oclc.org/ooxml/drawingml/main">
              <a:ext uri="{C183D7F6-B498-43B3-948B-1728B52AA6E4}">
                <adec:decorative xmlns:adec="http://schemas.microsoft.com/office/drawing/2017/decorative" val="1"/>
              </a:ext>
            </a:extLst>
          </wp:docPr>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2107CF1E" w14:textId="77777777" w:rsidR="00C779E8" w:rsidRDefault="00C779E8">
    <w:pPr>
      <w:pStyle w:val="Header"/>
      <w:rPr>
        <w:sz w:val="12"/>
      </w:rPr>
    </w:pPr>
    <w:r>
      <w:rPr>
        <w:sz w:val="12"/>
      </w:rPr>
      <w:t xml:space="preserve"> </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88"/>
    <w:multiLevelType w:val="singleLevel"/>
    <w:tmpl w:val="70F293D0"/>
    <w:lvl w:ilvl="0">
      <w:start w:val="1"/>
      <w:numFmt w:val="decimal"/>
      <w:pStyle w:val="ListNumber"/>
      <w:lvlText w:val="%1."/>
      <w:lvlJc w:val="start"/>
      <w:pPr>
        <w:tabs>
          <w:tab w:val="num" w:pos="18pt"/>
        </w:tabs>
        <w:ind w:start="18pt" w:hanging="18pt"/>
      </w:pPr>
    </w:lvl>
  </w:abstractNum>
  <w:abstractNum w:abstractNumId="1" w15:restartNumberingAfterBreak="0">
    <w:nsid w:val="377E2D5E"/>
    <w:multiLevelType w:val="hybridMultilevel"/>
    <w:tmpl w:val="4202DD30"/>
    <w:lvl w:ilvl="0" w:tplc="D8A24274">
      <w:start w:val="1"/>
      <w:numFmt w:val="decimal"/>
      <w:lvlText w:val="%1."/>
      <w:lvlJc w:val="start"/>
      <w:pPr>
        <w:tabs>
          <w:tab w:val="num" w:pos="36pt"/>
        </w:tabs>
        <w:ind w:start="36pt" w:hanging="18pt"/>
      </w:pPr>
      <w:rPr>
        <w:rFonts w:hint="default"/>
      </w:rPr>
    </w:lvl>
    <w:lvl w:ilvl="1" w:tplc="08090019" w:tentative="1">
      <w:start w:val="1"/>
      <w:numFmt w:val="lowerLetter"/>
      <w:lvlText w:val="%2."/>
      <w:lvlJc w:val="start"/>
      <w:pPr>
        <w:tabs>
          <w:tab w:val="num" w:pos="72pt"/>
        </w:tabs>
        <w:ind w:start="72pt" w:hanging="18pt"/>
      </w:pPr>
    </w:lvl>
    <w:lvl w:ilvl="2" w:tplc="0809001B" w:tentative="1">
      <w:start w:val="1"/>
      <w:numFmt w:val="lowerRoman"/>
      <w:lvlText w:val="%3."/>
      <w:lvlJc w:val="end"/>
      <w:pPr>
        <w:tabs>
          <w:tab w:val="num" w:pos="108pt"/>
        </w:tabs>
        <w:ind w:start="108pt" w:hanging="9pt"/>
      </w:pPr>
    </w:lvl>
    <w:lvl w:ilvl="3" w:tplc="0809000F" w:tentative="1">
      <w:start w:val="1"/>
      <w:numFmt w:val="decimal"/>
      <w:lvlText w:val="%4."/>
      <w:lvlJc w:val="start"/>
      <w:pPr>
        <w:tabs>
          <w:tab w:val="num" w:pos="144pt"/>
        </w:tabs>
        <w:ind w:start="144pt" w:hanging="18pt"/>
      </w:pPr>
    </w:lvl>
    <w:lvl w:ilvl="4" w:tplc="08090019" w:tentative="1">
      <w:start w:val="1"/>
      <w:numFmt w:val="lowerLetter"/>
      <w:lvlText w:val="%5."/>
      <w:lvlJc w:val="start"/>
      <w:pPr>
        <w:tabs>
          <w:tab w:val="num" w:pos="180pt"/>
        </w:tabs>
        <w:ind w:start="180pt" w:hanging="18pt"/>
      </w:pPr>
    </w:lvl>
    <w:lvl w:ilvl="5" w:tplc="0809001B" w:tentative="1">
      <w:start w:val="1"/>
      <w:numFmt w:val="lowerRoman"/>
      <w:lvlText w:val="%6."/>
      <w:lvlJc w:val="end"/>
      <w:pPr>
        <w:tabs>
          <w:tab w:val="num" w:pos="216pt"/>
        </w:tabs>
        <w:ind w:start="216pt" w:hanging="9pt"/>
      </w:pPr>
    </w:lvl>
    <w:lvl w:ilvl="6" w:tplc="0809000F" w:tentative="1">
      <w:start w:val="1"/>
      <w:numFmt w:val="decimal"/>
      <w:lvlText w:val="%7."/>
      <w:lvlJc w:val="start"/>
      <w:pPr>
        <w:tabs>
          <w:tab w:val="num" w:pos="252pt"/>
        </w:tabs>
        <w:ind w:start="252pt" w:hanging="18pt"/>
      </w:pPr>
    </w:lvl>
    <w:lvl w:ilvl="7" w:tplc="08090019" w:tentative="1">
      <w:start w:val="1"/>
      <w:numFmt w:val="lowerLetter"/>
      <w:lvlText w:val="%8."/>
      <w:lvlJc w:val="start"/>
      <w:pPr>
        <w:tabs>
          <w:tab w:val="num" w:pos="288pt"/>
        </w:tabs>
        <w:ind w:start="288pt" w:hanging="18pt"/>
      </w:pPr>
    </w:lvl>
    <w:lvl w:ilvl="8" w:tplc="0809001B" w:tentative="1">
      <w:start w:val="1"/>
      <w:numFmt w:val="lowerRoman"/>
      <w:lvlText w:val="%9."/>
      <w:lvlJc w:val="end"/>
      <w:pPr>
        <w:tabs>
          <w:tab w:val="num" w:pos="324pt"/>
        </w:tabs>
        <w:ind w:start="324pt" w:hanging="9pt"/>
      </w:pPr>
    </w:lvl>
  </w:abstractNum>
  <w:abstractNum w:abstractNumId="2" w15:restartNumberingAfterBreak="0">
    <w:nsid w:val="41313C9E"/>
    <w:multiLevelType w:val="multilevel"/>
    <w:tmpl w:val="1C30B3AE"/>
    <w:lvl w:ilvl="0">
      <w:start w:val="1"/>
      <w:numFmt w:val="decimal"/>
      <w:pStyle w:val="Conditions3"/>
      <w:lvlText w:val="%1."/>
      <w:lvlJc w:val="start"/>
      <w:pPr>
        <w:tabs>
          <w:tab w:val="num" w:pos="36pt"/>
        </w:tabs>
        <w:ind w:start="21.60pt" w:hanging="21.60pt"/>
      </w:pPr>
    </w:lvl>
    <w:lvl w:ilvl="1">
      <w:start w:val="1"/>
      <w:numFmt w:val="decimal"/>
      <w:lvlText w:val="%1.%2"/>
      <w:lvlJc w:val="start"/>
      <w:pPr>
        <w:tabs>
          <w:tab w:val="num" w:pos="28.80pt"/>
        </w:tabs>
        <w:ind w:start="28.80pt" w:hanging="28.80pt"/>
      </w:pPr>
    </w:lvl>
    <w:lvl w:ilvl="2">
      <w:start w:val="1"/>
      <w:numFmt w:val="decimal"/>
      <w:lvlText w:val="%1.%2.%3"/>
      <w:lvlJc w:val="start"/>
      <w:pPr>
        <w:tabs>
          <w:tab w:val="num" w:pos="36pt"/>
        </w:tabs>
        <w:ind w:start="36pt" w:hanging="36pt"/>
      </w:pPr>
    </w:lvl>
    <w:lvl w:ilvl="3">
      <w:start w:val="1"/>
      <w:numFmt w:val="decimal"/>
      <w:lvlText w:val="%1.%2.%3.%4"/>
      <w:lvlJc w:val="start"/>
      <w:pPr>
        <w:tabs>
          <w:tab w:val="num" w:pos="43.20pt"/>
        </w:tabs>
        <w:ind w:start="43.20pt" w:hanging="43.20pt"/>
      </w:pPr>
    </w:lvl>
    <w:lvl w:ilvl="4">
      <w:start w:val="1"/>
      <w:numFmt w:val="decimal"/>
      <w:lvlText w:val="%1.%2.%3.%4.%5"/>
      <w:lvlJc w:val="start"/>
      <w:pPr>
        <w:tabs>
          <w:tab w:val="num" w:pos="50.40pt"/>
        </w:tabs>
        <w:ind w:start="50.40pt" w:hanging="50.40pt"/>
      </w:pPr>
    </w:lvl>
    <w:lvl w:ilvl="5">
      <w:start w:val="1"/>
      <w:numFmt w:val="decimal"/>
      <w:lvlText w:val="%1.%2.%3.%4.%5.%6"/>
      <w:lvlJc w:val="start"/>
      <w:pPr>
        <w:tabs>
          <w:tab w:val="num" w:pos="57.60pt"/>
        </w:tabs>
        <w:ind w:start="57.60pt" w:hanging="57.60pt"/>
      </w:pPr>
    </w:lvl>
    <w:lvl w:ilvl="6">
      <w:start w:val="1"/>
      <w:numFmt w:val="decimal"/>
      <w:lvlText w:val="%1.%2.%3.%4.%5.%6.%7"/>
      <w:lvlJc w:val="start"/>
      <w:pPr>
        <w:tabs>
          <w:tab w:val="num" w:pos="64.80pt"/>
        </w:tabs>
        <w:ind w:start="64.80pt" w:hanging="64.80pt"/>
      </w:pPr>
    </w:lvl>
    <w:lvl w:ilvl="7">
      <w:start w:val="1"/>
      <w:numFmt w:val="decimal"/>
      <w:lvlText w:val="%1.%2.%3.%4.%5.%6.%7.%8"/>
      <w:lvlJc w:val="start"/>
      <w:pPr>
        <w:tabs>
          <w:tab w:val="num" w:pos="72pt"/>
        </w:tabs>
        <w:ind w:start="72pt" w:hanging="72pt"/>
      </w:pPr>
    </w:lvl>
    <w:lvl w:ilvl="8">
      <w:start w:val="1"/>
      <w:numFmt w:val="decimal"/>
      <w:lvlText w:val="%1.%2.%3.%4.%5.%6.%7.%8.%9"/>
      <w:lvlJc w:val="start"/>
      <w:pPr>
        <w:tabs>
          <w:tab w:val="num" w:pos="79.20pt"/>
        </w:tabs>
        <w:ind w:start="79.20pt" w:hanging="79.20pt"/>
      </w:pPr>
    </w:lvl>
  </w:abstractNum>
  <w:abstractNum w:abstractNumId="3" w15:restartNumberingAfterBreak="0">
    <w:nsid w:val="5B0F1B4D"/>
    <w:multiLevelType w:val="singleLevel"/>
    <w:tmpl w:val="DB70108E"/>
    <w:lvl w:ilvl="0">
      <w:start w:val="1"/>
      <w:numFmt w:val="decimal"/>
      <w:pStyle w:val="Conditions1"/>
      <w:lvlText w:val="%1)"/>
      <w:lvlJc w:val="start"/>
      <w:pPr>
        <w:tabs>
          <w:tab w:val="num" w:pos="57.60pt"/>
        </w:tabs>
        <w:ind w:start="32.40pt" w:hanging="10.80pt"/>
      </w:pPr>
    </w:lvl>
  </w:abstractNum>
  <w:abstractNum w:abstractNumId="4" w15:restartNumberingAfterBreak="0">
    <w:nsid w:val="62CA1CF1"/>
    <w:multiLevelType w:val="multilevel"/>
    <w:tmpl w:val="0D5CC23A"/>
    <w:lvl w:ilvl="0">
      <w:start w:val="1"/>
      <w:numFmt w:val="decimal"/>
      <w:pStyle w:val="Style1"/>
      <w:lvlText w:val="%1."/>
      <w:lvlJc w:val="start"/>
      <w:pPr>
        <w:tabs>
          <w:tab w:val="num" w:pos="36pt"/>
        </w:tabs>
        <w:ind w:start="21.60pt" w:hanging="21.60pt"/>
      </w:pPr>
    </w:lvl>
    <w:lvl w:ilvl="1">
      <w:start w:val="1"/>
      <w:numFmt w:val="decimal"/>
      <w:pStyle w:val="Heading2"/>
      <w:lvlText w:val="%1.%2"/>
      <w:lvlJc w:val="start"/>
      <w:pPr>
        <w:tabs>
          <w:tab w:val="num" w:pos="28.80pt"/>
        </w:tabs>
        <w:ind w:start="28.80pt" w:hanging="28.80pt"/>
      </w:pPr>
    </w:lvl>
    <w:lvl w:ilvl="2">
      <w:start w:val="1"/>
      <w:numFmt w:val="decimal"/>
      <w:pStyle w:val="Heading3"/>
      <w:lvlText w:val="%1.%2.%3"/>
      <w:lvlJc w:val="start"/>
      <w:pPr>
        <w:tabs>
          <w:tab w:val="num" w:pos="36pt"/>
        </w:tabs>
        <w:ind w:start="36pt" w:hanging="36pt"/>
      </w:pPr>
    </w:lvl>
    <w:lvl w:ilvl="3">
      <w:start w:val="1"/>
      <w:numFmt w:val="decimal"/>
      <w:pStyle w:val="Heading4"/>
      <w:lvlText w:val="%1.%2.%3.%4"/>
      <w:lvlJc w:val="start"/>
      <w:pPr>
        <w:tabs>
          <w:tab w:val="num" w:pos="43.20pt"/>
        </w:tabs>
        <w:ind w:start="43.20pt" w:hanging="43.20pt"/>
      </w:pPr>
    </w:lvl>
    <w:lvl w:ilvl="4">
      <w:start w:val="1"/>
      <w:numFmt w:val="decimal"/>
      <w:pStyle w:val="Heading5"/>
      <w:lvlText w:val="%1.%2.%3.%4.%5"/>
      <w:lvlJc w:val="start"/>
      <w:pPr>
        <w:tabs>
          <w:tab w:val="num" w:pos="50.40pt"/>
        </w:tabs>
        <w:ind w:start="50.40pt" w:hanging="50.40pt"/>
      </w:pPr>
    </w:lvl>
    <w:lvl w:ilvl="5">
      <w:start w:val="1"/>
      <w:numFmt w:val="decimal"/>
      <w:lvlText w:val="%1.%2.%3.%4.%5.%6"/>
      <w:lvlJc w:val="start"/>
      <w:pPr>
        <w:tabs>
          <w:tab w:val="num" w:pos="57.60pt"/>
        </w:tabs>
        <w:ind w:start="57.60pt" w:hanging="57.60pt"/>
      </w:pPr>
    </w:lvl>
    <w:lvl w:ilvl="6">
      <w:start w:val="1"/>
      <w:numFmt w:val="decimal"/>
      <w:pStyle w:val="Heading7"/>
      <w:lvlText w:val="%1.%2.%3.%4.%5.%6.%7"/>
      <w:lvlJc w:val="start"/>
      <w:pPr>
        <w:tabs>
          <w:tab w:val="num" w:pos="64.80pt"/>
        </w:tabs>
        <w:ind w:start="64.80pt" w:hanging="64.80pt"/>
      </w:pPr>
    </w:lvl>
    <w:lvl w:ilvl="7">
      <w:start w:val="1"/>
      <w:numFmt w:val="decimal"/>
      <w:pStyle w:val="Heading8"/>
      <w:lvlText w:val="%1.%2.%3.%4.%5.%6.%7.%8"/>
      <w:lvlJc w:val="start"/>
      <w:pPr>
        <w:tabs>
          <w:tab w:val="num" w:pos="72pt"/>
        </w:tabs>
        <w:ind w:start="72pt" w:hanging="72pt"/>
      </w:pPr>
    </w:lvl>
    <w:lvl w:ilvl="8">
      <w:start w:val="1"/>
      <w:numFmt w:val="decimal"/>
      <w:pStyle w:val="Heading9"/>
      <w:lvlText w:val="%1.%2.%3.%4.%5.%6.%7.%8.%9"/>
      <w:lvlJc w:val="start"/>
      <w:pPr>
        <w:tabs>
          <w:tab w:val="num" w:pos="79.20pt"/>
        </w:tabs>
        <w:ind w:start="79.20pt" w:hanging="79.20pt"/>
      </w:pPr>
    </w:lvl>
  </w:abstractNum>
  <w:abstractNum w:abstractNumId="5" w15:restartNumberingAfterBreak="0">
    <w:nsid w:val="62CB6406"/>
    <w:multiLevelType w:val="multilevel"/>
    <w:tmpl w:val="47003186"/>
    <w:lvl w:ilvl="0">
      <w:start w:val="1"/>
      <w:numFmt w:val="decimal"/>
      <w:lvlText w:val="%1."/>
      <w:lvlJc w:val="start"/>
      <w:pPr>
        <w:tabs>
          <w:tab w:val="num" w:pos="36pt"/>
        </w:tabs>
        <w:ind w:start="21.25pt" w:hanging="21.25pt"/>
      </w:pPr>
    </w:lvl>
    <w:lvl w:ilvl="1">
      <w:start w:val="1"/>
      <w:numFmt w:val="lowerLetter"/>
      <w:pStyle w:val="Nlista"/>
      <w:lvlText w:val="(%2)"/>
      <w:lvlJc w:val="end"/>
      <w:pPr>
        <w:tabs>
          <w:tab w:val="num" w:pos="42.55pt"/>
        </w:tabs>
        <w:ind w:start="42.55pt" w:hanging="7.10pt"/>
      </w:pPr>
    </w:lvl>
    <w:lvl w:ilvl="2">
      <w:start w:val="1"/>
      <w:numFmt w:val="lowerRoman"/>
      <w:lvlText w:val="(%3)"/>
      <w:lvlJc w:val="end"/>
      <w:pPr>
        <w:tabs>
          <w:tab w:val="num" w:pos="56.70pt"/>
        </w:tabs>
        <w:ind w:start="56.70pt" w:hanging="5.65pt"/>
      </w:pPr>
    </w:lvl>
    <w:lvl w:ilvl="3">
      <w:start w:val="1"/>
      <w:numFmt w:val="lowerRoman"/>
      <w:pStyle w:val="Nlisti"/>
      <w:lvlText w:val="%4"/>
      <w:lvlJc w:val="end"/>
      <w:pPr>
        <w:tabs>
          <w:tab w:val="num" w:pos="68.05pt"/>
        </w:tabs>
        <w:ind w:start="68.05pt" w:hanging="5.70pt"/>
      </w:pPr>
      <w:rPr>
        <w:rFonts w:ascii="Lucida Sans Unicode" w:hAnsi="Lucida Sans Unicode" w:hint="default"/>
        <w:b w:val="0"/>
        <w:i w:val="0"/>
        <w:sz w:val="16"/>
      </w:rPr>
    </w:lvl>
    <w:lvl w:ilvl="4">
      <w:start w:val="1"/>
      <w:numFmt w:val="none"/>
      <w:lvlText w:val=""/>
      <w:lvlJc w:val="start"/>
      <w:pPr>
        <w:tabs>
          <w:tab w:val="num" w:pos="90pt"/>
        </w:tabs>
        <w:ind w:start="90pt" w:hanging="18pt"/>
      </w:pPr>
    </w:lvl>
    <w:lvl w:ilvl="5">
      <w:start w:val="1"/>
      <w:numFmt w:val="none"/>
      <w:lvlText w:val=""/>
      <w:lvlJc w:val="start"/>
      <w:pPr>
        <w:tabs>
          <w:tab w:val="num" w:pos="108pt"/>
        </w:tabs>
        <w:ind w:start="108pt" w:hanging="18pt"/>
      </w:pPr>
    </w:lvl>
    <w:lvl w:ilvl="6">
      <w:start w:val="1"/>
      <w:numFmt w:val="none"/>
      <w:lvlText w:val=""/>
      <w:lvlJc w:val="start"/>
      <w:pPr>
        <w:tabs>
          <w:tab w:val="num" w:pos="126pt"/>
        </w:tabs>
        <w:ind w:start="126pt" w:hanging="18pt"/>
      </w:pPr>
    </w:lvl>
    <w:lvl w:ilvl="7">
      <w:start w:val="1"/>
      <w:numFmt w:val="none"/>
      <w:lvlText w:val=""/>
      <w:lvlJc w:val="start"/>
      <w:pPr>
        <w:tabs>
          <w:tab w:val="num" w:pos="144pt"/>
        </w:tabs>
        <w:ind w:start="144pt" w:hanging="18pt"/>
      </w:pPr>
    </w:lvl>
    <w:lvl w:ilvl="8">
      <w:start w:val="1"/>
      <w:numFmt w:val="none"/>
      <w:lvlRestart w:val="0"/>
      <w:lvlText w:val=""/>
      <w:lvlJc w:val="start"/>
      <w:pPr>
        <w:tabs>
          <w:tab w:val="num" w:pos="162pt"/>
        </w:tabs>
        <w:ind w:start="162pt" w:hanging="18pt"/>
      </w:pPr>
    </w:lvl>
  </w:abstractNum>
  <w:abstractNum w:abstractNumId="6" w15:restartNumberingAfterBreak="0">
    <w:nsid w:val="6B27798A"/>
    <w:multiLevelType w:val="singleLevel"/>
    <w:tmpl w:val="D06A0C46"/>
    <w:lvl w:ilvl="0">
      <w:start w:val="1"/>
      <w:numFmt w:val="bullet"/>
      <w:pStyle w:val="TBullet"/>
      <w:lvlText w:val=""/>
      <w:lvlJc w:val="start"/>
      <w:pPr>
        <w:tabs>
          <w:tab w:val="num" w:pos="18pt"/>
        </w:tabs>
        <w:ind w:start="18pt" w:hanging="18pt"/>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start"/>
      <w:pPr>
        <w:tabs>
          <w:tab w:val="num" w:pos="54pt"/>
        </w:tabs>
        <w:ind w:start="18pt" w:hanging="18pt"/>
      </w:pPr>
    </w:lvl>
    <w:lvl w:ilvl="1">
      <w:start w:val="1"/>
      <w:numFmt w:val="lowerLetter"/>
      <w:lvlText w:val="%2)"/>
      <w:lvlJc w:val="start"/>
      <w:pPr>
        <w:tabs>
          <w:tab w:val="num" w:pos="36pt"/>
        </w:tabs>
        <w:ind w:start="36pt" w:hanging="18pt"/>
      </w:pPr>
    </w:lvl>
    <w:lvl w:ilvl="2">
      <w:start w:val="1"/>
      <w:numFmt w:val="lowerRoman"/>
      <w:pStyle w:val="Nlisti0"/>
      <w:lvlText w:val="%3)"/>
      <w:lvlJc w:val="start"/>
      <w:pPr>
        <w:tabs>
          <w:tab w:val="num" w:pos="90pt"/>
        </w:tabs>
        <w:ind w:start="54pt" w:hanging="18pt"/>
      </w:pPr>
    </w:lvl>
    <w:lvl w:ilvl="3">
      <w:start w:val="1"/>
      <w:numFmt w:val="decimal"/>
      <w:lvlText w:val="(%4)"/>
      <w:lvlJc w:val="start"/>
      <w:pPr>
        <w:tabs>
          <w:tab w:val="num" w:pos="72pt"/>
        </w:tabs>
        <w:ind w:start="72pt" w:hanging="18pt"/>
      </w:pPr>
    </w:lvl>
    <w:lvl w:ilvl="4">
      <w:start w:val="1"/>
      <w:numFmt w:val="lowerLetter"/>
      <w:lvlText w:val="(%5)"/>
      <w:lvlJc w:val="start"/>
      <w:pPr>
        <w:tabs>
          <w:tab w:val="num" w:pos="90pt"/>
        </w:tabs>
        <w:ind w:start="90pt" w:hanging="18pt"/>
      </w:pPr>
    </w:lvl>
    <w:lvl w:ilvl="5">
      <w:start w:val="1"/>
      <w:numFmt w:val="lowerRoman"/>
      <w:lvlText w:val="(%6)"/>
      <w:lvlJc w:val="start"/>
      <w:pPr>
        <w:tabs>
          <w:tab w:val="num" w:pos="108pt"/>
        </w:tabs>
        <w:ind w:start="108pt" w:hanging="18pt"/>
      </w:pPr>
    </w:lvl>
    <w:lvl w:ilvl="6">
      <w:start w:val="1"/>
      <w:numFmt w:val="decimal"/>
      <w:lvlText w:val="%7."/>
      <w:lvlJc w:val="start"/>
      <w:pPr>
        <w:tabs>
          <w:tab w:val="num" w:pos="126pt"/>
        </w:tabs>
        <w:ind w:start="126pt" w:hanging="18pt"/>
      </w:pPr>
    </w:lvl>
    <w:lvl w:ilvl="7">
      <w:start w:val="1"/>
      <w:numFmt w:val="lowerLetter"/>
      <w:lvlText w:val="%8."/>
      <w:lvlJc w:val="start"/>
      <w:pPr>
        <w:tabs>
          <w:tab w:val="num" w:pos="144pt"/>
        </w:tabs>
        <w:ind w:start="144pt" w:hanging="18pt"/>
      </w:pPr>
    </w:lvl>
    <w:lvl w:ilvl="8">
      <w:start w:val="1"/>
      <w:numFmt w:val="lowerRoman"/>
      <w:lvlText w:val="%9."/>
      <w:lvlJc w:val="start"/>
      <w:pPr>
        <w:tabs>
          <w:tab w:val="num" w:pos="162pt"/>
        </w:tabs>
        <w:ind w:start="162pt" w:hanging="18pt"/>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attachedTemplate r:id="rId1"/>
  <w:defaultTabStop w:val="36pt"/>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5567A"/>
    <w:rsid w:val="000605BC"/>
    <w:rsid w:val="00065BC1"/>
    <w:rsid w:val="000B37F7"/>
    <w:rsid w:val="00190E46"/>
    <w:rsid w:val="002C4251"/>
    <w:rsid w:val="003A1572"/>
    <w:rsid w:val="003B5EEB"/>
    <w:rsid w:val="003B716B"/>
    <w:rsid w:val="00457612"/>
    <w:rsid w:val="00547BFD"/>
    <w:rsid w:val="005E7268"/>
    <w:rsid w:val="006D0AF7"/>
    <w:rsid w:val="00931883"/>
    <w:rsid w:val="009902CE"/>
    <w:rsid w:val="009B4381"/>
    <w:rsid w:val="00A000B5"/>
    <w:rsid w:val="00A15693"/>
    <w:rsid w:val="00A96087"/>
    <w:rsid w:val="00AD75F6"/>
    <w:rsid w:val="00B24681"/>
    <w:rsid w:val="00C07C41"/>
    <w:rsid w:val="00C779E8"/>
    <w:rsid w:val="00D25177"/>
    <w:rsid w:val="00EB2CE5"/>
    <w:rsid w:val="00F25309"/>
    <w:rsid w:val="00F4220F"/>
    <w:rsid w:val="00F67348"/>
    <w:rsid w:val="00F70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CC79069"/>
  <w15:chartTrackingRefBased/>
  <w15:docId w15:val="{C3A3C764-C818-4339-B592-5BBA62D2FBA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24pt" w:after="3pt"/>
      <w:outlineLvl w:val="0"/>
    </w:pPr>
    <w:rPr>
      <w:color w:val="808080"/>
      <w:kern w:val="28"/>
      <w:sz w:val="72"/>
    </w:rPr>
  </w:style>
  <w:style w:type="paragraph" w:styleId="Heading2">
    <w:name w:val="heading 2"/>
    <w:basedOn w:val="Normal"/>
    <w:next w:val="Normal"/>
    <w:qFormat/>
    <w:pPr>
      <w:keepNext/>
      <w:numPr>
        <w:ilvl w:val="1"/>
        <w:numId w:val="6"/>
      </w:numPr>
      <w:spacing w:before="18pt" w:after="3pt"/>
      <w:outlineLvl w:val="1"/>
    </w:pPr>
    <w:rPr>
      <w:color w:val="000000"/>
      <w:sz w:val="44"/>
    </w:rPr>
  </w:style>
  <w:style w:type="paragraph" w:styleId="Heading3">
    <w:name w:val="heading 3"/>
    <w:basedOn w:val="Normal"/>
    <w:next w:val="Normal"/>
    <w:qFormat/>
    <w:pPr>
      <w:keepNext/>
      <w:widowControl w:val="0"/>
      <w:numPr>
        <w:ilvl w:val="2"/>
        <w:numId w:val="6"/>
      </w:numPr>
      <w:spacing w:before="16pt" w:after="3pt"/>
      <w:outlineLvl w:val="2"/>
    </w:pPr>
    <w:rPr>
      <w:caps/>
      <w:color w:val="000000"/>
      <w:sz w:val="28"/>
    </w:rPr>
  </w:style>
  <w:style w:type="paragraph" w:styleId="Heading4">
    <w:name w:val="heading 4"/>
    <w:basedOn w:val="Normal"/>
    <w:next w:val="Normal"/>
    <w:qFormat/>
    <w:pPr>
      <w:keepNext/>
      <w:widowControl w:val="0"/>
      <w:numPr>
        <w:ilvl w:val="3"/>
        <w:numId w:val="6"/>
      </w:numPr>
      <w:spacing w:before="12pt" w:after="2pt"/>
      <w:outlineLvl w:val="3"/>
    </w:pPr>
    <w:rPr>
      <w:b/>
      <w:i/>
      <w:color w:val="000000"/>
    </w:rPr>
  </w:style>
  <w:style w:type="paragraph" w:styleId="Heading5">
    <w:name w:val="heading 5"/>
    <w:basedOn w:val="Normal"/>
    <w:next w:val="Normal"/>
    <w:qFormat/>
    <w:pPr>
      <w:keepNext/>
      <w:numPr>
        <w:ilvl w:val="4"/>
        <w:numId w:val="6"/>
      </w:numPr>
      <w:spacing w:before="11pt" w:after="2pt"/>
      <w:outlineLvl w:val="4"/>
    </w:pPr>
    <w:rPr>
      <w:color w:val="000000"/>
    </w:rPr>
  </w:style>
  <w:style w:type="paragraph" w:styleId="Heading6">
    <w:name w:val="heading 6"/>
    <w:basedOn w:val="Normal"/>
    <w:next w:val="Style1"/>
    <w:qFormat/>
    <w:pPr>
      <w:keepNext/>
      <w:widowControl w:val="0"/>
      <w:spacing w:before="9pt"/>
      <w:outlineLvl w:val="5"/>
    </w:pPr>
    <w:rPr>
      <w:b/>
      <w:color w:val="000000"/>
      <w:szCs w:val="22"/>
    </w:rPr>
  </w:style>
  <w:style w:type="paragraph" w:styleId="Heading7">
    <w:name w:val="heading 7"/>
    <w:basedOn w:val="Normal"/>
    <w:next w:val="Normal"/>
    <w:qFormat/>
    <w:pPr>
      <w:numPr>
        <w:ilvl w:val="6"/>
        <w:numId w:val="6"/>
      </w:numPr>
      <w:tabs>
        <w:tab w:val="start" w:pos="49.65pt"/>
      </w:tabs>
      <w:spacing w:after="3pt"/>
      <w:outlineLvl w:val="6"/>
    </w:pPr>
    <w:rPr>
      <w:color w:val="000000"/>
      <w:sz w:val="20"/>
    </w:rPr>
  </w:style>
  <w:style w:type="paragraph" w:styleId="Heading8">
    <w:name w:val="heading 8"/>
    <w:basedOn w:val="Normal"/>
    <w:next w:val="Normal"/>
    <w:qFormat/>
    <w:pPr>
      <w:numPr>
        <w:ilvl w:val="7"/>
        <w:numId w:val="6"/>
      </w:numPr>
      <w:spacing w:before="7pt" w:after="1pt"/>
      <w:outlineLvl w:val="7"/>
    </w:pPr>
    <w:rPr>
      <w:i/>
      <w:color w:val="000000"/>
      <w:sz w:val="18"/>
    </w:rPr>
  </w:style>
  <w:style w:type="paragraph" w:styleId="Heading9">
    <w:name w:val="heading 9"/>
    <w:basedOn w:val="Normal"/>
    <w:next w:val="Normal"/>
    <w:qFormat/>
    <w:pPr>
      <w:keepNext/>
      <w:widowControl w:val="0"/>
      <w:numPr>
        <w:ilvl w:val="8"/>
        <w:numId w:val="6"/>
      </w:numPr>
      <w:spacing w:before="6pt"/>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Nblock">
    <w:name w:val="N_block"/>
    <w:basedOn w:val="Normal"/>
    <w:pPr>
      <w:tabs>
        <w:tab w:val="start" w:pos="42.55pt"/>
      </w:tabs>
      <w:spacing w:before="6pt"/>
      <w:ind w:start="42.55pt" w:end="25.75pt"/>
    </w:pPr>
    <w:rPr>
      <w:sz w:val="20"/>
    </w:rPr>
  </w:style>
  <w:style w:type="paragraph" w:customStyle="1" w:styleId="Ninset">
    <w:name w:val="N_inset"/>
    <w:basedOn w:val="Normal"/>
    <w:pPr>
      <w:tabs>
        <w:tab w:val="start" w:pos="21.25pt"/>
      </w:tabs>
      <w:ind w:start="21.30pt"/>
    </w:pPr>
  </w:style>
  <w:style w:type="paragraph" w:customStyle="1" w:styleId="Nlista">
    <w:name w:val="N_list (a)"/>
    <w:basedOn w:val="Normal"/>
    <w:pPr>
      <w:numPr>
        <w:ilvl w:val="1"/>
        <w:numId w:val="1"/>
      </w:numPr>
      <w:spacing w:before="4pt"/>
      <w:ind w:end="18.45pt"/>
    </w:pPr>
  </w:style>
  <w:style w:type="paragraph" w:customStyle="1" w:styleId="Nlisti0">
    <w:name w:val="N_list (i)"/>
    <w:basedOn w:val="Normal"/>
    <w:pPr>
      <w:numPr>
        <w:ilvl w:val="2"/>
        <w:numId w:val="7"/>
      </w:numPr>
      <w:spacing w:before="3pt"/>
      <w:ind w:end="25.55pt"/>
    </w:pPr>
    <w:rPr>
      <w:sz w:val="20"/>
    </w:rPr>
  </w:style>
  <w:style w:type="paragraph" w:customStyle="1" w:styleId="Singleline">
    <w:name w:val="Single line"/>
    <w:basedOn w:val="Normal"/>
  </w:style>
  <w:style w:type="paragraph" w:styleId="Header">
    <w:name w:val="header"/>
    <w:basedOn w:val="Normal"/>
    <w:semiHidden/>
    <w:pPr>
      <w:tabs>
        <w:tab w:val="center" w:pos="207.65pt"/>
        <w:tab w:val="end" w:pos="415.30pt"/>
      </w:tabs>
    </w:pPr>
  </w:style>
  <w:style w:type="paragraph" w:styleId="Footer">
    <w:name w:val="footer"/>
    <w:basedOn w:val="Normal"/>
    <w:semiHidden/>
    <w:pPr>
      <w:tabs>
        <w:tab w:val="center" w:pos="207.65pt"/>
        <w:tab w:val="end" w:pos="415.30pt"/>
      </w:tabs>
    </w:pPr>
    <w:rPr>
      <w:sz w:val="18"/>
    </w:rPr>
  </w:style>
  <w:style w:type="paragraph" w:customStyle="1" w:styleId="Nnumber">
    <w:name w:val="N_number"/>
    <w:pPr>
      <w:tabs>
        <w:tab w:val="start" w:pos="21.30pt"/>
        <w:tab w:val="num" w:pos="36pt"/>
      </w:tabs>
      <w:spacing w:before="9pt"/>
      <w:ind w:start="21.25pt" w:hanging="21.25pt"/>
    </w:pPr>
    <w:rPr>
      <w:rFonts w:ascii="Verdana" w:hAnsi="Verdana"/>
      <w:sz w:val="22"/>
    </w:rPr>
  </w:style>
  <w:style w:type="paragraph" w:customStyle="1" w:styleId="Table">
    <w:name w:val="Table"/>
    <w:basedOn w:val="Normal"/>
    <w:pPr>
      <w:tabs>
        <w:tab w:val="start" w:pos="42.55pt"/>
      </w:tabs>
      <w:spacing w:before="3pt" w:after="3pt"/>
      <w:ind w:start="1.70pt"/>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2pt"/>
      <w:ind w:end="25.80pt"/>
    </w:pPr>
    <w:rPr>
      <w:rFonts w:ascii="Lucida Sans Unicode" w:hAnsi="Lucida Sans Unicode"/>
      <w:noProof/>
      <w:sz w:val="16"/>
    </w:rPr>
  </w:style>
  <w:style w:type="paragraph" w:customStyle="1" w:styleId="Noindent">
    <w:name w:val="No indent"/>
    <w:basedOn w:val="Normal"/>
    <w:pPr>
      <w:tabs>
        <w:tab w:val="start" w:pos="21.30pt"/>
      </w:tabs>
    </w:pPr>
  </w:style>
  <w:style w:type="paragraph" w:customStyle="1" w:styleId="TBullet">
    <w:name w:val="T_Bullet"/>
    <w:basedOn w:val="Normal"/>
    <w:pPr>
      <w:numPr>
        <w:numId w:val="3"/>
      </w:numPr>
      <w:tabs>
        <w:tab w:val="start" w:pos="42.55pt"/>
      </w:tabs>
    </w:pPr>
    <w:rPr>
      <w:color w:val="000000"/>
      <w:sz w:val="20"/>
    </w:rPr>
  </w:style>
  <w:style w:type="paragraph" w:customStyle="1" w:styleId="Style1">
    <w:name w:val="Style1"/>
    <w:basedOn w:val="Heading1"/>
    <w:pPr>
      <w:keepNext w:val="0"/>
      <w:widowControl/>
      <w:numPr>
        <w:numId w:val="6"/>
      </w:numPr>
      <w:tabs>
        <w:tab w:val="clear" w:pos="36pt"/>
        <w:tab w:val="start" w:pos="21.60pt"/>
      </w:tabs>
      <w:spacing w:before="9pt" w:after="0pt"/>
    </w:pPr>
    <w:rPr>
      <w:color w:val="000000"/>
      <w:sz w:val="22"/>
    </w:rPr>
  </w:style>
  <w:style w:type="paragraph" w:customStyle="1" w:styleId="Style5">
    <w:name w:val="Style5"/>
    <w:basedOn w:val="Normal"/>
    <w:pPr>
      <w:spacing w:after="3pt"/>
    </w:pPr>
    <w:rPr>
      <w:b/>
      <w:color w:val="000000"/>
    </w:rPr>
  </w:style>
  <w:style w:type="paragraph" w:customStyle="1" w:styleId="Style2">
    <w:name w:val="Style2"/>
    <w:basedOn w:val="Heading2"/>
    <w:pPr>
      <w:keepNext w:val="0"/>
      <w:spacing w:before="9pt" w:after="0pt"/>
    </w:pPr>
    <w:rPr>
      <w:sz w:val="22"/>
    </w:rPr>
  </w:style>
  <w:style w:type="paragraph" w:customStyle="1" w:styleId="Style3">
    <w:name w:val="Style3"/>
    <w:basedOn w:val="Heading3"/>
    <w:pPr>
      <w:keepNext w:val="0"/>
      <w:widowControl/>
      <w:spacing w:before="9pt" w:after="0pt"/>
      <w:ind w:start="21.60pt" w:hanging="21.60pt"/>
    </w:pPr>
    <w:rPr>
      <w:caps w:val="0"/>
      <w:sz w:val="22"/>
    </w:rPr>
  </w:style>
  <w:style w:type="paragraph" w:customStyle="1" w:styleId="Style4">
    <w:name w:val="Style4"/>
    <w:basedOn w:val="Heading4"/>
    <w:pPr>
      <w:keepNext w:val="0"/>
      <w:widowControl/>
      <w:spacing w:before="9pt" w:after="0pt"/>
      <w:ind w:start="14.40pt" w:hanging="14.40pt"/>
    </w:pPr>
    <w:rPr>
      <w:b w:val="0"/>
      <w:i w:val="0"/>
      <w:sz w:val="20"/>
    </w:rPr>
  </w:style>
  <w:style w:type="paragraph" w:customStyle="1" w:styleId="Conditions1">
    <w:name w:val="Conditions1"/>
    <w:pPr>
      <w:numPr>
        <w:numId w:val="8"/>
      </w:numPr>
      <w:tabs>
        <w:tab w:val="clear" w:pos="57.60pt"/>
        <w:tab w:val="num" w:pos="54pt"/>
      </w:tabs>
      <w:spacing w:before="6pt"/>
      <w:ind w:start="54pt" w:hanging="32.40pt"/>
    </w:pPr>
    <w:rPr>
      <w:rFonts w:ascii="Verdana" w:hAnsi="Verdana"/>
      <w:sz w:val="22"/>
    </w:rPr>
  </w:style>
  <w:style w:type="paragraph" w:customStyle="1" w:styleId="Conditions2">
    <w:name w:val="Conditions2"/>
    <w:pPr>
      <w:numPr>
        <w:numId w:val="7"/>
      </w:numPr>
      <w:tabs>
        <w:tab w:val="clear" w:pos="54pt"/>
        <w:tab w:val="start" w:pos="81pt"/>
      </w:tabs>
      <w:spacing w:before="3pt"/>
      <w:ind w:start="81pt" w:hanging="27pt"/>
    </w:pPr>
    <w:rPr>
      <w:rFonts w:ascii="Verdana" w:hAnsi="Verdana"/>
      <w:sz w:val="22"/>
    </w:rPr>
  </w:style>
  <w:style w:type="paragraph" w:customStyle="1" w:styleId="Conditions3">
    <w:name w:val="Conditions3"/>
    <w:pPr>
      <w:numPr>
        <w:numId w:val="5"/>
      </w:numPr>
      <w:tabs>
        <w:tab w:val="clear" w:pos="36pt"/>
      </w:tabs>
      <w:spacing w:before="3pt"/>
      <w:ind w:start="108.70pt" w:hanging="27.35pt"/>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9pt"/>
    </w:pPr>
    <w:rPr>
      <w:b/>
      <w:caps/>
      <w:color w:val="000000"/>
    </w:rPr>
  </w:style>
  <w:style w:type="paragraph" w:customStyle="1" w:styleId="Long2">
    <w:name w:val="Long2"/>
    <w:basedOn w:val="Normal"/>
    <w:next w:val="Style2"/>
    <w:pPr>
      <w:keepNext/>
      <w:spacing w:before="9pt"/>
    </w:pPr>
    <w:rPr>
      <w:b/>
      <w:color w:val="000000"/>
    </w:rPr>
  </w:style>
  <w:style w:type="paragraph" w:customStyle="1" w:styleId="Long3">
    <w:name w:val="Long3"/>
    <w:basedOn w:val="Normal"/>
    <w:next w:val="Style3"/>
    <w:pPr>
      <w:keepNext/>
      <w:spacing w:before="9pt"/>
    </w:pPr>
    <w:rPr>
      <w:b/>
      <w:i/>
      <w:color w:val="000000"/>
    </w:rPr>
  </w:style>
  <w:style w:type="paragraph" w:customStyle="1" w:styleId="Long4">
    <w:name w:val="Long4"/>
    <w:basedOn w:val="Normal"/>
    <w:next w:val="Style4"/>
    <w:pPr>
      <w:keepNext/>
      <w:spacing w:before="9pt"/>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12pt"/>
      <w:ind w:end="8.80pt"/>
    </w:pPr>
    <w:rPr>
      <w:b/>
      <w:bCs/>
      <w:color w:val="000000"/>
      <w:sz w:val="40"/>
      <w:szCs w:val="40"/>
    </w:rPr>
  </w:style>
  <w:style w:type="paragraph" w:customStyle="1" w:styleId="Style20ptBoldGreenRight031cmBefore12pt1">
    <w:name w:val="Style 20 pt Bold Green Right:  0.31 cm Before:  12 pt1"/>
    <w:basedOn w:val="Normal"/>
    <w:pPr>
      <w:spacing w:before="12pt"/>
      <w:ind w:end="8.80pt"/>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styles" Target="styles.xml"/><Relationship Id="rId13" Type="http://purl.oclc.org/ooxml/officeDocument/relationships/image" Target="media/image1.png"/><Relationship Id="rId18" Type="http://purl.oclc.org/ooxml/officeDocument/relationships/footer" Target="footer3.xml"/><Relationship Id="rId3" Type="http://purl.oclc.org/ooxml/officeDocument/relationships/customXml" Target="../customXml/item3.xml"/><Relationship Id="rId7" Type="http://purl.oclc.org/ooxml/officeDocument/relationships/numbering" Target="numbering.xml"/><Relationship Id="rId12" Type="http://purl.oclc.org/ooxml/officeDocument/relationships/endnotes" Target="endnotes.xml"/><Relationship Id="rId17" Type="http://purl.oclc.org/ooxml/officeDocument/relationships/header" Target="header2.xml"/><Relationship Id="rId2" Type="http://purl.oclc.org/ooxml/officeDocument/relationships/customXml" Target="../customXml/item2.xml"/><Relationship Id="rId16" Type="http://purl.oclc.org/ooxml/officeDocument/relationships/footer" Target="footer2.xml"/><Relationship Id="rId20" Type="http://purl.oclc.org/ooxml/officeDocument/relationships/theme" Target="theme/theme1.xml"/><Relationship Id="rId1" Type="http://purl.oclc.org/ooxml/officeDocument/relationships/customXml" Target="../customXml/item1.xml"/><Relationship Id="rId6" Type="http://purl.oclc.org/ooxml/officeDocument/relationships/customXml" Target="../customXml/item6.xml"/><Relationship Id="rId11" Type="http://purl.oclc.org/ooxml/officeDocument/relationships/footnotes" Target="footnotes.xml"/><Relationship Id="rId5" Type="http://purl.oclc.org/ooxml/officeDocument/relationships/customXml" Target="../customXml/item5.xml"/><Relationship Id="rId15" Type="http://purl.oclc.org/ooxml/officeDocument/relationships/footer" Target="footer1.xml"/><Relationship Id="rId10" Type="http://purl.oclc.org/ooxml/officeDocument/relationships/webSettings" Target="webSettings.xml"/><Relationship Id="rId19" Type="http://purl.oclc.org/ooxml/officeDocument/relationships/fontTable" Target="fontTable.xml"/><Relationship Id="rId4" Type="http://purl.oclc.org/ooxml/officeDocument/relationships/customXml" Target="../customXml/item4.xml"/><Relationship Id="rId9" Type="http://purl.oclc.org/ooxml/officeDocument/relationships/settings" Target="settings.xml"/><Relationship Id="rId14" Type="http://purl.oclc.org/ooxml/officeDocument/relationships/header" Target="header1.xml"/></Relationships>
</file>

<file path=word/_rels/settings.xml.rels><?xml version="1.0" encoding="UTF-8" standalone="yes"?>
<Relationships xmlns="http://schemas.openxmlformats.org/package/2006/relationships"><Relationship Id="rId1" Type="http://purl.oclc.org/ooxml/officeDocument/relationships/attachedTemplate" Target="file:///C:\Program%20Files\Microsoft%20Office\Templates\decision%20templates\casework\Decisions.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_rels/item5.xml.rels><?xml version="1.0" encoding="UTF-8" standalone="yes"?>
<Relationships xmlns="http://schemas.openxmlformats.org/package/2006/relationships"><Relationship Id="rId1" Type="http://purl.oclc.org/ooxml/officeDocument/relationships/customXmlProps" Target="itemProps5.xml"/></Relationships>
</file>

<file path=customXml/_rels/item6.xml.rels><?xml version="1.0" encoding="UTF-8" standalone="yes"?>
<Relationships xmlns="http://schemas.openxmlformats.org/package/2006/relationships"><Relationship Id="rId1" Type="http://purl.oclc.org/ooxml/officeDocument/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8270c081-d9f3-48ae-83c7-c2320a8ca25c"/>
</file>

<file path=customXml/item6.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purl.oclc.org/ooxml/officeDocument/customXml" ds:itemID="{B9F955D4-8712-4344-A02D-377EF8D3BD7E}">
  <ds:schemaRefs>
    <ds:schemaRef ds:uri="http://schemas.openxmlformats.org/officeDocument/2006/bibliography"/>
  </ds:schemaRefs>
</ds:datastoreItem>
</file>

<file path=customXml/itemProps2.xml><?xml version="1.0" encoding="utf-8"?>
<ds:datastoreItem xmlns:ds="http://purl.oclc.org/ooxml/officeDocument/customXml" ds:itemID="{BD36A159-549C-45B0-BCCA-0752DBA85AC0}">
  <ds:schemaRefs>
    <ds:schemaRef ds:uri="http://schemas.openxmlformats.org/package/2006/metadata/core-properties"/>
    <ds:schemaRef ds:uri="http://purl.org/dc/terms/"/>
    <ds:schemaRef ds:uri="http://purl.org/dc/dcmitype/"/>
    <ds:schemaRef ds:uri="9a4cad7d-cde0-4c4b-9900-a6ca365b2969"/>
    <ds:schemaRef ds:uri="http://schemas.microsoft.com/office/2006/documentManagement/types"/>
    <ds:schemaRef ds:uri="http://purl.org/dc/elements/1.1/"/>
    <ds:schemaRef ds:uri="http://schemas.microsoft.com/office/2006/metadata/properties"/>
    <ds:schemaRef ds:uri="http://schemas.microsoft.com/office/infopath/2007/PartnerControls"/>
    <ds:schemaRef ds:uri="171a6d4e-846b-4045-8024-24f3590889ec"/>
    <ds:schemaRef ds:uri="http://www.w3.org/XML/1998/namespace"/>
  </ds:schemaRefs>
</ds:datastoreItem>
</file>

<file path=customXml/itemProps3.xml><?xml version="1.0" encoding="utf-8"?>
<ds:datastoreItem xmlns:ds="http://purl.oclc.org/ooxml/officeDocument/customXml" ds:itemID="{7606FEF0-51F9-4EE1-BBFC-ABD5C78F779D}">
  <ds:schemaRefs>
    <ds:schemaRef ds:uri="http://schemas.microsoft.com/office/2006/metadata/longProperties"/>
  </ds:schemaRefs>
</ds:datastoreItem>
</file>

<file path=customXml/itemProps4.xml><?xml version="1.0" encoding="utf-8"?>
<ds:datastoreItem xmlns:ds="http://purl.oclc.org/ooxml/officeDocument/customXml" ds:itemID="{77759DD5-3A53-4222-8833-412BB0A8AA83}">
  <ds:schemaRefs>
    <ds:schemaRef ds:uri="http://schemas.microsoft.com/sharepoint/v3/contenttype/forms"/>
  </ds:schemaRefs>
</ds:datastoreItem>
</file>

<file path=customXml/itemProps5.xml><?xml version="1.0" encoding="utf-8"?>
<ds:datastoreItem xmlns:ds="http://purl.oclc.org/ooxml/officeDocument/customXml" ds:itemID="{ECD6A55B-EC61-43F3-9EA7-FC70B4147948}">
  <ds:schemaRefs>
    <ds:schemaRef ds:uri="http://www.w3.org/2001/XMLSchema"/>
    <ds:schemaRef ds:uri="http://www.boldonjames.com/2008/01/sie/internal/label"/>
  </ds:schemaRefs>
</ds:datastoreItem>
</file>

<file path=customXml/itemProps6.xml><?xml version="1.0" encoding="utf-8"?>
<ds:datastoreItem xmlns:ds="http://purl.oclc.org/ooxml/officeDocument/customXml" ds:itemID="{F5713C36-4BA5-4F84-AD57-922E19E79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purl.oclc.org/ooxml/officeDocument/extendedProperties" xmlns:vt="http://purl.oclc.org/ooxml/officeDocument/docPropsVTypes">
  <Template>Decisions</Template>
  <TotalTime>0</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2</cp:revision>
  <cp:lastPrinted>2010-06-22T07:33:00Z</cp:lastPrinted>
  <dcterms:created xsi:type="dcterms:W3CDTF">2021-09-17T08:10:00Z</dcterms:created>
  <dcterms:modified xsi:type="dcterms:W3CDTF">2021-09-17T08:10:00Z</dcterms:modified>
</cp:coreProperties>
</file>

<file path=docProps/custom.xml><?xml version="1.0" encoding="utf-8"?>
<Properties xmlns="http://purl.oclc.org/ooxml/officeDocument/customProperties" xmlns:vt="http://purl.oclc.org/ooxml/officeDocument/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