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B8F9" w14:textId="77777777" w:rsidR="003351C9" w:rsidRPr="007366BF" w:rsidRDefault="003351C9" w:rsidP="00265C47">
      <w:pPr>
        <w:rPr>
          <w:rFonts w:cstheme="minorHAnsi"/>
          <w:color w:val="FFFFFF" w:themeColor="background1"/>
          <w:szCs w:val="22"/>
        </w:rPr>
      </w:pPr>
    </w:p>
    <w:p w14:paraId="638408E3" w14:textId="77777777" w:rsidR="00822993" w:rsidRPr="007366BF" w:rsidRDefault="00822993" w:rsidP="00822993">
      <w:pPr>
        <w:pBdr>
          <w:bottom w:val="single" w:sz="6" w:space="1" w:color="auto"/>
        </w:pBdr>
        <w:spacing w:after="80"/>
        <w:rPr>
          <w:rFonts w:cstheme="minorHAnsi"/>
          <w:b/>
          <w:bCs/>
          <w:color w:val="FFFFFF" w:themeColor="background1"/>
          <w:sz w:val="40"/>
          <w:szCs w:val="40"/>
        </w:rPr>
      </w:pPr>
    </w:p>
    <w:p w14:paraId="5B55E3E6" w14:textId="77777777" w:rsidR="00822993" w:rsidRPr="00516DBD" w:rsidRDefault="00822993" w:rsidP="00822993">
      <w:pPr>
        <w:spacing w:after="80"/>
        <w:rPr>
          <w:rFonts w:cstheme="minorHAnsi"/>
          <w:b/>
          <w:bCs/>
          <w:color w:val="000000" w:themeColor="text1"/>
          <w:sz w:val="40"/>
          <w:szCs w:val="40"/>
        </w:rPr>
      </w:pPr>
      <w:r w:rsidRPr="007366BF">
        <w:rPr>
          <w:rFonts w:cstheme="minorHAnsi"/>
          <w:b/>
          <w:bCs/>
          <w:color w:val="FFFFFF" w:themeColor="background1"/>
          <w:sz w:val="16"/>
          <w:szCs w:val="16"/>
        </w:rPr>
        <w:t>##</w:t>
      </w:r>
      <w:r w:rsidRPr="007366BF">
        <w:rPr>
          <w:rFonts w:cstheme="minorHAnsi"/>
          <w:b/>
          <w:bCs/>
          <w:color w:val="FFFFFF" w:themeColor="background1"/>
          <w:sz w:val="16"/>
          <w:szCs w:val="16"/>
        </w:rPr>
        <w:br/>
      </w:r>
      <w:r w:rsidRPr="007366BF">
        <w:rPr>
          <w:rFonts w:cstheme="minorHAnsi"/>
          <w:b/>
          <w:bCs/>
          <w:color w:val="000000" w:themeColor="text1"/>
          <w:sz w:val="40"/>
          <w:szCs w:val="40"/>
        </w:rPr>
        <w:t>Application Decision</w:t>
      </w:r>
    </w:p>
    <w:p w14:paraId="0914DCEE" w14:textId="77777777" w:rsidR="00822993" w:rsidRPr="007366BF" w:rsidRDefault="00822993" w:rsidP="00822993">
      <w:pPr>
        <w:spacing w:after="80"/>
        <w:rPr>
          <w:rFonts w:cstheme="minorHAnsi"/>
          <w:color w:val="FFFFFF" w:themeColor="background1"/>
          <w:sz w:val="28"/>
          <w:szCs w:val="28"/>
        </w:rPr>
      </w:pPr>
      <w:r w:rsidRPr="007366BF">
        <w:rPr>
          <w:rFonts w:cstheme="minorHAnsi"/>
          <w:b/>
          <w:bCs/>
          <w:color w:val="000000" w:themeColor="text1"/>
          <w:sz w:val="28"/>
          <w:szCs w:val="28"/>
        </w:rPr>
        <w:t xml:space="preserve">By </w:t>
      </w:r>
      <w:sdt>
        <w:sdtPr>
          <w:rPr>
            <w:rFonts w:cstheme="minorHAnsi"/>
            <w:b/>
            <w:bCs/>
            <w:color w:val="000000" w:themeColor="text1"/>
            <w:sz w:val="28"/>
            <w:szCs w:val="28"/>
          </w:rPr>
          <w:id w:val="-306016511"/>
          <w:placeholder>
            <w:docPart w:val="312AE18B494D4DD19852AEADC07596D4"/>
          </w:placeholder>
          <w15:color w:val="FF0000"/>
        </w:sdtPr>
        <w:sdtEndPr/>
        <w:sdtContent>
          <w:r w:rsidR="00CC523E">
            <w:rPr>
              <w:rFonts w:cstheme="minorHAnsi"/>
              <w:b/>
              <w:bCs/>
              <w:color w:val="000000" w:themeColor="text1"/>
              <w:sz w:val="28"/>
              <w:szCs w:val="28"/>
            </w:rPr>
            <w:t>Richard Holland</w:t>
          </w:r>
        </w:sdtContent>
      </w:sdt>
    </w:p>
    <w:p w14:paraId="006C38EF" w14:textId="77777777" w:rsidR="00516DBD" w:rsidRDefault="00CA49DB" w:rsidP="00822993">
      <w:pPr>
        <w:spacing w:after="80"/>
        <w:rPr>
          <w:rFonts w:cstheme="minorHAnsi"/>
          <w:b/>
          <w:bCs/>
          <w:color w:val="000000" w:themeColor="text1"/>
          <w:sz w:val="24"/>
          <w:szCs w:val="24"/>
        </w:rPr>
      </w:pPr>
      <w:r w:rsidRPr="00CA49DB">
        <w:rPr>
          <w:rFonts w:cstheme="minorHAnsi"/>
          <w:b/>
          <w:bCs/>
          <w:color w:val="000000" w:themeColor="text1"/>
          <w:sz w:val="24"/>
          <w:szCs w:val="24"/>
        </w:rPr>
        <w:t>Appointed by the Secretary of State for Environment, Food and Rural Affairs</w:t>
      </w:r>
      <w:r>
        <w:rPr>
          <w:rFonts w:cstheme="minorHAnsi"/>
          <w:b/>
          <w:bCs/>
          <w:color w:val="000000" w:themeColor="text1"/>
          <w:sz w:val="24"/>
          <w:szCs w:val="24"/>
        </w:rPr>
        <w:t xml:space="preserve">  </w:t>
      </w:r>
    </w:p>
    <w:p w14:paraId="52D0CB37" w14:textId="15A263D0" w:rsidR="00822993" w:rsidRPr="007366BF" w:rsidRDefault="00822993" w:rsidP="00822993">
      <w:pPr>
        <w:spacing w:after="80"/>
        <w:rPr>
          <w:rFonts w:cstheme="minorHAnsi"/>
          <w:color w:val="000000" w:themeColor="text1"/>
          <w:szCs w:val="22"/>
        </w:rPr>
      </w:pPr>
      <w:r w:rsidRPr="007366BF">
        <w:rPr>
          <w:rFonts w:cstheme="minorHAnsi"/>
          <w:color w:val="000000" w:themeColor="text1"/>
          <w:szCs w:val="22"/>
        </w:rPr>
        <w:t>Decision date:</w:t>
      </w:r>
      <w:r w:rsidR="006D20B4" w:rsidRPr="007366BF">
        <w:rPr>
          <w:rFonts w:cstheme="minorHAnsi"/>
          <w:color w:val="000000" w:themeColor="text1"/>
          <w:szCs w:val="22"/>
        </w:rPr>
        <w:t xml:space="preserve"> </w:t>
      </w:r>
      <w:sdt>
        <w:sdtPr>
          <w:rPr>
            <w:rFonts w:cstheme="minorHAnsi"/>
            <w:color w:val="000000" w:themeColor="text1"/>
            <w:szCs w:val="22"/>
          </w:rPr>
          <w:id w:val="-300153566"/>
          <w:placeholder>
            <w:docPart w:val="8561FDF823B546609F50116182AB00AE"/>
          </w:placeholder>
          <w15:color w:val="FF0000"/>
          <w:date w:fullDate="2021-10-06T00:00:00Z">
            <w:dateFormat w:val="dd MMMM yyyy"/>
            <w:lid w:val="en-GB"/>
            <w:storeMappedDataAs w:val="dateTime"/>
            <w:calendar w:val="gregorian"/>
          </w:date>
        </w:sdtPr>
        <w:sdtEndPr/>
        <w:sdtContent>
          <w:r w:rsidR="003E0EC2">
            <w:rPr>
              <w:rFonts w:cstheme="minorHAnsi"/>
              <w:color w:val="000000" w:themeColor="text1"/>
              <w:szCs w:val="22"/>
            </w:rPr>
            <w:t>06 October 2021</w:t>
          </w:r>
        </w:sdtContent>
      </w:sdt>
    </w:p>
    <w:p w14:paraId="2F10E522" w14:textId="77777777" w:rsidR="00822993" w:rsidRPr="007366BF" w:rsidRDefault="00822993" w:rsidP="00822993">
      <w:pPr>
        <w:pBdr>
          <w:bottom w:val="single" w:sz="6" w:space="1" w:color="auto"/>
        </w:pBdr>
        <w:rPr>
          <w:rFonts w:cstheme="minorHAnsi"/>
          <w:b/>
          <w:bCs/>
          <w:color w:val="000000" w:themeColor="text1"/>
          <w:sz w:val="28"/>
          <w:szCs w:val="28"/>
        </w:rPr>
      </w:pPr>
    </w:p>
    <w:p w14:paraId="36331ABA" w14:textId="77777777" w:rsidR="00822993" w:rsidRPr="007366BF" w:rsidRDefault="00822993" w:rsidP="00822993">
      <w:pPr>
        <w:rPr>
          <w:rFonts w:cstheme="minorHAnsi"/>
          <w:szCs w:val="22"/>
        </w:rPr>
      </w:pPr>
    </w:p>
    <w:p w14:paraId="61950F16" w14:textId="507B09D9" w:rsidR="00822993" w:rsidRPr="007366BF" w:rsidRDefault="00822993" w:rsidP="00822993">
      <w:pPr>
        <w:spacing w:after="100"/>
        <w:rPr>
          <w:rFonts w:cstheme="minorHAnsi"/>
          <w:b/>
          <w:bCs/>
          <w:color w:val="000000" w:themeColor="text1"/>
          <w:szCs w:val="22"/>
        </w:rPr>
      </w:pPr>
      <w:r w:rsidRPr="007366BF">
        <w:rPr>
          <w:rFonts w:cstheme="minorHAnsi"/>
          <w:b/>
          <w:bCs/>
          <w:color w:val="000000" w:themeColor="text1"/>
          <w:szCs w:val="22"/>
        </w:rPr>
        <w:t xml:space="preserve">Application Ref: </w:t>
      </w:r>
      <w:sdt>
        <w:sdtPr>
          <w:rPr>
            <w:rFonts w:cstheme="minorHAnsi"/>
            <w:b/>
            <w:bCs/>
            <w:color w:val="000000" w:themeColor="text1"/>
            <w:szCs w:val="22"/>
          </w:rPr>
          <w:id w:val="-835996552"/>
          <w:placeholder>
            <w:docPart w:val="312AE18B494D4DD19852AEADC07596D4"/>
          </w:placeholder>
          <w15:color w:val="FF0000"/>
        </w:sdtPr>
        <w:sdtEndPr/>
        <w:sdtContent>
          <w:r w:rsidR="007F7968">
            <w:rPr>
              <w:b/>
              <w:color w:val="000000"/>
            </w:rPr>
            <w:t>COM 32</w:t>
          </w:r>
          <w:r w:rsidR="000A1E6B">
            <w:rPr>
              <w:b/>
              <w:color w:val="000000"/>
            </w:rPr>
            <w:t>71891</w:t>
          </w:r>
        </w:sdtContent>
      </w:sdt>
      <w:r w:rsidRPr="007366BF">
        <w:rPr>
          <w:rFonts w:cstheme="minorHAnsi"/>
          <w:b/>
          <w:bCs/>
          <w:color w:val="000000" w:themeColor="text1"/>
          <w:szCs w:val="22"/>
        </w:rPr>
        <w:t xml:space="preserve">  </w:t>
      </w:r>
    </w:p>
    <w:p w14:paraId="2E709DB4" w14:textId="138C1AE8" w:rsidR="00822993" w:rsidRPr="007366BF" w:rsidRDefault="00157C8C" w:rsidP="00822993">
      <w:pPr>
        <w:spacing w:after="100"/>
        <w:rPr>
          <w:rFonts w:cstheme="minorHAnsi"/>
          <w:b/>
          <w:bCs/>
          <w:color w:val="000000" w:themeColor="text1"/>
          <w:szCs w:val="22"/>
        </w:rPr>
      </w:pPr>
      <w:sdt>
        <w:sdtPr>
          <w:rPr>
            <w:rFonts w:cstheme="minorHAnsi"/>
            <w:b/>
            <w:bCs/>
            <w:color w:val="000000" w:themeColor="text1"/>
            <w:szCs w:val="22"/>
          </w:rPr>
          <w:id w:val="-1211339249"/>
          <w:placeholder>
            <w:docPart w:val="312AE18B494D4DD19852AEADC07596D4"/>
          </w:placeholder>
          <w15:color w:val="FF0000"/>
        </w:sdtPr>
        <w:sdtEndPr/>
        <w:sdtContent>
          <w:r w:rsidR="000A1E6B">
            <w:rPr>
              <w:rFonts w:cstheme="minorHAnsi"/>
              <w:b/>
              <w:bCs/>
              <w:color w:val="000000" w:themeColor="text1"/>
              <w:szCs w:val="22"/>
            </w:rPr>
            <w:t>Dunsfold Common and Dunsfold Green</w:t>
          </w:r>
          <w:r w:rsidR="007F7968">
            <w:rPr>
              <w:b/>
              <w:color w:val="000000"/>
              <w:sz w:val="21"/>
              <w:szCs w:val="21"/>
            </w:rPr>
            <w:t xml:space="preserve"> </w:t>
          </w:r>
        </w:sdtContent>
      </w:sdt>
      <w:r w:rsidR="00822993" w:rsidRPr="007366BF">
        <w:rPr>
          <w:rFonts w:cstheme="minorHAnsi"/>
          <w:b/>
          <w:bCs/>
          <w:color w:val="000000" w:themeColor="text1"/>
          <w:szCs w:val="22"/>
        </w:rPr>
        <w:t xml:space="preserve">  </w:t>
      </w:r>
    </w:p>
    <w:p w14:paraId="315ECCA5" w14:textId="3FA6DD67" w:rsidR="00822993" w:rsidRPr="007366BF" w:rsidRDefault="00822993" w:rsidP="00822993">
      <w:pPr>
        <w:spacing w:after="100"/>
        <w:rPr>
          <w:rFonts w:cstheme="minorHAnsi"/>
          <w:color w:val="000000" w:themeColor="text1"/>
          <w:szCs w:val="22"/>
        </w:rPr>
      </w:pPr>
      <w:r w:rsidRPr="007366BF">
        <w:rPr>
          <w:rFonts w:cstheme="minorHAnsi"/>
          <w:color w:val="000000" w:themeColor="text1"/>
          <w:szCs w:val="22"/>
        </w:rPr>
        <w:t xml:space="preserve">Register Unit No: </w:t>
      </w:r>
      <w:sdt>
        <w:sdtPr>
          <w:rPr>
            <w:rFonts w:cstheme="minorHAnsi"/>
            <w:color w:val="000000" w:themeColor="text1"/>
            <w:szCs w:val="22"/>
          </w:rPr>
          <w:id w:val="-1937892304"/>
          <w:placeholder>
            <w:docPart w:val="312AE18B494D4DD19852AEADC07596D4"/>
          </w:placeholder>
          <w15:color w:val="FF0000"/>
        </w:sdtPr>
        <w:sdtEndPr/>
        <w:sdtContent>
          <w:r w:rsidR="002436A2">
            <w:rPr>
              <w:rFonts w:cstheme="minorHAnsi"/>
              <w:color w:val="000000" w:themeColor="text1"/>
              <w:szCs w:val="22"/>
            </w:rPr>
            <w:t>CL1</w:t>
          </w:r>
          <w:r w:rsidR="000A1E6B">
            <w:rPr>
              <w:rFonts w:cstheme="minorHAnsi"/>
              <w:color w:val="000000" w:themeColor="text1"/>
              <w:szCs w:val="22"/>
            </w:rPr>
            <w:t>62</w:t>
          </w:r>
        </w:sdtContent>
      </w:sdt>
      <w:r w:rsidRPr="007366BF">
        <w:rPr>
          <w:rFonts w:cstheme="minorHAnsi"/>
          <w:color w:val="000000" w:themeColor="text1"/>
          <w:szCs w:val="22"/>
        </w:rPr>
        <w:t xml:space="preserve"> </w:t>
      </w:r>
    </w:p>
    <w:p w14:paraId="1CDDB002" w14:textId="2D16E573"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Commons Registration Authority: </w:t>
      </w:r>
      <w:sdt>
        <w:sdtPr>
          <w:rPr>
            <w:rFonts w:cstheme="minorHAnsi"/>
            <w:color w:val="000000" w:themeColor="text1"/>
            <w:szCs w:val="22"/>
          </w:rPr>
          <w:id w:val="-1115979699"/>
          <w:placeholder>
            <w:docPart w:val="312AE18B494D4DD19852AEADC07596D4"/>
          </w:placeholder>
          <w15:color w:val="FF0000"/>
        </w:sdtPr>
        <w:sdtEndPr/>
        <w:sdtContent>
          <w:r w:rsidR="002436A2">
            <w:rPr>
              <w:szCs w:val="22"/>
            </w:rPr>
            <w:t>Su</w:t>
          </w:r>
          <w:r w:rsidR="000A1E6B">
            <w:rPr>
              <w:szCs w:val="22"/>
            </w:rPr>
            <w:t>rrey</w:t>
          </w:r>
          <w:r w:rsidR="007F7968" w:rsidRPr="007F7968">
            <w:rPr>
              <w:szCs w:val="22"/>
            </w:rPr>
            <w:t xml:space="preserve"> County</w:t>
          </w:r>
          <w:r w:rsidR="007F7968">
            <w:rPr>
              <w:sz w:val="20"/>
            </w:rPr>
            <w:t xml:space="preserve"> </w:t>
          </w:r>
          <w:r w:rsidR="007F7968" w:rsidRPr="007F7968">
            <w:rPr>
              <w:szCs w:val="22"/>
            </w:rPr>
            <w:t>Council</w:t>
          </w:r>
          <w:r w:rsidR="00CC523E">
            <w:rPr>
              <w:szCs w:val="22"/>
            </w:rPr>
            <w:t>.</w:t>
          </w:r>
        </w:sdtContent>
      </w:sdt>
      <w:r w:rsidRPr="007366BF">
        <w:rPr>
          <w:rFonts w:cstheme="minorHAnsi"/>
          <w:color w:val="000000" w:themeColor="text1"/>
          <w:szCs w:val="22"/>
        </w:rPr>
        <w:t xml:space="preserve"> </w:t>
      </w:r>
    </w:p>
    <w:p w14:paraId="7FB5FCF0" w14:textId="77777777" w:rsidR="007366BF" w:rsidRPr="007366BF" w:rsidRDefault="007366BF" w:rsidP="007366BF">
      <w:pPr>
        <w:pBdr>
          <w:bottom w:val="single" w:sz="6" w:space="1" w:color="auto"/>
        </w:pBdr>
        <w:spacing w:after="100"/>
        <w:rPr>
          <w:rFonts w:cstheme="minorHAnsi"/>
          <w:color w:val="000000" w:themeColor="text1"/>
          <w:szCs w:val="22"/>
        </w:rPr>
      </w:pPr>
    </w:p>
    <w:p w14:paraId="03B57695" w14:textId="38986860"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47488376"/>
          <w:placeholder>
            <w:docPart w:val="869AC0AEDB174865B52824135255941D"/>
          </w:placeholder>
        </w:sdtPr>
        <w:sdtEndPr/>
        <w:sdtContent>
          <w:r w:rsidRPr="007366BF">
            <w:rPr>
              <w:rFonts w:cstheme="minorHAnsi"/>
              <w:color w:val="000000" w:themeColor="text1"/>
              <w:szCs w:val="22"/>
            </w:rPr>
            <w:t xml:space="preserve">The application, dated </w:t>
          </w:r>
          <w:r w:rsidR="007F7968">
            <w:rPr>
              <w:rFonts w:cstheme="minorHAnsi"/>
              <w:color w:val="000000" w:themeColor="text1"/>
              <w:szCs w:val="22"/>
            </w:rPr>
            <w:t>2</w:t>
          </w:r>
          <w:r w:rsidR="000A1E6B">
            <w:rPr>
              <w:rFonts w:cstheme="minorHAnsi"/>
              <w:color w:val="000000" w:themeColor="text1"/>
              <w:szCs w:val="22"/>
            </w:rPr>
            <w:t>2</w:t>
          </w:r>
          <w:r w:rsidR="007F7968">
            <w:rPr>
              <w:rFonts w:cstheme="minorHAnsi"/>
              <w:color w:val="000000" w:themeColor="text1"/>
              <w:szCs w:val="22"/>
            </w:rPr>
            <w:t xml:space="preserve"> </w:t>
          </w:r>
          <w:r w:rsidR="000A1E6B">
            <w:rPr>
              <w:rFonts w:cstheme="minorHAnsi"/>
              <w:color w:val="000000" w:themeColor="text1"/>
              <w:szCs w:val="22"/>
            </w:rPr>
            <w:t>March</w:t>
          </w:r>
          <w:r w:rsidR="007F7968">
            <w:rPr>
              <w:rFonts w:cstheme="minorHAnsi"/>
              <w:color w:val="000000" w:themeColor="text1"/>
              <w:szCs w:val="22"/>
            </w:rPr>
            <w:t xml:space="preserve"> 2021,</w:t>
          </w:r>
          <w:r w:rsidRPr="007366BF">
            <w:rPr>
              <w:rFonts w:cstheme="minorHAnsi"/>
              <w:color w:val="000000" w:themeColor="text1"/>
              <w:szCs w:val="22"/>
            </w:rPr>
            <w:t xml:space="preserve"> is made under Section 38 of the Commons Act 2006 (‘the 2006 Act’) for consent to carry out restricted works on common land.</w:t>
          </w:r>
        </w:sdtContent>
      </w:sdt>
      <w:r w:rsidRPr="007366BF">
        <w:rPr>
          <w:rFonts w:cstheme="minorHAnsi"/>
          <w:color w:val="000000" w:themeColor="text1"/>
          <w:szCs w:val="22"/>
        </w:rPr>
        <w:t xml:space="preserve"> </w:t>
      </w:r>
    </w:p>
    <w:p w14:paraId="6392DB1D" w14:textId="64D23006"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12077967"/>
          <w:placeholder>
            <w:docPart w:val="869AC0AEDB174865B52824135255941D"/>
          </w:placeholder>
        </w:sdtPr>
        <w:sdtEndPr/>
        <w:sdtContent>
          <w:r w:rsidRPr="007366BF">
            <w:rPr>
              <w:rFonts w:cstheme="minorHAnsi"/>
              <w:color w:val="000000" w:themeColor="text1"/>
              <w:szCs w:val="22"/>
            </w:rPr>
            <w:t xml:space="preserve">The application is made by </w:t>
          </w:r>
          <w:sdt>
            <w:sdtPr>
              <w:rPr>
                <w:szCs w:val="22"/>
              </w:rPr>
              <w:id w:val="2107227160"/>
              <w:placeholder>
                <w:docPart w:val="642219E372D148EABAC5287FF8C556A3"/>
              </w:placeholder>
              <w15:color w:val="FF0000"/>
            </w:sdtPr>
            <w:sdtEndPr/>
            <w:sdtContent>
              <w:r w:rsidR="000A1E6B">
                <w:rPr>
                  <w:szCs w:val="22"/>
                </w:rPr>
                <w:t>Savills (UK) Ltd for UK Power Networks</w:t>
              </w:r>
            </w:sdtContent>
          </w:sdt>
          <w:r w:rsidRPr="007366BF">
            <w:rPr>
              <w:rFonts w:cstheme="minorHAnsi"/>
              <w:color w:val="000000" w:themeColor="text1"/>
              <w:szCs w:val="22"/>
            </w:rPr>
            <w:t>.</w:t>
          </w:r>
        </w:sdtContent>
      </w:sdt>
      <w:r w:rsidRPr="007366BF">
        <w:rPr>
          <w:rFonts w:cstheme="minorHAnsi"/>
          <w:color w:val="000000" w:themeColor="text1"/>
          <w:szCs w:val="22"/>
        </w:rPr>
        <w:t xml:space="preserve"> </w:t>
      </w:r>
    </w:p>
    <w:p w14:paraId="13ECCF17" w14:textId="772EC782" w:rsidR="00FA1F67" w:rsidRPr="007366BF" w:rsidRDefault="00822993" w:rsidP="007366BF">
      <w:pPr>
        <w:pBdr>
          <w:bottom w:val="single" w:sz="6" w:space="1" w:color="auto"/>
        </w:pBdr>
        <w:spacing w:after="100"/>
        <w:rPr>
          <w:rFonts w:cstheme="minorHAnsi"/>
          <w:szCs w:val="22"/>
        </w:rPr>
      </w:pPr>
      <w:r w:rsidRPr="007366BF">
        <w:rPr>
          <w:rFonts w:cstheme="minorHAnsi"/>
          <w:szCs w:val="22"/>
        </w:rPr>
        <w:t xml:space="preserve">* </w:t>
      </w:r>
      <w:sdt>
        <w:sdtPr>
          <w:rPr>
            <w:rFonts w:cstheme="minorHAnsi"/>
            <w:szCs w:val="22"/>
          </w:rPr>
          <w:id w:val="1242068666"/>
          <w:placeholder>
            <w:docPart w:val="869AC0AEDB174865B52824135255941D"/>
          </w:placeholder>
        </w:sdtPr>
        <w:sdtEndPr/>
        <w:sdtContent>
          <w:r w:rsidRPr="002436A2">
            <w:rPr>
              <w:rFonts w:cstheme="minorHAnsi"/>
              <w:szCs w:val="22"/>
            </w:rPr>
            <w:t>The works</w:t>
          </w:r>
          <w:r w:rsidRPr="007366BF">
            <w:rPr>
              <w:rFonts w:cstheme="minorHAnsi"/>
              <w:szCs w:val="22"/>
            </w:rPr>
            <w:t xml:space="preserve"> </w:t>
          </w:r>
          <w:sdt>
            <w:sdtPr>
              <w:rPr>
                <w:rFonts w:cstheme="minorHAnsi"/>
                <w:szCs w:val="22"/>
              </w:rPr>
              <w:id w:val="496318061"/>
              <w:placeholder>
                <w:docPart w:val="869AC0AEDB174865B52824135255941D"/>
              </w:placeholder>
              <w15:color w:val="FF0000"/>
            </w:sdtPr>
            <w:sdtEndPr/>
            <w:sdtContent>
              <w:r w:rsidR="000A1E6B">
                <w:rPr>
                  <w:rFonts w:cstheme="minorHAnsi"/>
                  <w:szCs w:val="22"/>
                </w:rPr>
                <w:t>of approximately one weeks</w:t>
              </w:r>
              <w:r w:rsidR="00BA1FCE">
                <w:rPr>
                  <w:rFonts w:cstheme="minorHAnsi"/>
                  <w:szCs w:val="22"/>
                </w:rPr>
                <w:t>’</w:t>
              </w:r>
              <w:r w:rsidR="000A1E6B">
                <w:rPr>
                  <w:rFonts w:cstheme="minorHAnsi"/>
                  <w:szCs w:val="22"/>
                </w:rPr>
                <w:t xml:space="preserve"> duration </w:t>
              </w:r>
              <w:r w:rsidR="007F7968">
                <w:t>comprise</w:t>
              </w:r>
              <w:r w:rsidR="00BA1FCE">
                <w:rPr>
                  <w:rFonts w:cstheme="minorHAnsi"/>
                  <w:szCs w:val="22"/>
                </w:rPr>
                <w:t xml:space="preserve"> i) underground installation of approximately 119 metres of low voltage electricity cable to allow removal of a section of overhead line; ii) reinforcement of overhead line wires; iii) installation/renewal of 3 overhead poles and support stays; and iv) installation of temporary plastic safety barriers of approximately 1 metre in height to cordon off the working area during the works period.</w:t>
              </w:r>
            </w:sdtContent>
          </w:sdt>
        </w:sdtContent>
      </w:sdt>
    </w:p>
    <w:p w14:paraId="7ED159E0" w14:textId="77777777" w:rsidR="00FA1F67" w:rsidRPr="007366BF" w:rsidRDefault="007F68C9" w:rsidP="00265C47">
      <w:pPr>
        <w:pStyle w:val="Heading6blackfont"/>
        <w:spacing w:before="0"/>
        <w:rPr>
          <w:rFonts w:cstheme="minorHAnsi"/>
        </w:rPr>
      </w:pPr>
      <w:r w:rsidRPr="007366BF">
        <w:rPr>
          <w:rFonts w:cstheme="minorHAnsi"/>
          <w:color w:val="auto"/>
        </w:rPr>
        <w:br/>
      </w:r>
      <w:r w:rsidR="00FA1F67" w:rsidRPr="007366BF">
        <w:rPr>
          <w:rFonts w:cstheme="minorHAnsi"/>
        </w:rPr>
        <w:t>Decision</w:t>
      </w:r>
    </w:p>
    <w:sdt>
      <w:sdtPr>
        <w:rPr>
          <w:rFonts w:ascii="Verdana" w:hAnsi="Verdana"/>
          <w:szCs w:val="22"/>
        </w:rPr>
        <w:id w:val="1947653423"/>
        <w:placeholder>
          <w:docPart w:val="DBE8D7BD681E4FA58767ABDC1BA6CA71"/>
        </w:placeholder>
        <w15:color w:val="FF0000"/>
      </w:sdtPr>
      <w:sdtEndPr>
        <w:rPr>
          <w:b w:val="0"/>
          <w:bCs w:val="0"/>
        </w:rPr>
      </w:sdtEndPr>
      <w:sdtContent>
        <w:p w14:paraId="188C1074" w14:textId="441E8D32" w:rsidR="00411630" w:rsidRDefault="00944FE8" w:rsidP="00411630">
          <w:pPr>
            <w:pStyle w:val="Style1"/>
            <w:numPr>
              <w:ilvl w:val="0"/>
              <w:numId w:val="0"/>
            </w:numPr>
            <w:spacing w:after="120"/>
            <w:rPr>
              <w:rFonts w:ascii="Verdana" w:hAnsi="Verdana"/>
              <w:b w:val="0"/>
              <w:bCs w:val="0"/>
              <w:szCs w:val="22"/>
            </w:rPr>
          </w:pPr>
          <w:r w:rsidRPr="00944FE8">
            <w:rPr>
              <w:rFonts w:ascii="Verdana" w:hAnsi="Verdana"/>
              <w:b w:val="0"/>
              <w:bCs w:val="0"/>
              <w:szCs w:val="22"/>
            </w:rPr>
            <w:t>1.</w:t>
          </w:r>
          <w:r>
            <w:rPr>
              <w:rFonts w:ascii="Verdana" w:hAnsi="Verdana"/>
              <w:szCs w:val="22"/>
            </w:rPr>
            <w:t xml:space="preserve"> </w:t>
          </w:r>
          <w:r w:rsidR="00FA1F67" w:rsidRPr="007366BF">
            <w:rPr>
              <w:rFonts w:ascii="Verdana" w:hAnsi="Verdana"/>
              <w:b w:val="0"/>
              <w:bCs w:val="0"/>
              <w:szCs w:val="22"/>
            </w:rPr>
            <w:t>Consent is g</w:t>
          </w:r>
          <w:r w:rsidR="00FF42AA" w:rsidRPr="007366BF">
            <w:rPr>
              <w:rFonts w:ascii="Verdana" w:hAnsi="Verdana"/>
              <w:b w:val="0"/>
              <w:bCs w:val="0"/>
              <w:szCs w:val="22"/>
            </w:rPr>
            <w:t>ranted for</w:t>
          </w:r>
          <w:r w:rsidR="00FA1F67" w:rsidRPr="007366BF">
            <w:rPr>
              <w:rFonts w:ascii="Verdana" w:hAnsi="Verdana"/>
              <w:b w:val="0"/>
              <w:bCs w:val="0"/>
              <w:szCs w:val="22"/>
            </w:rPr>
            <w:t xml:space="preserve"> the works </w:t>
          </w:r>
          <w:r w:rsidR="00FF42AA" w:rsidRPr="007366BF">
            <w:rPr>
              <w:rFonts w:ascii="Verdana" w:hAnsi="Verdana"/>
              <w:b w:val="0"/>
              <w:bCs w:val="0"/>
              <w:szCs w:val="22"/>
            </w:rPr>
            <w:t xml:space="preserve">in accordance with the application </w:t>
          </w:r>
          <w:r w:rsidR="006B5AB8" w:rsidRPr="007366BF">
            <w:rPr>
              <w:rFonts w:ascii="Verdana" w:hAnsi="Verdana"/>
              <w:b w:val="0"/>
              <w:bCs w:val="0"/>
              <w:color w:val="000000" w:themeColor="text1"/>
              <w:szCs w:val="22"/>
            </w:rPr>
            <w:t xml:space="preserve">dated </w:t>
          </w:r>
          <w:r>
            <w:rPr>
              <w:rFonts w:ascii="Verdana" w:hAnsi="Verdana"/>
              <w:b w:val="0"/>
              <w:bCs w:val="0"/>
              <w:color w:val="000000" w:themeColor="text1"/>
              <w:szCs w:val="22"/>
            </w:rPr>
            <w:t>2</w:t>
          </w:r>
          <w:r w:rsidR="00BA1FCE">
            <w:rPr>
              <w:rFonts w:ascii="Verdana" w:hAnsi="Verdana"/>
              <w:b w:val="0"/>
              <w:bCs w:val="0"/>
              <w:color w:val="000000" w:themeColor="text1"/>
              <w:szCs w:val="22"/>
            </w:rPr>
            <w:t>2</w:t>
          </w:r>
          <w:r>
            <w:rPr>
              <w:rFonts w:ascii="Verdana" w:hAnsi="Verdana"/>
              <w:b w:val="0"/>
              <w:bCs w:val="0"/>
              <w:color w:val="000000" w:themeColor="text1"/>
              <w:szCs w:val="22"/>
            </w:rPr>
            <w:t xml:space="preserve"> </w:t>
          </w:r>
          <w:r w:rsidR="00BA1FCE">
            <w:rPr>
              <w:rFonts w:ascii="Verdana" w:hAnsi="Verdana"/>
              <w:b w:val="0"/>
              <w:bCs w:val="0"/>
              <w:color w:val="000000" w:themeColor="text1"/>
              <w:szCs w:val="22"/>
            </w:rPr>
            <w:t>March</w:t>
          </w:r>
          <w:r w:rsidRPr="00DF5943">
            <w:rPr>
              <w:rFonts w:ascii="Verdana" w:hAnsi="Verdana"/>
              <w:b w:val="0"/>
              <w:bCs w:val="0"/>
              <w:color w:val="000000" w:themeColor="text1"/>
              <w:szCs w:val="22"/>
            </w:rPr>
            <w:t xml:space="preserve"> 2021</w:t>
          </w:r>
          <w:r w:rsidR="00C91847" w:rsidRPr="00DF5943">
            <w:rPr>
              <w:rFonts w:ascii="Verdana" w:hAnsi="Verdana"/>
              <w:b w:val="0"/>
              <w:bCs w:val="0"/>
              <w:color w:val="000000" w:themeColor="text1"/>
              <w:szCs w:val="22"/>
            </w:rPr>
            <w:t xml:space="preserve"> </w:t>
          </w:r>
          <w:r w:rsidR="00F56033" w:rsidRPr="00DF5943">
            <w:rPr>
              <w:rFonts w:ascii="Verdana" w:hAnsi="Verdana"/>
              <w:b w:val="0"/>
              <w:bCs w:val="0"/>
              <w:szCs w:val="22"/>
            </w:rPr>
            <w:t xml:space="preserve">and the </w:t>
          </w:r>
          <w:r w:rsidR="00E905EF">
            <w:rPr>
              <w:rFonts w:ascii="Verdana" w:hAnsi="Verdana"/>
              <w:b w:val="0"/>
              <w:bCs w:val="0"/>
              <w:szCs w:val="22"/>
            </w:rPr>
            <w:t xml:space="preserve">accompanying </w:t>
          </w:r>
          <w:r w:rsidR="00F56033" w:rsidRPr="00DF5943">
            <w:rPr>
              <w:rFonts w:ascii="Verdana" w:hAnsi="Verdana"/>
              <w:b w:val="0"/>
              <w:bCs w:val="0"/>
              <w:szCs w:val="22"/>
            </w:rPr>
            <w:t>plan</w:t>
          </w:r>
          <w:r w:rsidR="00BA1FCE">
            <w:rPr>
              <w:rFonts w:ascii="Verdana" w:hAnsi="Verdana"/>
              <w:b w:val="0"/>
              <w:bCs w:val="0"/>
              <w:szCs w:val="22"/>
            </w:rPr>
            <w:t>, as amended</w:t>
          </w:r>
          <w:r w:rsidR="00411630">
            <w:rPr>
              <w:rFonts w:ascii="Verdana" w:hAnsi="Verdana"/>
              <w:b w:val="0"/>
              <w:bCs w:val="0"/>
              <w:szCs w:val="22"/>
            </w:rPr>
            <w:t>, subject to the following conditions:</w:t>
          </w:r>
        </w:p>
        <w:p w14:paraId="7EEF02AD" w14:textId="0C199F92" w:rsidR="00411630" w:rsidRDefault="00411630" w:rsidP="00411630">
          <w:pPr>
            <w:pStyle w:val="paragraph"/>
            <w:numPr>
              <w:ilvl w:val="0"/>
              <w:numId w:val="10"/>
            </w:numPr>
            <w:spacing w:before="0" w:beforeAutospacing="0" w:after="120" w:afterAutospacing="0"/>
            <w:ind w:left="510" w:firstLine="0"/>
            <w:textAlignment w:val="baseline"/>
            <w:rPr>
              <w:rFonts w:ascii="Verdana" w:hAnsi="Verdana"/>
              <w:color w:val="000000"/>
              <w:sz w:val="22"/>
              <w:szCs w:val="22"/>
            </w:rPr>
          </w:pPr>
          <w:r>
            <w:rPr>
              <w:rStyle w:val="normaltextrun"/>
              <w:rFonts w:ascii="Verdana" w:hAnsi="Verdana"/>
              <w:color w:val="000000"/>
              <w:sz w:val="22"/>
              <w:szCs w:val="22"/>
            </w:rPr>
            <w:t>the works shall begin no later than 3 years from the date of this decision; and</w:t>
          </w:r>
          <w:r>
            <w:rPr>
              <w:rStyle w:val="eop"/>
              <w:rFonts w:ascii="Verdana" w:hAnsi="Verdana"/>
              <w:color w:val="000000"/>
              <w:sz w:val="22"/>
              <w:szCs w:val="22"/>
            </w:rPr>
            <w:t> </w:t>
          </w:r>
        </w:p>
        <w:p w14:paraId="32469705" w14:textId="4F206DD1" w:rsidR="00411630" w:rsidRDefault="00411630" w:rsidP="00411630">
          <w:pPr>
            <w:pStyle w:val="paragraph"/>
            <w:numPr>
              <w:ilvl w:val="0"/>
              <w:numId w:val="11"/>
            </w:numPr>
            <w:spacing w:before="0" w:beforeAutospacing="0" w:after="0" w:afterAutospacing="0"/>
            <w:ind w:left="567" w:firstLine="0"/>
            <w:textAlignment w:val="baseline"/>
            <w:rPr>
              <w:rFonts w:ascii="Verdana" w:hAnsi="Verdana"/>
              <w:color w:val="000000"/>
              <w:sz w:val="22"/>
              <w:szCs w:val="22"/>
            </w:rPr>
          </w:pPr>
          <w:r>
            <w:rPr>
              <w:rStyle w:val="normaltextrun"/>
              <w:rFonts w:ascii="Verdana" w:hAnsi="Verdana"/>
              <w:color w:val="000000"/>
              <w:sz w:val="22"/>
              <w:szCs w:val="22"/>
            </w:rPr>
            <w:t>all safety barriers shall be removed, and the land shall be fully reinstated, within one month from the completion of the works.</w:t>
          </w:r>
          <w:r>
            <w:rPr>
              <w:rStyle w:val="eop"/>
              <w:rFonts w:ascii="Verdana" w:hAnsi="Verdana"/>
              <w:color w:val="000000"/>
              <w:sz w:val="22"/>
              <w:szCs w:val="22"/>
            </w:rPr>
            <w:t> </w:t>
          </w:r>
        </w:p>
        <w:p w14:paraId="6E8D5794" w14:textId="77777777" w:rsidR="00DF5943" w:rsidRPr="0099738D" w:rsidRDefault="00DF5943" w:rsidP="00C02543">
          <w:pPr>
            <w:pStyle w:val="Style1"/>
            <w:numPr>
              <w:ilvl w:val="0"/>
              <w:numId w:val="0"/>
            </w:numPr>
            <w:tabs>
              <w:tab w:val="clear" w:pos="432"/>
              <w:tab w:val="left" w:pos="709"/>
            </w:tabs>
            <w:spacing w:before="0"/>
            <w:rPr>
              <w:szCs w:val="22"/>
            </w:rPr>
          </w:pPr>
        </w:p>
        <w:p w14:paraId="3F65C299" w14:textId="6A49D2D9" w:rsidR="00C02543" w:rsidRDefault="00DF5943" w:rsidP="00C02543">
          <w:pPr>
            <w:rPr>
              <w:rFonts w:cstheme="minorHAnsi"/>
              <w:color w:val="000000" w:themeColor="text1"/>
              <w:szCs w:val="22"/>
            </w:rPr>
          </w:pPr>
          <w:r>
            <w:rPr>
              <w:rFonts w:cstheme="minorHAnsi"/>
              <w:color w:val="000000" w:themeColor="text1"/>
              <w:szCs w:val="22"/>
            </w:rPr>
            <w:t>2. For the purposes of identification only the location of the works is shown</w:t>
          </w:r>
          <w:r w:rsidR="00DE446D">
            <w:rPr>
              <w:rFonts w:cstheme="minorHAnsi"/>
              <w:color w:val="000000" w:themeColor="text1"/>
              <w:szCs w:val="22"/>
            </w:rPr>
            <w:t xml:space="preserve"> in red</w:t>
          </w:r>
          <w:r>
            <w:rPr>
              <w:rFonts w:cstheme="minorHAnsi"/>
              <w:color w:val="000000" w:themeColor="text1"/>
              <w:szCs w:val="22"/>
            </w:rPr>
            <w:t xml:space="preserve"> on the attached </w:t>
          </w:r>
          <w:r w:rsidR="00AF326D">
            <w:rPr>
              <w:rFonts w:cstheme="minorHAnsi"/>
              <w:color w:val="000000" w:themeColor="text1"/>
              <w:szCs w:val="22"/>
            </w:rPr>
            <w:t xml:space="preserve">amended </w:t>
          </w:r>
          <w:r>
            <w:rPr>
              <w:rFonts w:cstheme="minorHAnsi"/>
              <w:color w:val="000000" w:themeColor="text1"/>
              <w:szCs w:val="22"/>
            </w:rPr>
            <w:t>plan.</w:t>
          </w:r>
        </w:p>
        <w:p w14:paraId="3DE74EE9" w14:textId="77777777" w:rsidR="00C02543" w:rsidRDefault="00C02543" w:rsidP="00C02543">
          <w:pPr>
            <w:rPr>
              <w:rFonts w:cstheme="minorHAnsi"/>
              <w:color w:val="000000" w:themeColor="text1"/>
              <w:szCs w:val="22"/>
            </w:rPr>
          </w:pPr>
        </w:p>
        <w:p w14:paraId="6DCB06A0" w14:textId="77777777" w:rsidR="00FE753F" w:rsidRPr="00C02543" w:rsidRDefault="00FE753F" w:rsidP="00C02543">
          <w:pPr>
            <w:rPr>
              <w:rFonts w:cstheme="minorHAnsi"/>
              <w:b/>
              <w:bCs/>
              <w:color w:val="000000" w:themeColor="text1"/>
              <w:szCs w:val="22"/>
            </w:rPr>
          </w:pPr>
          <w:r w:rsidRPr="00C02543">
            <w:rPr>
              <w:b/>
              <w:bCs/>
              <w:szCs w:val="22"/>
            </w:rPr>
            <w:t>Preliminary matters</w:t>
          </w:r>
        </w:p>
        <w:p w14:paraId="20CA1AFE" w14:textId="77777777" w:rsidR="00944FE8" w:rsidRDefault="00944FE8" w:rsidP="00FE753F">
          <w:pPr>
            <w:rPr>
              <w:rFonts w:cstheme="minorHAnsi"/>
              <w:color w:val="000000" w:themeColor="text1"/>
              <w:szCs w:val="22"/>
            </w:rPr>
          </w:pPr>
        </w:p>
        <w:p w14:paraId="047A4749" w14:textId="02727F48" w:rsidR="00FE753F" w:rsidRDefault="00C02543" w:rsidP="00FE753F">
          <w:pPr>
            <w:rPr>
              <w:rFonts w:cstheme="minorHAnsi"/>
              <w:color w:val="000000" w:themeColor="text1"/>
              <w:szCs w:val="22"/>
            </w:rPr>
          </w:pPr>
          <w:r>
            <w:rPr>
              <w:rFonts w:cstheme="minorHAnsi"/>
              <w:color w:val="000000" w:themeColor="text1"/>
              <w:szCs w:val="22"/>
            </w:rPr>
            <w:t>3</w:t>
          </w:r>
          <w:r w:rsidR="00944FE8">
            <w:rPr>
              <w:rFonts w:cstheme="minorHAnsi"/>
              <w:color w:val="000000" w:themeColor="text1"/>
              <w:szCs w:val="22"/>
            </w:rPr>
            <w:t xml:space="preserve">. </w:t>
          </w:r>
          <w:r w:rsidR="00DE446D">
            <w:rPr>
              <w:rFonts w:cstheme="minorHAnsi"/>
              <w:color w:val="000000" w:themeColor="text1"/>
              <w:szCs w:val="22"/>
            </w:rPr>
            <w:t>The a</w:t>
          </w:r>
          <w:r w:rsidR="00AF326D">
            <w:rPr>
              <w:rFonts w:cstheme="minorHAnsi"/>
              <w:color w:val="000000" w:themeColor="text1"/>
              <w:szCs w:val="22"/>
            </w:rPr>
            <w:t xml:space="preserve">mended plan shows greater detail than the plan submitted at the time the application was made but does not include additional works. I am satisfied that no party has been prejudiced by referral to the amended plan in determining this application. </w:t>
          </w:r>
        </w:p>
        <w:p w14:paraId="620D7A28" w14:textId="77777777" w:rsidR="00082D9E" w:rsidRDefault="00082D9E" w:rsidP="00FE753F">
          <w:pPr>
            <w:rPr>
              <w:rFonts w:cstheme="minorHAnsi"/>
              <w:color w:val="000000" w:themeColor="text1"/>
              <w:szCs w:val="22"/>
            </w:rPr>
          </w:pPr>
        </w:p>
        <w:p w14:paraId="1ABF4CCC" w14:textId="78F5A306" w:rsidR="00FE753F" w:rsidRPr="00DE446D" w:rsidRDefault="00AF326D" w:rsidP="00C02543">
          <w:pPr>
            <w:rPr>
              <w:rFonts w:cstheme="minorHAnsi"/>
              <w:color w:val="000000" w:themeColor="text1"/>
              <w:szCs w:val="22"/>
            </w:rPr>
          </w:pPr>
          <w:r>
            <w:rPr>
              <w:rFonts w:cstheme="minorHAnsi"/>
              <w:color w:val="000000" w:themeColor="text1"/>
              <w:szCs w:val="22"/>
            </w:rPr>
            <w:lastRenderedPageBreak/>
            <w:t>4</w:t>
          </w:r>
          <w:r w:rsidR="00DE446D">
            <w:rPr>
              <w:rFonts w:cstheme="minorHAnsi"/>
              <w:color w:val="000000" w:themeColor="text1"/>
              <w:szCs w:val="22"/>
            </w:rPr>
            <w:t xml:space="preserve">. </w:t>
          </w:r>
          <w:r w:rsidR="00DE446D" w:rsidRPr="00FE753F">
            <w:rPr>
              <w:rFonts w:cstheme="minorHAnsi"/>
              <w:color w:val="000000" w:themeColor="text1"/>
              <w:szCs w:val="22"/>
            </w:rPr>
            <w:t>I have had regard to Defra’s Common Land Consents Policy Guidance in determining this application under section 38, which has been published for the guidance of both the Planning Inspectorate and applicants.</w:t>
          </w:r>
          <w:r w:rsidR="00DE446D">
            <w:rPr>
              <w:rFonts w:cstheme="minorHAnsi"/>
              <w:color w:val="000000" w:themeColor="text1"/>
              <w:szCs w:val="22"/>
            </w:rPr>
            <w:t xml:space="preserve"> </w:t>
          </w:r>
          <w:r w:rsidR="00FE753F" w:rsidRPr="00FE753F">
            <w:rPr>
              <w:rFonts w:cstheme="minorHAnsi"/>
              <w:color w:val="000000" w:themeColor="text1"/>
              <w:kern w:val="28"/>
              <w:szCs w:val="22"/>
            </w:rPr>
            <w:t>However, every application will be considered on its merits and a determination will depart from the guidance if it appears appropriate to do so. In such cases, the decision will explain why it has departed from the guidance.</w:t>
          </w:r>
        </w:p>
        <w:p w14:paraId="37F1DFDD" w14:textId="77777777" w:rsidR="00FE753F" w:rsidRPr="00FE753F" w:rsidRDefault="00FE753F" w:rsidP="00C02543">
          <w:pPr>
            <w:autoSpaceDE w:val="0"/>
            <w:autoSpaceDN w:val="0"/>
            <w:adjustRightInd w:val="0"/>
            <w:rPr>
              <w:rFonts w:cstheme="minorHAnsi"/>
              <w:i/>
              <w:color w:val="000000" w:themeColor="text1"/>
              <w:szCs w:val="22"/>
            </w:rPr>
          </w:pPr>
        </w:p>
        <w:p w14:paraId="5525EC23" w14:textId="69134680" w:rsidR="00FE753F" w:rsidRPr="00063909" w:rsidRDefault="00AF326D" w:rsidP="00FC2AB4">
          <w:pPr>
            <w:tabs>
              <w:tab w:val="left" w:pos="432"/>
            </w:tabs>
            <w:outlineLvl w:val="0"/>
            <w:rPr>
              <w:rFonts w:cstheme="minorHAnsi"/>
              <w:color w:val="000000"/>
              <w:szCs w:val="22"/>
            </w:rPr>
          </w:pPr>
          <w:r>
            <w:rPr>
              <w:rFonts w:cstheme="minorHAnsi"/>
              <w:color w:val="000000"/>
              <w:szCs w:val="22"/>
            </w:rPr>
            <w:t>5</w:t>
          </w:r>
          <w:r w:rsidR="00DF5943">
            <w:rPr>
              <w:rFonts w:cstheme="minorHAnsi"/>
              <w:color w:val="000000"/>
              <w:szCs w:val="22"/>
            </w:rPr>
            <w:t xml:space="preserve">. </w:t>
          </w:r>
          <w:r w:rsidR="00FE753F" w:rsidRPr="00FE753F">
            <w:rPr>
              <w:rFonts w:cstheme="minorHAnsi"/>
              <w:color w:val="000000"/>
              <w:szCs w:val="22"/>
            </w:rPr>
            <w:t>This application has been determined solely on the basis of written evidence.</w:t>
          </w:r>
          <w:r w:rsidR="00063909">
            <w:rPr>
              <w:rFonts w:cstheme="minorHAnsi"/>
              <w:color w:val="000000"/>
              <w:szCs w:val="22"/>
            </w:rPr>
            <w:t xml:space="preserve"> </w:t>
          </w:r>
          <w:r w:rsidR="00082D9E" w:rsidRPr="00082D9E">
            <w:rPr>
              <w:color w:val="000000"/>
              <w:szCs w:val="22"/>
            </w:rPr>
            <w:t>I have taken account of the representation</w:t>
          </w:r>
          <w:r>
            <w:rPr>
              <w:color w:val="000000"/>
              <w:szCs w:val="22"/>
            </w:rPr>
            <w:t>s</w:t>
          </w:r>
          <w:r w:rsidR="00082D9E" w:rsidRPr="00082D9E">
            <w:rPr>
              <w:color w:val="000000"/>
              <w:szCs w:val="22"/>
            </w:rPr>
            <w:t xml:space="preserve"> made by </w:t>
          </w:r>
          <w:r>
            <w:rPr>
              <w:color w:val="000000"/>
              <w:szCs w:val="22"/>
            </w:rPr>
            <w:t xml:space="preserve">Natural England (NE) and </w:t>
          </w:r>
          <w:r w:rsidR="00082D9E" w:rsidRPr="00082D9E">
            <w:rPr>
              <w:color w:val="000000"/>
              <w:szCs w:val="22"/>
            </w:rPr>
            <w:t>the Open Spaces Society (OSS).</w:t>
          </w:r>
        </w:p>
        <w:p w14:paraId="3DEE321A" w14:textId="77777777" w:rsidR="00AF326D" w:rsidRPr="00FC2AB4" w:rsidRDefault="00AF326D" w:rsidP="00FC2AB4">
          <w:pPr>
            <w:tabs>
              <w:tab w:val="left" w:pos="432"/>
            </w:tabs>
            <w:outlineLvl w:val="0"/>
            <w:rPr>
              <w:rFonts w:cstheme="minorHAnsi"/>
              <w:color w:val="000000"/>
              <w:szCs w:val="22"/>
            </w:rPr>
          </w:pPr>
        </w:p>
        <w:p w14:paraId="2AE0E62A" w14:textId="300C879E" w:rsidR="00FE753F" w:rsidRPr="007366BF" w:rsidRDefault="00063909" w:rsidP="00210A7A">
          <w:pPr>
            <w:pStyle w:val="Style1"/>
            <w:numPr>
              <w:ilvl w:val="0"/>
              <w:numId w:val="0"/>
            </w:numPr>
            <w:spacing w:before="0"/>
            <w:rPr>
              <w:rFonts w:ascii="Verdana" w:hAnsi="Verdana"/>
              <w:b w:val="0"/>
              <w:bCs w:val="0"/>
              <w:szCs w:val="22"/>
            </w:rPr>
          </w:pPr>
          <w:r>
            <w:rPr>
              <w:rFonts w:ascii="Verdana" w:hAnsi="Verdana"/>
              <w:b w:val="0"/>
              <w:bCs w:val="0"/>
              <w:szCs w:val="22"/>
            </w:rPr>
            <w:t>6</w:t>
          </w:r>
          <w:r w:rsidR="00C02543">
            <w:rPr>
              <w:rFonts w:ascii="Verdana" w:hAnsi="Verdana"/>
              <w:b w:val="0"/>
              <w:bCs w:val="0"/>
              <w:szCs w:val="22"/>
            </w:rPr>
            <w:t xml:space="preserve">. </w:t>
          </w:r>
          <w:r w:rsidR="00FE753F" w:rsidRPr="007366BF">
            <w:rPr>
              <w:rFonts w:ascii="Verdana" w:hAnsi="Verdana"/>
              <w:b w:val="0"/>
              <w:bCs w:val="0"/>
              <w:szCs w:val="22"/>
            </w:rPr>
            <w:t>I am required by section 39 of the 2006 Act to have regard to the following in</w:t>
          </w:r>
        </w:p>
        <w:p w14:paraId="10EA9EDF" w14:textId="77777777" w:rsidR="00FE753F" w:rsidRDefault="00FE753F" w:rsidP="002B17F3">
          <w:pPr>
            <w:rPr>
              <w:rFonts w:cstheme="minorHAnsi"/>
              <w:color w:val="000000" w:themeColor="text1"/>
              <w:szCs w:val="22"/>
            </w:rPr>
          </w:pPr>
          <w:r w:rsidRPr="007366BF">
            <w:rPr>
              <w:rFonts w:cstheme="minorHAnsi"/>
              <w:color w:val="000000" w:themeColor="text1"/>
              <w:szCs w:val="22"/>
            </w:rPr>
            <w:t>determining this application:</w:t>
          </w:r>
        </w:p>
        <w:p w14:paraId="13DD7AAD" w14:textId="77777777" w:rsidR="00210A7A" w:rsidRDefault="00210A7A" w:rsidP="002B17F3">
          <w:pPr>
            <w:rPr>
              <w:rFonts w:cstheme="minorHAnsi"/>
              <w:color w:val="000000" w:themeColor="text1"/>
              <w:szCs w:val="22"/>
            </w:rPr>
          </w:pPr>
        </w:p>
        <w:p w14:paraId="32B7F206" w14:textId="77777777" w:rsidR="00FE753F" w:rsidRDefault="00210A7A" w:rsidP="002B17F3">
          <w:pPr>
            <w:rPr>
              <w:rFonts w:cstheme="minorHAnsi"/>
              <w:color w:val="000000" w:themeColor="text1"/>
              <w:szCs w:val="22"/>
            </w:rPr>
          </w:pPr>
          <w:r>
            <w:rPr>
              <w:rFonts w:cstheme="minorHAnsi"/>
              <w:color w:val="000000" w:themeColor="text1"/>
              <w:szCs w:val="22"/>
            </w:rPr>
            <w:t>* the interests of the persons having rights in relation to, or occupying, the land (and in particular persons exercising rights of common over it);</w:t>
          </w:r>
        </w:p>
        <w:p w14:paraId="55CCAC57" w14:textId="77777777" w:rsidR="00210A7A" w:rsidRDefault="00210A7A" w:rsidP="002B17F3">
          <w:pPr>
            <w:rPr>
              <w:rFonts w:cstheme="minorHAnsi"/>
              <w:color w:val="000000" w:themeColor="text1"/>
              <w:szCs w:val="22"/>
            </w:rPr>
          </w:pPr>
          <w:r>
            <w:rPr>
              <w:rFonts w:cstheme="minorHAnsi"/>
              <w:color w:val="000000" w:themeColor="text1"/>
              <w:szCs w:val="22"/>
            </w:rPr>
            <w:t xml:space="preserve"> </w:t>
          </w:r>
        </w:p>
        <w:p w14:paraId="27FC6F7B" w14:textId="77777777" w:rsidR="00FE753F" w:rsidRPr="00210A7A" w:rsidRDefault="00210A7A" w:rsidP="002B17F3">
          <w:pPr>
            <w:spacing w:after="240"/>
            <w:rPr>
              <w:rFonts w:cstheme="minorHAnsi"/>
              <w:color w:val="000000" w:themeColor="text1"/>
              <w:szCs w:val="22"/>
            </w:rPr>
          </w:pPr>
          <w:r>
            <w:rPr>
              <w:rFonts w:cstheme="minorHAnsi"/>
              <w:color w:val="000000" w:themeColor="text1"/>
              <w:szCs w:val="22"/>
            </w:rPr>
            <w:t xml:space="preserve">* the </w:t>
          </w:r>
          <w:r w:rsidRPr="007366BF">
            <w:rPr>
              <w:szCs w:val="22"/>
            </w:rPr>
            <w:t xml:space="preserve">interests of the neighbourhood;  </w:t>
          </w:r>
          <w:r w:rsidR="00FE753F" w:rsidRPr="007366BF">
            <w:rPr>
              <w:szCs w:val="22"/>
            </w:rPr>
            <w:t xml:space="preserve">  </w:t>
          </w:r>
        </w:p>
        <w:p w14:paraId="1A4D8E6A" w14:textId="77777777" w:rsidR="00FE753F" w:rsidRPr="00B05AE2" w:rsidRDefault="00FE753F" w:rsidP="00B05AE2">
          <w:pPr>
            <w:spacing w:after="240"/>
          </w:pPr>
          <w:r w:rsidRPr="007366BF">
            <w:rPr>
              <w:szCs w:val="22"/>
            </w:rPr>
            <w:t>* the public interest</w:t>
          </w:r>
          <w:r w:rsidR="00082D9E">
            <w:rPr>
              <w:b/>
              <w:bCs/>
              <w:szCs w:val="22"/>
            </w:rPr>
            <w:t xml:space="preserve">. </w:t>
          </w:r>
          <w:r w:rsidR="00B05AE2">
            <w:rPr>
              <w:color w:val="000000"/>
              <w:szCs w:val="22"/>
              <w:shd w:val="clear" w:color="auto" w:fill="FFFFFF"/>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2C5D2BFC" w14:textId="77777777" w:rsidR="00FE753F" w:rsidRDefault="00FE753F" w:rsidP="002B17F3">
          <w:pPr>
            <w:pStyle w:val="Style1"/>
            <w:numPr>
              <w:ilvl w:val="0"/>
              <w:numId w:val="0"/>
            </w:numPr>
            <w:spacing w:before="0" w:after="120"/>
            <w:rPr>
              <w:rFonts w:ascii="Verdana" w:hAnsi="Verdana"/>
              <w:b w:val="0"/>
              <w:bCs w:val="0"/>
              <w:szCs w:val="22"/>
            </w:rPr>
          </w:pPr>
          <w:r w:rsidRPr="007366BF">
            <w:rPr>
              <w:rFonts w:ascii="Verdana" w:hAnsi="Verdana"/>
              <w:b w:val="0"/>
              <w:bCs w:val="0"/>
              <w:szCs w:val="22"/>
            </w:rPr>
            <w:t>* and any other matter considered to be relevant</w:t>
          </w:r>
          <w:r>
            <w:rPr>
              <w:rFonts w:ascii="Verdana" w:hAnsi="Verdana"/>
              <w:b w:val="0"/>
              <w:bCs w:val="0"/>
              <w:szCs w:val="22"/>
            </w:rPr>
            <w:t>.</w:t>
          </w:r>
        </w:p>
        <w:p w14:paraId="0D6D3439" w14:textId="77777777" w:rsidR="00FE753F" w:rsidRPr="00C02543" w:rsidRDefault="00FE753F" w:rsidP="002B17F3">
          <w:pPr>
            <w:pStyle w:val="Style1"/>
            <w:numPr>
              <w:ilvl w:val="0"/>
              <w:numId w:val="0"/>
            </w:numPr>
            <w:spacing w:after="120"/>
            <w:rPr>
              <w:rFonts w:ascii="Verdana" w:hAnsi="Verdana"/>
              <w:szCs w:val="22"/>
            </w:rPr>
          </w:pPr>
          <w:r w:rsidRPr="00710615">
            <w:rPr>
              <w:rFonts w:ascii="Verdana" w:hAnsi="Verdana"/>
              <w:szCs w:val="22"/>
            </w:rPr>
            <w:t>Reasons</w:t>
          </w:r>
        </w:p>
        <w:p w14:paraId="317921BC" w14:textId="77777777" w:rsidR="00FE753F" w:rsidRPr="00C02543" w:rsidRDefault="00FE753F" w:rsidP="002B17F3">
          <w:pPr>
            <w:tabs>
              <w:tab w:val="left" w:pos="432"/>
            </w:tabs>
            <w:spacing w:before="180" w:after="120"/>
            <w:outlineLvl w:val="0"/>
            <w:rPr>
              <w:rFonts w:cstheme="minorHAnsi"/>
              <w:b/>
              <w:bCs/>
              <w:i/>
              <w:iCs/>
              <w:color w:val="000000"/>
              <w:szCs w:val="22"/>
            </w:rPr>
          </w:pPr>
          <w:r w:rsidRPr="00C02543">
            <w:rPr>
              <w:rFonts w:cstheme="minorHAnsi"/>
              <w:b/>
              <w:bCs/>
              <w:i/>
              <w:iCs/>
              <w:color w:val="000000"/>
              <w:szCs w:val="22"/>
            </w:rPr>
            <w:t>The interests of those occupying or having rights over the land</w:t>
          </w:r>
        </w:p>
        <w:p w14:paraId="0F0FF786" w14:textId="2A2E5AAD" w:rsidR="00FE753F" w:rsidRDefault="00063909" w:rsidP="002B17F3">
          <w:pPr>
            <w:tabs>
              <w:tab w:val="left" w:pos="432"/>
            </w:tabs>
            <w:spacing w:before="180" w:after="120"/>
            <w:outlineLvl w:val="0"/>
            <w:rPr>
              <w:szCs w:val="22"/>
            </w:rPr>
          </w:pPr>
          <w:r>
            <w:rPr>
              <w:rFonts w:cstheme="minorHAnsi"/>
              <w:color w:val="000000"/>
              <w:szCs w:val="22"/>
            </w:rPr>
            <w:t>7</w:t>
          </w:r>
          <w:r w:rsidR="00C02543">
            <w:rPr>
              <w:rFonts w:cstheme="minorHAnsi"/>
              <w:color w:val="000000"/>
              <w:szCs w:val="22"/>
            </w:rPr>
            <w:t xml:space="preserve">. </w:t>
          </w:r>
          <w:r w:rsidR="005E370B">
            <w:rPr>
              <w:szCs w:val="22"/>
            </w:rPr>
            <w:t xml:space="preserve">Waverley Borough Council, which </w:t>
          </w:r>
          <w:r w:rsidR="00C7346E">
            <w:rPr>
              <w:szCs w:val="22"/>
            </w:rPr>
            <w:t xml:space="preserve">owns the application land, and Dunsfold Parish Council, which the applicant advises is leaseholder, </w:t>
          </w:r>
          <w:r w:rsidR="005E370B">
            <w:rPr>
              <w:szCs w:val="22"/>
            </w:rPr>
            <w:t>w</w:t>
          </w:r>
          <w:r w:rsidR="00C7346E">
            <w:rPr>
              <w:szCs w:val="22"/>
            </w:rPr>
            <w:t>ere</w:t>
          </w:r>
          <w:r w:rsidR="005E370B">
            <w:rPr>
              <w:szCs w:val="22"/>
            </w:rPr>
            <w:t xml:space="preserve"> consulted about the application but ha</w:t>
          </w:r>
          <w:r w:rsidR="00C7346E">
            <w:rPr>
              <w:szCs w:val="22"/>
            </w:rPr>
            <w:t>ve</w:t>
          </w:r>
          <w:r w:rsidR="005E370B">
            <w:rPr>
              <w:szCs w:val="22"/>
            </w:rPr>
            <w:t xml:space="preserve"> not commented</w:t>
          </w:r>
          <w:r w:rsidR="00C02543">
            <w:rPr>
              <w:szCs w:val="22"/>
            </w:rPr>
            <w:t>.</w:t>
          </w:r>
        </w:p>
        <w:p w14:paraId="076CDF46" w14:textId="25DB6FA7" w:rsidR="00063909" w:rsidRDefault="00063909" w:rsidP="000F78A3">
          <w:pPr>
            <w:tabs>
              <w:tab w:val="left" w:pos="432"/>
            </w:tabs>
            <w:spacing w:before="180" w:after="120"/>
            <w:outlineLvl w:val="0"/>
            <w:rPr>
              <w:szCs w:val="22"/>
            </w:rPr>
          </w:pPr>
          <w:r>
            <w:rPr>
              <w:szCs w:val="22"/>
            </w:rPr>
            <w:t>8</w:t>
          </w:r>
          <w:r w:rsidR="002B17F3">
            <w:rPr>
              <w:szCs w:val="22"/>
            </w:rPr>
            <w:t xml:space="preserve">. The common land register </w:t>
          </w:r>
          <w:r w:rsidR="000F78A3">
            <w:rPr>
              <w:szCs w:val="22"/>
            </w:rPr>
            <w:t xml:space="preserve">records </w:t>
          </w:r>
          <w:r w:rsidR="00B05AE2">
            <w:rPr>
              <w:szCs w:val="22"/>
            </w:rPr>
            <w:t>no rights of common</w:t>
          </w:r>
          <w:r w:rsidR="000F78A3">
            <w:rPr>
              <w:szCs w:val="22"/>
            </w:rPr>
            <w:t xml:space="preserve"> over CL</w:t>
          </w:r>
          <w:r w:rsidR="005E370B">
            <w:rPr>
              <w:szCs w:val="22"/>
            </w:rPr>
            <w:t>162</w:t>
          </w:r>
          <w:r>
            <w:rPr>
              <w:szCs w:val="22"/>
            </w:rPr>
            <w:t>. The applicant advises that four parties claim</w:t>
          </w:r>
          <w:r w:rsidR="00471C53">
            <w:rPr>
              <w:szCs w:val="22"/>
            </w:rPr>
            <w:t>ing</w:t>
          </w:r>
          <w:r>
            <w:rPr>
              <w:szCs w:val="22"/>
            </w:rPr>
            <w:t xml:space="preserve"> a right of vehicular access to their properties were consulted about the application. None have commented.</w:t>
          </w:r>
        </w:p>
        <w:p w14:paraId="72979B6E" w14:textId="28831A3A" w:rsidR="002B17F3" w:rsidRPr="000F78A3" w:rsidRDefault="00063909" w:rsidP="000F78A3">
          <w:pPr>
            <w:tabs>
              <w:tab w:val="left" w:pos="432"/>
            </w:tabs>
            <w:spacing w:before="180" w:after="120"/>
            <w:outlineLvl w:val="0"/>
            <w:rPr>
              <w:szCs w:val="22"/>
            </w:rPr>
          </w:pPr>
          <w:r>
            <w:rPr>
              <w:szCs w:val="22"/>
            </w:rPr>
            <w:t>9. There is no evidence before me to suggest that the works</w:t>
          </w:r>
          <w:r>
            <w:rPr>
              <w:rStyle w:val="normaltextrun"/>
              <w:color w:val="000000"/>
              <w:szCs w:val="22"/>
              <w:shd w:val="clear" w:color="auto" w:fill="FFFFFF"/>
            </w:rPr>
            <w:t xml:space="preserve"> will adversely impact on the interests of those occupying or having rights over the land.</w:t>
          </w:r>
          <w:r>
            <w:rPr>
              <w:szCs w:val="22"/>
            </w:rPr>
            <w:t xml:space="preserve">   </w:t>
          </w:r>
          <w:r w:rsidR="002B17F3" w:rsidRPr="0099738D">
            <w:rPr>
              <w:szCs w:val="22"/>
            </w:rPr>
            <w:t xml:space="preserve"> </w:t>
          </w:r>
        </w:p>
        <w:p w14:paraId="3D32BD4D" w14:textId="04DB4232" w:rsidR="00FE753F" w:rsidRPr="002B17F3" w:rsidRDefault="00FE753F" w:rsidP="001A33FF">
          <w:pPr>
            <w:tabs>
              <w:tab w:val="left" w:pos="432"/>
            </w:tabs>
            <w:spacing w:before="180" w:after="120"/>
            <w:outlineLvl w:val="0"/>
            <w:rPr>
              <w:rFonts w:cstheme="minorHAnsi"/>
              <w:b/>
              <w:bCs/>
              <w:i/>
              <w:iCs/>
              <w:color w:val="000000"/>
              <w:szCs w:val="22"/>
            </w:rPr>
          </w:pPr>
          <w:r w:rsidRPr="002B17F3">
            <w:rPr>
              <w:rFonts w:cstheme="minorHAnsi"/>
              <w:b/>
              <w:bCs/>
              <w:i/>
              <w:iCs/>
              <w:color w:val="000000"/>
              <w:szCs w:val="22"/>
            </w:rPr>
            <w:t>The interests of the neighbourhood</w:t>
          </w:r>
          <w:r w:rsidR="002B17F3">
            <w:rPr>
              <w:rFonts w:cstheme="minorHAnsi"/>
              <w:b/>
              <w:bCs/>
              <w:i/>
              <w:iCs/>
              <w:color w:val="000000"/>
              <w:szCs w:val="22"/>
            </w:rPr>
            <w:t xml:space="preserve"> and the protection of public rights of access</w:t>
          </w:r>
        </w:p>
        <w:p w14:paraId="31AE271B" w14:textId="11AFD3DD" w:rsidR="002730C9" w:rsidRDefault="002B17F3" w:rsidP="003E427C">
          <w:pPr>
            <w:tabs>
              <w:tab w:val="left" w:pos="432"/>
            </w:tabs>
            <w:spacing w:before="180" w:after="120"/>
            <w:outlineLvl w:val="0"/>
            <w:rPr>
              <w:rFonts w:cstheme="minorHAnsi"/>
              <w:color w:val="000000"/>
              <w:szCs w:val="22"/>
            </w:rPr>
          </w:pPr>
          <w:r>
            <w:rPr>
              <w:rFonts w:cstheme="minorHAnsi"/>
              <w:color w:val="000000"/>
              <w:szCs w:val="22"/>
            </w:rPr>
            <w:t>1</w:t>
          </w:r>
          <w:r w:rsidR="000F78A3">
            <w:rPr>
              <w:rFonts w:cstheme="minorHAnsi"/>
              <w:color w:val="000000"/>
              <w:szCs w:val="22"/>
            </w:rPr>
            <w:t>0</w:t>
          </w:r>
          <w:r>
            <w:rPr>
              <w:rFonts w:cstheme="minorHAnsi"/>
              <w:color w:val="000000"/>
              <w:szCs w:val="22"/>
            </w:rPr>
            <w:t xml:space="preserve">. </w:t>
          </w:r>
          <w:r w:rsidR="0092316D">
            <w:rPr>
              <w:rFonts w:cstheme="minorHAnsi"/>
              <w:color w:val="000000"/>
              <w:szCs w:val="22"/>
            </w:rPr>
            <w:t xml:space="preserve">The application land lies </w:t>
          </w:r>
          <w:r w:rsidR="00EB651C">
            <w:rPr>
              <w:rFonts w:cstheme="minorHAnsi"/>
              <w:color w:val="000000"/>
              <w:szCs w:val="22"/>
            </w:rPr>
            <w:t xml:space="preserve">within the Dunsfold Green area of the Common </w:t>
          </w:r>
          <w:r w:rsidR="002C50DA">
            <w:rPr>
              <w:rFonts w:cstheme="minorHAnsi"/>
              <w:color w:val="000000"/>
              <w:szCs w:val="22"/>
            </w:rPr>
            <w:t xml:space="preserve">between </w:t>
          </w:r>
          <w:r w:rsidR="0092316D">
            <w:rPr>
              <w:rFonts w:cstheme="minorHAnsi"/>
              <w:color w:val="000000"/>
              <w:szCs w:val="22"/>
            </w:rPr>
            <w:t>Dunsfold Common Road</w:t>
          </w:r>
          <w:r w:rsidR="002C50DA">
            <w:rPr>
              <w:rFonts w:cstheme="minorHAnsi"/>
              <w:color w:val="000000"/>
              <w:szCs w:val="22"/>
            </w:rPr>
            <w:t xml:space="preserve"> and a row of houses</w:t>
          </w:r>
          <w:r w:rsidR="00CF112B">
            <w:rPr>
              <w:rFonts w:cstheme="minorHAnsi"/>
              <w:color w:val="000000"/>
              <w:szCs w:val="22"/>
            </w:rPr>
            <w:t xml:space="preserve">. </w:t>
          </w:r>
          <w:r w:rsidR="00D814E8">
            <w:rPr>
              <w:rFonts w:cstheme="minorHAnsi"/>
              <w:color w:val="000000"/>
              <w:szCs w:val="22"/>
            </w:rPr>
            <w:t xml:space="preserve">The works are proposed to rectify safety issues with </w:t>
          </w:r>
          <w:r w:rsidR="00BC6EAA">
            <w:rPr>
              <w:rFonts w:cstheme="minorHAnsi"/>
              <w:color w:val="000000"/>
              <w:szCs w:val="22"/>
            </w:rPr>
            <w:t>a</w:t>
          </w:r>
          <w:r w:rsidR="00D814E8">
            <w:rPr>
              <w:rFonts w:cstheme="minorHAnsi"/>
              <w:color w:val="000000"/>
              <w:szCs w:val="22"/>
            </w:rPr>
            <w:t xml:space="preserve"> low voltage overhead line</w:t>
          </w:r>
          <w:r w:rsidR="00EB651C">
            <w:rPr>
              <w:rFonts w:cstheme="minorHAnsi"/>
              <w:color w:val="000000"/>
              <w:szCs w:val="22"/>
            </w:rPr>
            <w:t xml:space="preserve"> </w:t>
          </w:r>
          <w:r w:rsidR="00542B14">
            <w:rPr>
              <w:rFonts w:cstheme="minorHAnsi"/>
              <w:color w:val="000000"/>
              <w:szCs w:val="22"/>
            </w:rPr>
            <w:t>and</w:t>
          </w:r>
          <w:r w:rsidR="00D814E8">
            <w:rPr>
              <w:rFonts w:cstheme="minorHAnsi"/>
              <w:color w:val="000000"/>
              <w:szCs w:val="22"/>
            </w:rPr>
            <w:t xml:space="preserve"> to upgrade the overhead network to improve reliability.</w:t>
          </w:r>
          <w:r w:rsidR="00804047">
            <w:rPr>
              <w:rFonts w:cstheme="minorHAnsi"/>
              <w:color w:val="000000"/>
              <w:szCs w:val="22"/>
            </w:rPr>
            <w:t xml:space="preserve"> </w:t>
          </w:r>
          <w:r w:rsidR="00EB651C">
            <w:rPr>
              <w:rFonts w:cstheme="minorHAnsi"/>
              <w:color w:val="000000"/>
              <w:szCs w:val="22"/>
            </w:rPr>
            <w:t xml:space="preserve">A section of the line crosses over a pond at Elm Corner and is to be removed and replaced with an underground line. </w:t>
          </w:r>
          <w:r w:rsidR="00A66DAA">
            <w:rPr>
              <w:rFonts w:cstheme="minorHAnsi"/>
              <w:color w:val="000000"/>
              <w:szCs w:val="22"/>
            </w:rPr>
            <w:t xml:space="preserve">Upgrading the </w:t>
          </w:r>
          <w:r w:rsidR="00542B14">
            <w:rPr>
              <w:rFonts w:cstheme="minorHAnsi"/>
              <w:color w:val="000000"/>
              <w:szCs w:val="22"/>
            </w:rPr>
            <w:t xml:space="preserve">remaining </w:t>
          </w:r>
          <w:r w:rsidR="00A66DAA">
            <w:rPr>
              <w:rFonts w:cstheme="minorHAnsi"/>
              <w:color w:val="000000"/>
              <w:szCs w:val="22"/>
            </w:rPr>
            <w:t>overhead wires from uncovered to covered will improve safety</w:t>
          </w:r>
          <w:r w:rsidR="00500B6D">
            <w:rPr>
              <w:rFonts w:cstheme="minorHAnsi"/>
              <w:color w:val="000000"/>
              <w:szCs w:val="22"/>
            </w:rPr>
            <w:t xml:space="preserve"> and protect the line from adverse weather or tree branch contact, which could cause a disturbance in power supply to customers.</w:t>
          </w:r>
          <w:r w:rsidR="00EB651C">
            <w:rPr>
              <w:rFonts w:cstheme="minorHAnsi"/>
              <w:color w:val="000000"/>
              <w:szCs w:val="22"/>
            </w:rPr>
            <w:t xml:space="preserve"> Renewing three overhead poles will address any natural decay in the existing poles and extend their lifespan.</w:t>
          </w:r>
        </w:p>
        <w:p w14:paraId="0FF7ADB0" w14:textId="3E4D394A" w:rsidR="00542B14" w:rsidRDefault="00D814E8" w:rsidP="003E427C">
          <w:pPr>
            <w:tabs>
              <w:tab w:val="left" w:pos="432"/>
            </w:tabs>
            <w:spacing w:before="180" w:after="120"/>
            <w:outlineLvl w:val="0"/>
            <w:rPr>
              <w:szCs w:val="22"/>
            </w:rPr>
          </w:pPr>
          <w:r>
            <w:rPr>
              <w:rFonts w:cstheme="minorHAnsi"/>
              <w:color w:val="000000"/>
              <w:szCs w:val="22"/>
            </w:rPr>
            <w:lastRenderedPageBreak/>
            <w:t>1</w:t>
          </w:r>
          <w:r w:rsidR="00542B14">
            <w:rPr>
              <w:rFonts w:cstheme="minorHAnsi"/>
              <w:color w:val="000000"/>
              <w:szCs w:val="22"/>
            </w:rPr>
            <w:t>1</w:t>
          </w:r>
          <w:r>
            <w:rPr>
              <w:rFonts w:cstheme="minorHAnsi"/>
              <w:color w:val="000000"/>
              <w:szCs w:val="22"/>
            </w:rPr>
            <w:t xml:space="preserve">. </w:t>
          </w:r>
          <w:r w:rsidR="001A33FF">
            <w:rPr>
              <w:rFonts w:cstheme="minorHAnsi"/>
              <w:color w:val="000000"/>
              <w:szCs w:val="22"/>
            </w:rPr>
            <w:t xml:space="preserve">The interests of the neighbourhood </w:t>
          </w:r>
          <w:r w:rsidR="001A33FF" w:rsidRPr="0099738D">
            <w:rPr>
              <w:szCs w:val="22"/>
            </w:rPr>
            <w:t>test relates to whether the works</w:t>
          </w:r>
          <w:r>
            <w:rPr>
              <w:szCs w:val="22"/>
            </w:rPr>
            <w:t xml:space="preserve"> will</w:t>
          </w:r>
          <w:r w:rsidR="001A33FF" w:rsidRPr="0099738D">
            <w:rPr>
              <w:szCs w:val="22"/>
            </w:rPr>
            <w:t xml:space="preserve"> unacceptably interfere with the way the land is used by local people and is closely linked with public rights of access.</w:t>
          </w:r>
          <w:r w:rsidR="00500B6D">
            <w:rPr>
              <w:szCs w:val="22"/>
            </w:rPr>
            <w:t xml:space="preserve"> </w:t>
          </w:r>
          <w:r w:rsidR="00C605A9">
            <w:rPr>
              <w:szCs w:val="22"/>
            </w:rPr>
            <w:t xml:space="preserve">The land would seem to be used for general recreational access and by horse riders using Bridleway BW284, which runs in front of the row of houses. </w:t>
          </w:r>
        </w:p>
        <w:p w14:paraId="0251FFE3" w14:textId="3C8BCDE5" w:rsidR="00D814E8" w:rsidRDefault="00542B14" w:rsidP="003E427C">
          <w:pPr>
            <w:tabs>
              <w:tab w:val="left" w:pos="432"/>
            </w:tabs>
            <w:spacing w:before="180" w:after="120"/>
            <w:outlineLvl w:val="0"/>
            <w:rPr>
              <w:color w:val="000000" w:themeColor="text1"/>
              <w:szCs w:val="22"/>
            </w:rPr>
          </w:pPr>
          <w:r>
            <w:rPr>
              <w:color w:val="000000" w:themeColor="text1"/>
              <w:szCs w:val="22"/>
            </w:rPr>
            <w:t xml:space="preserve">12. </w:t>
          </w:r>
          <w:r w:rsidR="00B9031F">
            <w:rPr>
              <w:color w:val="000000" w:themeColor="text1"/>
              <w:szCs w:val="22"/>
            </w:rPr>
            <w:t xml:space="preserve">The applicant advises that the </w:t>
          </w:r>
          <w:r w:rsidR="00E914AD">
            <w:rPr>
              <w:color w:val="000000" w:themeColor="text1"/>
              <w:szCs w:val="22"/>
            </w:rPr>
            <w:t>trench for</w:t>
          </w:r>
          <w:r w:rsidR="00B9031F">
            <w:rPr>
              <w:color w:val="000000" w:themeColor="text1"/>
              <w:szCs w:val="22"/>
            </w:rPr>
            <w:t xml:space="preserve"> the underground cable will run close to the bridleway</w:t>
          </w:r>
          <w:r w:rsidR="00E914AD">
            <w:rPr>
              <w:color w:val="000000" w:themeColor="text1"/>
              <w:szCs w:val="22"/>
            </w:rPr>
            <w:t xml:space="preserve"> and the temporary barrier fencing will encroach onto it. However, the applicant further advises that access will remain along </w:t>
          </w:r>
          <w:r w:rsidR="00C605A9">
            <w:rPr>
              <w:color w:val="000000" w:themeColor="text1"/>
              <w:szCs w:val="22"/>
            </w:rPr>
            <w:t>the bridleway’s</w:t>
          </w:r>
          <w:r w:rsidR="00E914AD">
            <w:rPr>
              <w:color w:val="000000" w:themeColor="text1"/>
              <w:szCs w:val="22"/>
            </w:rPr>
            <w:t xml:space="preserve"> remaining width throughout the works. Steel plates will be used to provide access over the trench, which will be excavated and reinstated in short sections so as not to leave any </w:t>
          </w:r>
          <w:r>
            <w:rPr>
              <w:color w:val="000000" w:themeColor="text1"/>
              <w:szCs w:val="22"/>
            </w:rPr>
            <w:t xml:space="preserve">section of trench </w:t>
          </w:r>
          <w:r w:rsidR="00E914AD">
            <w:rPr>
              <w:color w:val="000000" w:themeColor="text1"/>
              <w:szCs w:val="22"/>
            </w:rPr>
            <w:t>uncovered overnight.</w:t>
          </w:r>
          <w:r w:rsidR="00C605A9">
            <w:rPr>
              <w:color w:val="000000" w:themeColor="text1"/>
              <w:szCs w:val="22"/>
            </w:rPr>
            <w:t xml:space="preserve">  </w:t>
          </w:r>
        </w:p>
        <w:p w14:paraId="182D4CD2" w14:textId="683BABD8" w:rsidR="001A33FF" w:rsidRPr="003032DE" w:rsidRDefault="00804047" w:rsidP="00E46A7D">
          <w:pPr>
            <w:tabs>
              <w:tab w:val="left" w:pos="432"/>
            </w:tabs>
            <w:spacing w:before="180" w:after="120"/>
            <w:outlineLvl w:val="0"/>
            <w:rPr>
              <w:rStyle w:val="normaltextrun"/>
              <w:color w:val="000000" w:themeColor="text1"/>
              <w:szCs w:val="22"/>
            </w:rPr>
          </w:pPr>
          <w:r>
            <w:rPr>
              <w:color w:val="000000" w:themeColor="text1"/>
              <w:szCs w:val="22"/>
            </w:rPr>
            <w:t xml:space="preserve">13. I </w:t>
          </w:r>
          <w:r w:rsidR="00E46A7D">
            <w:rPr>
              <w:color w:val="000000" w:themeColor="text1"/>
              <w:szCs w:val="22"/>
            </w:rPr>
            <w:t>am satisfied</w:t>
          </w:r>
          <w:r>
            <w:rPr>
              <w:color w:val="000000" w:themeColor="text1"/>
              <w:szCs w:val="22"/>
            </w:rPr>
            <w:t xml:space="preserve"> </w:t>
          </w:r>
          <w:r>
            <w:rPr>
              <w:rStyle w:val="normaltextrun"/>
              <w:rFonts w:cs="Segoe UI"/>
              <w:color w:val="000000"/>
              <w:szCs w:val="22"/>
            </w:rPr>
            <w:t>that public access over the common will be maintained as far as is practically possible during the works. The trench will be backfilled and all safety barriers will be removed once the works are completed, which is expected to be within around a week</w:t>
          </w:r>
          <w:r w:rsidR="00E46A7D">
            <w:rPr>
              <w:rStyle w:val="normaltextrun"/>
              <w:rFonts w:cs="Segoe UI"/>
              <w:color w:val="000000"/>
              <w:szCs w:val="22"/>
            </w:rPr>
            <w:t xml:space="preserve">. </w:t>
          </w:r>
          <w:r>
            <w:rPr>
              <w:rStyle w:val="normaltextrun"/>
              <w:rFonts w:cs="Segoe UI"/>
              <w:color w:val="000000"/>
              <w:szCs w:val="22"/>
            </w:rPr>
            <w:t>I conclude that the works will not have an unacceptable or lasting impact on local and public access rights over the common.</w:t>
          </w:r>
          <w:r>
            <w:rPr>
              <w:rStyle w:val="eop"/>
              <w:rFonts w:cs="Segoe UI"/>
              <w:color w:val="000000"/>
              <w:szCs w:val="22"/>
            </w:rPr>
            <w:t> </w:t>
          </w:r>
        </w:p>
        <w:p w14:paraId="1CE8E1B1" w14:textId="5726EDDA" w:rsidR="00FE753F" w:rsidRPr="00F032C1" w:rsidRDefault="00FE753F" w:rsidP="003E427C">
          <w:pPr>
            <w:tabs>
              <w:tab w:val="left" w:pos="432"/>
            </w:tabs>
            <w:spacing w:before="180" w:after="120"/>
            <w:outlineLvl w:val="0"/>
            <w:rPr>
              <w:rFonts w:cstheme="minorHAnsi"/>
              <w:b/>
              <w:bCs/>
              <w:i/>
              <w:iCs/>
              <w:color w:val="FF0000"/>
              <w:szCs w:val="22"/>
            </w:rPr>
          </w:pPr>
          <w:r w:rsidRPr="00E4643B">
            <w:rPr>
              <w:rFonts w:cstheme="minorHAnsi"/>
              <w:b/>
              <w:bCs/>
              <w:i/>
              <w:iCs/>
              <w:color w:val="000000"/>
              <w:szCs w:val="22"/>
            </w:rPr>
            <w:t>The public interest</w:t>
          </w:r>
        </w:p>
        <w:p w14:paraId="2D270F21" w14:textId="15FD8B85" w:rsidR="00FE753F" w:rsidRPr="00DE5611" w:rsidRDefault="00FE753F" w:rsidP="00DE5611">
          <w:pPr>
            <w:tabs>
              <w:tab w:val="left" w:pos="432"/>
            </w:tabs>
            <w:spacing w:before="180" w:after="120"/>
            <w:outlineLvl w:val="0"/>
            <w:rPr>
              <w:rFonts w:cstheme="minorHAnsi"/>
              <w:color w:val="000000"/>
              <w:szCs w:val="22"/>
            </w:rPr>
          </w:pPr>
          <w:r w:rsidRPr="001A1E20">
            <w:rPr>
              <w:i/>
              <w:iCs/>
              <w:szCs w:val="22"/>
            </w:rPr>
            <w:t>Nature conservation</w:t>
          </w:r>
          <w:r w:rsidR="00DE5611">
            <w:rPr>
              <w:b/>
              <w:bCs/>
              <w:i/>
              <w:iCs/>
              <w:szCs w:val="22"/>
            </w:rPr>
            <w:t xml:space="preserve">, </w:t>
          </w:r>
          <w:r w:rsidR="003E427C" w:rsidRPr="001A1E20">
            <w:rPr>
              <w:i/>
              <w:iCs/>
              <w:szCs w:val="22"/>
            </w:rPr>
            <w:t>c</w:t>
          </w:r>
          <w:r w:rsidRPr="001A1E20">
            <w:rPr>
              <w:i/>
              <w:iCs/>
              <w:szCs w:val="22"/>
            </w:rPr>
            <w:t>onservation of the landscape</w:t>
          </w:r>
          <w:r w:rsidR="001A1E20" w:rsidRPr="001A1E20">
            <w:rPr>
              <w:i/>
              <w:iCs/>
              <w:szCs w:val="22"/>
            </w:rPr>
            <w:t xml:space="preserve"> </w:t>
          </w:r>
          <w:r w:rsidR="00DE5611" w:rsidRPr="00DE5611">
            <w:rPr>
              <w:i/>
              <w:iCs/>
              <w:szCs w:val="22"/>
            </w:rPr>
            <w:t>and</w:t>
          </w:r>
          <w:r w:rsidR="00DE5611">
            <w:rPr>
              <w:b/>
              <w:bCs/>
              <w:i/>
              <w:iCs/>
              <w:szCs w:val="22"/>
            </w:rPr>
            <w:t xml:space="preserve"> </w:t>
          </w:r>
          <w:r w:rsidR="00DE5611">
            <w:rPr>
              <w:i/>
              <w:iCs/>
              <w:szCs w:val="22"/>
            </w:rPr>
            <w:t>a</w:t>
          </w:r>
          <w:r w:rsidR="00DE5611" w:rsidRPr="00E4643B">
            <w:rPr>
              <w:i/>
              <w:iCs/>
              <w:szCs w:val="22"/>
            </w:rPr>
            <w:t>rchaeological remains and features of historic interest</w:t>
          </w:r>
        </w:p>
        <w:p w14:paraId="4E7C37EF" w14:textId="2117A44B" w:rsidR="00FE753F" w:rsidRDefault="003E427C" w:rsidP="003E427C">
          <w:pPr>
            <w:tabs>
              <w:tab w:val="left" w:pos="432"/>
            </w:tabs>
            <w:spacing w:before="180" w:after="120"/>
            <w:outlineLvl w:val="0"/>
            <w:rPr>
              <w:szCs w:val="22"/>
            </w:rPr>
          </w:pPr>
          <w:r>
            <w:rPr>
              <w:rFonts w:cstheme="minorHAnsi"/>
              <w:color w:val="000000"/>
              <w:szCs w:val="22"/>
            </w:rPr>
            <w:t>1</w:t>
          </w:r>
          <w:r w:rsidR="00FF14D3">
            <w:rPr>
              <w:rFonts w:cstheme="minorHAnsi"/>
              <w:color w:val="000000"/>
              <w:szCs w:val="22"/>
            </w:rPr>
            <w:t>4</w:t>
          </w:r>
          <w:r>
            <w:rPr>
              <w:rFonts w:cstheme="minorHAnsi"/>
              <w:color w:val="000000"/>
              <w:szCs w:val="22"/>
            </w:rPr>
            <w:t xml:space="preserve">. </w:t>
          </w:r>
          <w:r w:rsidR="001A1E20">
            <w:rPr>
              <w:rFonts w:cstheme="minorHAnsi"/>
              <w:color w:val="000000"/>
              <w:szCs w:val="22"/>
            </w:rPr>
            <w:t>NE advise</w:t>
          </w:r>
          <w:r w:rsidR="00471C53">
            <w:rPr>
              <w:rFonts w:cstheme="minorHAnsi"/>
              <w:color w:val="000000"/>
              <w:szCs w:val="22"/>
            </w:rPr>
            <w:t xml:space="preserve">s that the common has no international or national designations for biodiversity and raises no concerns about the impact of the works on nature conservation interests. </w:t>
          </w:r>
          <w:r w:rsidR="001A1E20">
            <w:rPr>
              <w:rFonts w:cstheme="minorHAnsi"/>
              <w:color w:val="000000"/>
              <w:szCs w:val="22"/>
            </w:rPr>
            <w:t xml:space="preserve"> </w:t>
          </w:r>
          <w:r w:rsidR="00471C53">
            <w:rPr>
              <w:rFonts w:cstheme="minorHAnsi"/>
              <w:color w:val="000000"/>
              <w:szCs w:val="22"/>
            </w:rPr>
            <w:t xml:space="preserve">I am satisfied that such interests are unlikely </w:t>
          </w:r>
          <w:r w:rsidR="00471C53">
            <w:rPr>
              <w:szCs w:val="22"/>
            </w:rPr>
            <w:t>to be</w:t>
          </w:r>
          <w:r w:rsidR="001A1E20">
            <w:rPr>
              <w:szCs w:val="22"/>
            </w:rPr>
            <w:t xml:space="preserve"> harmed by the</w:t>
          </w:r>
          <w:r w:rsidR="003E097C">
            <w:rPr>
              <w:szCs w:val="22"/>
            </w:rPr>
            <w:t xml:space="preserve"> </w:t>
          </w:r>
          <w:r w:rsidR="00F96E50">
            <w:rPr>
              <w:szCs w:val="22"/>
            </w:rPr>
            <w:t>works</w:t>
          </w:r>
          <w:r>
            <w:rPr>
              <w:szCs w:val="22"/>
            </w:rPr>
            <w:t>.</w:t>
          </w:r>
        </w:p>
        <w:p w14:paraId="12A25764" w14:textId="3B225B0B" w:rsidR="00FE753F" w:rsidRPr="00DE5611" w:rsidRDefault="003E427C" w:rsidP="00F96E50">
          <w:pPr>
            <w:tabs>
              <w:tab w:val="left" w:pos="432"/>
            </w:tabs>
            <w:spacing w:before="180" w:after="120"/>
            <w:outlineLvl w:val="0"/>
            <w:rPr>
              <w:szCs w:val="22"/>
              <w:shd w:val="clear" w:color="auto" w:fill="FFFFFF"/>
            </w:rPr>
          </w:pPr>
          <w:r>
            <w:rPr>
              <w:szCs w:val="22"/>
            </w:rPr>
            <w:t>1</w:t>
          </w:r>
          <w:r w:rsidR="00FF14D3">
            <w:rPr>
              <w:szCs w:val="22"/>
            </w:rPr>
            <w:t>5</w:t>
          </w:r>
          <w:r>
            <w:rPr>
              <w:szCs w:val="22"/>
            </w:rPr>
            <w:t xml:space="preserve">. </w:t>
          </w:r>
          <w:r w:rsidR="00471C53">
            <w:rPr>
              <w:szCs w:val="22"/>
            </w:rPr>
            <w:t>NE also advises that the common lies within an Area of Great landscape Value (AGLV) and is a short distance away from the Surrey Hills Outstanding Area of Natural Beauty (AONB).</w:t>
          </w:r>
          <w:r w:rsidR="00542B14">
            <w:rPr>
              <w:szCs w:val="22"/>
            </w:rPr>
            <w:t xml:space="preserve"> </w:t>
          </w:r>
          <w:r w:rsidR="00711C4C">
            <w:rPr>
              <w:szCs w:val="22"/>
            </w:rPr>
            <w:t xml:space="preserve">I consider that </w:t>
          </w:r>
          <w:r w:rsidR="00711C4C">
            <w:rPr>
              <w:rStyle w:val="normaltextrun"/>
              <w:rFonts w:cs="Segoe UI"/>
              <w:color w:val="000000"/>
              <w:szCs w:val="22"/>
            </w:rPr>
            <w:t>t</w:t>
          </w:r>
          <w:r w:rsidR="00542B14">
            <w:rPr>
              <w:rStyle w:val="normaltextrun"/>
              <w:rFonts w:cs="Segoe UI"/>
              <w:color w:val="000000"/>
              <w:szCs w:val="22"/>
            </w:rPr>
            <w:t>he landscape will be improved by the removal of a visually intrusive overhead electrical line, which will be made possible by the laying of new underground cables. Whilst the trenches and safety barrier fencing will cause some visual harm, it will be short term and the land will be re-instated upon completion of the works, which can be ensured by attaching a suitable condition to the consent.</w:t>
          </w:r>
          <w:r w:rsidR="00542B14">
            <w:rPr>
              <w:rStyle w:val="eop"/>
              <w:rFonts w:cs="Segoe UI"/>
              <w:color w:val="000000"/>
              <w:szCs w:val="22"/>
            </w:rPr>
            <w:t> </w:t>
          </w:r>
          <w:r w:rsidR="003E097C">
            <w:rPr>
              <w:szCs w:val="22"/>
            </w:rPr>
            <w:t xml:space="preserve"> </w:t>
          </w:r>
        </w:p>
        <w:p w14:paraId="78FF4315" w14:textId="200308A6" w:rsidR="0073562E" w:rsidRPr="00DB1DCB" w:rsidRDefault="003E427C" w:rsidP="00DB1DCB">
          <w:pPr>
            <w:pStyle w:val="Style1"/>
            <w:numPr>
              <w:ilvl w:val="0"/>
              <w:numId w:val="0"/>
            </w:numPr>
            <w:spacing w:after="120"/>
            <w:rPr>
              <w:rFonts w:ascii="Verdana" w:hAnsi="Verdana"/>
              <w:b w:val="0"/>
              <w:bCs w:val="0"/>
              <w:szCs w:val="22"/>
            </w:rPr>
          </w:pPr>
          <w:r>
            <w:rPr>
              <w:rFonts w:ascii="Verdana" w:hAnsi="Verdana"/>
              <w:b w:val="0"/>
              <w:bCs w:val="0"/>
              <w:szCs w:val="22"/>
            </w:rPr>
            <w:t>1</w:t>
          </w:r>
          <w:r w:rsidR="00FF14D3">
            <w:rPr>
              <w:rFonts w:ascii="Verdana" w:hAnsi="Verdana"/>
              <w:b w:val="0"/>
              <w:bCs w:val="0"/>
              <w:szCs w:val="22"/>
            </w:rPr>
            <w:t>6</w:t>
          </w:r>
          <w:r>
            <w:rPr>
              <w:rFonts w:ascii="Verdana" w:hAnsi="Verdana"/>
              <w:b w:val="0"/>
              <w:bCs w:val="0"/>
              <w:szCs w:val="22"/>
            </w:rPr>
            <w:t xml:space="preserve">. </w:t>
          </w:r>
          <w:r w:rsidR="00F96E50">
            <w:rPr>
              <w:rFonts w:ascii="Verdana" w:hAnsi="Verdana"/>
              <w:b w:val="0"/>
              <w:bCs w:val="0"/>
              <w:szCs w:val="22"/>
            </w:rPr>
            <w:t>Historic England (HE) and the S</w:t>
          </w:r>
          <w:r w:rsidR="00711C4C">
            <w:rPr>
              <w:rFonts w:ascii="Verdana" w:hAnsi="Verdana"/>
              <w:b w:val="0"/>
              <w:bCs w:val="0"/>
              <w:szCs w:val="22"/>
            </w:rPr>
            <w:t>urrey</w:t>
          </w:r>
          <w:r w:rsidR="00F96E50">
            <w:rPr>
              <w:rFonts w:ascii="Verdana" w:hAnsi="Verdana"/>
              <w:b w:val="0"/>
              <w:bCs w:val="0"/>
              <w:szCs w:val="22"/>
            </w:rPr>
            <w:t xml:space="preserve"> County Council Archaeology </w:t>
          </w:r>
          <w:r w:rsidR="00711C4C">
            <w:rPr>
              <w:rFonts w:ascii="Verdana" w:hAnsi="Verdana"/>
              <w:b w:val="0"/>
              <w:bCs w:val="0"/>
              <w:szCs w:val="22"/>
            </w:rPr>
            <w:t>Department</w:t>
          </w:r>
          <w:r w:rsidR="00F96E50">
            <w:rPr>
              <w:rFonts w:ascii="Verdana" w:hAnsi="Verdana"/>
              <w:b w:val="0"/>
              <w:bCs w:val="0"/>
              <w:szCs w:val="22"/>
            </w:rPr>
            <w:t xml:space="preserve"> were consulted about the application but did not comment. </w:t>
          </w:r>
          <w:r w:rsidR="00E4643B" w:rsidRPr="00E4643B">
            <w:rPr>
              <w:rFonts w:ascii="Verdana" w:hAnsi="Verdana"/>
              <w:b w:val="0"/>
              <w:bCs w:val="0"/>
              <w:szCs w:val="22"/>
            </w:rPr>
            <w:t>There is no evidence before me to suggest that the works</w:t>
          </w:r>
          <w:r w:rsidR="00B16F78">
            <w:rPr>
              <w:rFonts w:ascii="Verdana" w:hAnsi="Verdana"/>
              <w:b w:val="0"/>
              <w:bCs w:val="0"/>
              <w:szCs w:val="22"/>
            </w:rPr>
            <w:t xml:space="preserve"> will</w:t>
          </w:r>
          <w:r w:rsidR="00E4643B" w:rsidRPr="00E4643B">
            <w:rPr>
              <w:rFonts w:ascii="Verdana" w:hAnsi="Verdana"/>
              <w:b w:val="0"/>
              <w:bCs w:val="0"/>
              <w:szCs w:val="22"/>
            </w:rPr>
            <w:t xml:space="preserve"> harm</w:t>
          </w:r>
          <w:r w:rsidR="005622C8">
            <w:rPr>
              <w:rFonts w:ascii="Verdana" w:hAnsi="Verdana"/>
              <w:b w:val="0"/>
              <w:bCs w:val="0"/>
              <w:szCs w:val="22"/>
            </w:rPr>
            <w:t xml:space="preserve"> any archaeological remains or features of historic interest</w:t>
          </w:r>
          <w:r w:rsidR="00E4643B" w:rsidRPr="00E4643B">
            <w:rPr>
              <w:rFonts w:ascii="Verdana" w:hAnsi="Verdana"/>
              <w:b w:val="0"/>
              <w:bCs w:val="0"/>
              <w:szCs w:val="22"/>
            </w:rPr>
            <w:t xml:space="preserve"> interests.</w:t>
          </w:r>
        </w:p>
      </w:sdtContent>
    </w:sdt>
    <w:sdt>
      <w:sdtPr>
        <w:rPr>
          <w:rFonts w:ascii="Verdana" w:hAnsi="Verdana" w:cs="Times New Roman"/>
          <w:bCs w:val="0"/>
          <w:iCs/>
          <w:color w:val="auto"/>
          <w:szCs w:val="22"/>
        </w:rPr>
        <w:id w:val="1578865648"/>
        <w:placeholder>
          <w:docPart w:val="DBE8D7BD681E4FA58767ABDC1BA6CA71"/>
        </w:placeholder>
        <w15:color w:val="FF0000"/>
      </w:sdtPr>
      <w:sdtEndPr/>
      <w:sdtContent>
        <w:p w14:paraId="73BD7FD3" w14:textId="77777777" w:rsidR="00E4643B" w:rsidRDefault="00F715CE" w:rsidP="00E4643B">
          <w:pPr>
            <w:pStyle w:val="Style1"/>
            <w:numPr>
              <w:ilvl w:val="0"/>
              <w:numId w:val="0"/>
            </w:numPr>
            <w:spacing w:after="240"/>
            <w:rPr>
              <w:rFonts w:ascii="Verdana" w:hAnsi="Verdana"/>
              <w:iCs/>
              <w:color w:val="auto"/>
              <w:szCs w:val="22"/>
            </w:rPr>
          </w:pPr>
          <w:r w:rsidRPr="00FE753F">
            <w:rPr>
              <w:rFonts w:ascii="Verdana" w:hAnsi="Verdana"/>
              <w:iCs/>
              <w:color w:val="auto"/>
              <w:szCs w:val="22"/>
            </w:rPr>
            <w:t>Conclusion</w:t>
          </w:r>
        </w:p>
        <w:p w14:paraId="53154C72" w14:textId="76D3E1C4" w:rsidR="002D0DEE" w:rsidRPr="00711C4C" w:rsidRDefault="00E4643B" w:rsidP="00711C4C">
          <w:pPr>
            <w:pStyle w:val="Heading6blackfont"/>
            <w:spacing w:before="0"/>
            <w:rPr>
              <w:rFonts w:cstheme="minorHAnsi"/>
              <w:b w:val="0"/>
              <w:color w:val="auto"/>
              <w:kern w:val="28"/>
            </w:rPr>
          </w:pPr>
          <w:r>
            <w:rPr>
              <w:b w:val="0"/>
              <w:bCs/>
              <w:iCs/>
              <w:color w:val="auto"/>
            </w:rPr>
            <w:t>1</w:t>
          </w:r>
          <w:r w:rsidR="00FF14D3">
            <w:rPr>
              <w:b w:val="0"/>
              <w:bCs/>
              <w:iCs/>
              <w:color w:val="auto"/>
            </w:rPr>
            <w:t>7</w:t>
          </w:r>
          <w:r>
            <w:rPr>
              <w:b w:val="0"/>
              <w:bCs/>
              <w:iCs/>
              <w:color w:val="auto"/>
            </w:rPr>
            <w:t xml:space="preserve">. </w:t>
          </w:r>
          <w:sdt>
            <w:sdtPr>
              <w:rPr>
                <w:rFonts w:cstheme="minorHAnsi"/>
                <w:b w:val="0"/>
                <w:color w:val="auto"/>
                <w:kern w:val="28"/>
              </w:rPr>
              <w:id w:val="1473092207"/>
              <w:placeholder>
                <w:docPart w:val="F720B61923684AE2BCE6504225B124A8"/>
              </w:placeholder>
              <w15:color w:val="FF0000"/>
            </w:sdtPr>
            <w:sdtEndPr>
              <w:rPr>
                <w:kern w:val="0"/>
              </w:rPr>
            </w:sdtEndPr>
            <w:sdtContent>
              <w:r w:rsidR="00FF14D3">
                <w:rPr>
                  <w:rFonts w:cstheme="minorHAnsi"/>
                  <w:b w:val="0"/>
                  <w:color w:val="auto"/>
                  <w:kern w:val="28"/>
                </w:rPr>
                <w:t xml:space="preserve">I conclude that </w:t>
              </w:r>
              <w:r w:rsidR="00FF14D3" w:rsidRPr="00FF14D3">
                <w:rPr>
                  <w:rStyle w:val="normaltextrun"/>
                  <w:rFonts w:cs="Segoe UI"/>
                  <w:b w:val="0"/>
                  <w:bCs/>
                </w:rPr>
                <w:t>that the proposed works will not significantly harm the interests set out in paragraph </w:t>
              </w:r>
              <w:r w:rsidR="00FF14D3">
                <w:rPr>
                  <w:rStyle w:val="normaltextrun"/>
                  <w:rFonts w:cs="Segoe UI"/>
                  <w:b w:val="0"/>
                  <w:bCs/>
                </w:rPr>
                <w:t>6</w:t>
              </w:r>
              <w:r w:rsidR="00FF14D3" w:rsidRPr="00FF14D3">
                <w:rPr>
                  <w:rStyle w:val="normaltextrun"/>
                  <w:rFonts w:cs="Segoe UI"/>
                  <w:b w:val="0"/>
                  <w:bCs/>
                </w:rPr>
                <w:t> above; indeed, the undergrounding of </w:t>
              </w:r>
              <w:r w:rsidR="00DE5611">
                <w:rPr>
                  <w:rStyle w:val="normaltextrun"/>
                  <w:rFonts w:cs="Segoe UI"/>
                  <w:b w:val="0"/>
                  <w:bCs/>
                </w:rPr>
                <w:t>an</w:t>
              </w:r>
              <w:r w:rsidR="00FF14D3" w:rsidRPr="00FF14D3">
                <w:rPr>
                  <w:rStyle w:val="normaltextrun"/>
                  <w:rFonts w:cs="Segoe UI"/>
                  <w:b w:val="0"/>
                  <w:bCs/>
                </w:rPr>
                <w:t> overhead line will improve the landscape. Consent is therefore granted for</w:t>
              </w:r>
              <w:r w:rsidR="00FF14D3">
                <w:rPr>
                  <w:rStyle w:val="normaltextrun"/>
                  <w:rFonts w:cs="Segoe UI"/>
                </w:rPr>
                <w:t xml:space="preserve"> </w:t>
              </w:r>
              <w:r w:rsidR="00FF14D3" w:rsidRPr="00FF14D3">
                <w:rPr>
                  <w:rStyle w:val="normaltextrun"/>
                  <w:rFonts w:cs="Segoe UI"/>
                  <w:b w:val="0"/>
                  <w:bCs/>
                </w:rPr>
                <w:t>the works subject to the conditions set out in paragraph 1</w:t>
              </w:r>
              <w:r w:rsidR="00DB1DCB" w:rsidRPr="00DB1DCB">
                <w:rPr>
                  <w:b w:val="0"/>
                  <w:shd w:val="clear" w:color="auto" w:fill="FFFFFF"/>
                </w:rPr>
                <w:t>.</w:t>
              </w:r>
              <w:r w:rsidR="00DB1DCB">
                <w:rPr>
                  <w:shd w:val="clear" w:color="auto" w:fill="FFFFFF"/>
                </w:rPr>
                <w:t xml:space="preserve"> </w:t>
              </w:r>
            </w:sdtContent>
          </w:sdt>
        </w:p>
      </w:sdtContent>
    </w:sdt>
    <w:sdt>
      <w:sdtPr>
        <w:rPr>
          <w:rFonts w:ascii="Monotype Corsiva" w:hAnsi="Monotype Corsiva"/>
          <w:b w:val="0"/>
          <w:bCs w:val="0"/>
          <w:sz w:val="36"/>
          <w:szCs w:val="36"/>
        </w:rPr>
        <w:id w:val="1728343469"/>
        <w:placeholder>
          <w:docPart w:val="61C34A7D4B814FB196BFEE036A735851"/>
        </w:placeholder>
        <w15:color w:val="FF0000"/>
      </w:sdtPr>
      <w:sdtEndPr/>
      <w:sdtContent>
        <w:p w14:paraId="20BD7458" w14:textId="77777777" w:rsidR="00DE5611" w:rsidRDefault="00DE5611" w:rsidP="0073562E">
          <w:pPr>
            <w:pStyle w:val="Style1"/>
            <w:numPr>
              <w:ilvl w:val="0"/>
              <w:numId w:val="0"/>
            </w:numPr>
            <w:rPr>
              <w:rFonts w:ascii="Monotype Corsiva" w:hAnsi="Monotype Corsiva"/>
              <w:b w:val="0"/>
              <w:bCs w:val="0"/>
              <w:sz w:val="36"/>
              <w:szCs w:val="36"/>
            </w:rPr>
          </w:pPr>
        </w:p>
        <w:p w14:paraId="73228E19" w14:textId="46DCD3FD" w:rsidR="002D0DEE" w:rsidRDefault="00E4643B" w:rsidP="0073562E">
          <w:pPr>
            <w:pStyle w:val="Style1"/>
            <w:numPr>
              <w:ilvl w:val="0"/>
              <w:numId w:val="0"/>
            </w:numPr>
            <w:rPr>
              <w:rFonts w:ascii="Monotype Corsiva" w:hAnsi="Monotype Corsiva"/>
              <w:b w:val="0"/>
              <w:bCs w:val="0"/>
              <w:sz w:val="36"/>
              <w:szCs w:val="36"/>
            </w:rPr>
          </w:pPr>
          <w:r>
            <w:rPr>
              <w:rFonts w:ascii="Monotype Corsiva" w:hAnsi="Monotype Corsiva"/>
              <w:b w:val="0"/>
              <w:bCs w:val="0"/>
              <w:sz w:val="36"/>
              <w:szCs w:val="36"/>
            </w:rPr>
            <w:t>Richard Holland</w:t>
          </w:r>
        </w:p>
      </w:sdtContent>
    </w:sdt>
    <w:p w14:paraId="45B597C1" w14:textId="4AB9B4BF" w:rsidR="00B22AE4" w:rsidRPr="007366BF" w:rsidRDefault="00DE5611" w:rsidP="00DE5611">
      <w:pPr>
        <w:pStyle w:val="Style1"/>
        <w:numPr>
          <w:ilvl w:val="0"/>
          <w:numId w:val="0"/>
        </w:numPr>
        <w:jc w:val="center"/>
        <w:rPr>
          <w:rFonts w:ascii="Monotype Corsiva" w:hAnsi="Monotype Corsiva"/>
          <w:b w:val="0"/>
          <w:bCs w:val="0"/>
          <w:sz w:val="36"/>
          <w:szCs w:val="36"/>
        </w:rPr>
      </w:pPr>
      <w:r>
        <w:rPr>
          <w:noProof/>
        </w:rPr>
        <w:lastRenderedPageBreak/>
        <w:drawing>
          <wp:inline distT="0" distB="0" distL="0" distR="0" wp14:anchorId="5157DDF9" wp14:editId="5319B0E1">
            <wp:extent cx="8189925" cy="5781538"/>
            <wp:effectExtent l="4128" t="0" r="6032" b="6033"/>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3"/>
                    <a:stretch>
                      <a:fillRect/>
                    </a:stretch>
                  </pic:blipFill>
                  <pic:spPr>
                    <a:xfrm rot="16200000">
                      <a:off x="0" y="0"/>
                      <a:ext cx="8283901" cy="5847879"/>
                    </a:xfrm>
                    <a:prstGeom prst="rect">
                      <a:avLst/>
                    </a:prstGeom>
                  </pic:spPr>
                </pic:pic>
              </a:graphicData>
            </a:graphic>
          </wp:inline>
        </w:drawing>
      </w:r>
    </w:p>
    <w:sectPr w:rsidR="00B22AE4" w:rsidRPr="007366BF" w:rsidSect="0004625F">
      <w:headerReference w:type="default" r:id="rId14"/>
      <w:footerReference w:type="even"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D0D4" w14:textId="77777777" w:rsidR="00157C8C" w:rsidRDefault="00157C8C" w:rsidP="00F62916">
      <w:r>
        <w:separator/>
      </w:r>
    </w:p>
  </w:endnote>
  <w:endnote w:type="continuationSeparator" w:id="0">
    <w:p w14:paraId="0276AD35" w14:textId="77777777" w:rsidR="00157C8C" w:rsidRDefault="00157C8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0FCB"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C9646"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1DAE" w14:textId="77777777" w:rsidR="003E54CC" w:rsidRPr="00451EE4" w:rsidRDefault="003E54C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8E4B" w14:textId="77777777" w:rsidR="00157C8C" w:rsidRDefault="00157C8C" w:rsidP="00F62916">
      <w:r>
        <w:separator/>
      </w:r>
    </w:p>
  </w:footnote>
  <w:footnote w:type="continuationSeparator" w:id="0">
    <w:p w14:paraId="01F87415" w14:textId="77777777" w:rsidR="00157C8C" w:rsidRDefault="00157C8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1622" w14:textId="77777777" w:rsidR="003E54CC" w:rsidRDefault="003E54CC"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D519" w14:textId="77777777" w:rsidR="003E54CC" w:rsidRDefault="00822993">
    <w:pPr>
      <w:pStyle w:val="Header"/>
      <w:rPr>
        <w:sz w:val="12"/>
      </w:rPr>
    </w:pPr>
    <w:r>
      <w:rPr>
        <w:noProof/>
      </w:rPr>
      <w:drawing>
        <wp:inline distT="0" distB="0" distL="0" distR="0" wp14:anchorId="483FEB6E" wp14:editId="5737A583">
          <wp:extent cx="3419475" cy="361950"/>
          <wp:effectExtent l="0" t="0" r="9525" b="0"/>
          <wp:docPr id="5" name="Picture 5"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ning Inspector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r w:rsidR="003E54CC">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249F2517"/>
    <w:multiLevelType w:val="multilevel"/>
    <w:tmpl w:val="19C018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5AC2AC5"/>
    <w:multiLevelType w:val="multilevel"/>
    <w:tmpl w:val="FE3E37C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9"/>
  </w:num>
  <w:num w:numId="8">
    <w:abstractNumId w:val="4"/>
  </w:num>
  <w:num w:numId="9">
    <w:abstractNumId w:val="3"/>
  </w:num>
  <w:num w:numId="10">
    <w:abstractNumId w:val="1"/>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A1E6B"/>
    <w:rsid w:val="0000129C"/>
    <w:rsid w:val="0000335F"/>
    <w:rsid w:val="00005110"/>
    <w:rsid w:val="00017956"/>
    <w:rsid w:val="00022F3C"/>
    <w:rsid w:val="000433CD"/>
    <w:rsid w:val="0004464C"/>
    <w:rsid w:val="00046145"/>
    <w:rsid w:val="0004625F"/>
    <w:rsid w:val="00052970"/>
    <w:rsid w:val="00053135"/>
    <w:rsid w:val="00063909"/>
    <w:rsid w:val="00077358"/>
    <w:rsid w:val="00082D9E"/>
    <w:rsid w:val="00087477"/>
    <w:rsid w:val="00087DEC"/>
    <w:rsid w:val="000A1E6B"/>
    <w:rsid w:val="000A4AEB"/>
    <w:rsid w:val="000A64AE"/>
    <w:rsid w:val="000C1743"/>
    <w:rsid w:val="000C3F13"/>
    <w:rsid w:val="000C698E"/>
    <w:rsid w:val="000D0673"/>
    <w:rsid w:val="000F16F4"/>
    <w:rsid w:val="000F5904"/>
    <w:rsid w:val="000F6E2E"/>
    <w:rsid w:val="000F78A3"/>
    <w:rsid w:val="001000CB"/>
    <w:rsid w:val="00104D93"/>
    <w:rsid w:val="00106868"/>
    <w:rsid w:val="00107BEF"/>
    <w:rsid w:val="00110BB4"/>
    <w:rsid w:val="00142B6A"/>
    <w:rsid w:val="00152C92"/>
    <w:rsid w:val="001534A5"/>
    <w:rsid w:val="00157C8C"/>
    <w:rsid w:val="00176F77"/>
    <w:rsid w:val="00181761"/>
    <w:rsid w:val="00193FFE"/>
    <w:rsid w:val="00197B5B"/>
    <w:rsid w:val="001A1E20"/>
    <w:rsid w:val="001A33FF"/>
    <w:rsid w:val="001E4E37"/>
    <w:rsid w:val="00207816"/>
    <w:rsid w:val="00210A7A"/>
    <w:rsid w:val="00212C8F"/>
    <w:rsid w:val="00224CF1"/>
    <w:rsid w:val="00242A5E"/>
    <w:rsid w:val="002436A2"/>
    <w:rsid w:val="002462B2"/>
    <w:rsid w:val="00265C47"/>
    <w:rsid w:val="002730C9"/>
    <w:rsid w:val="00280B82"/>
    <w:rsid w:val="002819AB"/>
    <w:rsid w:val="00282AFF"/>
    <w:rsid w:val="00285089"/>
    <w:rsid w:val="00294669"/>
    <w:rsid w:val="002A23AC"/>
    <w:rsid w:val="002A43AB"/>
    <w:rsid w:val="002B17F3"/>
    <w:rsid w:val="002B5A3A"/>
    <w:rsid w:val="002C068A"/>
    <w:rsid w:val="002C3A7F"/>
    <w:rsid w:val="002C50DA"/>
    <w:rsid w:val="002D0DEE"/>
    <w:rsid w:val="002E58E5"/>
    <w:rsid w:val="002F0875"/>
    <w:rsid w:val="003032DE"/>
    <w:rsid w:val="0030500E"/>
    <w:rsid w:val="003108E4"/>
    <w:rsid w:val="00320352"/>
    <w:rsid w:val="003206FD"/>
    <w:rsid w:val="00322F63"/>
    <w:rsid w:val="0032420F"/>
    <w:rsid w:val="0032771A"/>
    <w:rsid w:val="003351C9"/>
    <w:rsid w:val="00342337"/>
    <w:rsid w:val="00343A1F"/>
    <w:rsid w:val="00344294"/>
    <w:rsid w:val="00344CD1"/>
    <w:rsid w:val="00353870"/>
    <w:rsid w:val="00360664"/>
    <w:rsid w:val="00361890"/>
    <w:rsid w:val="00364E17"/>
    <w:rsid w:val="00385FB0"/>
    <w:rsid w:val="003941CF"/>
    <w:rsid w:val="003A0162"/>
    <w:rsid w:val="003B2FE6"/>
    <w:rsid w:val="003D476D"/>
    <w:rsid w:val="003E097C"/>
    <w:rsid w:val="003E0EC2"/>
    <w:rsid w:val="003E2387"/>
    <w:rsid w:val="003E427C"/>
    <w:rsid w:val="003E54CC"/>
    <w:rsid w:val="003E5B28"/>
    <w:rsid w:val="003F0CAD"/>
    <w:rsid w:val="003F3533"/>
    <w:rsid w:val="003F7D69"/>
    <w:rsid w:val="00411630"/>
    <w:rsid w:val="00411666"/>
    <w:rsid w:val="004126C6"/>
    <w:rsid w:val="004156F0"/>
    <w:rsid w:val="00430A24"/>
    <w:rsid w:val="004474DE"/>
    <w:rsid w:val="00451EE4"/>
    <w:rsid w:val="00453E15"/>
    <w:rsid w:val="00455C3E"/>
    <w:rsid w:val="00456009"/>
    <w:rsid w:val="00471C53"/>
    <w:rsid w:val="0047718B"/>
    <w:rsid w:val="0048041A"/>
    <w:rsid w:val="004976CF"/>
    <w:rsid w:val="004A2EB8"/>
    <w:rsid w:val="004B15F4"/>
    <w:rsid w:val="004C07CB"/>
    <w:rsid w:val="004D5C29"/>
    <w:rsid w:val="004E6091"/>
    <w:rsid w:val="004F60F1"/>
    <w:rsid w:val="00500B6D"/>
    <w:rsid w:val="00506851"/>
    <w:rsid w:val="00516DBD"/>
    <w:rsid w:val="0052347F"/>
    <w:rsid w:val="00541734"/>
    <w:rsid w:val="00542B14"/>
    <w:rsid w:val="00542B4C"/>
    <w:rsid w:val="00561E69"/>
    <w:rsid w:val="005622C8"/>
    <w:rsid w:val="0056634F"/>
    <w:rsid w:val="005718AF"/>
    <w:rsid w:val="00571FD4"/>
    <w:rsid w:val="00572879"/>
    <w:rsid w:val="005744B7"/>
    <w:rsid w:val="00590AD9"/>
    <w:rsid w:val="00593C93"/>
    <w:rsid w:val="005A3A64"/>
    <w:rsid w:val="005B3734"/>
    <w:rsid w:val="005D739E"/>
    <w:rsid w:val="005E34E1"/>
    <w:rsid w:val="005E34FF"/>
    <w:rsid w:val="005E3542"/>
    <w:rsid w:val="005E370B"/>
    <w:rsid w:val="005E52F9"/>
    <w:rsid w:val="005F1261"/>
    <w:rsid w:val="00602315"/>
    <w:rsid w:val="00614E46"/>
    <w:rsid w:val="00615462"/>
    <w:rsid w:val="0062524D"/>
    <w:rsid w:val="006319E6"/>
    <w:rsid w:val="0063373D"/>
    <w:rsid w:val="00640DA8"/>
    <w:rsid w:val="0065719B"/>
    <w:rsid w:val="0066322F"/>
    <w:rsid w:val="006642EC"/>
    <w:rsid w:val="006663F0"/>
    <w:rsid w:val="00675F26"/>
    <w:rsid w:val="00676F00"/>
    <w:rsid w:val="00682553"/>
    <w:rsid w:val="00683417"/>
    <w:rsid w:val="0069559D"/>
    <w:rsid w:val="00695B08"/>
    <w:rsid w:val="00696368"/>
    <w:rsid w:val="006A7B8B"/>
    <w:rsid w:val="006B5AB8"/>
    <w:rsid w:val="006C7953"/>
    <w:rsid w:val="006D20B4"/>
    <w:rsid w:val="006D2842"/>
    <w:rsid w:val="006E1B03"/>
    <w:rsid w:val="006F6496"/>
    <w:rsid w:val="00710615"/>
    <w:rsid w:val="00711C4C"/>
    <w:rsid w:val="00721F87"/>
    <w:rsid w:val="0073562E"/>
    <w:rsid w:val="007366BF"/>
    <w:rsid w:val="00766F87"/>
    <w:rsid w:val="00777AFF"/>
    <w:rsid w:val="00785862"/>
    <w:rsid w:val="007878A4"/>
    <w:rsid w:val="007A0537"/>
    <w:rsid w:val="007B2157"/>
    <w:rsid w:val="007C1DBC"/>
    <w:rsid w:val="007D65B4"/>
    <w:rsid w:val="007E2550"/>
    <w:rsid w:val="007E34AB"/>
    <w:rsid w:val="007F1352"/>
    <w:rsid w:val="007F3510"/>
    <w:rsid w:val="007F3EDF"/>
    <w:rsid w:val="007F59EB"/>
    <w:rsid w:val="007F68C9"/>
    <w:rsid w:val="007F7968"/>
    <w:rsid w:val="00804047"/>
    <w:rsid w:val="00812272"/>
    <w:rsid w:val="00817486"/>
    <w:rsid w:val="00822993"/>
    <w:rsid w:val="00827937"/>
    <w:rsid w:val="00834368"/>
    <w:rsid w:val="0083673A"/>
    <w:rsid w:val="008411A4"/>
    <w:rsid w:val="008451E8"/>
    <w:rsid w:val="00851C59"/>
    <w:rsid w:val="008553B4"/>
    <w:rsid w:val="008571E2"/>
    <w:rsid w:val="008A03E3"/>
    <w:rsid w:val="008B2317"/>
    <w:rsid w:val="008B7320"/>
    <w:rsid w:val="008C6FA3"/>
    <w:rsid w:val="008E359C"/>
    <w:rsid w:val="00912954"/>
    <w:rsid w:val="00921E0F"/>
    <w:rsid w:val="00921F34"/>
    <w:rsid w:val="0092304C"/>
    <w:rsid w:val="0092316D"/>
    <w:rsid w:val="00923F06"/>
    <w:rsid w:val="00934BA7"/>
    <w:rsid w:val="00935672"/>
    <w:rsid w:val="00944FE8"/>
    <w:rsid w:val="00955E26"/>
    <w:rsid w:val="00960B10"/>
    <w:rsid w:val="009613A4"/>
    <w:rsid w:val="00977298"/>
    <w:rsid w:val="009841DA"/>
    <w:rsid w:val="00987196"/>
    <w:rsid w:val="009919AB"/>
    <w:rsid w:val="00992583"/>
    <w:rsid w:val="009B3075"/>
    <w:rsid w:val="009B72ED"/>
    <w:rsid w:val="009B7BD4"/>
    <w:rsid w:val="009D748B"/>
    <w:rsid w:val="009E1447"/>
    <w:rsid w:val="009E1614"/>
    <w:rsid w:val="00A00FCD"/>
    <w:rsid w:val="00A0140F"/>
    <w:rsid w:val="00A047BB"/>
    <w:rsid w:val="00A101CD"/>
    <w:rsid w:val="00A20EB6"/>
    <w:rsid w:val="00A25F19"/>
    <w:rsid w:val="00A27E36"/>
    <w:rsid w:val="00A45A69"/>
    <w:rsid w:val="00A60DB3"/>
    <w:rsid w:val="00A639EA"/>
    <w:rsid w:val="00A66DAA"/>
    <w:rsid w:val="00A80A08"/>
    <w:rsid w:val="00AD0E39"/>
    <w:rsid w:val="00AD2F56"/>
    <w:rsid w:val="00AE2FAA"/>
    <w:rsid w:val="00AF326D"/>
    <w:rsid w:val="00AF402D"/>
    <w:rsid w:val="00B049F2"/>
    <w:rsid w:val="00B05AE2"/>
    <w:rsid w:val="00B16F78"/>
    <w:rsid w:val="00B22AE4"/>
    <w:rsid w:val="00B345C9"/>
    <w:rsid w:val="00B56990"/>
    <w:rsid w:val="00B61A59"/>
    <w:rsid w:val="00B636D3"/>
    <w:rsid w:val="00B9031F"/>
    <w:rsid w:val="00BA1FCE"/>
    <w:rsid w:val="00BA4406"/>
    <w:rsid w:val="00BC4B25"/>
    <w:rsid w:val="00BC6EAA"/>
    <w:rsid w:val="00BD0811"/>
    <w:rsid w:val="00BD09CD"/>
    <w:rsid w:val="00BE1D1B"/>
    <w:rsid w:val="00BF397F"/>
    <w:rsid w:val="00BF70DA"/>
    <w:rsid w:val="00C00E8A"/>
    <w:rsid w:val="00C02543"/>
    <w:rsid w:val="00C11BD0"/>
    <w:rsid w:val="00C21AA8"/>
    <w:rsid w:val="00C25AAD"/>
    <w:rsid w:val="00C274BD"/>
    <w:rsid w:val="00C40EA6"/>
    <w:rsid w:val="00C41969"/>
    <w:rsid w:val="00C427BD"/>
    <w:rsid w:val="00C45070"/>
    <w:rsid w:val="00C57B84"/>
    <w:rsid w:val="00C605A9"/>
    <w:rsid w:val="00C7346E"/>
    <w:rsid w:val="00C76AB7"/>
    <w:rsid w:val="00C8343C"/>
    <w:rsid w:val="00C857CB"/>
    <w:rsid w:val="00C8740F"/>
    <w:rsid w:val="00C91847"/>
    <w:rsid w:val="00C91B95"/>
    <w:rsid w:val="00C95891"/>
    <w:rsid w:val="00CA49DB"/>
    <w:rsid w:val="00CB68BB"/>
    <w:rsid w:val="00CC523E"/>
    <w:rsid w:val="00CE21C0"/>
    <w:rsid w:val="00CF112B"/>
    <w:rsid w:val="00D125BE"/>
    <w:rsid w:val="00D3137A"/>
    <w:rsid w:val="00D313FD"/>
    <w:rsid w:val="00D354A3"/>
    <w:rsid w:val="00D423EB"/>
    <w:rsid w:val="00D4437E"/>
    <w:rsid w:val="00D555DA"/>
    <w:rsid w:val="00D814E8"/>
    <w:rsid w:val="00DB1DCB"/>
    <w:rsid w:val="00DB7937"/>
    <w:rsid w:val="00DC1A55"/>
    <w:rsid w:val="00DE446D"/>
    <w:rsid w:val="00DE5611"/>
    <w:rsid w:val="00DF2CB8"/>
    <w:rsid w:val="00DF5943"/>
    <w:rsid w:val="00E11244"/>
    <w:rsid w:val="00E16CAE"/>
    <w:rsid w:val="00E21C0C"/>
    <w:rsid w:val="00E24602"/>
    <w:rsid w:val="00E4643B"/>
    <w:rsid w:val="00E46A7D"/>
    <w:rsid w:val="00E515DB"/>
    <w:rsid w:val="00E54F7C"/>
    <w:rsid w:val="00E67B22"/>
    <w:rsid w:val="00E81323"/>
    <w:rsid w:val="00E87732"/>
    <w:rsid w:val="00E905EF"/>
    <w:rsid w:val="00E914AD"/>
    <w:rsid w:val="00E961FB"/>
    <w:rsid w:val="00EA406E"/>
    <w:rsid w:val="00EA43AC"/>
    <w:rsid w:val="00EA52D3"/>
    <w:rsid w:val="00EB2329"/>
    <w:rsid w:val="00EB651C"/>
    <w:rsid w:val="00EC7DA1"/>
    <w:rsid w:val="00ED3727"/>
    <w:rsid w:val="00ED3FF4"/>
    <w:rsid w:val="00ED5400"/>
    <w:rsid w:val="00EE550A"/>
    <w:rsid w:val="00EF5820"/>
    <w:rsid w:val="00F02AFE"/>
    <w:rsid w:val="00F032C1"/>
    <w:rsid w:val="00F22B72"/>
    <w:rsid w:val="00F22C67"/>
    <w:rsid w:val="00F25E66"/>
    <w:rsid w:val="00F41869"/>
    <w:rsid w:val="00F56033"/>
    <w:rsid w:val="00F62916"/>
    <w:rsid w:val="00F63D9A"/>
    <w:rsid w:val="00F640D7"/>
    <w:rsid w:val="00F6689A"/>
    <w:rsid w:val="00F67E12"/>
    <w:rsid w:val="00F715CE"/>
    <w:rsid w:val="00F938E8"/>
    <w:rsid w:val="00F96E50"/>
    <w:rsid w:val="00FA02D2"/>
    <w:rsid w:val="00FA1F67"/>
    <w:rsid w:val="00FB743C"/>
    <w:rsid w:val="00FC2AB4"/>
    <w:rsid w:val="00FD307B"/>
    <w:rsid w:val="00FE68E4"/>
    <w:rsid w:val="00FE753F"/>
    <w:rsid w:val="00FF14D3"/>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37922"/>
  <w15:chartTrackingRefBased/>
  <w15:docId w15:val="{763247A0-1722-4599-BC12-5727A02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870"/>
    <w:rPr>
      <w:rFonts w:ascii="Verdana" w:hAnsi="Verdana"/>
      <w:sz w:val="22"/>
    </w:rPr>
  </w:style>
  <w:style w:type="paragraph" w:styleId="Heading1">
    <w:name w:val="heading 1"/>
    <w:basedOn w:val="Normal"/>
    <w:next w:val="Normal"/>
    <w:qFormat/>
    <w:rsid w:val="003108E4"/>
    <w:pPr>
      <w:outlineLvl w:val="0"/>
    </w:pPr>
    <w:rPr>
      <w:rFonts w:asciiTheme="minorHAnsi" w:hAnsiTheme="minorHAnsi" w:cstheme="minorHAnsi"/>
      <w:b/>
      <w:bCs/>
      <w:color w:val="000000" w:themeColor="text1"/>
      <w:sz w:val="40"/>
      <w:szCs w:val="40"/>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3108E4"/>
    <w:pPr>
      <w:outlineLvl w:val="2"/>
    </w:pPr>
    <w:rPr>
      <w:rFonts w:asciiTheme="minorHAnsi" w:hAnsiTheme="minorHAnsi" w:cstheme="minorHAnsi"/>
      <w:b/>
      <w:bCs/>
      <w:color w:val="000000" w:themeColor="text1"/>
      <w:sz w:val="28"/>
      <w:szCs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numPr>
        <w:numId w:val="6"/>
      </w:numPr>
      <w:tabs>
        <w:tab w:val="clear" w:pos="720"/>
        <w:tab w:val="left" w:pos="432"/>
      </w:tabs>
      <w:spacing w:before="18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spacing w:before="180"/>
      <w:ind w:left="432" w:hanging="432"/>
    </w:pPr>
    <w:rPr>
      <w:caps/>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Theme="minorHAnsi" w:hAnsiTheme="minorHAnsi" w:cstheme="minorHAnsi"/>
      <w:b/>
      <w:bCs/>
      <w:color w:val="000000"/>
      <w:sz w:val="22"/>
      <w:szCs w:val="40"/>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character" w:customStyle="1" w:styleId="Style8">
    <w:name w:val="Style8"/>
    <w:uiPriority w:val="1"/>
    <w:rsid w:val="003F0CAD"/>
    <w:rPr>
      <w:b/>
    </w:rPr>
  </w:style>
  <w:style w:type="character" w:styleId="PlaceholderText">
    <w:name w:val="Placeholder Text"/>
    <w:basedOn w:val="DefaultParagraphFont"/>
    <w:uiPriority w:val="99"/>
    <w:semiHidden/>
    <w:rsid w:val="006B5AB8"/>
    <w:rPr>
      <w:color w:val="808080"/>
    </w:rPr>
  </w:style>
  <w:style w:type="character" w:customStyle="1" w:styleId="FootnoteTextChar">
    <w:name w:val="Footnote Text Char"/>
    <w:basedOn w:val="DefaultParagraphFont"/>
    <w:link w:val="FootnoteText"/>
    <w:semiHidden/>
    <w:rsid w:val="00851C59"/>
    <w:rPr>
      <w:rFonts w:ascii="Verdana" w:hAnsi="Verdana"/>
      <w:sz w:val="16"/>
    </w:rPr>
  </w:style>
  <w:style w:type="paragraph" w:styleId="ListParagraph">
    <w:name w:val="List Paragraph"/>
    <w:basedOn w:val="Normal"/>
    <w:uiPriority w:val="34"/>
    <w:qFormat/>
    <w:rsid w:val="003351C9"/>
    <w:pPr>
      <w:ind w:left="720"/>
      <w:contextualSpacing/>
    </w:pPr>
  </w:style>
  <w:style w:type="paragraph" w:styleId="HTMLPreformatted">
    <w:name w:val="HTML Preformatted"/>
    <w:basedOn w:val="Normal"/>
    <w:link w:val="HTMLPreformattedChar"/>
    <w:uiPriority w:val="99"/>
    <w:unhideWhenUsed/>
    <w:rsid w:val="009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35672"/>
    <w:rPr>
      <w:rFonts w:ascii="Courier New" w:hAnsi="Courier New" w:cs="Courier New"/>
    </w:rPr>
  </w:style>
  <w:style w:type="character" w:styleId="HTMLCode">
    <w:name w:val="HTML Code"/>
    <w:basedOn w:val="DefaultParagraphFont"/>
    <w:uiPriority w:val="99"/>
    <w:unhideWhenUsed/>
    <w:rsid w:val="00935672"/>
    <w:rPr>
      <w:rFonts w:ascii="Courier New" w:eastAsia="Times New Roman" w:hAnsi="Courier New" w:cs="Courier New"/>
      <w:sz w:val="20"/>
      <w:szCs w:val="20"/>
    </w:rPr>
  </w:style>
  <w:style w:type="character" w:customStyle="1" w:styleId="normaltextrun">
    <w:name w:val="normaltextrun"/>
    <w:basedOn w:val="DefaultParagraphFont"/>
    <w:rsid w:val="001A33FF"/>
  </w:style>
  <w:style w:type="paragraph" w:customStyle="1" w:styleId="paragraph">
    <w:name w:val="paragraph"/>
    <w:basedOn w:val="Normal"/>
    <w:rsid w:val="00411630"/>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41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41649">
      <w:bodyDiv w:val="1"/>
      <w:marLeft w:val="0"/>
      <w:marRight w:val="0"/>
      <w:marTop w:val="0"/>
      <w:marBottom w:val="0"/>
      <w:divBdr>
        <w:top w:val="none" w:sz="0" w:space="0" w:color="auto"/>
        <w:left w:val="none" w:sz="0" w:space="0" w:color="auto"/>
        <w:bottom w:val="none" w:sz="0" w:space="0" w:color="auto"/>
        <w:right w:val="none" w:sz="0" w:space="0" w:color="auto"/>
      </w:divBdr>
    </w:div>
    <w:div w:id="94360979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73639626">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37112199">
      <w:bodyDiv w:val="1"/>
      <w:marLeft w:val="0"/>
      <w:marRight w:val="0"/>
      <w:marTop w:val="0"/>
      <w:marBottom w:val="0"/>
      <w:divBdr>
        <w:top w:val="none" w:sz="0" w:space="0" w:color="auto"/>
        <w:left w:val="none" w:sz="0" w:space="0" w:color="auto"/>
        <w:bottom w:val="none" w:sz="0" w:space="0" w:color="auto"/>
        <w:right w:val="none" w:sz="0" w:space="0" w:color="auto"/>
      </w:divBdr>
      <w:divsChild>
        <w:div w:id="1817649974">
          <w:marLeft w:val="0"/>
          <w:marRight w:val="0"/>
          <w:marTop w:val="0"/>
          <w:marBottom w:val="0"/>
          <w:divBdr>
            <w:top w:val="none" w:sz="0" w:space="0" w:color="auto"/>
            <w:left w:val="none" w:sz="0" w:space="0" w:color="auto"/>
            <w:bottom w:val="none" w:sz="0" w:space="0" w:color="auto"/>
            <w:right w:val="none" w:sz="0" w:space="0" w:color="auto"/>
          </w:divBdr>
        </w:div>
      </w:divsChild>
    </w:div>
    <w:div w:id="1780642737">
      <w:bodyDiv w:val="1"/>
      <w:marLeft w:val="0"/>
      <w:marRight w:val="0"/>
      <w:marTop w:val="0"/>
      <w:marBottom w:val="0"/>
      <w:divBdr>
        <w:top w:val="none" w:sz="0" w:space="0" w:color="auto"/>
        <w:left w:val="none" w:sz="0" w:space="0" w:color="auto"/>
        <w:bottom w:val="none" w:sz="0" w:space="0" w:color="auto"/>
        <w:right w:val="none" w:sz="0" w:space="0" w:color="auto"/>
      </w:divBdr>
      <w:divsChild>
        <w:div w:id="1655530947">
          <w:marLeft w:val="0"/>
          <w:marRight w:val="0"/>
          <w:marTop w:val="0"/>
          <w:marBottom w:val="0"/>
          <w:divBdr>
            <w:top w:val="none" w:sz="0" w:space="0" w:color="auto"/>
            <w:left w:val="none" w:sz="0" w:space="0" w:color="auto"/>
            <w:bottom w:val="none" w:sz="0" w:space="0" w:color="auto"/>
            <w:right w:val="none" w:sz="0" w:space="0" w:color="auto"/>
          </w:divBdr>
        </w:div>
        <w:div w:id="1713752">
          <w:marLeft w:val="0"/>
          <w:marRight w:val="0"/>
          <w:marTop w:val="0"/>
          <w:marBottom w:val="0"/>
          <w:divBdr>
            <w:top w:val="none" w:sz="0" w:space="0" w:color="auto"/>
            <w:left w:val="none" w:sz="0" w:space="0" w:color="auto"/>
            <w:bottom w:val="none" w:sz="0" w:space="0" w:color="auto"/>
            <w:right w:val="none" w:sz="0" w:space="0" w:color="auto"/>
          </w:divBdr>
        </w:div>
        <w:div w:id="407046071">
          <w:marLeft w:val="0"/>
          <w:marRight w:val="0"/>
          <w:marTop w:val="0"/>
          <w:marBottom w:val="0"/>
          <w:divBdr>
            <w:top w:val="none" w:sz="0" w:space="0" w:color="auto"/>
            <w:left w:val="none" w:sz="0" w:space="0" w:color="auto"/>
            <w:bottom w:val="none" w:sz="0" w:space="0" w:color="auto"/>
            <w:right w:val="none" w:sz="0" w:space="0" w:color="auto"/>
          </w:divBdr>
        </w:div>
        <w:div w:id="2045137382">
          <w:marLeft w:val="0"/>
          <w:marRight w:val="0"/>
          <w:marTop w:val="0"/>
          <w:marBottom w:val="0"/>
          <w:divBdr>
            <w:top w:val="none" w:sz="0" w:space="0" w:color="auto"/>
            <w:left w:val="none" w:sz="0" w:space="0" w:color="auto"/>
            <w:bottom w:val="none" w:sz="0" w:space="0" w:color="auto"/>
            <w:right w:val="none" w:sz="0" w:space="0" w:color="auto"/>
          </w:divBdr>
        </w:div>
        <w:div w:id="2074423929">
          <w:marLeft w:val="0"/>
          <w:marRight w:val="0"/>
          <w:marTop w:val="0"/>
          <w:marBottom w:val="0"/>
          <w:divBdr>
            <w:top w:val="none" w:sz="0" w:space="0" w:color="auto"/>
            <w:left w:val="none" w:sz="0" w:space="0" w:color="auto"/>
            <w:bottom w:val="none" w:sz="0" w:space="0" w:color="auto"/>
            <w:right w:val="none" w:sz="0" w:space="0" w:color="auto"/>
          </w:divBdr>
        </w:div>
        <w:div w:id="1522817323">
          <w:marLeft w:val="0"/>
          <w:marRight w:val="0"/>
          <w:marTop w:val="0"/>
          <w:marBottom w:val="0"/>
          <w:divBdr>
            <w:top w:val="none" w:sz="0" w:space="0" w:color="auto"/>
            <w:left w:val="none" w:sz="0" w:space="0" w:color="auto"/>
            <w:bottom w:val="none" w:sz="0" w:space="0" w:color="auto"/>
            <w:right w:val="none" w:sz="0" w:space="0" w:color="auto"/>
          </w:divBdr>
        </w:div>
        <w:div w:id="1871187355">
          <w:marLeft w:val="0"/>
          <w:marRight w:val="0"/>
          <w:marTop w:val="0"/>
          <w:marBottom w:val="0"/>
          <w:divBdr>
            <w:top w:val="none" w:sz="0" w:space="0" w:color="auto"/>
            <w:left w:val="none" w:sz="0" w:space="0" w:color="auto"/>
            <w:bottom w:val="none" w:sz="0" w:space="0" w:color="auto"/>
            <w:right w:val="none" w:sz="0" w:space="0" w:color="auto"/>
          </w:divBdr>
        </w:div>
        <w:div w:id="1896309624">
          <w:marLeft w:val="0"/>
          <w:marRight w:val="0"/>
          <w:marTop w:val="0"/>
          <w:marBottom w:val="0"/>
          <w:divBdr>
            <w:top w:val="none" w:sz="0" w:space="0" w:color="auto"/>
            <w:left w:val="none" w:sz="0" w:space="0" w:color="auto"/>
            <w:bottom w:val="none" w:sz="0" w:space="0" w:color="auto"/>
            <w:right w:val="none" w:sz="0" w:space="0" w:color="auto"/>
          </w:divBdr>
        </w:div>
        <w:div w:id="230696172">
          <w:marLeft w:val="0"/>
          <w:marRight w:val="0"/>
          <w:marTop w:val="0"/>
          <w:marBottom w:val="0"/>
          <w:divBdr>
            <w:top w:val="none" w:sz="0" w:space="0" w:color="auto"/>
            <w:left w:val="none" w:sz="0" w:space="0" w:color="auto"/>
            <w:bottom w:val="none" w:sz="0" w:space="0" w:color="auto"/>
            <w:right w:val="none" w:sz="0" w:space="0" w:color="auto"/>
          </w:divBdr>
        </w:div>
        <w:div w:id="221334261">
          <w:marLeft w:val="0"/>
          <w:marRight w:val="0"/>
          <w:marTop w:val="0"/>
          <w:marBottom w:val="0"/>
          <w:divBdr>
            <w:top w:val="none" w:sz="0" w:space="0" w:color="auto"/>
            <w:left w:val="none" w:sz="0" w:space="0" w:color="auto"/>
            <w:bottom w:val="none" w:sz="0" w:space="0" w:color="auto"/>
            <w:right w:val="none" w:sz="0" w:space="0" w:color="auto"/>
          </w:divBdr>
        </w:div>
        <w:div w:id="847519363">
          <w:marLeft w:val="0"/>
          <w:marRight w:val="0"/>
          <w:marTop w:val="0"/>
          <w:marBottom w:val="0"/>
          <w:divBdr>
            <w:top w:val="none" w:sz="0" w:space="0" w:color="auto"/>
            <w:left w:val="none" w:sz="0" w:space="0" w:color="auto"/>
            <w:bottom w:val="none" w:sz="0" w:space="0" w:color="auto"/>
            <w:right w:val="none" w:sz="0" w:space="0" w:color="auto"/>
          </w:divBdr>
        </w:div>
        <w:div w:id="495803032">
          <w:marLeft w:val="0"/>
          <w:marRight w:val="0"/>
          <w:marTop w:val="0"/>
          <w:marBottom w:val="0"/>
          <w:divBdr>
            <w:top w:val="none" w:sz="0" w:space="0" w:color="auto"/>
            <w:left w:val="none" w:sz="0" w:space="0" w:color="auto"/>
            <w:bottom w:val="none" w:sz="0" w:space="0" w:color="auto"/>
            <w:right w:val="none" w:sz="0" w:space="0" w:color="auto"/>
          </w:divBdr>
        </w:div>
        <w:div w:id="581721197">
          <w:marLeft w:val="0"/>
          <w:marRight w:val="0"/>
          <w:marTop w:val="0"/>
          <w:marBottom w:val="0"/>
          <w:divBdr>
            <w:top w:val="none" w:sz="0" w:space="0" w:color="auto"/>
            <w:left w:val="none" w:sz="0" w:space="0" w:color="auto"/>
            <w:bottom w:val="none" w:sz="0" w:space="0" w:color="auto"/>
            <w:right w:val="none" w:sz="0" w:space="0" w:color="auto"/>
          </w:divBdr>
        </w:div>
        <w:div w:id="1482500894">
          <w:marLeft w:val="0"/>
          <w:marRight w:val="0"/>
          <w:marTop w:val="0"/>
          <w:marBottom w:val="0"/>
          <w:divBdr>
            <w:top w:val="none" w:sz="0" w:space="0" w:color="auto"/>
            <w:left w:val="none" w:sz="0" w:space="0" w:color="auto"/>
            <w:bottom w:val="none" w:sz="0" w:space="0" w:color="auto"/>
            <w:right w:val="none" w:sz="0" w:space="0" w:color="auto"/>
          </w:divBdr>
        </w:div>
        <w:div w:id="612712845">
          <w:marLeft w:val="0"/>
          <w:marRight w:val="0"/>
          <w:marTop w:val="0"/>
          <w:marBottom w:val="0"/>
          <w:divBdr>
            <w:top w:val="none" w:sz="0" w:space="0" w:color="auto"/>
            <w:left w:val="none" w:sz="0" w:space="0" w:color="auto"/>
            <w:bottom w:val="none" w:sz="0" w:space="0" w:color="auto"/>
            <w:right w:val="none" w:sz="0" w:space="0" w:color="auto"/>
          </w:divBdr>
        </w:div>
        <w:div w:id="1459377170">
          <w:marLeft w:val="0"/>
          <w:marRight w:val="0"/>
          <w:marTop w:val="0"/>
          <w:marBottom w:val="0"/>
          <w:divBdr>
            <w:top w:val="none" w:sz="0" w:space="0" w:color="auto"/>
            <w:left w:val="none" w:sz="0" w:space="0" w:color="auto"/>
            <w:bottom w:val="none" w:sz="0" w:space="0" w:color="auto"/>
            <w:right w:val="none" w:sz="0" w:space="0" w:color="auto"/>
          </w:divBdr>
        </w:div>
        <w:div w:id="1562062240">
          <w:marLeft w:val="0"/>
          <w:marRight w:val="0"/>
          <w:marTop w:val="0"/>
          <w:marBottom w:val="0"/>
          <w:divBdr>
            <w:top w:val="none" w:sz="0" w:space="0" w:color="auto"/>
            <w:left w:val="none" w:sz="0" w:space="0" w:color="auto"/>
            <w:bottom w:val="none" w:sz="0" w:space="0" w:color="auto"/>
            <w:right w:val="none" w:sz="0" w:space="0" w:color="auto"/>
          </w:divBdr>
        </w:div>
        <w:div w:id="1912614992">
          <w:marLeft w:val="0"/>
          <w:marRight w:val="0"/>
          <w:marTop w:val="0"/>
          <w:marBottom w:val="0"/>
          <w:divBdr>
            <w:top w:val="none" w:sz="0" w:space="0" w:color="auto"/>
            <w:left w:val="none" w:sz="0" w:space="0" w:color="auto"/>
            <w:bottom w:val="none" w:sz="0" w:space="0" w:color="auto"/>
            <w:right w:val="none" w:sz="0" w:space="0" w:color="auto"/>
          </w:divBdr>
        </w:div>
        <w:div w:id="243613213">
          <w:marLeft w:val="0"/>
          <w:marRight w:val="0"/>
          <w:marTop w:val="0"/>
          <w:marBottom w:val="0"/>
          <w:divBdr>
            <w:top w:val="none" w:sz="0" w:space="0" w:color="auto"/>
            <w:left w:val="none" w:sz="0" w:space="0" w:color="auto"/>
            <w:bottom w:val="none" w:sz="0" w:space="0" w:color="auto"/>
            <w:right w:val="none" w:sz="0" w:space="0" w:color="auto"/>
          </w:divBdr>
        </w:div>
      </w:divsChild>
    </w:div>
    <w:div w:id="19909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s_r1\Desktop\Bridge%20Street%20draft%20decision%20template%2029-09-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2AE18B494D4DD19852AEADC07596D4"/>
        <w:category>
          <w:name w:val="General"/>
          <w:gallery w:val="placeholder"/>
        </w:category>
        <w:types>
          <w:type w:val="bbPlcHdr"/>
        </w:types>
        <w:behaviors>
          <w:behavior w:val="content"/>
        </w:behaviors>
        <w:guid w:val="{62ABD3A9-C449-4010-A0BB-E6082209C39A}"/>
      </w:docPartPr>
      <w:docPartBody>
        <w:p w:rsidR="002B77D4" w:rsidRDefault="004C6AAB">
          <w:pPr>
            <w:pStyle w:val="312AE18B494D4DD19852AEADC07596D4"/>
          </w:pPr>
          <w:r w:rsidRPr="000D2521">
            <w:rPr>
              <w:rStyle w:val="PlaceholderText"/>
            </w:rPr>
            <w:t>Click or tap here to enter text.</w:t>
          </w:r>
        </w:p>
      </w:docPartBody>
    </w:docPart>
    <w:docPart>
      <w:docPartPr>
        <w:name w:val="8561FDF823B546609F50116182AB00AE"/>
        <w:category>
          <w:name w:val="General"/>
          <w:gallery w:val="placeholder"/>
        </w:category>
        <w:types>
          <w:type w:val="bbPlcHdr"/>
        </w:types>
        <w:behaviors>
          <w:behavior w:val="content"/>
        </w:behaviors>
        <w:guid w:val="{AA9D80C1-7179-4E01-99EB-E355A516B6B4}"/>
      </w:docPartPr>
      <w:docPartBody>
        <w:p w:rsidR="002B77D4" w:rsidRDefault="004C6AAB">
          <w:pPr>
            <w:pStyle w:val="8561FDF823B546609F50116182AB00AE"/>
          </w:pPr>
          <w:r w:rsidRPr="00584B07">
            <w:rPr>
              <w:rStyle w:val="PlaceholderText"/>
            </w:rPr>
            <w:t>Click or tap to enter a date.</w:t>
          </w:r>
        </w:p>
      </w:docPartBody>
    </w:docPart>
    <w:docPart>
      <w:docPartPr>
        <w:name w:val="869AC0AEDB174865B52824135255941D"/>
        <w:category>
          <w:name w:val="General"/>
          <w:gallery w:val="placeholder"/>
        </w:category>
        <w:types>
          <w:type w:val="bbPlcHdr"/>
        </w:types>
        <w:behaviors>
          <w:behavior w:val="content"/>
        </w:behaviors>
        <w:guid w:val="{E56BD9F5-7092-48B1-A83F-0FE5166AF32F}"/>
      </w:docPartPr>
      <w:docPartBody>
        <w:p w:rsidR="002B77D4" w:rsidRDefault="004C6AAB">
          <w:pPr>
            <w:pStyle w:val="869AC0AEDB174865B52824135255941D"/>
          </w:pPr>
          <w:r w:rsidRPr="005A08B5">
            <w:rPr>
              <w:rStyle w:val="PlaceholderText"/>
            </w:rPr>
            <w:t>Click or tap here to enter text.</w:t>
          </w:r>
        </w:p>
      </w:docPartBody>
    </w:docPart>
    <w:docPart>
      <w:docPartPr>
        <w:name w:val="642219E372D148EABAC5287FF8C556A3"/>
        <w:category>
          <w:name w:val="General"/>
          <w:gallery w:val="placeholder"/>
        </w:category>
        <w:types>
          <w:type w:val="bbPlcHdr"/>
        </w:types>
        <w:behaviors>
          <w:behavior w:val="content"/>
        </w:behaviors>
        <w:guid w:val="{8D3BE1DA-B81B-4BEE-BA07-AE35D14A202B}"/>
      </w:docPartPr>
      <w:docPartBody>
        <w:p w:rsidR="002B77D4" w:rsidRDefault="004C6AAB">
          <w:pPr>
            <w:pStyle w:val="642219E372D148EABAC5287FF8C556A3"/>
          </w:pPr>
          <w:r w:rsidRPr="000D2521">
            <w:rPr>
              <w:rStyle w:val="PlaceholderText"/>
            </w:rPr>
            <w:t>Click or tap here to enter text.</w:t>
          </w:r>
        </w:p>
      </w:docPartBody>
    </w:docPart>
    <w:docPart>
      <w:docPartPr>
        <w:name w:val="DBE8D7BD681E4FA58767ABDC1BA6CA71"/>
        <w:category>
          <w:name w:val="General"/>
          <w:gallery w:val="placeholder"/>
        </w:category>
        <w:types>
          <w:type w:val="bbPlcHdr"/>
        </w:types>
        <w:behaviors>
          <w:behavior w:val="content"/>
        </w:behaviors>
        <w:guid w:val="{C5BAA87F-DDB4-4664-B64A-94674EC07E78}"/>
      </w:docPartPr>
      <w:docPartBody>
        <w:p w:rsidR="002B77D4" w:rsidRDefault="004C6AAB">
          <w:pPr>
            <w:pStyle w:val="DBE8D7BD681E4FA58767ABDC1BA6CA71"/>
          </w:pPr>
          <w:r w:rsidRPr="000D2521">
            <w:rPr>
              <w:rStyle w:val="PlaceholderText"/>
            </w:rPr>
            <w:t>Click or tap here to enter text.</w:t>
          </w:r>
        </w:p>
      </w:docPartBody>
    </w:docPart>
    <w:docPart>
      <w:docPartPr>
        <w:name w:val="F720B61923684AE2BCE6504225B124A8"/>
        <w:category>
          <w:name w:val="General"/>
          <w:gallery w:val="placeholder"/>
        </w:category>
        <w:types>
          <w:type w:val="bbPlcHdr"/>
        </w:types>
        <w:behaviors>
          <w:behavior w:val="content"/>
        </w:behaviors>
        <w:guid w:val="{4BDFBB82-4AB5-45BC-A5A8-7715120F5A77}"/>
      </w:docPartPr>
      <w:docPartBody>
        <w:p w:rsidR="002B77D4" w:rsidRDefault="004C6AAB">
          <w:pPr>
            <w:pStyle w:val="F720B61923684AE2BCE6504225B124A8"/>
          </w:pPr>
          <w:r w:rsidRPr="000D2521">
            <w:rPr>
              <w:rStyle w:val="PlaceholderText"/>
            </w:rPr>
            <w:t>Click or tap here to enter text.</w:t>
          </w:r>
        </w:p>
      </w:docPartBody>
    </w:docPart>
    <w:docPart>
      <w:docPartPr>
        <w:name w:val="61C34A7D4B814FB196BFEE036A735851"/>
        <w:category>
          <w:name w:val="General"/>
          <w:gallery w:val="placeholder"/>
        </w:category>
        <w:types>
          <w:type w:val="bbPlcHdr"/>
        </w:types>
        <w:behaviors>
          <w:behavior w:val="content"/>
        </w:behaviors>
        <w:guid w:val="{0C34E809-D309-45D8-B892-968CC222CE66}"/>
      </w:docPartPr>
      <w:docPartBody>
        <w:p w:rsidR="002B77D4" w:rsidRDefault="004C6AAB">
          <w:pPr>
            <w:pStyle w:val="61C34A7D4B814FB196BFEE036A735851"/>
          </w:pPr>
          <w:r w:rsidRPr="005A08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F8"/>
    <w:rsid w:val="001174E9"/>
    <w:rsid w:val="00194BAD"/>
    <w:rsid w:val="00295CBE"/>
    <w:rsid w:val="002B77D4"/>
    <w:rsid w:val="004C6AAB"/>
    <w:rsid w:val="007116F8"/>
    <w:rsid w:val="007A1352"/>
    <w:rsid w:val="00D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6F8"/>
    <w:rPr>
      <w:color w:val="808080"/>
    </w:rPr>
  </w:style>
  <w:style w:type="paragraph" w:customStyle="1" w:styleId="312AE18B494D4DD19852AEADC07596D4">
    <w:name w:val="312AE18B494D4DD19852AEADC07596D4"/>
  </w:style>
  <w:style w:type="paragraph" w:customStyle="1" w:styleId="8561FDF823B546609F50116182AB00AE">
    <w:name w:val="8561FDF823B546609F50116182AB00AE"/>
  </w:style>
  <w:style w:type="paragraph" w:customStyle="1" w:styleId="869AC0AEDB174865B52824135255941D">
    <w:name w:val="869AC0AEDB174865B52824135255941D"/>
  </w:style>
  <w:style w:type="paragraph" w:customStyle="1" w:styleId="642219E372D148EABAC5287FF8C556A3">
    <w:name w:val="642219E372D148EABAC5287FF8C556A3"/>
  </w:style>
  <w:style w:type="paragraph" w:customStyle="1" w:styleId="DBE8D7BD681E4FA58767ABDC1BA6CA71">
    <w:name w:val="DBE8D7BD681E4FA58767ABDC1BA6CA71"/>
  </w:style>
  <w:style w:type="paragraph" w:customStyle="1" w:styleId="F720B61923684AE2BCE6504225B124A8">
    <w:name w:val="F720B61923684AE2BCE6504225B124A8"/>
  </w:style>
  <w:style w:type="paragraph" w:customStyle="1" w:styleId="61C34A7D4B814FB196BFEE036A735851">
    <w:name w:val="61C34A7D4B814FB196BFEE036A735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Props1.xml><?xml version="1.0" encoding="utf-8"?>
<ds:datastoreItem xmlns:ds="http://schemas.openxmlformats.org/officeDocument/2006/customXml" ds:itemID="{E3481AD5-AC93-40EF-A086-4C433C887F1A}">
  <ds:schemaRefs>
    <ds:schemaRef ds:uri="http://schemas.microsoft.com/sharepoint/v3/contenttype/forms"/>
  </ds:schemaRefs>
</ds:datastoreItem>
</file>

<file path=customXml/itemProps2.xml><?xml version="1.0" encoding="utf-8"?>
<ds:datastoreItem xmlns:ds="http://schemas.openxmlformats.org/officeDocument/2006/customXml" ds:itemID="{5BCA4471-33DE-4A89-A996-70A7F11DE4D7}">
  <ds:schemaRefs>
    <ds:schemaRef ds:uri="http://schemas.openxmlformats.org/officeDocument/2006/bibliography"/>
  </ds:schemaRefs>
</ds:datastoreItem>
</file>

<file path=customXml/itemProps3.xml><?xml version="1.0" encoding="utf-8"?>
<ds:datastoreItem xmlns:ds="http://schemas.openxmlformats.org/officeDocument/2006/customXml" ds:itemID="{7908C926-2456-4644-AD46-A844B15E22C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535A569-419C-40AD-9EBC-EC2C541C73AF}">
  <ds:schemaRefs>
    <ds:schemaRef ds:uri="http://schemas.microsoft.com/office/2006/metadata/longProperties"/>
  </ds:schemaRefs>
</ds:datastoreItem>
</file>

<file path=customXml/itemProps5.xml><?xml version="1.0" encoding="utf-8"?>
<ds:datastoreItem xmlns:ds="http://schemas.openxmlformats.org/officeDocument/2006/customXml" ds:itemID="{F16681C5-AA67-44EE-89B6-7DB25F5A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1EBA03-BA8F-4028-8AB5-0270D8EB729C}">
  <ds:schemaRefs>
    <ds:schemaRef ds:uri="http://schemas.microsoft.com/office/2006/metadata/properties"/>
    <ds:schemaRef ds:uri="http://schemas.microsoft.com/office/infopath/2007/PartnerControls"/>
    <ds:schemaRef ds:uri="9a4cad7d-cde0-4c4b-9900-a6ca365b2969"/>
  </ds:schemaRefs>
</ds:datastoreItem>
</file>

<file path=docProps/app.xml><?xml version="1.0" encoding="utf-8"?>
<Properties xmlns="http://schemas.openxmlformats.org/officeDocument/2006/extended-properties" xmlns:vt="http://schemas.openxmlformats.org/officeDocument/2006/docPropsVTypes">
  <Template>Bridge Street draft decision template 29-09-21</Template>
  <TotalTime>7</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Davis, Rob</dc:creator>
  <cp:keywords/>
  <cp:lastModifiedBy>Davis, Rob</cp:lastModifiedBy>
  <cp:revision>4</cp:revision>
  <cp:lastPrinted>2010-06-22T07:33:00Z</cp:lastPrinted>
  <dcterms:created xsi:type="dcterms:W3CDTF">2021-10-05T13:55:00Z</dcterms:created>
  <dcterms:modified xsi:type="dcterms:W3CDTF">2021-10-06T10:15:00Z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ies>
</file>