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407DD" w14:textId="3E7D5C11" w:rsidR="002757B8" w:rsidRDefault="008B5E0B" w:rsidP="002757B8">
      <w:bookmarkStart w:id="0" w:name="bmkTable00"/>
      <w:bookmarkEnd w:id="0"/>
      <w:r>
        <w:rPr>
          <w:noProof/>
        </w:rPr>
        <w:drawing>
          <wp:inline distT="0" distB="0" distL="0" distR="0" wp14:anchorId="2012A208" wp14:editId="3BAEDC72">
            <wp:extent cx="3340735" cy="353060"/>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0735" cy="353060"/>
                    </a:xfrm>
                    <a:prstGeom prst="rect">
                      <a:avLst/>
                    </a:prstGeom>
                    <a:noFill/>
                    <a:ln>
                      <a:noFill/>
                    </a:ln>
                  </pic:spPr>
                </pic:pic>
              </a:graphicData>
            </a:graphic>
          </wp:inline>
        </w:drawing>
      </w:r>
    </w:p>
    <w:p w14:paraId="683E7855" w14:textId="77777777" w:rsidR="002757B8" w:rsidRDefault="002757B8" w:rsidP="002757B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2757B8" w:rsidRPr="000C3F13" w14:paraId="42FC90BE" w14:textId="77777777" w:rsidTr="006966F7">
        <w:trPr>
          <w:cantSplit/>
          <w:trHeight w:val="659"/>
        </w:trPr>
        <w:tc>
          <w:tcPr>
            <w:tcW w:w="9356" w:type="dxa"/>
            <w:shd w:val="clear" w:color="auto" w:fill="auto"/>
          </w:tcPr>
          <w:p w14:paraId="3F9B46EC" w14:textId="77777777" w:rsidR="002757B8" w:rsidRPr="007F1116" w:rsidRDefault="002757B8" w:rsidP="006966F7">
            <w:pPr>
              <w:spacing w:before="120"/>
              <w:ind w:left="-108" w:right="34"/>
              <w:rPr>
                <w:b/>
                <w:color w:val="000000"/>
                <w:sz w:val="40"/>
                <w:szCs w:val="40"/>
              </w:rPr>
            </w:pPr>
            <w:r>
              <w:rPr>
                <w:b/>
                <w:color w:val="000000"/>
                <w:sz w:val="40"/>
                <w:szCs w:val="40"/>
              </w:rPr>
              <w:t>Costs Decision</w:t>
            </w:r>
          </w:p>
        </w:tc>
      </w:tr>
      <w:tr w:rsidR="002757B8" w:rsidRPr="000C3F13" w14:paraId="1BA616B1" w14:textId="77777777" w:rsidTr="006966F7">
        <w:trPr>
          <w:cantSplit/>
          <w:trHeight w:val="425"/>
        </w:trPr>
        <w:tc>
          <w:tcPr>
            <w:tcW w:w="9356" w:type="dxa"/>
            <w:shd w:val="clear" w:color="auto" w:fill="auto"/>
            <w:vAlign w:val="center"/>
          </w:tcPr>
          <w:p w14:paraId="6E49AE06" w14:textId="77777777" w:rsidR="002757B8" w:rsidRPr="007F1116" w:rsidRDefault="00763ED6" w:rsidP="006966F7">
            <w:pPr>
              <w:spacing w:before="60"/>
              <w:ind w:left="-108" w:right="34"/>
              <w:rPr>
                <w:color w:val="000000"/>
                <w:szCs w:val="22"/>
              </w:rPr>
            </w:pPr>
            <w:r>
              <w:rPr>
                <w:color w:val="000000"/>
                <w:szCs w:val="22"/>
              </w:rPr>
              <w:t xml:space="preserve">Inquiry </w:t>
            </w:r>
            <w:r w:rsidR="00A9073A">
              <w:rPr>
                <w:color w:val="000000"/>
                <w:szCs w:val="22"/>
              </w:rPr>
              <w:t>held</w:t>
            </w:r>
            <w:r>
              <w:rPr>
                <w:color w:val="000000"/>
                <w:szCs w:val="22"/>
              </w:rPr>
              <w:t xml:space="preserve"> on </w:t>
            </w:r>
            <w:r w:rsidR="00F27AB3">
              <w:rPr>
                <w:color w:val="000000"/>
                <w:szCs w:val="22"/>
              </w:rPr>
              <w:t xml:space="preserve">13 April </w:t>
            </w:r>
            <w:r>
              <w:rPr>
                <w:color w:val="000000"/>
                <w:szCs w:val="22"/>
              </w:rPr>
              <w:t>20</w:t>
            </w:r>
            <w:r w:rsidR="00F27AB3">
              <w:rPr>
                <w:color w:val="000000"/>
                <w:szCs w:val="22"/>
              </w:rPr>
              <w:t>21</w:t>
            </w:r>
          </w:p>
        </w:tc>
      </w:tr>
      <w:tr w:rsidR="002757B8" w:rsidRPr="00361890" w14:paraId="086EA001" w14:textId="77777777" w:rsidTr="006966F7">
        <w:trPr>
          <w:cantSplit/>
          <w:trHeight w:val="374"/>
        </w:trPr>
        <w:tc>
          <w:tcPr>
            <w:tcW w:w="9356" w:type="dxa"/>
            <w:shd w:val="clear" w:color="auto" w:fill="auto"/>
          </w:tcPr>
          <w:p w14:paraId="4DC1372D" w14:textId="77777777" w:rsidR="002757B8" w:rsidRPr="007F1116" w:rsidRDefault="002757B8" w:rsidP="006966F7">
            <w:pPr>
              <w:spacing w:before="180"/>
              <w:ind w:left="-108" w:right="34"/>
              <w:rPr>
                <w:b/>
                <w:color w:val="000000"/>
                <w:sz w:val="16"/>
                <w:szCs w:val="22"/>
              </w:rPr>
            </w:pPr>
            <w:r>
              <w:rPr>
                <w:b/>
                <w:color w:val="000000"/>
                <w:szCs w:val="22"/>
              </w:rPr>
              <w:t>by Mark Yates BA(Hons) MIPROW</w:t>
            </w:r>
          </w:p>
        </w:tc>
      </w:tr>
      <w:tr w:rsidR="002757B8" w:rsidRPr="00361890" w14:paraId="012948DE" w14:textId="77777777" w:rsidTr="006966F7">
        <w:trPr>
          <w:cantSplit/>
          <w:trHeight w:val="357"/>
        </w:trPr>
        <w:tc>
          <w:tcPr>
            <w:tcW w:w="9356" w:type="dxa"/>
            <w:shd w:val="clear" w:color="auto" w:fill="auto"/>
          </w:tcPr>
          <w:p w14:paraId="16FCF3FF" w14:textId="77777777" w:rsidR="002757B8" w:rsidRPr="007F1116" w:rsidRDefault="002757B8" w:rsidP="006966F7">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2757B8" w:rsidRPr="00A101CD" w14:paraId="6B42A4FC" w14:textId="77777777" w:rsidTr="006966F7">
        <w:trPr>
          <w:cantSplit/>
          <w:trHeight w:val="335"/>
        </w:trPr>
        <w:tc>
          <w:tcPr>
            <w:tcW w:w="9356" w:type="dxa"/>
            <w:shd w:val="clear" w:color="auto" w:fill="auto"/>
          </w:tcPr>
          <w:p w14:paraId="27DD2E36" w14:textId="77777777" w:rsidR="002757B8" w:rsidRPr="00A101CD" w:rsidRDefault="002757B8" w:rsidP="006966F7">
            <w:pPr>
              <w:spacing w:before="120"/>
              <w:ind w:left="-108" w:right="176"/>
              <w:rPr>
                <w:b/>
                <w:color w:val="000000"/>
                <w:sz w:val="16"/>
                <w:szCs w:val="16"/>
              </w:rPr>
            </w:pPr>
            <w:r w:rsidRPr="00A101CD">
              <w:rPr>
                <w:b/>
                <w:color w:val="000000"/>
                <w:sz w:val="16"/>
                <w:szCs w:val="16"/>
              </w:rPr>
              <w:t>Decision date:</w:t>
            </w:r>
            <w:r w:rsidR="00F31667">
              <w:rPr>
                <w:b/>
                <w:color w:val="000000"/>
                <w:sz w:val="16"/>
                <w:szCs w:val="16"/>
              </w:rPr>
              <w:t xml:space="preserve"> 2 August 2021</w:t>
            </w:r>
          </w:p>
        </w:tc>
      </w:tr>
    </w:tbl>
    <w:p w14:paraId="76C034F1" w14:textId="77777777" w:rsidR="002757B8" w:rsidRDefault="002757B8" w:rsidP="002757B8">
      <w:pPr>
        <w:pStyle w:val="Noindent"/>
        <w:jc w:val="both"/>
      </w:pPr>
    </w:p>
    <w:tbl>
      <w:tblPr>
        <w:tblW w:w="0" w:type="auto"/>
        <w:tblLayout w:type="fixed"/>
        <w:tblLook w:val="0000" w:firstRow="0" w:lastRow="0" w:firstColumn="0" w:lastColumn="0" w:noHBand="0" w:noVBand="0"/>
      </w:tblPr>
      <w:tblGrid>
        <w:gridCol w:w="9520"/>
      </w:tblGrid>
      <w:tr w:rsidR="002757B8" w:rsidRPr="000D4887" w14:paraId="3523604B" w14:textId="77777777" w:rsidTr="006966F7">
        <w:tc>
          <w:tcPr>
            <w:tcW w:w="9520" w:type="dxa"/>
            <w:shd w:val="clear" w:color="auto" w:fill="auto"/>
          </w:tcPr>
          <w:p w14:paraId="46BBFE9B" w14:textId="77777777" w:rsidR="002757B8" w:rsidRPr="000D4887" w:rsidRDefault="002757B8" w:rsidP="0080219C">
            <w:pPr>
              <w:spacing w:after="60"/>
              <w:rPr>
                <w:b/>
                <w:color w:val="000000"/>
              </w:rPr>
            </w:pPr>
            <w:r w:rsidRPr="008F34BE">
              <w:rPr>
                <w:b/>
                <w:szCs w:val="22"/>
              </w:rPr>
              <w:t xml:space="preserve">Costs application in relation to </w:t>
            </w:r>
            <w:r w:rsidR="0080219C">
              <w:rPr>
                <w:b/>
                <w:szCs w:val="22"/>
              </w:rPr>
              <w:t>case</w:t>
            </w:r>
            <w:r w:rsidR="00ED1C36">
              <w:rPr>
                <w:b/>
                <w:szCs w:val="22"/>
              </w:rPr>
              <w:t xml:space="preserve"> </w:t>
            </w:r>
            <w:r w:rsidRPr="008F34BE">
              <w:rPr>
                <w:b/>
                <w:szCs w:val="22"/>
              </w:rPr>
              <w:t>Ref:</w:t>
            </w:r>
            <w:r w:rsidR="00763ED6">
              <w:rPr>
                <w:b/>
                <w:szCs w:val="22"/>
              </w:rPr>
              <w:t xml:space="preserve"> </w:t>
            </w:r>
            <w:r w:rsidR="00CF1A28">
              <w:rPr>
                <w:b/>
                <w:color w:val="000000"/>
              </w:rPr>
              <w:t>ROW</w:t>
            </w:r>
            <w:r w:rsidR="00CF1A28" w:rsidRPr="009A1964">
              <w:rPr>
                <w:b/>
                <w:szCs w:val="22"/>
              </w:rPr>
              <w:t>/</w:t>
            </w:r>
            <w:r w:rsidR="00CF1A28">
              <w:rPr>
                <w:b/>
                <w:szCs w:val="22"/>
              </w:rPr>
              <w:t xml:space="preserve">3247584                                          </w:t>
            </w:r>
          </w:p>
        </w:tc>
      </w:tr>
      <w:tr w:rsidR="002757B8" w14:paraId="7B0C4DBE" w14:textId="77777777" w:rsidTr="006966F7">
        <w:tc>
          <w:tcPr>
            <w:tcW w:w="9520" w:type="dxa"/>
            <w:shd w:val="clear" w:color="auto" w:fill="auto"/>
          </w:tcPr>
          <w:p w14:paraId="2931EAE0" w14:textId="77777777" w:rsidR="002757B8" w:rsidRDefault="00EE294C" w:rsidP="00ED1C36">
            <w:pPr>
              <w:pStyle w:val="TBullet"/>
            </w:pPr>
            <w:r>
              <w:t>Th</w:t>
            </w:r>
            <w:r w:rsidR="003A7E48">
              <w:t>is</w:t>
            </w:r>
            <w:r>
              <w:t xml:space="preserve"> application is made under the </w:t>
            </w:r>
            <w:r w:rsidR="000E54D7">
              <w:t>Highways</w:t>
            </w:r>
            <w:r>
              <w:t xml:space="preserve"> Act 198</w:t>
            </w:r>
            <w:r w:rsidR="000E54D7">
              <w:t>0</w:t>
            </w:r>
            <w:r>
              <w:t xml:space="preserve">, Schedule </w:t>
            </w:r>
            <w:r w:rsidR="000E54D7">
              <w:t>6</w:t>
            </w:r>
            <w:r>
              <w:t xml:space="preserve"> </w:t>
            </w:r>
            <w:r w:rsidR="000E54D7">
              <w:t xml:space="preserve">(as amended) </w:t>
            </w:r>
            <w:r>
              <w:t>and the Local Government Act 1972, Section 250(5</w:t>
            </w:r>
            <w:r w:rsidR="00E26F4B">
              <w:t>)</w:t>
            </w:r>
            <w:r w:rsidR="002757B8">
              <w:t>.</w:t>
            </w:r>
          </w:p>
        </w:tc>
      </w:tr>
      <w:tr w:rsidR="002757B8" w14:paraId="42BB2E21" w14:textId="77777777" w:rsidTr="006966F7">
        <w:tc>
          <w:tcPr>
            <w:tcW w:w="9520" w:type="dxa"/>
            <w:shd w:val="clear" w:color="auto" w:fill="auto"/>
          </w:tcPr>
          <w:p w14:paraId="220F5EF9" w14:textId="77777777" w:rsidR="002757B8" w:rsidRDefault="00D74B83" w:rsidP="0080219C">
            <w:pPr>
              <w:pStyle w:val="TBullet"/>
            </w:pPr>
            <w:r>
              <w:t xml:space="preserve">The application is made on behalf of </w:t>
            </w:r>
            <w:r w:rsidR="00CF1A28">
              <w:t>Spitfire Bespoke Homes Limited (“</w:t>
            </w:r>
            <w:r w:rsidR="004873E3">
              <w:t>the Applicant</w:t>
            </w:r>
            <w:r w:rsidR="00CF1A28">
              <w:t xml:space="preserve">”) </w:t>
            </w:r>
            <w:r>
              <w:t xml:space="preserve">for a </w:t>
            </w:r>
            <w:r w:rsidR="00760B9D">
              <w:t>partial</w:t>
            </w:r>
            <w:r>
              <w:t xml:space="preserve"> award of costs against </w:t>
            </w:r>
            <w:r w:rsidR="00F27AB3">
              <w:t>Milton under Wychwood Parish</w:t>
            </w:r>
            <w:r w:rsidR="00760B9D">
              <w:t xml:space="preserve"> Council</w:t>
            </w:r>
            <w:r w:rsidR="00CF1A28">
              <w:t xml:space="preserve"> (“</w:t>
            </w:r>
            <w:r w:rsidR="004873E3">
              <w:t>the Parish Council”</w:t>
            </w:r>
            <w:r w:rsidR="00CF1A28">
              <w:t>)</w:t>
            </w:r>
            <w:r w:rsidR="002757B8">
              <w:t xml:space="preserve">.  </w:t>
            </w:r>
            <w:r w:rsidR="00DB47E1">
              <w:t xml:space="preserve">  </w:t>
            </w:r>
          </w:p>
        </w:tc>
      </w:tr>
      <w:tr w:rsidR="002757B8" w14:paraId="7C761666" w14:textId="77777777" w:rsidTr="006966F7">
        <w:tc>
          <w:tcPr>
            <w:tcW w:w="9520" w:type="dxa"/>
            <w:shd w:val="clear" w:color="auto" w:fill="auto"/>
          </w:tcPr>
          <w:p w14:paraId="21E58042" w14:textId="77777777" w:rsidR="002757B8" w:rsidRDefault="002757B8" w:rsidP="00C834F1">
            <w:pPr>
              <w:pStyle w:val="TBullet"/>
            </w:pPr>
            <w:r>
              <w:t>The</w:t>
            </w:r>
            <w:r w:rsidR="00173241">
              <w:t xml:space="preserve"> inquiry was held in connection with</w:t>
            </w:r>
            <w:r w:rsidR="00CF1A28">
              <w:t xml:space="preserve"> </w:t>
            </w:r>
            <w:r w:rsidR="004873E3">
              <w:t xml:space="preserve">the </w:t>
            </w:r>
            <w:r w:rsidR="00CF1A28">
              <w:t>West Oxfordshire District Council Milton Under Wychwood Claimed Footpath (Whole) Public Path Extinguishment Order 2019</w:t>
            </w:r>
            <w:r w:rsidR="00763ED6">
              <w:t>.</w:t>
            </w:r>
          </w:p>
        </w:tc>
      </w:tr>
      <w:tr w:rsidR="003A7E48" w:rsidRPr="000D4887" w14:paraId="798FD07B" w14:textId="77777777" w:rsidTr="006966F7">
        <w:tc>
          <w:tcPr>
            <w:tcW w:w="9520" w:type="dxa"/>
            <w:shd w:val="clear" w:color="auto" w:fill="auto"/>
          </w:tcPr>
          <w:p w14:paraId="5946509F" w14:textId="77777777" w:rsidR="003A7E48" w:rsidRPr="000D4887" w:rsidRDefault="003A7E48" w:rsidP="003A7E48">
            <w:pPr>
              <w:spacing w:before="60"/>
              <w:rPr>
                <w:b/>
                <w:color w:val="000000"/>
              </w:rPr>
            </w:pPr>
          </w:p>
        </w:tc>
      </w:tr>
      <w:tr w:rsidR="003A7E48" w:rsidRPr="000D4887" w14:paraId="6BE15962" w14:textId="77777777" w:rsidTr="006966F7">
        <w:tc>
          <w:tcPr>
            <w:tcW w:w="9520" w:type="dxa"/>
            <w:tcBorders>
              <w:bottom w:val="single" w:sz="6" w:space="0" w:color="000000"/>
            </w:tcBorders>
            <w:shd w:val="clear" w:color="auto" w:fill="auto"/>
          </w:tcPr>
          <w:p w14:paraId="1D3DEE08" w14:textId="77777777" w:rsidR="003A7E48" w:rsidRPr="000D4887" w:rsidRDefault="003A7E48" w:rsidP="003A7E48">
            <w:pPr>
              <w:spacing w:before="60"/>
              <w:rPr>
                <w:b/>
                <w:color w:val="000000"/>
                <w:sz w:val="2"/>
              </w:rPr>
            </w:pPr>
          </w:p>
        </w:tc>
      </w:tr>
    </w:tbl>
    <w:p w14:paraId="3F2EF272" w14:textId="77777777" w:rsidR="00A9073A" w:rsidRPr="00A9073A" w:rsidRDefault="00A9073A" w:rsidP="00A9073A">
      <w:pPr>
        <w:pStyle w:val="Style1"/>
        <w:numPr>
          <w:ilvl w:val="0"/>
          <w:numId w:val="0"/>
        </w:numPr>
        <w:ind w:left="432" w:hanging="432"/>
        <w:rPr>
          <w:b/>
          <w:iCs/>
          <w:color w:val="auto"/>
        </w:rPr>
      </w:pPr>
      <w:r w:rsidRPr="00A9073A">
        <w:rPr>
          <w:b/>
          <w:iCs/>
          <w:color w:val="auto"/>
        </w:rPr>
        <w:t>Summary of Decision</w:t>
      </w:r>
    </w:p>
    <w:p w14:paraId="0717E459" w14:textId="77777777" w:rsidR="00AF7B92" w:rsidRPr="00C954F7" w:rsidRDefault="00AF7B92" w:rsidP="00AF7B92">
      <w:pPr>
        <w:pStyle w:val="Style1"/>
        <w:tabs>
          <w:tab w:val="num" w:pos="720"/>
        </w:tabs>
        <w:rPr>
          <w:i/>
        </w:rPr>
      </w:pPr>
      <w:r>
        <w:t>A partial award of costs is made.</w:t>
      </w:r>
    </w:p>
    <w:p w14:paraId="3A9FD125" w14:textId="77777777" w:rsidR="00D221E0" w:rsidRDefault="00A9073A" w:rsidP="00A9073A">
      <w:pPr>
        <w:pStyle w:val="Heading6"/>
        <w:rPr>
          <w:color w:val="auto"/>
        </w:rPr>
      </w:pPr>
      <w:r w:rsidRPr="003B53C8">
        <w:rPr>
          <w:color w:val="auto"/>
        </w:rPr>
        <w:t xml:space="preserve">The Submissions </w:t>
      </w:r>
      <w:r w:rsidR="00D221E0">
        <w:rPr>
          <w:color w:val="auto"/>
        </w:rPr>
        <w:t xml:space="preserve">on </w:t>
      </w:r>
      <w:r w:rsidR="006606A5">
        <w:rPr>
          <w:color w:val="auto"/>
        </w:rPr>
        <w:t>B</w:t>
      </w:r>
      <w:r w:rsidR="00D221E0">
        <w:rPr>
          <w:color w:val="auto"/>
        </w:rPr>
        <w:t xml:space="preserve">ehalf of </w:t>
      </w:r>
      <w:r w:rsidR="004873E3">
        <w:rPr>
          <w:color w:val="auto"/>
        </w:rPr>
        <w:t>the Applicant</w:t>
      </w:r>
    </w:p>
    <w:p w14:paraId="202755BB" w14:textId="77777777" w:rsidR="00CF1A28" w:rsidRPr="00A254FA" w:rsidRDefault="00CF1A28" w:rsidP="00793D1B">
      <w:pPr>
        <w:pStyle w:val="Style1"/>
      </w:pPr>
      <w:r>
        <w:t xml:space="preserve">This application </w:t>
      </w:r>
      <w:r w:rsidR="004873E3">
        <w:t>relates to</w:t>
      </w:r>
      <w:r>
        <w:t xml:space="preserve"> </w:t>
      </w:r>
      <w:r w:rsidR="004873E3">
        <w:t xml:space="preserve">the Applicant’s </w:t>
      </w:r>
      <w:r>
        <w:t>costs of producing a proof of evidence and attending the inquiry</w:t>
      </w:r>
      <w:r w:rsidR="004873E3">
        <w:t xml:space="preserve">. </w:t>
      </w:r>
      <w:r>
        <w:t xml:space="preserve"> It is made on the basis that </w:t>
      </w:r>
      <w:r w:rsidR="004873E3">
        <w:t>the Parish Council</w:t>
      </w:r>
      <w:r>
        <w:t xml:space="preserve"> has behaved unreasonably thereby causing </w:t>
      </w:r>
      <w:r w:rsidR="004873E3">
        <w:t>the Applicant</w:t>
      </w:r>
      <w:r>
        <w:t xml:space="preserve"> to incur expense unnecessarily. </w:t>
      </w:r>
    </w:p>
    <w:p w14:paraId="20109FE2" w14:textId="77777777" w:rsidR="00F27AB3" w:rsidRDefault="004873E3" w:rsidP="00F27AB3">
      <w:pPr>
        <w:pStyle w:val="Style1"/>
      </w:pPr>
      <w:r>
        <w:t>T</w:t>
      </w:r>
      <w:r w:rsidR="00F27AB3">
        <w:t xml:space="preserve">he Planning Inspectorate (“PINS”) </w:t>
      </w:r>
      <w:r>
        <w:t xml:space="preserve">gave notice </w:t>
      </w:r>
      <w:r w:rsidR="00F27AB3">
        <w:t xml:space="preserve">that the Order would be considered at a public inquiry and a timetable was produced. Following provision of the order making authority’s (“OMA”) statement of case (“SOC”) the parties were invited to reconsider the appropriate procedure for determining the Order.  </w:t>
      </w:r>
    </w:p>
    <w:p w14:paraId="38D25660" w14:textId="77777777" w:rsidR="00F27AB3" w:rsidRPr="00F27AB3" w:rsidRDefault="00054505" w:rsidP="00F27AB3">
      <w:pPr>
        <w:pStyle w:val="Style1"/>
        <w:rPr>
          <w:b/>
          <w:bCs/>
          <w:i/>
          <w:iCs/>
        </w:rPr>
      </w:pPr>
      <w:r>
        <w:t xml:space="preserve">An </w:t>
      </w:r>
      <w:r w:rsidR="00F27AB3">
        <w:t>email from PINS</w:t>
      </w:r>
      <w:r>
        <w:t>,</w:t>
      </w:r>
      <w:r w:rsidR="00F27AB3">
        <w:t xml:space="preserve"> dated 17 February 2021</w:t>
      </w:r>
      <w:r>
        <w:t>,</w:t>
      </w:r>
      <w:r w:rsidR="00F27AB3">
        <w:t xml:space="preserve"> states “</w:t>
      </w:r>
      <w:r w:rsidR="00F27AB3" w:rsidRPr="004873E3">
        <w:rPr>
          <w:i/>
          <w:iCs/>
        </w:rPr>
        <w:t xml:space="preserve">In accordance with the legislation, as the Parish Council made an objection to the above Order an inquiry has been arranged. However, having received West Oxfordshire DC’s statement of case, </w:t>
      </w:r>
      <w:r w:rsidR="00F27AB3" w:rsidRPr="00B8350A">
        <w:rPr>
          <w:i/>
          <w:iCs/>
          <w:u w:val="single"/>
        </w:rPr>
        <w:t xml:space="preserve">the </w:t>
      </w:r>
      <w:r w:rsidR="00F27AB3" w:rsidRPr="004873E3">
        <w:rPr>
          <w:i/>
          <w:iCs/>
          <w:u w:val="single"/>
        </w:rPr>
        <w:t>Inspector asks whether parties would be prepared to reconsider the procedure. It is suggested that an exchange of written statements with an unaccompanied visit by the Inspector should be sufficient for him to determine the Order</w:t>
      </w:r>
      <w:r w:rsidR="00F27AB3" w:rsidRPr="004873E3">
        <w:rPr>
          <w:i/>
          <w:iCs/>
        </w:rPr>
        <w:t>”.</w:t>
      </w:r>
      <w:r w:rsidR="00F27AB3">
        <w:t xml:space="preserve"> Having received the OMA’s SOC the Inspector had clearly taken the view that a public inquiry was unnecessary to enable a determination of the Order</w:t>
      </w:r>
      <w:r w:rsidR="00AF7B92">
        <w:t>.</w:t>
      </w:r>
    </w:p>
    <w:p w14:paraId="78488055" w14:textId="77777777" w:rsidR="00F27AB3" w:rsidRPr="00F27AB3" w:rsidRDefault="00F27AB3" w:rsidP="00F27AB3">
      <w:pPr>
        <w:pStyle w:val="Style1"/>
        <w:rPr>
          <w:b/>
          <w:bCs/>
          <w:i/>
          <w:iCs/>
        </w:rPr>
      </w:pPr>
      <w:r>
        <w:t xml:space="preserve">According to the aforementioned email the OMA had previously indicated its agreement to the written </w:t>
      </w:r>
      <w:proofErr w:type="gramStart"/>
      <w:r>
        <w:t>representations</w:t>
      </w:r>
      <w:proofErr w:type="gramEnd"/>
      <w:r>
        <w:t xml:space="preserve"> procedure and again, by a further email dated 22 February 2021, the OMA stated “</w:t>
      </w:r>
      <w:r w:rsidRPr="00AB47C9">
        <w:rPr>
          <w:i/>
          <w:iCs/>
        </w:rPr>
        <w:t>the Council, as Order Making Authority, is agreeable for the matter to proceed with the Written Representation procedure should the Inspector feel the issues can be considered this appropriate</w:t>
      </w:r>
      <w:r>
        <w:t xml:space="preserve">”. </w:t>
      </w:r>
    </w:p>
    <w:p w14:paraId="10702675" w14:textId="77777777" w:rsidR="00AB47C9" w:rsidRPr="00AB47C9" w:rsidRDefault="00F27AB3" w:rsidP="00F27AB3">
      <w:pPr>
        <w:pStyle w:val="Style1"/>
        <w:rPr>
          <w:b/>
          <w:bCs/>
          <w:i/>
          <w:iCs/>
        </w:rPr>
      </w:pPr>
      <w:r>
        <w:lastRenderedPageBreak/>
        <w:t xml:space="preserve">By email </w:t>
      </w:r>
      <w:r w:rsidR="00054505">
        <w:t>of</w:t>
      </w:r>
      <w:r>
        <w:t xml:space="preserve"> 19 February 2021 James Yeoman of Savills, on behalf of </w:t>
      </w:r>
      <w:r w:rsidR="00F801CE">
        <w:t>the Applicant</w:t>
      </w:r>
      <w:r>
        <w:t>, said “</w:t>
      </w:r>
      <w:r w:rsidRPr="00AB47C9">
        <w:rPr>
          <w:i/>
          <w:iCs/>
        </w:rPr>
        <w:t xml:space="preserve">I have informed my client, Spitfire Bespoke Homes, of this scenario. For the record, I report that Spitfire support the proposed written </w:t>
      </w:r>
      <w:proofErr w:type="gramStart"/>
      <w:r w:rsidRPr="00AB47C9">
        <w:rPr>
          <w:i/>
          <w:iCs/>
        </w:rPr>
        <w:t>reps</w:t>
      </w:r>
      <w:proofErr w:type="gramEnd"/>
      <w:r w:rsidRPr="00AB47C9">
        <w:rPr>
          <w:i/>
          <w:iCs/>
        </w:rPr>
        <w:t xml:space="preserve"> route and would be content for the change in procedure. I appreciate that this question has not been put directly to us, though </w:t>
      </w:r>
      <w:r w:rsidR="00AA25D7">
        <w:rPr>
          <w:i/>
          <w:iCs/>
        </w:rPr>
        <w:t xml:space="preserve">I </w:t>
      </w:r>
      <w:r w:rsidRPr="00AB47C9">
        <w:rPr>
          <w:i/>
          <w:iCs/>
        </w:rPr>
        <w:t>hope this is useful information</w:t>
      </w:r>
      <w:r>
        <w:t xml:space="preserve">”.  </w:t>
      </w:r>
    </w:p>
    <w:p w14:paraId="3980076F" w14:textId="77777777" w:rsidR="00F27AB3" w:rsidRPr="00F27AB3" w:rsidRDefault="00F27AB3" w:rsidP="00F27AB3">
      <w:pPr>
        <w:pStyle w:val="Style1"/>
        <w:rPr>
          <w:b/>
          <w:bCs/>
          <w:i/>
          <w:iCs/>
        </w:rPr>
      </w:pPr>
      <w:r>
        <w:t xml:space="preserve">As a result of the foregoing, </w:t>
      </w:r>
      <w:r w:rsidR="00F801CE">
        <w:t xml:space="preserve">a </w:t>
      </w:r>
      <w:r>
        <w:t xml:space="preserve">public inquiry </w:t>
      </w:r>
      <w:r w:rsidR="00F801CE">
        <w:t xml:space="preserve">has been held </w:t>
      </w:r>
      <w:r>
        <w:t xml:space="preserve">solely at the insistence of </w:t>
      </w:r>
      <w:r w:rsidR="00F801CE">
        <w:t xml:space="preserve">the Parish Council, </w:t>
      </w:r>
      <w:r>
        <w:t xml:space="preserve">despite the Inspector having clearly indicated that he thought the written representations procedure would be an appropriate method of determination and one that would have saved the </w:t>
      </w:r>
      <w:proofErr w:type="gramStart"/>
      <w:r>
        <w:t>parties</w:t>
      </w:r>
      <w:proofErr w:type="gramEnd"/>
      <w:r>
        <w:t xml:space="preserve"> considerable expense.  </w:t>
      </w:r>
    </w:p>
    <w:p w14:paraId="7FA9F840" w14:textId="77777777" w:rsidR="00F27AB3" w:rsidRPr="00F27AB3" w:rsidRDefault="00F27AB3" w:rsidP="00F27AB3">
      <w:pPr>
        <w:pStyle w:val="Style1"/>
        <w:rPr>
          <w:b/>
          <w:bCs/>
          <w:i/>
          <w:iCs/>
        </w:rPr>
      </w:pPr>
      <w:r>
        <w:t xml:space="preserve">By an email </w:t>
      </w:r>
      <w:r w:rsidR="00054505">
        <w:t>of</w:t>
      </w:r>
      <w:r>
        <w:t xml:space="preserve"> 22 February 2021 John Pratt of </w:t>
      </w:r>
      <w:r w:rsidR="00AB47C9">
        <w:t>the Parish Council</w:t>
      </w:r>
      <w:r>
        <w:t xml:space="preserve"> confirm</w:t>
      </w:r>
      <w:r w:rsidR="00586E02">
        <w:t>ed</w:t>
      </w:r>
      <w:r>
        <w:t xml:space="preserve"> the unanimous resolution that </w:t>
      </w:r>
      <w:r w:rsidR="00AB47C9">
        <w:t>they</w:t>
      </w:r>
      <w:r>
        <w:t xml:space="preserve"> would attend the Inquiry on 13 April 2021</w:t>
      </w:r>
      <w:r w:rsidR="001E5475">
        <w:t xml:space="preserve"> (</w:t>
      </w:r>
      <w:r w:rsidR="00586E02">
        <w:t>this</w:t>
      </w:r>
      <w:r w:rsidR="001E5475">
        <w:t xml:space="preserve"> did n</w:t>
      </w:r>
      <w:r>
        <w:t>ot address the point</w:t>
      </w:r>
      <w:r w:rsidR="001E5475">
        <w:t xml:space="preserve">). </w:t>
      </w:r>
      <w:r>
        <w:t xml:space="preserve"> </w:t>
      </w:r>
      <w:r w:rsidR="001E5475">
        <w:t>I</w:t>
      </w:r>
      <w:r>
        <w:t>t was then stated “</w:t>
      </w:r>
      <w:r w:rsidRPr="00AB47C9">
        <w:rPr>
          <w:i/>
          <w:iCs/>
        </w:rPr>
        <w:t>We note from the PINS booklet ‘</w:t>
      </w:r>
      <w:r w:rsidRPr="00B8350A">
        <w:rPr>
          <w:b/>
          <w:bCs/>
          <w:i/>
          <w:iCs/>
        </w:rPr>
        <w:t>Wildlife and Countryside Act 1981 DEFINITIVE MAP ORDERS: CONSISTENCY GUIDELINES</w:t>
      </w:r>
      <w:r w:rsidRPr="00AB47C9">
        <w:rPr>
          <w:i/>
          <w:iCs/>
        </w:rPr>
        <w:t xml:space="preserve"> First issued April 2003’ that it is necessary to offer the</w:t>
      </w:r>
      <w:r w:rsidR="00AB47C9" w:rsidRPr="00AB47C9">
        <w:rPr>
          <w:i/>
          <w:iCs/>
        </w:rPr>
        <w:t xml:space="preserve"> </w:t>
      </w:r>
      <w:r w:rsidRPr="00AB47C9">
        <w:rPr>
          <w:i/>
          <w:iCs/>
        </w:rPr>
        <w:t xml:space="preserve">same 78 UEFM to PINS for scrutiny as annexed support </w:t>
      </w:r>
      <w:r w:rsidR="00F801CE">
        <w:rPr>
          <w:i/>
          <w:iCs/>
        </w:rPr>
        <w:t xml:space="preserve">to </w:t>
      </w:r>
      <w:r w:rsidRPr="00AB47C9">
        <w:rPr>
          <w:i/>
          <w:iCs/>
        </w:rPr>
        <w:t>the Statement of Case of MUW PC. This will be the third occasion of our having to submit the same 78 UEFM to a public body to uphold our case</w:t>
      </w:r>
      <w:r>
        <w:t>”. That email was headed “</w:t>
      </w:r>
      <w:r w:rsidRPr="00AB47C9">
        <w:rPr>
          <w:i/>
          <w:iCs/>
        </w:rPr>
        <w:t>Milton under Wychwood Claimed Footpath (Whole) Public Path Extinguishment Order 2019</w:t>
      </w:r>
      <w:r>
        <w:t xml:space="preserve">” and was not in any way concerned with the DMMO. </w:t>
      </w:r>
    </w:p>
    <w:p w14:paraId="36A5A1AB" w14:textId="77777777" w:rsidR="00F27AB3" w:rsidRPr="00F27AB3" w:rsidRDefault="00F27AB3" w:rsidP="00F27AB3">
      <w:pPr>
        <w:pStyle w:val="Style1"/>
        <w:rPr>
          <w:b/>
          <w:bCs/>
          <w:i/>
          <w:iCs/>
        </w:rPr>
      </w:pPr>
      <w:r>
        <w:t xml:space="preserve">By correspondence dated 2 March 2021 from PINS regarding </w:t>
      </w:r>
      <w:r w:rsidR="001E5475">
        <w:t>the</w:t>
      </w:r>
      <w:r>
        <w:t xml:space="preserve"> </w:t>
      </w:r>
      <w:r w:rsidR="001E5475">
        <w:t xml:space="preserve">scheduled </w:t>
      </w:r>
      <w:r>
        <w:t>Pre-Inquiry Meeting the parties were reminded of the purpose of the inquiry. The letter states “</w:t>
      </w:r>
      <w:r w:rsidRPr="00AB47C9">
        <w:rPr>
          <w:i/>
          <w:iCs/>
        </w:rPr>
        <w:t>The Inspector wishes to make it clear that the inquiry is being held in connection with the order made to extinguish the claimed footpath. This is distinct from the application to add the footpath to the definitive map and statement, which is a matter for Oxfordshire County Council to determine</w:t>
      </w:r>
      <w:r>
        <w:t xml:space="preserve">”.  </w:t>
      </w:r>
    </w:p>
    <w:p w14:paraId="0B37DEB0" w14:textId="77777777" w:rsidR="00F27AB3" w:rsidRPr="00F27AB3" w:rsidRDefault="00F27AB3" w:rsidP="00F27AB3">
      <w:pPr>
        <w:pStyle w:val="Style1"/>
        <w:rPr>
          <w:b/>
          <w:bCs/>
          <w:i/>
          <w:iCs/>
        </w:rPr>
      </w:pPr>
      <w:r>
        <w:t xml:space="preserve">The test for </w:t>
      </w:r>
      <w:r w:rsidR="00AB47C9">
        <w:t xml:space="preserve">the </w:t>
      </w:r>
      <w:r>
        <w:t xml:space="preserve">extinguishment of a public path is set out in </w:t>
      </w:r>
      <w:r w:rsidR="00B8350A">
        <w:t>S</w:t>
      </w:r>
      <w:r>
        <w:t>ection 118 of the Highways Act 1980. Th</w:t>
      </w:r>
      <w:r w:rsidR="00586E02">
        <w:t>is</w:t>
      </w:r>
      <w:r>
        <w:t xml:space="preserve"> requires the Inspector to consider the expediency of the Order, including likely future use, and the effect the extinguishment of the right of way would have on properties served by the path. The latter is irrelevant, there being no properties that are served by the claimed path. The Inspector’s only real concern is the expediency question. </w:t>
      </w:r>
    </w:p>
    <w:p w14:paraId="7966B6F0" w14:textId="77777777" w:rsidR="00F27AB3" w:rsidRPr="00F27AB3" w:rsidRDefault="00F27AB3" w:rsidP="00F27AB3">
      <w:pPr>
        <w:pStyle w:val="Style1"/>
        <w:rPr>
          <w:b/>
          <w:bCs/>
          <w:i/>
          <w:iCs/>
        </w:rPr>
      </w:pPr>
      <w:r>
        <w:t xml:space="preserve">Against the statutory requirements and the Inspector’s reminder of the purpose of the inquiry </w:t>
      </w:r>
      <w:r w:rsidR="006557CD">
        <w:t>the Parish Council</w:t>
      </w:r>
      <w:r>
        <w:t xml:space="preserve"> has submitted a SOC that begins (substantively) “</w:t>
      </w:r>
      <w:r w:rsidRPr="006557CD">
        <w:rPr>
          <w:i/>
          <w:iCs/>
        </w:rPr>
        <w:t xml:space="preserve">This statement is in respect of an application of 11 December 2018 by MUWPC to Oxfordshire County Council (OCC) for establishment of a new public footpath along the Northern perimeter of the field known as Calais Field behind The Sands plots </w:t>
      </w:r>
      <w:r w:rsidR="00A6578B">
        <w:rPr>
          <w:i/>
          <w:iCs/>
        </w:rPr>
        <w:t xml:space="preserve">Nos. </w:t>
      </w:r>
      <w:r w:rsidRPr="006557CD">
        <w:rPr>
          <w:i/>
          <w:iCs/>
        </w:rPr>
        <w:t xml:space="preserve">33 to 41 and adjacent to Calais Cottage to be adopted under a Definitive Map Modification Order (DMMO) … </w:t>
      </w:r>
      <w:r w:rsidR="00A6578B">
        <w:rPr>
          <w:i/>
          <w:iCs/>
        </w:rPr>
        <w:t>T</w:t>
      </w:r>
      <w:r w:rsidRPr="006557CD">
        <w:rPr>
          <w:i/>
          <w:iCs/>
        </w:rPr>
        <w:t xml:space="preserve">he MUWPC application to OCC was supported by 78 certified copies of UEFM submitted by </w:t>
      </w:r>
      <w:proofErr w:type="gramStart"/>
      <w:r w:rsidRPr="006557CD">
        <w:rPr>
          <w:i/>
          <w:iCs/>
        </w:rPr>
        <w:t>local residents</w:t>
      </w:r>
      <w:proofErr w:type="gramEnd"/>
      <w:r w:rsidRPr="006557CD">
        <w:rPr>
          <w:i/>
          <w:iCs/>
        </w:rPr>
        <w:t xml:space="preserve"> in October 2018 demonstrating histories of use, synergy of justification and alignment, and the strongly expressed need for retention of the footpath not least for it still to be used simply because of preference for it, especially in wet months …</w:t>
      </w:r>
      <w:r>
        <w:t xml:space="preserve">”. Not only is the foregoing excerpt clearly referable to the DMMO application, the (very limited) extent to which it makes any </w:t>
      </w:r>
      <w:r>
        <w:lastRenderedPageBreak/>
        <w:t>reference</w:t>
      </w:r>
      <w:r w:rsidRPr="00F27AB3">
        <w:t xml:space="preserve"> </w:t>
      </w:r>
      <w:r>
        <w:t xml:space="preserve">to future use is also referable to the evidence questionnaires which are concerned with past use. </w:t>
      </w:r>
    </w:p>
    <w:p w14:paraId="74850D72" w14:textId="77777777" w:rsidR="00F27AB3" w:rsidRPr="00F27AB3" w:rsidRDefault="00F27AB3" w:rsidP="00F27AB3">
      <w:pPr>
        <w:pStyle w:val="Style1"/>
        <w:rPr>
          <w:b/>
          <w:bCs/>
          <w:i/>
          <w:iCs/>
        </w:rPr>
      </w:pPr>
      <w:r>
        <w:t xml:space="preserve">Much of the remainder of </w:t>
      </w:r>
      <w:r w:rsidR="006557CD">
        <w:t>the Parish Council’</w:t>
      </w:r>
      <w:r>
        <w:t>s SOC is concerned with the ability to re</w:t>
      </w:r>
      <w:r w:rsidR="006557CD">
        <w:t>-o</w:t>
      </w:r>
      <w:r>
        <w:t xml:space="preserve">pen the claimed footpath, practically speaking. Despite being the only objector, nowhere in </w:t>
      </w:r>
      <w:r w:rsidR="006557CD">
        <w:t>the</w:t>
      </w:r>
      <w:r w:rsidR="001E5475">
        <w:t>ir</w:t>
      </w:r>
      <w:r>
        <w:t xml:space="preserve"> SOC is any</w:t>
      </w:r>
      <w:r w:rsidR="001E5475">
        <w:t xml:space="preserve"> </w:t>
      </w:r>
      <w:r>
        <w:t xml:space="preserve">attempt </w:t>
      </w:r>
      <w:r w:rsidR="001E5475">
        <w:t xml:space="preserve">made </w:t>
      </w:r>
      <w:r>
        <w:t xml:space="preserve">to address the questions that arise under </w:t>
      </w:r>
      <w:r w:rsidR="00522EEA">
        <w:t>S</w:t>
      </w:r>
      <w:r>
        <w:t xml:space="preserve">ection 118 of the Highways Act 1980 and the way in which the Inspector should approach the Order. Furthermore, despite the clear direction that </w:t>
      </w:r>
      <w:r w:rsidR="00A6578B">
        <w:t xml:space="preserve">anyone wishing to give evidence at the inquiry </w:t>
      </w:r>
      <w:r w:rsidRPr="00A6578B">
        <w:t>must ensure their proof of evidence is received by the Secretary of State</w:t>
      </w:r>
      <w:r>
        <w:t xml:space="preserve"> by 16 March 2021, </w:t>
      </w:r>
      <w:r w:rsidR="006557CD">
        <w:t>the Parish Council</w:t>
      </w:r>
      <w:r>
        <w:t xml:space="preserve"> has produced no evidence.  </w:t>
      </w:r>
    </w:p>
    <w:p w14:paraId="2F61BCC9" w14:textId="77777777" w:rsidR="00F27AB3" w:rsidRPr="00F27AB3" w:rsidRDefault="006557CD" w:rsidP="00F27AB3">
      <w:pPr>
        <w:pStyle w:val="Style1"/>
        <w:rPr>
          <w:b/>
          <w:bCs/>
          <w:i/>
          <w:iCs/>
        </w:rPr>
      </w:pPr>
      <w:r>
        <w:t xml:space="preserve">The Applicant </w:t>
      </w:r>
      <w:r w:rsidR="00F27AB3">
        <w:t xml:space="preserve">had made the point very clearly in its SOC that </w:t>
      </w:r>
      <w:r>
        <w:t>the Parish Council</w:t>
      </w:r>
      <w:r w:rsidR="00F27AB3">
        <w:t xml:space="preserve">’s case appeared to be based on user evidence that supported the DMMO (concerned with past use) and did not address the questions that are central to the determination of the Order such as likely future use </w:t>
      </w:r>
      <w:proofErr w:type="gramStart"/>
      <w:r w:rsidR="00F27AB3">
        <w:t>in light of</w:t>
      </w:r>
      <w:proofErr w:type="gramEnd"/>
      <w:r w:rsidR="00F27AB3">
        <w:t xml:space="preserve"> the changed character of the way (see paragraphs 5.4 to 5.6). </w:t>
      </w:r>
      <w:r>
        <w:t xml:space="preserve">The Parish Council </w:t>
      </w:r>
      <w:r w:rsidR="00F27AB3">
        <w:t xml:space="preserve">has made no attempt to address in evidence the very pertinent issues raised by </w:t>
      </w:r>
      <w:r>
        <w:t>the Applicant</w:t>
      </w:r>
      <w:r w:rsidR="00F27AB3">
        <w:t xml:space="preserve">, despite the point having been clearly raised.  </w:t>
      </w:r>
    </w:p>
    <w:p w14:paraId="539433ED" w14:textId="77777777" w:rsidR="00F27AB3" w:rsidRPr="00F27AB3" w:rsidRDefault="00F27AB3" w:rsidP="00F27AB3">
      <w:pPr>
        <w:pStyle w:val="Style1"/>
        <w:rPr>
          <w:b/>
          <w:bCs/>
          <w:i/>
          <w:iCs/>
        </w:rPr>
      </w:pPr>
      <w:r>
        <w:t xml:space="preserve">The only party who required the Order to be dealt with by </w:t>
      </w:r>
      <w:r w:rsidR="006557CD">
        <w:t xml:space="preserve">a </w:t>
      </w:r>
      <w:r>
        <w:t xml:space="preserve">public inquiry has not produced any evidence at all in respect of the Order, resulting in the highly unusual procedure being adopted of </w:t>
      </w:r>
      <w:r w:rsidR="006557CD">
        <w:t>the Parish Council</w:t>
      </w:r>
      <w:r>
        <w:t xml:space="preserve">’s SOC being treated as its evidence, notwithstanding that it is a submission by a member of </w:t>
      </w:r>
      <w:r w:rsidR="006557CD">
        <w:t>the Parish Council</w:t>
      </w:r>
      <w:r>
        <w:t xml:space="preserve">. That submission is unsupported by any evidence in so far as the relevant legal test is concerned and it is clear that the written representations procedure would, in these circumstances, not only have been far less expensive and more convenient, </w:t>
      </w:r>
      <w:proofErr w:type="gramStart"/>
      <w:r>
        <w:t>it</w:t>
      </w:r>
      <w:proofErr w:type="gramEnd"/>
      <w:r>
        <w:t xml:space="preserve"> would also have been the most appropriate way of determining whether to confirm the Order in light of the documents that have been submitted and relied upon by </w:t>
      </w:r>
      <w:r w:rsidR="006557CD">
        <w:t>the Parish Council</w:t>
      </w:r>
      <w:r>
        <w:t>.</w:t>
      </w:r>
    </w:p>
    <w:p w14:paraId="7798DAD1" w14:textId="77777777" w:rsidR="00F27AB3" w:rsidRPr="00F27AB3" w:rsidRDefault="00F27AB3" w:rsidP="00F27AB3">
      <w:pPr>
        <w:pStyle w:val="Style1"/>
        <w:rPr>
          <w:b/>
          <w:bCs/>
          <w:i/>
          <w:iCs/>
        </w:rPr>
      </w:pPr>
      <w:r>
        <w:t xml:space="preserve">As a result of the foregoing </w:t>
      </w:r>
      <w:r w:rsidR="006557CD">
        <w:t xml:space="preserve">the Applicant </w:t>
      </w:r>
      <w:r>
        <w:t xml:space="preserve">has incurred expense that could very well have been (and should have been) avoided had </w:t>
      </w:r>
      <w:r w:rsidR="006557CD">
        <w:t>the Parish Council</w:t>
      </w:r>
      <w:r>
        <w:t xml:space="preserve"> not insisted upon a method of determination that every other party, PINS included, considered to be unnecessary. Those expenses include the costs of producing a proof of evidence and attendance at the </w:t>
      </w:r>
      <w:r w:rsidR="00522EEA">
        <w:t>i</w:t>
      </w:r>
      <w:r>
        <w:t xml:space="preserve">nquiry by the witness (also the party instructed to deal with matters on a </w:t>
      </w:r>
      <w:proofErr w:type="gramStart"/>
      <w:r>
        <w:t>day to day</w:t>
      </w:r>
      <w:proofErr w:type="gramEnd"/>
      <w:r>
        <w:t xml:space="preserve"> basis) and counsel. </w:t>
      </w:r>
    </w:p>
    <w:p w14:paraId="3E0F8E52" w14:textId="77777777" w:rsidR="00F27AB3" w:rsidRPr="001738B4" w:rsidRDefault="00F27AB3" w:rsidP="00F27AB3">
      <w:pPr>
        <w:pStyle w:val="Style1"/>
        <w:rPr>
          <w:b/>
          <w:bCs/>
          <w:i/>
          <w:iCs/>
        </w:rPr>
      </w:pPr>
      <w:r>
        <w:t xml:space="preserve">The Inspector is invited to conclude that </w:t>
      </w:r>
      <w:r w:rsidR="00DB6A37">
        <w:t>the Parish Council</w:t>
      </w:r>
      <w:r>
        <w:t xml:space="preserve">’s insistence on the public inquiry (or at least its complete failure to even address the question very clearly put for the parties’ consideration, resulting in the inquiry procedure progressing) was wholly unreasonable in the circumstances, further exacerbated by </w:t>
      </w:r>
      <w:r w:rsidR="00DB6A37">
        <w:t>the</w:t>
      </w:r>
      <w:r>
        <w:t xml:space="preserve"> failure to observe the mandatory direction to produce evidence and its failure to observe the reminder that the </w:t>
      </w:r>
      <w:r w:rsidR="00A6578B">
        <w:t>i</w:t>
      </w:r>
      <w:r>
        <w:t xml:space="preserve">nquiry was concerned only with the Order and not the DMMO. The fact that </w:t>
      </w:r>
      <w:r w:rsidR="00DB6A37">
        <w:t xml:space="preserve">the Parish Council </w:t>
      </w:r>
      <w:r>
        <w:t xml:space="preserve">is unrepresented should make no difference. It has chosen to participate in a process (despite an alternative being suggested by PINS) and it was incumbent on </w:t>
      </w:r>
      <w:r w:rsidR="00DB6A37">
        <w:t>the Parish</w:t>
      </w:r>
      <w:r>
        <w:t xml:space="preserve"> </w:t>
      </w:r>
      <w:r w:rsidR="00A6578B">
        <w:t xml:space="preserve">Council </w:t>
      </w:r>
      <w:r>
        <w:t>to understand the implications for all parties of the approach that it preferred despite the indication given by the Inspector in the correspondence dated 17 February 2021.</w:t>
      </w:r>
    </w:p>
    <w:p w14:paraId="75D3A625" w14:textId="77777777" w:rsidR="001738B4" w:rsidRDefault="001738B4" w:rsidP="00F27AB3">
      <w:pPr>
        <w:pStyle w:val="Style1"/>
        <w:rPr>
          <w:b/>
          <w:bCs/>
          <w:i/>
          <w:iCs/>
        </w:rPr>
      </w:pPr>
      <w:r>
        <w:t xml:space="preserve">Despite </w:t>
      </w:r>
      <w:r w:rsidR="00B87B53">
        <w:t xml:space="preserve">the Parish Council </w:t>
      </w:r>
      <w:r>
        <w:t xml:space="preserve">wanting to engage in a public inquiry it did not cross-examine any of the witnesses.  An inquiry is the opportunity to challenge the cases of other parties. </w:t>
      </w:r>
      <w:r w:rsidR="00B87B53">
        <w:t>The Applicant</w:t>
      </w:r>
      <w:r w:rsidR="00DB7015">
        <w:t xml:space="preserve"> h</w:t>
      </w:r>
      <w:r w:rsidR="00B87B53">
        <w:t>as</w:t>
      </w:r>
      <w:r w:rsidR="00DB7015">
        <w:t xml:space="preserve"> had to incur</w:t>
      </w:r>
      <w:r w:rsidR="00F6777A">
        <w:t xml:space="preserve"> excessive </w:t>
      </w:r>
      <w:r w:rsidR="00DB7015">
        <w:t xml:space="preserve">costs </w:t>
      </w:r>
      <w:proofErr w:type="gramStart"/>
      <w:r w:rsidR="00DB7015">
        <w:t>as a result of</w:t>
      </w:r>
      <w:proofErr w:type="gramEnd"/>
      <w:r w:rsidR="00DB7015">
        <w:t xml:space="preserve"> this conduct.  </w:t>
      </w:r>
    </w:p>
    <w:p w14:paraId="5399C8C9" w14:textId="77777777" w:rsidR="00D20B63" w:rsidRPr="00D20B63" w:rsidRDefault="00D20B63" w:rsidP="00D20B63">
      <w:pPr>
        <w:pStyle w:val="Style1"/>
        <w:numPr>
          <w:ilvl w:val="0"/>
          <w:numId w:val="0"/>
        </w:numPr>
        <w:rPr>
          <w:b/>
          <w:bCs/>
        </w:rPr>
      </w:pPr>
      <w:r w:rsidRPr="00D20B63">
        <w:rPr>
          <w:b/>
          <w:bCs/>
        </w:rPr>
        <w:lastRenderedPageBreak/>
        <w:t xml:space="preserve">The Response on Behalf of </w:t>
      </w:r>
      <w:r w:rsidR="00B87B53">
        <w:rPr>
          <w:b/>
          <w:bCs/>
        </w:rPr>
        <w:t>the Parish Council</w:t>
      </w:r>
      <w:r w:rsidRPr="00D20B63">
        <w:rPr>
          <w:b/>
          <w:bCs/>
        </w:rPr>
        <w:t xml:space="preserve">  </w:t>
      </w:r>
    </w:p>
    <w:p w14:paraId="4DB89DDC" w14:textId="77777777" w:rsidR="00B765A5" w:rsidRDefault="00B87B53" w:rsidP="00D74B83">
      <w:pPr>
        <w:pStyle w:val="Style1"/>
        <w:tabs>
          <w:tab w:val="num" w:pos="720"/>
        </w:tabs>
        <w:rPr>
          <w:iCs/>
          <w:color w:val="auto"/>
        </w:rPr>
      </w:pPr>
      <w:r>
        <w:rPr>
          <w:iCs/>
          <w:color w:val="auto"/>
        </w:rPr>
        <w:t>The Parish Council has</w:t>
      </w:r>
      <w:r w:rsidR="00B765A5">
        <w:rPr>
          <w:iCs/>
          <w:color w:val="auto"/>
        </w:rPr>
        <w:t xml:space="preserve"> seen the application for </w:t>
      </w:r>
      <w:r w:rsidR="00DB2EE6">
        <w:rPr>
          <w:iCs/>
          <w:color w:val="auto"/>
        </w:rPr>
        <w:t>costs,</w:t>
      </w:r>
      <w:r w:rsidR="00B765A5">
        <w:rPr>
          <w:iCs/>
          <w:color w:val="auto"/>
        </w:rPr>
        <w:t xml:space="preserve"> and </w:t>
      </w:r>
      <w:r w:rsidR="00BA0B99">
        <w:rPr>
          <w:iCs/>
          <w:color w:val="auto"/>
        </w:rPr>
        <w:t xml:space="preserve">they </w:t>
      </w:r>
      <w:r w:rsidR="00B765A5">
        <w:rPr>
          <w:iCs/>
          <w:color w:val="auto"/>
        </w:rPr>
        <w:t xml:space="preserve">expressed dismay at it. </w:t>
      </w:r>
      <w:r>
        <w:rPr>
          <w:iCs/>
          <w:color w:val="auto"/>
        </w:rPr>
        <w:t xml:space="preserve"> </w:t>
      </w:r>
      <w:r w:rsidR="00B765A5">
        <w:rPr>
          <w:iCs/>
          <w:color w:val="auto"/>
        </w:rPr>
        <w:t xml:space="preserve">They have not been fully aware of how the events have evolved.  </w:t>
      </w:r>
      <w:r>
        <w:rPr>
          <w:iCs/>
          <w:color w:val="auto"/>
        </w:rPr>
        <w:t>The Parish Council</w:t>
      </w:r>
      <w:r w:rsidR="00B765A5">
        <w:rPr>
          <w:iCs/>
          <w:color w:val="auto"/>
        </w:rPr>
        <w:t xml:space="preserve"> ha</w:t>
      </w:r>
      <w:r>
        <w:rPr>
          <w:iCs/>
          <w:color w:val="auto"/>
        </w:rPr>
        <w:t>s</w:t>
      </w:r>
      <w:r w:rsidR="00B765A5">
        <w:rPr>
          <w:iCs/>
          <w:color w:val="auto"/>
        </w:rPr>
        <w:t xml:space="preserve"> sought to pursue the application to add the path to the definitive map.  If </w:t>
      </w:r>
      <w:r>
        <w:rPr>
          <w:iCs/>
          <w:color w:val="auto"/>
        </w:rPr>
        <w:t>the Order is not confirmed</w:t>
      </w:r>
      <w:r w:rsidR="00B765A5">
        <w:rPr>
          <w:iCs/>
          <w:color w:val="auto"/>
        </w:rPr>
        <w:t xml:space="preserve">, they will pursue their application.  </w:t>
      </w:r>
    </w:p>
    <w:p w14:paraId="3E8CEEC4" w14:textId="77777777" w:rsidR="00B87B53" w:rsidRDefault="00B87B53" w:rsidP="00D74B83">
      <w:pPr>
        <w:pStyle w:val="Style1"/>
        <w:tabs>
          <w:tab w:val="num" w:pos="720"/>
        </w:tabs>
        <w:rPr>
          <w:iCs/>
          <w:color w:val="auto"/>
        </w:rPr>
      </w:pPr>
      <w:r>
        <w:rPr>
          <w:iCs/>
          <w:color w:val="auto"/>
        </w:rPr>
        <w:t xml:space="preserve">It is </w:t>
      </w:r>
      <w:r w:rsidR="001738B4">
        <w:rPr>
          <w:iCs/>
          <w:color w:val="auto"/>
        </w:rPr>
        <w:t>refute</w:t>
      </w:r>
      <w:r>
        <w:rPr>
          <w:iCs/>
          <w:color w:val="auto"/>
        </w:rPr>
        <w:t>d</w:t>
      </w:r>
      <w:r w:rsidR="001738B4">
        <w:rPr>
          <w:iCs/>
          <w:color w:val="auto"/>
        </w:rPr>
        <w:t xml:space="preserve"> that the</w:t>
      </w:r>
      <w:r>
        <w:rPr>
          <w:iCs/>
          <w:color w:val="auto"/>
        </w:rPr>
        <w:t xml:space="preserve"> Parish Council </w:t>
      </w:r>
      <w:r w:rsidR="001738B4">
        <w:rPr>
          <w:iCs/>
          <w:color w:val="auto"/>
        </w:rPr>
        <w:t>ha</w:t>
      </w:r>
      <w:r>
        <w:rPr>
          <w:iCs/>
          <w:color w:val="auto"/>
        </w:rPr>
        <w:t>s</w:t>
      </w:r>
      <w:r w:rsidR="001738B4">
        <w:rPr>
          <w:iCs/>
          <w:color w:val="auto"/>
        </w:rPr>
        <w:t xml:space="preserve"> behaved unreasonably.  They have followed the protocols and guidance of Oxfordshire County Council for claiming lost footpaths.  </w:t>
      </w:r>
      <w:r>
        <w:rPr>
          <w:iCs/>
          <w:color w:val="auto"/>
        </w:rPr>
        <w:t xml:space="preserve">The decision of the OMA to extinguish the path is an obstacle to their application.   </w:t>
      </w:r>
    </w:p>
    <w:p w14:paraId="3FB0B9FB" w14:textId="77777777" w:rsidR="00CF1A28" w:rsidRPr="001738B4" w:rsidRDefault="001738B4" w:rsidP="00D74B83">
      <w:pPr>
        <w:pStyle w:val="Style1"/>
        <w:tabs>
          <w:tab w:val="num" w:pos="720"/>
        </w:tabs>
        <w:rPr>
          <w:iCs/>
          <w:color w:val="auto"/>
        </w:rPr>
      </w:pPr>
      <w:r w:rsidRPr="001738B4">
        <w:rPr>
          <w:iCs/>
          <w:color w:val="auto"/>
        </w:rPr>
        <w:t>The</w:t>
      </w:r>
      <w:r>
        <w:rPr>
          <w:iCs/>
          <w:color w:val="auto"/>
        </w:rPr>
        <w:t xml:space="preserve">ir conduct has not been unreasonable. </w:t>
      </w:r>
      <w:r w:rsidR="00B87B53">
        <w:rPr>
          <w:iCs/>
          <w:color w:val="auto"/>
        </w:rPr>
        <w:t xml:space="preserve"> The Parish Council</w:t>
      </w:r>
      <w:r>
        <w:rPr>
          <w:iCs/>
          <w:color w:val="auto"/>
        </w:rPr>
        <w:t xml:space="preserve"> ha</w:t>
      </w:r>
      <w:r w:rsidR="00B87B53">
        <w:rPr>
          <w:iCs/>
          <w:color w:val="auto"/>
        </w:rPr>
        <w:t>s</w:t>
      </w:r>
      <w:r>
        <w:rPr>
          <w:iCs/>
          <w:color w:val="auto"/>
        </w:rPr>
        <w:t xml:space="preserve"> conducted </w:t>
      </w:r>
      <w:r w:rsidR="00B87B53">
        <w:rPr>
          <w:iCs/>
          <w:color w:val="auto"/>
        </w:rPr>
        <w:t xml:space="preserve">itself </w:t>
      </w:r>
      <w:r>
        <w:rPr>
          <w:iCs/>
          <w:color w:val="auto"/>
        </w:rPr>
        <w:t xml:space="preserve">in a reasonable manner.  </w:t>
      </w:r>
      <w:r w:rsidRPr="001738B4">
        <w:rPr>
          <w:iCs/>
          <w:color w:val="auto"/>
        </w:rPr>
        <w:t xml:space="preserve"> </w:t>
      </w:r>
    </w:p>
    <w:p w14:paraId="79DBB7C8" w14:textId="77777777" w:rsidR="00D20B63" w:rsidRDefault="00D20B63" w:rsidP="00D20B63"/>
    <w:p w14:paraId="7D267F8B" w14:textId="77777777" w:rsidR="00D037BD" w:rsidRPr="0079076B" w:rsidRDefault="00D20B63" w:rsidP="00D20B63">
      <w:pPr>
        <w:rPr>
          <w:b/>
        </w:rPr>
      </w:pPr>
      <w:r w:rsidRPr="00971B96">
        <w:t xml:space="preserve"> </w:t>
      </w:r>
      <w:r w:rsidR="00471F27">
        <w:rPr>
          <w:b/>
        </w:rPr>
        <w:t>R</w:t>
      </w:r>
      <w:r w:rsidR="00D037BD" w:rsidRPr="0079076B">
        <w:rPr>
          <w:b/>
        </w:rPr>
        <w:t>easons</w:t>
      </w:r>
    </w:p>
    <w:p w14:paraId="48F7FC7E" w14:textId="77777777" w:rsidR="00D74B83" w:rsidRPr="00581987" w:rsidRDefault="00D74B83" w:rsidP="00D74B83">
      <w:pPr>
        <w:pStyle w:val="Style1"/>
        <w:tabs>
          <w:tab w:val="num" w:pos="720"/>
        </w:tabs>
        <w:rPr>
          <w:b/>
        </w:rPr>
      </w:pPr>
      <w:r w:rsidRPr="00B45FA8">
        <w:t>I</w:t>
      </w:r>
      <w:r w:rsidRPr="00D426CA">
        <w:rPr>
          <w:b/>
        </w:rPr>
        <w:t xml:space="preserve"> </w:t>
      </w:r>
      <w:r>
        <w:rPr>
          <w:szCs w:val="22"/>
        </w:rPr>
        <w:t xml:space="preserve">have considered this application for </w:t>
      </w:r>
      <w:r w:rsidR="001354B6" w:rsidRPr="004566F9">
        <w:rPr>
          <w:szCs w:val="22"/>
        </w:rPr>
        <w:t xml:space="preserve">an award of </w:t>
      </w:r>
      <w:r w:rsidRPr="004566F9">
        <w:rPr>
          <w:szCs w:val="22"/>
        </w:rPr>
        <w:t>costs</w:t>
      </w:r>
      <w:r>
        <w:rPr>
          <w:szCs w:val="22"/>
        </w:rPr>
        <w:t xml:space="preserve"> </w:t>
      </w:r>
      <w:proofErr w:type="gramStart"/>
      <w:r>
        <w:rPr>
          <w:szCs w:val="22"/>
        </w:rPr>
        <w:t>in light of</w:t>
      </w:r>
      <w:proofErr w:type="gramEnd"/>
      <w:r>
        <w:rPr>
          <w:szCs w:val="22"/>
        </w:rPr>
        <w:t xml:space="preserve"> the </w:t>
      </w:r>
      <w:r w:rsidR="005A5F50">
        <w:rPr>
          <w:szCs w:val="22"/>
        </w:rPr>
        <w:t>Planning Practice Guidance</w:t>
      </w:r>
      <w:r>
        <w:rPr>
          <w:szCs w:val="22"/>
        </w:rPr>
        <w:t>. Th</w:t>
      </w:r>
      <w:r w:rsidR="000A03CE">
        <w:rPr>
          <w:szCs w:val="22"/>
        </w:rPr>
        <w:t>is</w:t>
      </w:r>
      <w:r>
        <w:rPr>
          <w:szCs w:val="22"/>
        </w:rPr>
        <w:t xml:space="preserve"> advises that costs may only be awarded against a party who has behaved unreasonably and thereby caused the party applying for costs to incur unnecessary or wasted expense.</w:t>
      </w:r>
    </w:p>
    <w:p w14:paraId="6C9E577F" w14:textId="77777777" w:rsidR="00BD52DF" w:rsidRPr="00BA0B99" w:rsidRDefault="00486DCC" w:rsidP="00CE03AB">
      <w:pPr>
        <w:pStyle w:val="Style1"/>
        <w:tabs>
          <w:tab w:val="num" w:pos="720"/>
        </w:tabs>
        <w:rPr>
          <w:b/>
        </w:rPr>
      </w:pPr>
      <w:r w:rsidRPr="00BA0B99">
        <w:rPr>
          <w:szCs w:val="22"/>
        </w:rPr>
        <w:t>The decision to hold a public inquiry was taken by PIN</w:t>
      </w:r>
      <w:r w:rsidR="002867CA" w:rsidRPr="00BA0B99">
        <w:rPr>
          <w:szCs w:val="22"/>
        </w:rPr>
        <w:t>S</w:t>
      </w:r>
      <w:r w:rsidRPr="00BA0B99">
        <w:rPr>
          <w:szCs w:val="22"/>
        </w:rPr>
        <w:t xml:space="preserve"> </w:t>
      </w:r>
      <w:r w:rsidR="005A5F50" w:rsidRPr="00BA0B99">
        <w:rPr>
          <w:szCs w:val="22"/>
        </w:rPr>
        <w:t>as</w:t>
      </w:r>
      <w:r w:rsidRPr="00BA0B99">
        <w:rPr>
          <w:szCs w:val="22"/>
        </w:rPr>
        <w:t xml:space="preserve"> the objection was submitted by a local authority.  </w:t>
      </w:r>
      <w:r w:rsidR="00A6578B" w:rsidRPr="00BA0B99">
        <w:rPr>
          <w:szCs w:val="22"/>
        </w:rPr>
        <w:t xml:space="preserve">However, </w:t>
      </w:r>
      <w:r w:rsidR="00BA0B99">
        <w:rPr>
          <w:szCs w:val="22"/>
        </w:rPr>
        <w:t>t</w:t>
      </w:r>
      <w:r w:rsidR="00A6578B" w:rsidRPr="00BA0B99">
        <w:rPr>
          <w:szCs w:val="22"/>
        </w:rPr>
        <w:t xml:space="preserve">he </w:t>
      </w:r>
      <w:r w:rsidR="008E7362" w:rsidRPr="00BA0B99">
        <w:rPr>
          <w:szCs w:val="22"/>
        </w:rPr>
        <w:t xml:space="preserve">letter of 17 February 2021 from PINS asked </w:t>
      </w:r>
      <w:r w:rsidR="00A6578B" w:rsidRPr="00BA0B99">
        <w:rPr>
          <w:szCs w:val="22"/>
        </w:rPr>
        <w:t xml:space="preserve">the parties </w:t>
      </w:r>
      <w:r w:rsidR="008E7362" w:rsidRPr="00BA0B99">
        <w:rPr>
          <w:szCs w:val="22"/>
        </w:rPr>
        <w:t xml:space="preserve">whether they would be prepared to reconsider the procedure.  </w:t>
      </w:r>
      <w:r w:rsidR="003113CC" w:rsidRPr="00BA0B99">
        <w:rPr>
          <w:szCs w:val="22"/>
        </w:rPr>
        <w:t xml:space="preserve">I had </w:t>
      </w:r>
      <w:r w:rsidR="008E7362" w:rsidRPr="00BA0B99">
        <w:rPr>
          <w:szCs w:val="22"/>
        </w:rPr>
        <w:t>suggest</w:t>
      </w:r>
      <w:r w:rsidR="003113CC" w:rsidRPr="00BA0B99">
        <w:rPr>
          <w:szCs w:val="22"/>
        </w:rPr>
        <w:t xml:space="preserve">ed that </w:t>
      </w:r>
      <w:r w:rsidR="008E7362" w:rsidRPr="00BA0B99">
        <w:rPr>
          <w:szCs w:val="22"/>
        </w:rPr>
        <w:t xml:space="preserve">it should be possible for the case to be determined from </w:t>
      </w:r>
      <w:r w:rsidR="005A5F50" w:rsidRPr="00BA0B99">
        <w:rPr>
          <w:szCs w:val="22"/>
        </w:rPr>
        <w:t xml:space="preserve">an exchange of </w:t>
      </w:r>
      <w:r w:rsidR="008E7362" w:rsidRPr="00BA0B99">
        <w:rPr>
          <w:szCs w:val="22"/>
        </w:rPr>
        <w:t>written representations and a site visit.  This letter only raises the possibility that a</w:t>
      </w:r>
      <w:r w:rsidR="00352B3E">
        <w:rPr>
          <w:szCs w:val="22"/>
        </w:rPr>
        <w:t xml:space="preserve"> public</w:t>
      </w:r>
      <w:r w:rsidR="008E7362" w:rsidRPr="00BA0B99">
        <w:rPr>
          <w:szCs w:val="22"/>
        </w:rPr>
        <w:t xml:space="preserve"> inquiry </w:t>
      </w:r>
      <w:r w:rsidR="003113CC" w:rsidRPr="00BA0B99">
        <w:rPr>
          <w:szCs w:val="22"/>
        </w:rPr>
        <w:t>was</w:t>
      </w:r>
      <w:r w:rsidR="008E7362" w:rsidRPr="00BA0B99">
        <w:rPr>
          <w:szCs w:val="22"/>
        </w:rPr>
        <w:t xml:space="preserve"> not needed.  </w:t>
      </w:r>
      <w:r w:rsidR="009751F2">
        <w:rPr>
          <w:szCs w:val="22"/>
        </w:rPr>
        <w:t xml:space="preserve">The response from the Parish Council did not agree to the written </w:t>
      </w:r>
      <w:proofErr w:type="gramStart"/>
      <w:r w:rsidR="009751F2">
        <w:rPr>
          <w:szCs w:val="22"/>
        </w:rPr>
        <w:t>representations</w:t>
      </w:r>
      <w:proofErr w:type="gramEnd"/>
      <w:r w:rsidR="009751F2">
        <w:rPr>
          <w:szCs w:val="22"/>
        </w:rPr>
        <w:t xml:space="preserve"> procedure.  </w:t>
      </w:r>
      <w:r w:rsidR="008E7362" w:rsidRPr="00BA0B99">
        <w:rPr>
          <w:szCs w:val="22"/>
        </w:rPr>
        <w:t xml:space="preserve">It </w:t>
      </w:r>
      <w:r w:rsidR="00BD52DF" w:rsidRPr="00BA0B99">
        <w:rPr>
          <w:szCs w:val="22"/>
        </w:rPr>
        <w:t>i</w:t>
      </w:r>
      <w:r w:rsidR="008E7362" w:rsidRPr="00BA0B99">
        <w:rPr>
          <w:szCs w:val="22"/>
        </w:rPr>
        <w:t>s open to an</w:t>
      </w:r>
      <w:r w:rsidR="00236798" w:rsidRPr="00BA0B99">
        <w:rPr>
          <w:szCs w:val="22"/>
        </w:rPr>
        <w:t xml:space="preserve"> objector </w:t>
      </w:r>
      <w:r w:rsidR="008E7362" w:rsidRPr="00BA0B99">
        <w:rPr>
          <w:szCs w:val="22"/>
        </w:rPr>
        <w:t xml:space="preserve">to </w:t>
      </w:r>
      <w:r w:rsidR="00236798" w:rsidRPr="00BA0B99">
        <w:rPr>
          <w:szCs w:val="22"/>
        </w:rPr>
        <w:t>pursue</w:t>
      </w:r>
      <w:r w:rsidR="008E7362" w:rsidRPr="00BA0B99">
        <w:rPr>
          <w:szCs w:val="22"/>
        </w:rPr>
        <w:t xml:space="preserve"> their </w:t>
      </w:r>
      <w:r w:rsidR="00236798" w:rsidRPr="00BA0B99">
        <w:rPr>
          <w:szCs w:val="22"/>
        </w:rPr>
        <w:t xml:space="preserve">objection </w:t>
      </w:r>
      <w:r w:rsidR="008E7362" w:rsidRPr="00BA0B99">
        <w:rPr>
          <w:szCs w:val="22"/>
        </w:rPr>
        <w:t>at an inquiry</w:t>
      </w:r>
      <w:r w:rsidR="00BD52DF" w:rsidRPr="00BA0B99">
        <w:rPr>
          <w:szCs w:val="22"/>
        </w:rPr>
        <w:t xml:space="preserve"> but in doing so there is an expectation that they will do </w:t>
      </w:r>
      <w:r w:rsidR="005A5F50" w:rsidRPr="00BA0B99">
        <w:rPr>
          <w:szCs w:val="22"/>
        </w:rPr>
        <w:t xml:space="preserve">so </w:t>
      </w:r>
      <w:r w:rsidR="00BD52DF" w:rsidRPr="00BA0B99">
        <w:rPr>
          <w:szCs w:val="22"/>
        </w:rPr>
        <w:t xml:space="preserve">to a reasonable extent.  </w:t>
      </w:r>
    </w:p>
    <w:p w14:paraId="118F884B" w14:textId="77777777" w:rsidR="00C57FDD" w:rsidRPr="00C57FDD" w:rsidRDefault="00BD52DF" w:rsidP="00D74B83">
      <w:pPr>
        <w:pStyle w:val="Style1"/>
        <w:tabs>
          <w:tab w:val="num" w:pos="720"/>
        </w:tabs>
        <w:rPr>
          <w:b/>
        </w:rPr>
      </w:pPr>
      <w:r>
        <w:rPr>
          <w:szCs w:val="22"/>
        </w:rPr>
        <w:t xml:space="preserve">Given the references in correspondence </w:t>
      </w:r>
      <w:r w:rsidR="009751F2">
        <w:rPr>
          <w:szCs w:val="22"/>
        </w:rPr>
        <w:t xml:space="preserve">from the Parish Council </w:t>
      </w:r>
      <w:r w:rsidR="00A6578B">
        <w:rPr>
          <w:szCs w:val="22"/>
        </w:rPr>
        <w:t>t</w:t>
      </w:r>
      <w:r>
        <w:rPr>
          <w:szCs w:val="22"/>
        </w:rPr>
        <w:t xml:space="preserve">o their application to add the path to the definitive map, </w:t>
      </w:r>
      <w:r w:rsidR="00DE2F86">
        <w:rPr>
          <w:szCs w:val="22"/>
        </w:rPr>
        <w:t xml:space="preserve">it was made clear by PINS </w:t>
      </w:r>
      <w:r w:rsidR="003113CC">
        <w:rPr>
          <w:szCs w:val="22"/>
        </w:rPr>
        <w:t>in</w:t>
      </w:r>
      <w:r w:rsidR="00DE2F86">
        <w:rPr>
          <w:szCs w:val="22"/>
        </w:rPr>
        <w:t xml:space="preserve"> </w:t>
      </w:r>
      <w:r w:rsidR="00A6578B">
        <w:rPr>
          <w:szCs w:val="22"/>
        </w:rPr>
        <w:t>the</w:t>
      </w:r>
      <w:r w:rsidR="00DE2F86">
        <w:rPr>
          <w:szCs w:val="22"/>
        </w:rPr>
        <w:t xml:space="preserve"> letter of 2 March 2021 that the inquiry was to consider the Order made to extinguish this path</w:t>
      </w:r>
      <w:r w:rsidR="005A5F50">
        <w:rPr>
          <w:szCs w:val="22"/>
        </w:rPr>
        <w:t xml:space="preserve">.  </w:t>
      </w:r>
      <w:r w:rsidR="00352B3E">
        <w:rPr>
          <w:szCs w:val="22"/>
        </w:rPr>
        <w:t>I also made t</w:t>
      </w:r>
      <w:r w:rsidR="00DE2F86">
        <w:rPr>
          <w:szCs w:val="22"/>
        </w:rPr>
        <w:t xml:space="preserve">his point </w:t>
      </w:r>
      <w:r w:rsidR="00352B3E">
        <w:rPr>
          <w:szCs w:val="22"/>
        </w:rPr>
        <w:t>a</w:t>
      </w:r>
      <w:r w:rsidR="00DE2F86">
        <w:rPr>
          <w:szCs w:val="22"/>
        </w:rPr>
        <w:t xml:space="preserve">t the pre-inquiry meeting held on 24 March 2021.  </w:t>
      </w:r>
      <w:r w:rsidR="005A5F50">
        <w:rPr>
          <w:szCs w:val="22"/>
        </w:rPr>
        <w:t xml:space="preserve">Further, it is evident </w:t>
      </w:r>
      <w:r w:rsidR="00DE2F86">
        <w:rPr>
          <w:szCs w:val="22"/>
        </w:rPr>
        <w:t xml:space="preserve">that the </w:t>
      </w:r>
      <w:r w:rsidR="00B672F1">
        <w:rPr>
          <w:szCs w:val="22"/>
        </w:rPr>
        <w:t>SOC</w:t>
      </w:r>
      <w:r w:rsidR="00DE2F86">
        <w:rPr>
          <w:szCs w:val="22"/>
        </w:rPr>
        <w:t xml:space="preserve"> </w:t>
      </w:r>
      <w:r w:rsidR="005A5F50">
        <w:rPr>
          <w:szCs w:val="22"/>
        </w:rPr>
        <w:t xml:space="preserve">submitted </w:t>
      </w:r>
      <w:r w:rsidR="00DE2F86">
        <w:rPr>
          <w:szCs w:val="22"/>
        </w:rPr>
        <w:t xml:space="preserve">on behalf of the </w:t>
      </w:r>
      <w:r w:rsidR="00236798">
        <w:rPr>
          <w:szCs w:val="22"/>
        </w:rPr>
        <w:t>A</w:t>
      </w:r>
      <w:r w:rsidR="00DE2F86">
        <w:rPr>
          <w:szCs w:val="22"/>
        </w:rPr>
        <w:t xml:space="preserve">pplicant outlined the relevant </w:t>
      </w:r>
      <w:r w:rsidR="005D2C12">
        <w:rPr>
          <w:szCs w:val="22"/>
        </w:rPr>
        <w:t xml:space="preserve">issues </w:t>
      </w:r>
      <w:r w:rsidR="00DE2F86">
        <w:rPr>
          <w:szCs w:val="22"/>
        </w:rPr>
        <w:t xml:space="preserve">for consideration.  Therefore, the </w:t>
      </w:r>
      <w:r w:rsidR="005D2C12">
        <w:rPr>
          <w:szCs w:val="22"/>
        </w:rPr>
        <w:t xml:space="preserve">Parish Council should have been </w:t>
      </w:r>
      <w:proofErr w:type="gramStart"/>
      <w:r w:rsidR="005D2C12">
        <w:rPr>
          <w:szCs w:val="22"/>
        </w:rPr>
        <w:t>well aware</w:t>
      </w:r>
      <w:proofErr w:type="gramEnd"/>
      <w:r w:rsidR="005D2C12">
        <w:rPr>
          <w:szCs w:val="22"/>
        </w:rPr>
        <w:t xml:space="preserve"> of the purpose of the inquiry.  </w:t>
      </w:r>
      <w:r w:rsidR="00DE2F86">
        <w:rPr>
          <w:szCs w:val="22"/>
        </w:rPr>
        <w:t xml:space="preserve">  </w:t>
      </w:r>
    </w:p>
    <w:p w14:paraId="4A6C611D" w14:textId="77777777" w:rsidR="006D6914" w:rsidRPr="006D6914" w:rsidRDefault="00C57FDD" w:rsidP="00D74B83">
      <w:pPr>
        <w:pStyle w:val="Style1"/>
        <w:tabs>
          <w:tab w:val="num" w:pos="720"/>
        </w:tabs>
        <w:rPr>
          <w:b/>
        </w:rPr>
      </w:pPr>
      <w:r>
        <w:rPr>
          <w:szCs w:val="22"/>
        </w:rPr>
        <w:t xml:space="preserve">The failure of the Parish Council to submit any proofs of evidence is not </w:t>
      </w:r>
      <w:r w:rsidR="00B672F1">
        <w:rPr>
          <w:szCs w:val="22"/>
        </w:rPr>
        <w:t xml:space="preserve">necessarily </w:t>
      </w:r>
      <w:r>
        <w:rPr>
          <w:szCs w:val="22"/>
        </w:rPr>
        <w:t>unreasonable</w:t>
      </w:r>
      <w:r w:rsidR="00B672F1">
        <w:rPr>
          <w:szCs w:val="22"/>
        </w:rPr>
        <w:t xml:space="preserve"> behaviour</w:t>
      </w:r>
      <w:r>
        <w:rPr>
          <w:szCs w:val="22"/>
        </w:rPr>
        <w:t xml:space="preserve">.  It was entitled to rely on </w:t>
      </w:r>
      <w:r w:rsidR="00352B3E">
        <w:rPr>
          <w:szCs w:val="22"/>
        </w:rPr>
        <w:t xml:space="preserve">any relevant points </w:t>
      </w:r>
      <w:r>
        <w:rPr>
          <w:szCs w:val="22"/>
        </w:rPr>
        <w:t xml:space="preserve">made in the </w:t>
      </w:r>
      <w:r w:rsidR="005D2C12">
        <w:rPr>
          <w:szCs w:val="22"/>
        </w:rPr>
        <w:t>SOC</w:t>
      </w:r>
      <w:r>
        <w:rPr>
          <w:szCs w:val="22"/>
        </w:rPr>
        <w:t xml:space="preserve">.  </w:t>
      </w:r>
      <w:r w:rsidR="00593626">
        <w:rPr>
          <w:szCs w:val="22"/>
        </w:rPr>
        <w:t xml:space="preserve">In terms of its </w:t>
      </w:r>
      <w:r w:rsidR="005D2C12">
        <w:rPr>
          <w:szCs w:val="22"/>
        </w:rPr>
        <w:t>SOC</w:t>
      </w:r>
      <w:r w:rsidR="00593626">
        <w:rPr>
          <w:szCs w:val="22"/>
        </w:rPr>
        <w:t xml:space="preserve">, this </w:t>
      </w:r>
      <w:r w:rsidR="002867CA">
        <w:rPr>
          <w:szCs w:val="22"/>
        </w:rPr>
        <w:t>refers to</w:t>
      </w:r>
      <w:r w:rsidR="00593626">
        <w:rPr>
          <w:szCs w:val="22"/>
        </w:rPr>
        <w:t xml:space="preserve"> the evidence of use supplied in support of the application to modify the definitive map.  </w:t>
      </w:r>
      <w:r w:rsidR="00B672F1">
        <w:rPr>
          <w:szCs w:val="22"/>
        </w:rPr>
        <w:t xml:space="preserve">Whilst there is the potential for such use to continue, </w:t>
      </w:r>
      <w:r w:rsidR="00593626">
        <w:rPr>
          <w:szCs w:val="22"/>
        </w:rPr>
        <w:t xml:space="preserve">the Parish Council </w:t>
      </w:r>
      <w:r w:rsidR="00B672F1">
        <w:rPr>
          <w:szCs w:val="22"/>
        </w:rPr>
        <w:t xml:space="preserve">did not rebut the assertion by the supporters that the changes to the site would lead to there being limited public use of the path in the future. </w:t>
      </w:r>
      <w:r w:rsidR="00593626">
        <w:rPr>
          <w:szCs w:val="22"/>
        </w:rPr>
        <w:t xml:space="preserve">  </w:t>
      </w:r>
    </w:p>
    <w:p w14:paraId="3AD67465" w14:textId="77777777" w:rsidR="006D6914" w:rsidRPr="006D6914" w:rsidRDefault="00593626" w:rsidP="00D74B83">
      <w:pPr>
        <w:pStyle w:val="Style1"/>
        <w:tabs>
          <w:tab w:val="num" w:pos="720"/>
        </w:tabs>
        <w:rPr>
          <w:b/>
        </w:rPr>
      </w:pPr>
      <w:r>
        <w:rPr>
          <w:szCs w:val="22"/>
        </w:rPr>
        <w:t>I note</w:t>
      </w:r>
      <w:r w:rsidR="00236798">
        <w:rPr>
          <w:szCs w:val="22"/>
        </w:rPr>
        <w:t>d</w:t>
      </w:r>
      <w:r w:rsidR="006D6914">
        <w:rPr>
          <w:szCs w:val="22"/>
        </w:rPr>
        <w:t xml:space="preserve"> </w:t>
      </w:r>
      <w:r w:rsidR="002867CA">
        <w:rPr>
          <w:szCs w:val="22"/>
        </w:rPr>
        <w:t xml:space="preserve">in the Order </w:t>
      </w:r>
      <w:r w:rsidR="005D2C12">
        <w:rPr>
          <w:szCs w:val="22"/>
        </w:rPr>
        <w:t>D</w:t>
      </w:r>
      <w:r w:rsidR="002867CA">
        <w:rPr>
          <w:szCs w:val="22"/>
        </w:rPr>
        <w:t xml:space="preserve">ecision </w:t>
      </w:r>
      <w:r>
        <w:rPr>
          <w:szCs w:val="22"/>
        </w:rPr>
        <w:t xml:space="preserve">that it is not possible to undertake a comparison exercise in terms of use at the present time due to the whole of the path not being available.  </w:t>
      </w:r>
      <w:r w:rsidR="003113CC">
        <w:rPr>
          <w:szCs w:val="22"/>
        </w:rPr>
        <w:t xml:space="preserve">The </w:t>
      </w:r>
      <w:r w:rsidR="00236798">
        <w:rPr>
          <w:szCs w:val="22"/>
        </w:rPr>
        <w:t xml:space="preserve">Parish Council’s </w:t>
      </w:r>
      <w:r w:rsidR="003113CC">
        <w:rPr>
          <w:szCs w:val="22"/>
        </w:rPr>
        <w:t xml:space="preserve">assertion that the path could be made available is not wholly irrelevant.  Further, </w:t>
      </w:r>
      <w:r w:rsidR="00236798">
        <w:rPr>
          <w:szCs w:val="22"/>
        </w:rPr>
        <w:t xml:space="preserve">they </w:t>
      </w:r>
      <w:r w:rsidR="003113CC">
        <w:rPr>
          <w:szCs w:val="22"/>
        </w:rPr>
        <w:t xml:space="preserve">challenged the OMA’s </w:t>
      </w:r>
      <w:r w:rsidR="006D6914">
        <w:rPr>
          <w:szCs w:val="22"/>
        </w:rPr>
        <w:t>suggestion that</w:t>
      </w:r>
      <w:r w:rsidR="003113CC">
        <w:rPr>
          <w:szCs w:val="22"/>
        </w:rPr>
        <w:t xml:space="preserve"> the </w:t>
      </w:r>
      <w:r w:rsidR="006D6914">
        <w:rPr>
          <w:szCs w:val="22"/>
        </w:rPr>
        <w:t xml:space="preserve">reinstatement of the </w:t>
      </w:r>
      <w:r w:rsidR="003113CC">
        <w:rPr>
          <w:szCs w:val="22"/>
        </w:rPr>
        <w:t xml:space="preserve">path </w:t>
      </w:r>
      <w:r w:rsidR="006D6914">
        <w:rPr>
          <w:szCs w:val="22"/>
        </w:rPr>
        <w:t xml:space="preserve">could </w:t>
      </w:r>
      <w:r w:rsidR="003113CC">
        <w:rPr>
          <w:szCs w:val="22"/>
        </w:rPr>
        <w:t xml:space="preserve">lead to anti-social behaviour. </w:t>
      </w:r>
    </w:p>
    <w:p w14:paraId="503C1EE2" w14:textId="77777777" w:rsidR="00EF7C27" w:rsidRPr="00EF7C27" w:rsidRDefault="006D6914" w:rsidP="00D74B83">
      <w:pPr>
        <w:pStyle w:val="Style1"/>
        <w:tabs>
          <w:tab w:val="num" w:pos="720"/>
        </w:tabs>
        <w:rPr>
          <w:b/>
        </w:rPr>
      </w:pPr>
      <w:r>
        <w:rPr>
          <w:szCs w:val="22"/>
        </w:rPr>
        <w:lastRenderedPageBreak/>
        <w:t>As outlined above, the</w:t>
      </w:r>
      <w:r w:rsidR="00F10356">
        <w:rPr>
          <w:szCs w:val="22"/>
        </w:rPr>
        <w:t xml:space="preserve"> Parish Council addressed a couple of</w:t>
      </w:r>
      <w:r w:rsidR="00F55A14">
        <w:rPr>
          <w:szCs w:val="22"/>
        </w:rPr>
        <w:t xml:space="preserve"> relevant </w:t>
      </w:r>
      <w:r w:rsidR="005D2C12">
        <w:rPr>
          <w:szCs w:val="22"/>
        </w:rPr>
        <w:t>points</w:t>
      </w:r>
      <w:r w:rsidR="00F55A14">
        <w:rPr>
          <w:szCs w:val="22"/>
        </w:rPr>
        <w:t>.  However, it appears to me that the</w:t>
      </w:r>
      <w:r w:rsidR="005A5F50">
        <w:rPr>
          <w:szCs w:val="22"/>
        </w:rPr>
        <w:t>y</w:t>
      </w:r>
      <w:r w:rsidR="00F55A14">
        <w:rPr>
          <w:szCs w:val="22"/>
        </w:rPr>
        <w:t xml:space="preserve"> did not fully recognise the purpose of the inquiry.  This was most apparent in the lack of any questions from Mr Pratt when he had the opportunity to cross-examine witnesses.  Whilst I appreciate the difficulties posed by the path presently being unavailable, no case of any </w:t>
      </w:r>
      <w:r w:rsidR="00A73EFF">
        <w:rPr>
          <w:szCs w:val="22"/>
        </w:rPr>
        <w:t xml:space="preserve">note </w:t>
      </w:r>
      <w:r w:rsidR="00F55A14">
        <w:rPr>
          <w:szCs w:val="22"/>
        </w:rPr>
        <w:t xml:space="preserve">was pursued by the Parish Council on the main issue, namely the extent to which the path would be used in the future if it were available to use.  </w:t>
      </w:r>
      <w:r w:rsidR="00EF7C27">
        <w:rPr>
          <w:szCs w:val="22"/>
        </w:rPr>
        <w:t>Furthermore, there is nothing in the response of the Parish Council which addresses the particular points made by the Applicant in support of th</w:t>
      </w:r>
      <w:r w:rsidR="00A73EFF">
        <w:rPr>
          <w:szCs w:val="22"/>
        </w:rPr>
        <w:t>e</w:t>
      </w:r>
      <w:r w:rsidR="00EF7C27">
        <w:rPr>
          <w:szCs w:val="22"/>
        </w:rPr>
        <w:t xml:space="preserve"> </w:t>
      </w:r>
      <w:proofErr w:type="gramStart"/>
      <w:r w:rsidR="00EF7C27">
        <w:rPr>
          <w:szCs w:val="22"/>
        </w:rPr>
        <w:t>costs</w:t>
      </w:r>
      <w:proofErr w:type="gramEnd"/>
      <w:r w:rsidR="00EF7C27">
        <w:rPr>
          <w:szCs w:val="22"/>
        </w:rPr>
        <w:t xml:space="preserve"> application.   </w:t>
      </w:r>
      <w:r w:rsidR="00F55A14">
        <w:rPr>
          <w:szCs w:val="22"/>
        </w:rPr>
        <w:t xml:space="preserve"> </w:t>
      </w:r>
    </w:p>
    <w:p w14:paraId="2D7995ED" w14:textId="77777777" w:rsidR="004E3747" w:rsidRPr="004E3747" w:rsidRDefault="00DB6236" w:rsidP="00D74B83">
      <w:pPr>
        <w:pStyle w:val="Style1"/>
        <w:tabs>
          <w:tab w:val="num" w:pos="720"/>
        </w:tabs>
        <w:rPr>
          <w:b/>
        </w:rPr>
      </w:pPr>
      <w:r>
        <w:rPr>
          <w:szCs w:val="22"/>
        </w:rPr>
        <w:t>S</w:t>
      </w:r>
      <w:r w:rsidR="00EF7C27">
        <w:rPr>
          <w:szCs w:val="22"/>
        </w:rPr>
        <w:t xml:space="preserve">ome latitude should be given to unrepresented parties when they conduct cases at public inquiries.  </w:t>
      </w:r>
      <w:r w:rsidR="00A73EFF">
        <w:rPr>
          <w:szCs w:val="22"/>
        </w:rPr>
        <w:t>Nonetheless</w:t>
      </w:r>
      <w:r w:rsidR="00D3624B">
        <w:rPr>
          <w:szCs w:val="22"/>
        </w:rPr>
        <w:t>, having persisted with the inquiry process</w:t>
      </w:r>
      <w:r w:rsidR="00A73EFF">
        <w:rPr>
          <w:szCs w:val="22"/>
        </w:rPr>
        <w:t>,</w:t>
      </w:r>
      <w:r w:rsidR="00D3624B">
        <w:rPr>
          <w:szCs w:val="22"/>
        </w:rPr>
        <w:t xml:space="preserve"> the Parish Council needed to justify its position in objecting to the Order.  </w:t>
      </w:r>
      <w:r w:rsidR="00A311EC">
        <w:rPr>
          <w:szCs w:val="22"/>
        </w:rPr>
        <w:t>I do not find that t</w:t>
      </w:r>
      <w:r w:rsidR="00A66DD2">
        <w:rPr>
          <w:szCs w:val="22"/>
        </w:rPr>
        <w:t>hey</w:t>
      </w:r>
      <w:r w:rsidR="00D3624B">
        <w:rPr>
          <w:szCs w:val="22"/>
        </w:rPr>
        <w:t xml:space="preserve"> did so to any meaningful extent</w:t>
      </w:r>
      <w:r w:rsidR="00A311EC">
        <w:rPr>
          <w:szCs w:val="22"/>
        </w:rPr>
        <w:t>,</w:t>
      </w:r>
      <w:r>
        <w:rPr>
          <w:szCs w:val="22"/>
        </w:rPr>
        <w:t xml:space="preserve"> and </w:t>
      </w:r>
      <w:r w:rsidR="00A311EC">
        <w:rPr>
          <w:szCs w:val="22"/>
        </w:rPr>
        <w:t xml:space="preserve">on balance </w:t>
      </w:r>
      <w:r>
        <w:rPr>
          <w:szCs w:val="22"/>
        </w:rPr>
        <w:t>this constitute</w:t>
      </w:r>
      <w:r w:rsidR="00A311EC">
        <w:rPr>
          <w:szCs w:val="22"/>
        </w:rPr>
        <w:t>d</w:t>
      </w:r>
      <w:r>
        <w:rPr>
          <w:szCs w:val="22"/>
        </w:rPr>
        <w:t xml:space="preserve"> </w:t>
      </w:r>
      <w:r w:rsidR="004E3747">
        <w:rPr>
          <w:szCs w:val="22"/>
        </w:rPr>
        <w:t>unreasonable</w:t>
      </w:r>
      <w:r>
        <w:rPr>
          <w:szCs w:val="22"/>
        </w:rPr>
        <w:t xml:space="preserve"> behaviour</w:t>
      </w:r>
      <w:r w:rsidR="004E3747">
        <w:rPr>
          <w:szCs w:val="22"/>
        </w:rPr>
        <w:t xml:space="preserve">.  </w:t>
      </w:r>
    </w:p>
    <w:p w14:paraId="2C796610" w14:textId="77777777" w:rsidR="006D09B8" w:rsidRPr="006D09B8" w:rsidRDefault="00F10356" w:rsidP="00D74B83">
      <w:pPr>
        <w:pStyle w:val="Style1"/>
        <w:tabs>
          <w:tab w:val="num" w:pos="720"/>
        </w:tabs>
        <w:rPr>
          <w:b/>
        </w:rPr>
      </w:pPr>
      <w:r>
        <w:rPr>
          <w:szCs w:val="22"/>
        </w:rPr>
        <w:t>T</w:t>
      </w:r>
      <w:r w:rsidR="004E3747">
        <w:rPr>
          <w:szCs w:val="22"/>
        </w:rPr>
        <w:t>his unreasonable behaviour led the Applicant to incur unnecessary expense in relation to the attendance by Counsel and the witness at the inquiry</w:t>
      </w:r>
      <w:r w:rsidR="006D09B8">
        <w:rPr>
          <w:szCs w:val="22"/>
        </w:rPr>
        <w:t xml:space="preserve">.  </w:t>
      </w:r>
      <w:r w:rsidR="004E3747">
        <w:rPr>
          <w:szCs w:val="22"/>
        </w:rPr>
        <w:t xml:space="preserve">However, the same cannot be said to apply to the costs incurred in the production of the Applicant’s proof of evidence.  There is a real possibility that costs would have been incurred by the submission of a further statement if the matter had </w:t>
      </w:r>
      <w:r w:rsidR="006D09B8">
        <w:rPr>
          <w:szCs w:val="22"/>
        </w:rPr>
        <w:t xml:space="preserve">continued </w:t>
      </w:r>
      <w:r w:rsidR="004E3747">
        <w:rPr>
          <w:szCs w:val="22"/>
        </w:rPr>
        <w:t>by way of</w:t>
      </w:r>
      <w:r w:rsidR="006D09B8">
        <w:rPr>
          <w:szCs w:val="22"/>
        </w:rPr>
        <w:t xml:space="preserve"> the</w:t>
      </w:r>
      <w:r w:rsidR="004E3747">
        <w:rPr>
          <w:szCs w:val="22"/>
        </w:rPr>
        <w:t xml:space="preserve"> written representations</w:t>
      </w:r>
      <w:r w:rsidR="006D09B8">
        <w:rPr>
          <w:szCs w:val="22"/>
        </w:rPr>
        <w:t xml:space="preserve"> process.  </w:t>
      </w:r>
    </w:p>
    <w:p w14:paraId="484D39CC" w14:textId="77777777" w:rsidR="003113CC" w:rsidRPr="006D09B8" w:rsidRDefault="006D09B8" w:rsidP="00945DF1">
      <w:pPr>
        <w:pStyle w:val="Style1"/>
        <w:tabs>
          <w:tab w:val="num" w:pos="720"/>
        </w:tabs>
        <w:rPr>
          <w:b/>
        </w:rPr>
      </w:pPr>
      <w:r w:rsidRPr="006D09B8">
        <w:rPr>
          <w:szCs w:val="22"/>
        </w:rPr>
        <w:t xml:space="preserve">It follows from the above that I conclude that a partial award of costs should be made in favour of the </w:t>
      </w:r>
      <w:r w:rsidR="002867CA">
        <w:rPr>
          <w:szCs w:val="22"/>
        </w:rPr>
        <w:t>A</w:t>
      </w:r>
      <w:r w:rsidRPr="006D09B8">
        <w:rPr>
          <w:szCs w:val="22"/>
        </w:rPr>
        <w:t xml:space="preserve">pplicant.  </w:t>
      </w:r>
      <w:bookmarkStart w:id="1" w:name="_Hlk72140037"/>
      <w:r w:rsidR="00236798">
        <w:rPr>
          <w:szCs w:val="22"/>
        </w:rPr>
        <w:t xml:space="preserve">I consider that </w:t>
      </w:r>
      <w:r w:rsidRPr="006D09B8">
        <w:rPr>
          <w:szCs w:val="22"/>
        </w:rPr>
        <w:t>the</w:t>
      </w:r>
      <w:r w:rsidR="00DB7BEE">
        <w:rPr>
          <w:szCs w:val="22"/>
        </w:rPr>
        <w:t>se</w:t>
      </w:r>
      <w:r w:rsidRPr="006D09B8">
        <w:rPr>
          <w:szCs w:val="22"/>
        </w:rPr>
        <w:t xml:space="preserve"> costs should be limited to th</w:t>
      </w:r>
      <w:r w:rsidR="00DB7BEE">
        <w:rPr>
          <w:szCs w:val="22"/>
        </w:rPr>
        <w:t xml:space="preserve">ose incurred </w:t>
      </w:r>
      <w:r w:rsidRPr="006D09B8">
        <w:rPr>
          <w:szCs w:val="22"/>
        </w:rPr>
        <w:t xml:space="preserve">when attendance was required </w:t>
      </w:r>
      <w:r w:rsidR="00A66DD2">
        <w:rPr>
          <w:szCs w:val="22"/>
        </w:rPr>
        <w:t>in relation to</w:t>
      </w:r>
      <w:r w:rsidRPr="006D09B8">
        <w:rPr>
          <w:szCs w:val="22"/>
        </w:rPr>
        <w:t xml:space="preserve"> the inquiry.  </w:t>
      </w:r>
      <w:r w:rsidR="00D3624B" w:rsidRPr="006D09B8">
        <w:rPr>
          <w:szCs w:val="22"/>
        </w:rPr>
        <w:t xml:space="preserve">  </w:t>
      </w:r>
      <w:r w:rsidR="00EF7C27" w:rsidRPr="006D09B8">
        <w:rPr>
          <w:szCs w:val="22"/>
        </w:rPr>
        <w:t xml:space="preserve">  </w:t>
      </w:r>
      <w:r w:rsidR="00F55A14" w:rsidRPr="006D09B8">
        <w:rPr>
          <w:szCs w:val="22"/>
        </w:rPr>
        <w:t xml:space="preserve">   </w:t>
      </w:r>
      <w:r w:rsidR="006D6914" w:rsidRPr="006D09B8">
        <w:rPr>
          <w:szCs w:val="22"/>
        </w:rPr>
        <w:t xml:space="preserve">  </w:t>
      </w:r>
      <w:r w:rsidR="003113CC" w:rsidRPr="006D09B8">
        <w:rPr>
          <w:szCs w:val="22"/>
        </w:rPr>
        <w:t xml:space="preserve">  </w:t>
      </w:r>
      <w:bookmarkEnd w:id="1"/>
    </w:p>
    <w:p w14:paraId="55AF139C" w14:textId="77777777" w:rsidR="004E3747" w:rsidRDefault="004E3747" w:rsidP="004E3747">
      <w:pPr>
        <w:autoSpaceDE w:val="0"/>
        <w:autoSpaceDN w:val="0"/>
        <w:adjustRightInd w:val="0"/>
        <w:rPr>
          <w:b/>
        </w:rPr>
      </w:pPr>
    </w:p>
    <w:p w14:paraId="389032F8" w14:textId="77777777" w:rsidR="004E3747" w:rsidRPr="00405E95" w:rsidRDefault="004E3747" w:rsidP="004E3747">
      <w:pPr>
        <w:autoSpaceDE w:val="0"/>
        <w:autoSpaceDN w:val="0"/>
        <w:adjustRightInd w:val="0"/>
        <w:rPr>
          <w:rFonts w:cs="Verdana"/>
          <w:b/>
          <w:bCs/>
          <w:szCs w:val="22"/>
        </w:rPr>
      </w:pPr>
      <w:r w:rsidRPr="00405E95">
        <w:rPr>
          <w:b/>
        </w:rPr>
        <w:t>Costs Order</w:t>
      </w:r>
      <w:r>
        <w:rPr>
          <w:b/>
        </w:rPr>
        <w:t xml:space="preserve"> </w:t>
      </w:r>
    </w:p>
    <w:p w14:paraId="0F003222" w14:textId="77777777" w:rsidR="004E3747" w:rsidRDefault="004E3747" w:rsidP="004E3747">
      <w:pPr>
        <w:pStyle w:val="Style1"/>
      </w:pPr>
      <w:r>
        <w:t xml:space="preserve">In exercise of </w:t>
      </w:r>
      <w:r w:rsidR="00E32512">
        <w:t>the</w:t>
      </w:r>
      <w:r>
        <w:t xml:space="preserve"> powers under Section 250(5) of the Local Government Act 1972, the </w:t>
      </w:r>
      <w:r w:rsidR="00F10356">
        <w:t xml:space="preserve">Highways </w:t>
      </w:r>
      <w:r>
        <w:t>Act 198</w:t>
      </w:r>
      <w:r w:rsidR="003220E7">
        <w:t>0</w:t>
      </w:r>
      <w:r>
        <w:t xml:space="preserve">, Schedule </w:t>
      </w:r>
      <w:r w:rsidR="00F10356">
        <w:t xml:space="preserve">6 </w:t>
      </w:r>
      <w:r>
        <w:t xml:space="preserve">(as amended) and all other enabling powers in that behalf, </w:t>
      </w:r>
      <w:r w:rsidRPr="00E32512">
        <w:rPr>
          <w:b/>
          <w:bCs/>
        </w:rPr>
        <w:t>I</w:t>
      </w:r>
      <w:r w:rsidR="00E32512">
        <w:rPr>
          <w:b/>
          <w:bCs/>
        </w:rPr>
        <w:t>T</w:t>
      </w:r>
      <w:r w:rsidR="00E32512" w:rsidRPr="00E32512">
        <w:rPr>
          <w:b/>
          <w:bCs/>
        </w:rPr>
        <w:t xml:space="preserve"> IS </w:t>
      </w:r>
      <w:r>
        <w:rPr>
          <w:b/>
          <w:bCs/>
        </w:rPr>
        <w:t>HEREBY ORDER</w:t>
      </w:r>
      <w:r w:rsidR="00E32512">
        <w:rPr>
          <w:b/>
          <w:bCs/>
        </w:rPr>
        <w:t>ED</w:t>
      </w:r>
      <w:r w:rsidRPr="00E32512">
        <w:rPr>
          <w:bCs/>
        </w:rPr>
        <w:t xml:space="preserve"> that</w:t>
      </w:r>
      <w:r>
        <w:rPr>
          <w:b/>
          <w:bCs/>
        </w:rPr>
        <w:t xml:space="preserve"> </w:t>
      </w:r>
      <w:r w:rsidR="006D09B8" w:rsidRPr="006D09B8">
        <w:t>Milton under</w:t>
      </w:r>
      <w:r w:rsidRPr="00B17A1D">
        <w:t xml:space="preserve"> </w:t>
      </w:r>
      <w:r w:rsidR="006D09B8">
        <w:t xml:space="preserve">Wychwood Parish </w:t>
      </w:r>
      <w:r>
        <w:rPr>
          <w:bCs/>
        </w:rPr>
        <w:t xml:space="preserve">Council </w:t>
      </w:r>
      <w:r w:rsidRPr="00D46632">
        <w:rPr>
          <w:bCs/>
        </w:rPr>
        <w:t xml:space="preserve">shall pay </w:t>
      </w:r>
      <w:r w:rsidR="006D09B8">
        <w:rPr>
          <w:bCs/>
        </w:rPr>
        <w:t xml:space="preserve">Spitfire Bespoke Homes </w:t>
      </w:r>
      <w:r>
        <w:rPr>
          <w:bCs/>
        </w:rPr>
        <w:t xml:space="preserve">Limited </w:t>
      </w:r>
      <w:r>
        <w:t>the</w:t>
      </w:r>
      <w:r>
        <w:rPr>
          <w:bCs/>
        </w:rPr>
        <w:t xml:space="preserve"> costs </w:t>
      </w:r>
      <w:r w:rsidRPr="00F615AD">
        <w:rPr>
          <w:rFonts w:cs="Verdana"/>
          <w:szCs w:val="22"/>
        </w:rPr>
        <w:t xml:space="preserve">incurred </w:t>
      </w:r>
      <w:r w:rsidR="00A311EC">
        <w:rPr>
          <w:rFonts w:cs="Verdana"/>
          <w:szCs w:val="22"/>
        </w:rPr>
        <w:t xml:space="preserve">when </w:t>
      </w:r>
      <w:r w:rsidR="006D09B8">
        <w:rPr>
          <w:rFonts w:cs="Verdana"/>
          <w:szCs w:val="22"/>
        </w:rPr>
        <w:t xml:space="preserve">the attendance of Counsel and </w:t>
      </w:r>
      <w:r w:rsidR="00A66DD2">
        <w:rPr>
          <w:rFonts w:cs="Verdana"/>
          <w:szCs w:val="22"/>
        </w:rPr>
        <w:t xml:space="preserve">the </w:t>
      </w:r>
      <w:r w:rsidR="006D09B8">
        <w:rPr>
          <w:rFonts w:cs="Verdana"/>
          <w:szCs w:val="22"/>
        </w:rPr>
        <w:t xml:space="preserve">witness </w:t>
      </w:r>
      <w:r w:rsidR="00A311EC">
        <w:rPr>
          <w:rFonts w:cs="Verdana"/>
          <w:szCs w:val="22"/>
        </w:rPr>
        <w:t xml:space="preserve">were required </w:t>
      </w:r>
      <w:r w:rsidR="0051475D">
        <w:rPr>
          <w:rFonts w:cs="Verdana"/>
          <w:szCs w:val="22"/>
        </w:rPr>
        <w:t>in relation</w:t>
      </w:r>
      <w:r w:rsidR="00A311EC">
        <w:rPr>
          <w:rFonts w:cs="Verdana"/>
          <w:szCs w:val="22"/>
        </w:rPr>
        <w:t xml:space="preserve"> to the inquiry</w:t>
      </w:r>
      <w:r>
        <w:rPr>
          <w:bCs/>
        </w:rPr>
        <w:t xml:space="preserve">, such </w:t>
      </w:r>
      <w:r>
        <w:t xml:space="preserve">costs to be assessed in the Senior Courts Cost Office if not agreed.  The proceedings relate to those described in the heading of this decision.  </w:t>
      </w:r>
    </w:p>
    <w:p w14:paraId="158FF442" w14:textId="77777777" w:rsidR="004E3747" w:rsidRPr="00C954F7" w:rsidRDefault="004E3747" w:rsidP="004E3747">
      <w:pPr>
        <w:pStyle w:val="Style1"/>
      </w:pPr>
      <w:r w:rsidRPr="00C35037">
        <w:t xml:space="preserve">The </w:t>
      </w:r>
      <w:r w:rsidR="006D09B8">
        <w:t>A</w:t>
      </w:r>
      <w:r w:rsidRPr="00C35037">
        <w:t>pplicant is</w:t>
      </w:r>
      <w:r>
        <w:t xml:space="preserve"> now invited to submit to </w:t>
      </w:r>
      <w:r w:rsidR="00F10356">
        <w:t xml:space="preserve">the </w:t>
      </w:r>
      <w:r w:rsidR="006D09B8">
        <w:t xml:space="preserve">Parish </w:t>
      </w:r>
      <w:r>
        <w:rPr>
          <w:bCs/>
        </w:rPr>
        <w:t>Council</w:t>
      </w:r>
      <w:r>
        <w:t xml:space="preserve">, to whom a copy of this decision has been sent, details of those costs with a view to </w:t>
      </w:r>
      <w:r>
        <w:rPr>
          <w:rFonts w:cs="Verdana"/>
          <w:szCs w:val="22"/>
        </w:rPr>
        <w:t xml:space="preserve">reaching agreement as to the amount.  </w:t>
      </w:r>
    </w:p>
    <w:p w14:paraId="4E9A3A67" w14:textId="77777777" w:rsidR="004E3747" w:rsidRDefault="004E3747" w:rsidP="004E3747">
      <w:pPr>
        <w:autoSpaceDE w:val="0"/>
        <w:autoSpaceDN w:val="0"/>
        <w:adjustRightInd w:val="0"/>
        <w:rPr>
          <w:rFonts w:cs="Verdana"/>
          <w:szCs w:val="22"/>
        </w:rPr>
      </w:pPr>
    </w:p>
    <w:p w14:paraId="0DBF64A0" w14:textId="77777777" w:rsidR="00D144FC" w:rsidRDefault="00D144FC" w:rsidP="00D144FC">
      <w:pPr>
        <w:pStyle w:val="Style1"/>
        <w:numPr>
          <w:ilvl w:val="0"/>
          <w:numId w:val="0"/>
        </w:numPr>
        <w:rPr>
          <w:rFonts w:ascii="Monotype Corsiva" w:hAnsi="Monotype Corsiva"/>
          <w:sz w:val="36"/>
          <w:szCs w:val="36"/>
        </w:rPr>
      </w:pPr>
      <w:r>
        <w:rPr>
          <w:rFonts w:ascii="Monotype Corsiva" w:hAnsi="Monotype Corsiva"/>
          <w:sz w:val="36"/>
          <w:szCs w:val="36"/>
        </w:rPr>
        <w:t>Mark Yates</w:t>
      </w:r>
    </w:p>
    <w:p w14:paraId="0284147D" w14:textId="77777777" w:rsidR="00915294" w:rsidRDefault="00D144FC" w:rsidP="00D144FC">
      <w:pPr>
        <w:pStyle w:val="Style1"/>
        <w:numPr>
          <w:ilvl w:val="0"/>
          <w:numId w:val="0"/>
        </w:numPr>
        <w:rPr>
          <w:b/>
          <w:szCs w:val="22"/>
        </w:rPr>
      </w:pPr>
      <w:r>
        <w:rPr>
          <w:b/>
          <w:szCs w:val="22"/>
        </w:rPr>
        <w:t>Inspect</w:t>
      </w:r>
      <w:r w:rsidR="00026DB5">
        <w:rPr>
          <w:b/>
          <w:szCs w:val="22"/>
        </w:rPr>
        <w:t>or</w:t>
      </w:r>
    </w:p>
    <w:sectPr w:rsidR="00915294" w:rsidSect="0004625F">
      <w:headerReference w:type="default" r:id="rId13"/>
      <w:footerReference w:type="even" r:id="rId14"/>
      <w:footerReference w:type="default" r:id="rId15"/>
      <w:headerReference w:type="first" r:id="rId16"/>
      <w:footerReference w:type="first" r:id="rId17"/>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9FC26" w14:textId="77777777" w:rsidR="00620B26" w:rsidRDefault="00620B26" w:rsidP="00F62916">
      <w:r>
        <w:separator/>
      </w:r>
    </w:p>
  </w:endnote>
  <w:endnote w:type="continuationSeparator" w:id="0">
    <w:p w14:paraId="5D2AE059" w14:textId="77777777" w:rsidR="00620B26" w:rsidRDefault="00620B26" w:rsidP="00F62916">
      <w:r>
        <w:continuationSeparator/>
      </w:r>
    </w:p>
  </w:endnote>
  <w:endnote w:type="continuationNotice" w:id="1">
    <w:p w14:paraId="46DA4179" w14:textId="77777777" w:rsidR="00620B26" w:rsidRDefault="00620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A1282" w14:textId="77777777" w:rsidR="00AB7089" w:rsidRDefault="00AB70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E4FAF0" w14:textId="77777777" w:rsidR="00AB7089" w:rsidRDefault="00AB70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2E496" w14:textId="657D988B" w:rsidR="00AB7089" w:rsidRDefault="008B5E0B">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1AE67F7" wp14:editId="00F5E978">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FA2F6"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40E83F42" w14:textId="77777777" w:rsidR="00AB7089" w:rsidRDefault="00AB7089" w:rsidP="005C1931">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8DE02" w14:textId="2417F36B" w:rsidR="00AB7089" w:rsidRDefault="008B5E0B" w:rsidP="007F111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AD7316A" wp14:editId="750A484E">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68324"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81674" w14:textId="77777777" w:rsidR="00620B26" w:rsidRDefault="00620B26" w:rsidP="00F62916">
      <w:r>
        <w:separator/>
      </w:r>
    </w:p>
  </w:footnote>
  <w:footnote w:type="continuationSeparator" w:id="0">
    <w:p w14:paraId="170B5DE9" w14:textId="77777777" w:rsidR="00620B26" w:rsidRDefault="00620B26" w:rsidP="00F62916">
      <w:r>
        <w:continuationSeparator/>
      </w:r>
    </w:p>
  </w:footnote>
  <w:footnote w:type="continuationNotice" w:id="1">
    <w:p w14:paraId="6BABDED4" w14:textId="77777777" w:rsidR="00620B26" w:rsidRDefault="00620B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AB7089" w14:paraId="18F61573" w14:textId="77777777">
      <w:tc>
        <w:tcPr>
          <w:tcW w:w="9520" w:type="dxa"/>
        </w:tcPr>
        <w:p w14:paraId="713BAA02" w14:textId="77777777" w:rsidR="00AB7089" w:rsidRDefault="00AB7089">
          <w:pPr>
            <w:pStyle w:val="Footer"/>
          </w:pPr>
        </w:p>
      </w:tc>
    </w:tr>
  </w:tbl>
  <w:p w14:paraId="33A1A708" w14:textId="77777777" w:rsidR="00AB7089" w:rsidRDefault="00AB7089" w:rsidP="00ED3FF4">
    <w:pPr>
      <w:pStyle w:val="Footer"/>
      <w:rPr>
        <w:rFonts w:cs="Arial"/>
        <w:color w:val="000000"/>
      </w:rPr>
    </w:pPr>
    <w:r>
      <w:t>Costs Decision</w:t>
    </w:r>
    <w:r w:rsidRPr="00932D26">
      <w:rPr>
        <w:szCs w:val="22"/>
      </w:rPr>
      <w:t>:</w:t>
    </w:r>
    <w:r w:rsidR="00CF1A28" w:rsidRPr="00CF1A28">
      <w:rPr>
        <w:b/>
        <w:color w:val="000000"/>
      </w:rPr>
      <w:t xml:space="preserve"> </w:t>
    </w:r>
    <w:r w:rsidR="00CF1A28" w:rsidRPr="00CF1A28">
      <w:rPr>
        <w:bCs/>
        <w:color w:val="000000"/>
      </w:rPr>
      <w:t>ROW</w:t>
    </w:r>
    <w:r w:rsidR="00CF1A28" w:rsidRPr="00CF1A28">
      <w:rPr>
        <w:bCs/>
        <w:szCs w:val="22"/>
      </w:rPr>
      <w:t>/3247584</w:t>
    </w:r>
    <w:r w:rsidR="00CF1A28">
      <w:rPr>
        <w:b/>
        <w:szCs w:val="22"/>
      </w:rPr>
      <w:t xml:space="preserve">                                          </w:t>
    </w:r>
    <w:r w:rsidR="00760B9D" w:rsidRPr="009A1964">
      <w:rPr>
        <w:b/>
        <w:szCs w:val="22"/>
      </w:rPr>
      <w:tab/>
    </w:r>
  </w:p>
  <w:p w14:paraId="5B91B7F8" w14:textId="40AF57DB" w:rsidR="00AB7089" w:rsidRDefault="008B5E0B" w:rsidP="00ED3FF4">
    <w:pPr>
      <w:pStyle w:val="Footer"/>
    </w:pPr>
    <w:r>
      <w:rPr>
        <w:noProof/>
      </w:rPr>
      <mc:AlternateContent>
        <mc:Choice Requires="wps">
          <w:drawing>
            <wp:anchor distT="0" distB="0" distL="114300" distR="114300" simplePos="0" relativeHeight="251657728" behindDoc="0" locked="0" layoutInCell="1" allowOverlap="1" wp14:anchorId="51AA69EC" wp14:editId="3E4BE751">
              <wp:simplePos x="0" y="0"/>
              <wp:positionH relativeFrom="column">
                <wp:posOffset>-2540</wp:posOffset>
              </wp:positionH>
              <wp:positionV relativeFrom="paragraph">
                <wp:posOffset>57785</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1D3FD"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55pt" to="467.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88B28" w14:textId="77777777" w:rsidR="00AB7089" w:rsidRDefault="00AB7089">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42"/>
        </w:tabs>
        <w:ind w:left="42" w:hanging="360"/>
      </w:pPr>
    </w:lvl>
  </w:abstractNum>
  <w:abstractNum w:abstractNumId="1" w15:restartNumberingAfterBreak="0">
    <w:nsid w:val="0A5A5124"/>
    <w:multiLevelType w:val="hybridMultilevel"/>
    <w:tmpl w:val="6F1AAADC"/>
    <w:lvl w:ilvl="0" w:tplc="A0A2E97A">
      <w:start w:val="1"/>
      <w:numFmt w:val="lowerRoman"/>
      <w:lvlText w:val="(%1)"/>
      <w:lvlJc w:val="left"/>
      <w:pPr>
        <w:ind w:left="1872" w:hanging="108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0E46405E"/>
    <w:multiLevelType w:val="hybridMultilevel"/>
    <w:tmpl w:val="1E3E6FE8"/>
    <w:lvl w:ilvl="0" w:tplc="800CD80C">
      <w:start w:val="1"/>
      <w:numFmt w:val="lowerRoman"/>
      <w:lvlText w:val="(%1)"/>
      <w:lvlJc w:val="left"/>
      <w:pPr>
        <w:ind w:left="1930" w:hanging="1080"/>
      </w:pPr>
      <w:rPr>
        <w:rFonts w:ascii="Verdana" w:eastAsia="Times New Roman" w:hAnsi="Verdana" w:cs="Times New Roman"/>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 w15:restartNumberingAfterBreak="0">
    <w:nsid w:val="15726788"/>
    <w:multiLevelType w:val="hybridMultilevel"/>
    <w:tmpl w:val="49325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6E7127"/>
    <w:multiLevelType w:val="hybridMultilevel"/>
    <w:tmpl w:val="09F45494"/>
    <w:lvl w:ilvl="0" w:tplc="800CD80C">
      <w:start w:val="1"/>
      <w:numFmt w:val="lowerRoman"/>
      <w:lvlText w:val="(%1)"/>
      <w:lvlJc w:val="left"/>
      <w:pPr>
        <w:ind w:left="1670" w:hanging="360"/>
      </w:pPr>
      <w:rPr>
        <w:rFonts w:ascii="Verdana" w:eastAsia="Times New Roman" w:hAnsi="Verdana" w:cs="Times New Roman"/>
      </w:rPr>
    </w:lvl>
    <w:lvl w:ilvl="1" w:tplc="08090019" w:tentative="1">
      <w:start w:val="1"/>
      <w:numFmt w:val="lowerLetter"/>
      <w:lvlText w:val="%2."/>
      <w:lvlJc w:val="left"/>
      <w:pPr>
        <w:ind w:left="2390" w:hanging="360"/>
      </w:pPr>
    </w:lvl>
    <w:lvl w:ilvl="2" w:tplc="0809001B" w:tentative="1">
      <w:start w:val="1"/>
      <w:numFmt w:val="lowerRoman"/>
      <w:lvlText w:val="%3."/>
      <w:lvlJc w:val="right"/>
      <w:pPr>
        <w:ind w:left="3110" w:hanging="180"/>
      </w:pPr>
    </w:lvl>
    <w:lvl w:ilvl="3" w:tplc="0809000F" w:tentative="1">
      <w:start w:val="1"/>
      <w:numFmt w:val="decimal"/>
      <w:lvlText w:val="%4."/>
      <w:lvlJc w:val="left"/>
      <w:pPr>
        <w:ind w:left="3830" w:hanging="360"/>
      </w:pPr>
    </w:lvl>
    <w:lvl w:ilvl="4" w:tplc="08090019" w:tentative="1">
      <w:start w:val="1"/>
      <w:numFmt w:val="lowerLetter"/>
      <w:lvlText w:val="%5."/>
      <w:lvlJc w:val="left"/>
      <w:pPr>
        <w:ind w:left="4550" w:hanging="360"/>
      </w:pPr>
    </w:lvl>
    <w:lvl w:ilvl="5" w:tplc="0809001B" w:tentative="1">
      <w:start w:val="1"/>
      <w:numFmt w:val="lowerRoman"/>
      <w:lvlText w:val="%6."/>
      <w:lvlJc w:val="right"/>
      <w:pPr>
        <w:ind w:left="5270" w:hanging="180"/>
      </w:pPr>
    </w:lvl>
    <w:lvl w:ilvl="6" w:tplc="0809000F" w:tentative="1">
      <w:start w:val="1"/>
      <w:numFmt w:val="decimal"/>
      <w:lvlText w:val="%7."/>
      <w:lvlJc w:val="left"/>
      <w:pPr>
        <w:ind w:left="5990" w:hanging="360"/>
      </w:pPr>
    </w:lvl>
    <w:lvl w:ilvl="7" w:tplc="08090019" w:tentative="1">
      <w:start w:val="1"/>
      <w:numFmt w:val="lowerLetter"/>
      <w:lvlText w:val="%8."/>
      <w:lvlJc w:val="left"/>
      <w:pPr>
        <w:ind w:left="6710" w:hanging="360"/>
      </w:pPr>
    </w:lvl>
    <w:lvl w:ilvl="8" w:tplc="0809001B" w:tentative="1">
      <w:start w:val="1"/>
      <w:numFmt w:val="lowerRoman"/>
      <w:lvlText w:val="%9."/>
      <w:lvlJc w:val="right"/>
      <w:pPr>
        <w:ind w:left="7430" w:hanging="180"/>
      </w:pPr>
    </w:lvl>
  </w:abstractNum>
  <w:abstractNum w:abstractNumId="5" w15:restartNumberingAfterBreak="0">
    <w:nsid w:val="2A897EF0"/>
    <w:multiLevelType w:val="hybridMultilevel"/>
    <w:tmpl w:val="365A7412"/>
    <w:lvl w:ilvl="0" w:tplc="4004630A">
      <w:start w:val="1"/>
      <w:numFmt w:val="lowerLetter"/>
      <w:lvlText w:val="(%1)"/>
      <w:lvlJc w:val="left"/>
      <w:pPr>
        <w:ind w:left="1152" w:hanging="720"/>
      </w:pPr>
      <w:rPr>
        <w:rFonts w:ascii="Verdana" w:eastAsia="Times New Roman" w:hAnsi="Verdana" w:cs="Times New Roman"/>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6" w15:restartNumberingAfterBreak="0">
    <w:nsid w:val="330454EA"/>
    <w:multiLevelType w:val="hybridMultilevel"/>
    <w:tmpl w:val="9EE07A2C"/>
    <w:lvl w:ilvl="0" w:tplc="DC86B57A">
      <w:start w:val="1"/>
      <w:numFmt w:val="decimal"/>
      <w:lvlText w:val="(%1)"/>
      <w:lvlJc w:val="left"/>
      <w:pPr>
        <w:ind w:left="1152" w:hanging="720"/>
      </w:pPr>
      <w:rPr>
        <w:rFonts w:hint="default"/>
        <w:b w:val="0"/>
        <w:i w:val="0"/>
        <w:color w:val="000000"/>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7" w15:restartNumberingAfterBreak="0">
    <w:nsid w:val="40722431"/>
    <w:multiLevelType w:val="hybridMultilevel"/>
    <w:tmpl w:val="2CFAE4B4"/>
    <w:lvl w:ilvl="0" w:tplc="0809001B">
      <w:start w:val="1"/>
      <w:numFmt w:val="lowerRoman"/>
      <w:lvlText w:val="%1."/>
      <w:lvlJc w:val="righ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2C77E56"/>
    <w:multiLevelType w:val="hybridMultilevel"/>
    <w:tmpl w:val="1B34FE7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23474C"/>
    <w:multiLevelType w:val="hybridMultilevel"/>
    <w:tmpl w:val="F57AE6D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2" w15:restartNumberingAfterBreak="0">
    <w:nsid w:val="541029BF"/>
    <w:multiLevelType w:val="hybridMultilevel"/>
    <w:tmpl w:val="8304C058"/>
    <w:lvl w:ilvl="0" w:tplc="06C65998">
      <w:start w:val="1"/>
      <w:numFmt w:val="lowerLetter"/>
      <w:lvlText w:val="(%1)"/>
      <w:lvlJc w:val="left"/>
      <w:pPr>
        <w:ind w:left="1152" w:hanging="72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4" w15:restartNumberingAfterBreak="0">
    <w:nsid w:val="622C0206"/>
    <w:multiLevelType w:val="hybridMultilevel"/>
    <w:tmpl w:val="B308C87E"/>
    <w:lvl w:ilvl="0" w:tplc="151C48D6">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5" w15:restartNumberingAfterBreak="0">
    <w:nsid w:val="62CA1CF1"/>
    <w:multiLevelType w:val="multilevel"/>
    <w:tmpl w:val="092E9F4C"/>
    <w:lvl w:ilvl="0">
      <w:start w:val="1"/>
      <w:numFmt w:val="decimal"/>
      <w:pStyle w:val="Style1"/>
      <w:lvlText w:val="%1."/>
      <w:lvlJc w:val="left"/>
      <w:pPr>
        <w:tabs>
          <w:tab w:val="num" w:pos="720"/>
        </w:tabs>
        <w:ind w:left="432" w:hanging="432"/>
      </w:pPr>
      <w:rPr>
        <w:b w:val="0"/>
        <w:i w:val="0"/>
      </w:rPr>
    </w:lvl>
    <w:lvl w:ilvl="1">
      <w:start w:val="1"/>
      <w:numFmt w:val="decimal"/>
      <w:pStyle w:val="Heading2"/>
      <w:lvlText w:val="%1.%2"/>
      <w:lvlJc w:val="left"/>
      <w:pPr>
        <w:tabs>
          <w:tab w:val="num" w:pos="293"/>
        </w:tabs>
        <w:ind w:left="293" w:hanging="576"/>
      </w:pPr>
    </w:lvl>
    <w:lvl w:ilvl="2">
      <w:start w:val="1"/>
      <w:numFmt w:val="decimal"/>
      <w:pStyle w:val="Heading3"/>
      <w:lvlText w:val="%1.%2.%3"/>
      <w:lvlJc w:val="left"/>
      <w:pPr>
        <w:tabs>
          <w:tab w:val="num" w:pos="437"/>
        </w:tabs>
        <w:ind w:left="437" w:hanging="720"/>
      </w:pPr>
    </w:lvl>
    <w:lvl w:ilvl="3">
      <w:start w:val="1"/>
      <w:numFmt w:val="decimal"/>
      <w:pStyle w:val="Heading4"/>
      <w:lvlText w:val="%1.%2.%3.%4"/>
      <w:lvlJc w:val="left"/>
      <w:pPr>
        <w:tabs>
          <w:tab w:val="num" w:pos="581"/>
        </w:tabs>
        <w:ind w:left="581" w:hanging="864"/>
      </w:pPr>
    </w:lvl>
    <w:lvl w:ilvl="4">
      <w:start w:val="1"/>
      <w:numFmt w:val="decimal"/>
      <w:pStyle w:val="Heading5"/>
      <w:lvlText w:val="%1.%2.%3.%4.%5"/>
      <w:lvlJc w:val="left"/>
      <w:pPr>
        <w:tabs>
          <w:tab w:val="num" w:pos="725"/>
        </w:tabs>
        <w:ind w:left="725" w:hanging="1008"/>
      </w:pPr>
    </w:lvl>
    <w:lvl w:ilvl="5">
      <w:start w:val="1"/>
      <w:numFmt w:val="decimal"/>
      <w:lvlText w:val="%1.%2.%3.%4.%5.%6"/>
      <w:lvlJc w:val="left"/>
      <w:pPr>
        <w:tabs>
          <w:tab w:val="num" w:pos="869"/>
        </w:tabs>
        <w:ind w:left="869" w:hanging="1152"/>
      </w:pPr>
    </w:lvl>
    <w:lvl w:ilvl="6">
      <w:start w:val="1"/>
      <w:numFmt w:val="decimal"/>
      <w:pStyle w:val="Heading7"/>
      <w:lvlText w:val="%1.%2.%3.%4.%5.%6.%7"/>
      <w:lvlJc w:val="left"/>
      <w:pPr>
        <w:tabs>
          <w:tab w:val="num" w:pos="1013"/>
        </w:tabs>
        <w:ind w:left="1013" w:hanging="1296"/>
      </w:pPr>
    </w:lvl>
    <w:lvl w:ilvl="7">
      <w:start w:val="1"/>
      <w:numFmt w:val="decimal"/>
      <w:pStyle w:val="Heading8"/>
      <w:lvlText w:val="%1.%2.%3.%4.%5.%6.%7.%8"/>
      <w:lvlJc w:val="left"/>
      <w:pPr>
        <w:tabs>
          <w:tab w:val="num" w:pos="1157"/>
        </w:tabs>
        <w:ind w:left="1157" w:hanging="1440"/>
      </w:pPr>
    </w:lvl>
    <w:lvl w:ilvl="8">
      <w:start w:val="1"/>
      <w:numFmt w:val="decimal"/>
      <w:pStyle w:val="Heading9"/>
      <w:lvlText w:val="%1.%2.%3.%4.%5.%6.%7.%8.%9"/>
      <w:lvlJc w:val="left"/>
      <w:pPr>
        <w:tabs>
          <w:tab w:val="num" w:pos="1301"/>
        </w:tabs>
        <w:ind w:left="1301" w:hanging="1584"/>
      </w:pPr>
    </w:lvl>
  </w:abstractNum>
  <w:abstractNum w:abstractNumId="1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8" w15:restartNumberingAfterBreak="0">
    <w:nsid w:val="78AA628B"/>
    <w:multiLevelType w:val="hybridMultilevel"/>
    <w:tmpl w:val="59DC9E3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9"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D1A28FA"/>
    <w:multiLevelType w:val="hybridMultilevel"/>
    <w:tmpl w:val="61E401A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6"/>
  </w:num>
  <w:num w:numId="2">
    <w:abstractNumId w:val="16"/>
  </w:num>
  <w:num w:numId="3">
    <w:abstractNumId w:val="17"/>
  </w:num>
  <w:num w:numId="4">
    <w:abstractNumId w:val="0"/>
  </w:num>
  <w:num w:numId="5">
    <w:abstractNumId w:val="8"/>
  </w:num>
  <w:num w:numId="6">
    <w:abstractNumId w:val="15"/>
  </w:num>
  <w:num w:numId="7">
    <w:abstractNumId w:val="19"/>
  </w:num>
  <w:num w:numId="8">
    <w:abstractNumId w:val="13"/>
  </w:num>
  <w:num w:numId="9">
    <w:abstractNumId w:val="10"/>
  </w:num>
  <w:num w:numId="10">
    <w:abstractNumId w:val="3"/>
  </w:num>
  <w:num w:numId="11">
    <w:abstractNumId w:val="5"/>
  </w:num>
  <w:num w:numId="12">
    <w:abstractNumId w:val="14"/>
  </w:num>
  <w:num w:numId="13">
    <w:abstractNumId w:val="1"/>
  </w:num>
  <w:num w:numId="14">
    <w:abstractNumId w:val="2"/>
  </w:num>
  <w:num w:numId="15">
    <w:abstractNumId w:val="4"/>
  </w:num>
  <w:num w:numId="16">
    <w:abstractNumId w:val="7"/>
  </w:num>
  <w:num w:numId="17">
    <w:abstractNumId w:val="11"/>
  </w:num>
  <w:num w:numId="18">
    <w:abstractNumId w:val="20"/>
  </w:num>
  <w:num w:numId="19">
    <w:abstractNumId w:val="18"/>
  </w:num>
  <w:num w:numId="20">
    <w:abstractNumId w:val="6"/>
  </w:num>
  <w:num w:numId="21">
    <w:abstractNumId w:val="9"/>
  </w:num>
  <w:num w:numId="2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7F1116"/>
    <w:rsid w:val="0000335F"/>
    <w:rsid w:val="000057DA"/>
    <w:rsid w:val="00006C4B"/>
    <w:rsid w:val="00007A5D"/>
    <w:rsid w:val="000113BE"/>
    <w:rsid w:val="00014052"/>
    <w:rsid w:val="00014A1D"/>
    <w:rsid w:val="000151C2"/>
    <w:rsid w:val="0001562F"/>
    <w:rsid w:val="000238D7"/>
    <w:rsid w:val="00025B3D"/>
    <w:rsid w:val="00026DB5"/>
    <w:rsid w:val="00026F67"/>
    <w:rsid w:val="00027A6D"/>
    <w:rsid w:val="00037557"/>
    <w:rsid w:val="00046145"/>
    <w:rsid w:val="0004625F"/>
    <w:rsid w:val="00047D57"/>
    <w:rsid w:val="00050D4A"/>
    <w:rsid w:val="00053135"/>
    <w:rsid w:val="00053934"/>
    <w:rsid w:val="00054505"/>
    <w:rsid w:val="000638FB"/>
    <w:rsid w:val="00065C6C"/>
    <w:rsid w:val="000679E5"/>
    <w:rsid w:val="00070401"/>
    <w:rsid w:val="000744BB"/>
    <w:rsid w:val="0007498F"/>
    <w:rsid w:val="00076866"/>
    <w:rsid w:val="00077358"/>
    <w:rsid w:val="000816E2"/>
    <w:rsid w:val="00082E36"/>
    <w:rsid w:val="00083DC6"/>
    <w:rsid w:val="00087DEC"/>
    <w:rsid w:val="000905F3"/>
    <w:rsid w:val="00091679"/>
    <w:rsid w:val="00096C5A"/>
    <w:rsid w:val="000A03CE"/>
    <w:rsid w:val="000A4AEB"/>
    <w:rsid w:val="000A646D"/>
    <w:rsid w:val="000A64AE"/>
    <w:rsid w:val="000A7132"/>
    <w:rsid w:val="000B067F"/>
    <w:rsid w:val="000B3477"/>
    <w:rsid w:val="000B7AFA"/>
    <w:rsid w:val="000C3F13"/>
    <w:rsid w:val="000C49C1"/>
    <w:rsid w:val="000C58CE"/>
    <w:rsid w:val="000C698E"/>
    <w:rsid w:val="000D0673"/>
    <w:rsid w:val="000D4F7A"/>
    <w:rsid w:val="000E1949"/>
    <w:rsid w:val="000E3613"/>
    <w:rsid w:val="000E54D7"/>
    <w:rsid w:val="000F0DEA"/>
    <w:rsid w:val="000F2037"/>
    <w:rsid w:val="000F3FF3"/>
    <w:rsid w:val="001000CB"/>
    <w:rsid w:val="00107159"/>
    <w:rsid w:val="001131BB"/>
    <w:rsid w:val="0011462E"/>
    <w:rsid w:val="001155D5"/>
    <w:rsid w:val="001241FB"/>
    <w:rsid w:val="00127A70"/>
    <w:rsid w:val="0013393C"/>
    <w:rsid w:val="001354B6"/>
    <w:rsid w:val="001403AD"/>
    <w:rsid w:val="00143CE0"/>
    <w:rsid w:val="001461EA"/>
    <w:rsid w:val="00152C92"/>
    <w:rsid w:val="00152F9E"/>
    <w:rsid w:val="0015433F"/>
    <w:rsid w:val="00154C2D"/>
    <w:rsid w:val="00155DC4"/>
    <w:rsid w:val="0015657C"/>
    <w:rsid w:val="00161615"/>
    <w:rsid w:val="0016163B"/>
    <w:rsid w:val="00164FCC"/>
    <w:rsid w:val="00165481"/>
    <w:rsid w:val="001712DF"/>
    <w:rsid w:val="00173241"/>
    <w:rsid w:val="001738B4"/>
    <w:rsid w:val="00185CBB"/>
    <w:rsid w:val="0019121D"/>
    <w:rsid w:val="00193AE8"/>
    <w:rsid w:val="001952DC"/>
    <w:rsid w:val="00195D05"/>
    <w:rsid w:val="00197B5B"/>
    <w:rsid w:val="001A041F"/>
    <w:rsid w:val="001A3F79"/>
    <w:rsid w:val="001B3294"/>
    <w:rsid w:val="001B3FE3"/>
    <w:rsid w:val="001B7B88"/>
    <w:rsid w:val="001C2BC5"/>
    <w:rsid w:val="001C2C19"/>
    <w:rsid w:val="001C3503"/>
    <w:rsid w:val="001D46EE"/>
    <w:rsid w:val="001D5FA2"/>
    <w:rsid w:val="001D6810"/>
    <w:rsid w:val="001D74FE"/>
    <w:rsid w:val="001E05D7"/>
    <w:rsid w:val="001E2B98"/>
    <w:rsid w:val="001E5475"/>
    <w:rsid w:val="001E60F4"/>
    <w:rsid w:val="001F003E"/>
    <w:rsid w:val="001F4B97"/>
    <w:rsid w:val="00207816"/>
    <w:rsid w:val="002123B4"/>
    <w:rsid w:val="00212C8F"/>
    <w:rsid w:val="00214EAB"/>
    <w:rsid w:val="00215D0A"/>
    <w:rsid w:val="00216C6B"/>
    <w:rsid w:val="00225A06"/>
    <w:rsid w:val="00231734"/>
    <w:rsid w:val="00232DF4"/>
    <w:rsid w:val="00236798"/>
    <w:rsid w:val="00242A5E"/>
    <w:rsid w:val="002439A4"/>
    <w:rsid w:val="00246D5B"/>
    <w:rsid w:val="00254361"/>
    <w:rsid w:val="00254A62"/>
    <w:rsid w:val="00256EFE"/>
    <w:rsid w:val="00263815"/>
    <w:rsid w:val="00264349"/>
    <w:rsid w:val="002708D5"/>
    <w:rsid w:val="002757B8"/>
    <w:rsid w:val="00277F6F"/>
    <w:rsid w:val="002815DE"/>
    <w:rsid w:val="002867CA"/>
    <w:rsid w:val="002920B9"/>
    <w:rsid w:val="002A2800"/>
    <w:rsid w:val="002A2AB8"/>
    <w:rsid w:val="002A3295"/>
    <w:rsid w:val="002A6A8B"/>
    <w:rsid w:val="002B1766"/>
    <w:rsid w:val="002B1DBF"/>
    <w:rsid w:val="002B3C7E"/>
    <w:rsid w:val="002B624E"/>
    <w:rsid w:val="002C068A"/>
    <w:rsid w:val="002C0BAD"/>
    <w:rsid w:val="002C423E"/>
    <w:rsid w:val="002C7A06"/>
    <w:rsid w:val="002D05CC"/>
    <w:rsid w:val="002D23E4"/>
    <w:rsid w:val="002D7B83"/>
    <w:rsid w:val="002E05D3"/>
    <w:rsid w:val="002E18C3"/>
    <w:rsid w:val="002E6269"/>
    <w:rsid w:val="002E6A08"/>
    <w:rsid w:val="002E7E47"/>
    <w:rsid w:val="002F21B7"/>
    <w:rsid w:val="00301774"/>
    <w:rsid w:val="0030250E"/>
    <w:rsid w:val="0030500E"/>
    <w:rsid w:val="00305964"/>
    <w:rsid w:val="00305D20"/>
    <w:rsid w:val="003113CC"/>
    <w:rsid w:val="00311FF6"/>
    <w:rsid w:val="00313558"/>
    <w:rsid w:val="003135A7"/>
    <w:rsid w:val="003202EB"/>
    <w:rsid w:val="003206FD"/>
    <w:rsid w:val="0032207D"/>
    <w:rsid w:val="003220E7"/>
    <w:rsid w:val="00326219"/>
    <w:rsid w:val="003275F1"/>
    <w:rsid w:val="00334B92"/>
    <w:rsid w:val="003373EB"/>
    <w:rsid w:val="00340892"/>
    <w:rsid w:val="003428F8"/>
    <w:rsid w:val="00342BE7"/>
    <w:rsid w:val="0034317B"/>
    <w:rsid w:val="00343A1F"/>
    <w:rsid w:val="00344294"/>
    <w:rsid w:val="00344CD1"/>
    <w:rsid w:val="003456B9"/>
    <w:rsid w:val="00346621"/>
    <w:rsid w:val="00346DF9"/>
    <w:rsid w:val="00352B3E"/>
    <w:rsid w:val="003571C5"/>
    <w:rsid w:val="00357339"/>
    <w:rsid w:val="00360664"/>
    <w:rsid w:val="00361890"/>
    <w:rsid w:val="00364A3A"/>
    <w:rsid w:val="00364E17"/>
    <w:rsid w:val="00370E01"/>
    <w:rsid w:val="003710F7"/>
    <w:rsid w:val="00371359"/>
    <w:rsid w:val="00373433"/>
    <w:rsid w:val="00374392"/>
    <w:rsid w:val="00392B41"/>
    <w:rsid w:val="003941CF"/>
    <w:rsid w:val="00395102"/>
    <w:rsid w:val="00397576"/>
    <w:rsid w:val="003A1037"/>
    <w:rsid w:val="003A1AB6"/>
    <w:rsid w:val="003A7E48"/>
    <w:rsid w:val="003B2FE6"/>
    <w:rsid w:val="003B36EE"/>
    <w:rsid w:val="003B62D7"/>
    <w:rsid w:val="003C5C27"/>
    <w:rsid w:val="003C792A"/>
    <w:rsid w:val="003D4443"/>
    <w:rsid w:val="003D47E0"/>
    <w:rsid w:val="003D4E76"/>
    <w:rsid w:val="003D5145"/>
    <w:rsid w:val="003E07CA"/>
    <w:rsid w:val="003E0A42"/>
    <w:rsid w:val="003E1749"/>
    <w:rsid w:val="003E1AD5"/>
    <w:rsid w:val="003E2DF1"/>
    <w:rsid w:val="003F0DCC"/>
    <w:rsid w:val="003F5D9B"/>
    <w:rsid w:val="00400CB6"/>
    <w:rsid w:val="004024F9"/>
    <w:rsid w:val="004054DF"/>
    <w:rsid w:val="00405E95"/>
    <w:rsid w:val="00411FCD"/>
    <w:rsid w:val="0041280B"/>
    <w:rsid w:val="004156F0"/>
    <w:rsid w:val="004172F7"/>
    <w:rsid w:val="004256D2"/>
    <w:rsid w:val="00425AA6"/>
    <w:rsid w:val="0043048C"/>
    <w:rsid w:val="00431577"/>
    <w:rsid w:val="00431EC4"/>
    <w:rsid w:val="0043394C"/>
    <w:rsid w:val="00434D1C"/>
    <w:rsid w:val="00437AE5"/>
    <w:rsid w:val="004474DE"/>
    <w:rsid w:val="004519FD"/>
    <w:rsid w:val="00452D59"/>
    <w:rsid w:val="0045310A"/>
    <w:rsid w:val="00453E15"/>
    <w:rsid w:val="004566F9"/>
    <w:rsid w:val="00456968"/>
    <w:rsid w:val="00471F27"/>
    <w:rsid w:val="004724C8"/>
    <w:rsid w:val="0047496F"/>
    <w:rsid w:val="0048041A"/>
    <w:rsid w:val="00486DCC"/>
    <w:rsid w:val="004873E3"/>
    <w:rsid w:val="0049119A"/>
    <w:rsid w:val="00491C54"/>
    <w:rsid w:val="004974E9"/>
    <w:rsid w:val="004976CF"/>
    <w:rsid w:val="004A1006"/>
    <w:rsid w:val="004A22E7"/>
    <w:rsid w:val="004A2EB8"/>
    <w:rsid w:val="004B2F7D"/>
    <w:rsid w:val="004B67E2"/>
    <w:rsid w:val="004B73CB"/>
    <w:rsid w:val="004C07CB"/>
    <w:rsid w:val="004C54D3"/>
    <w:rsid w:val="004D7603"/>
    <w:rsid w:val="004E03C5"/>
    <w:rsid w:val="004E1BA9"/>
    <w:rsid w:val="004E3057"/>
    <w:rsid w:val="004E3747"/>
    <w:rsid w:val="004E556E"/>
    <w:rsid w:val="004E5AC9"/>
    <w:rsid w:val="004E6091"/>
    <w:rsid w:val="004F1D41"/>
    <w:rsid w:val="004F78E1"/>
    <w:rsid w:val="004F7BE8"/>
    <w:rsid w:val="00500915"/>
    <w:rsid w:val="005010C1"/>
    <w:rsid w:val="005029F5"/>
    <w:rsid w:val="005059C8"/>
    <w:rsid w:val="00506A4A"/>
    <w:rsid w:val="005141BA"/>
    <w:rsid w:val="0051475D"/>
    <w:rsid w:val="00520138"/>
    <w:rsid w:val="00522EEA"/>
    <w:rsid w:val="0052347F"/>
    <w:rsid w:val="005305F0"/>
    <w:rsid w:val="00531AA5"/>
    <w:rsid w:val="005423F2"/>
    <w:rsid w:val="00542B4C"/>
    <w:rsid w:val="00545A8E"/>
    <w:rsid w:val="005460A1"/>
    <w:rsid w:val="00553581"/>
    <w:rsid w:val="0055740B"/>
    <w:rsid w:val="00561E69"/>
    <w:rsid w:val="00562215"/>
    <w:rsid w:val="00565893"/>
    <w:rsid w:val="00565B80"/>
    <w:rsid w:val="0056634F"/>
    <w:rsid w:val="005718AF"/>
    <w:rsid w:val="00571FD4"/>
    <w:rsid w:val="00572879"/>
    <w:rsid w:val="00572A79"/>
    <w:rsid w:val="00577F3A"/>
    <w:rsid w:val="0058024D"/>
    <w:rsid w:val="00580465"/>
    <w:rsid w:val="00581987"/>
    <w:rsid w:val="00582302"/>
    <w:rsid w:val="0058239B"/>
    <w:rsid w:val="005854F3"/>
    <w:rsid w:val="00586E02"/>
    <w:rsid w:val="00587B70"/>
    <w:rsid w:val="00591303"/>
    <w:rsid w:val="00592A21"/>
    <w:rsid w:val="00593626"/>
    <w:rsid w:val="005A0DCE"/>
    <w:rsid w:val="005A3950"/>
    <w:rsid w:val="005A3A20"/>
    <w:rsid w:val="005A3A64"/>
    <w:rsid w:val="005A5F50"/>
    <w:rsid w:val="005A67E2"/>
    <w:rsid w:val="005B07DA"/>
    <w:rsid w:val="005B12A1"/>
    <w:rsid w:val="005B1DFA"/>
    <w:rsid w:val="005B219F"/>
    <w:rsid w:val="005B45A2"/>
    <w:rsid w:val="005B5FFE"/>
    <w:rsid w:val="005B6E0C"/>
    <w:rsid w:val="005C1216"/>
    <w:rsid w:val="005C1931"/>
    <w:rsid w:val="005C5855"/>
    <w:rsid w:val="005D2C12"/>
    <w:rsid w:val="005D615A"/>
    <w:rsid w:val="005D739E"/>
    <w:rsid w:val="005E333F"/>
    <w:rsid w:val="005E34FF"/>
    <w:rsid w:val="005E35E1"/>
    <w:rsid w:val="005E38B6"/>
    <w:rsid w:val="005E52F9"/>
    <w:rsid w:val="005F1261"/>
    <w:rsid w:val="005F2B74"/>
    <w:rsid w:val="005F58B0"/>
    <w:rsid w:val="00602315"/>
    <w:rsid w:val="00607A25"/>
    <w:rsid w:val="006110AA"/>
    <w:rsid w:val="00614E46"/>
    <w:rsid w:val="00617F98"/>
    <w:rsid w:val="00620391"/>
    <w:rsid w:val="006205DD"/>
    <w:rsid w:val="00620B26"/>
    <w:rsid w:val="006241D1"/>
    <w:rsid w:val="006244B0"/>
    <w:rsid w:val="00626169"/>
    <w:rsid w:val="00631555"/>
    <w:rsid w:val="006319E6"/>
    <w:rsid w:val="00632669"/>
    <w:rsid w:val="006337E6"/>
    <w:rsid w:val="00641996"/>
    <w:rsid w:val="00643E31"/>
    <w:rsid w:val="00646638"/>
    <w:rsid w:val="00647D0A"/>
    <w:rsid w:val="0065033E"/>
    <w:rsid w:val="00650B0D"/>
    <w:rsid w:val="00652F75"/>
    <w:rsid w:val="00653C02"/>
    <w:rsid w:val="006557CD"/>
    <w:rsid w:val="0065719B"/>
    <w:rsid w:val="006606A5"/>
    <w:rsid w:val="0066322F"/>
    <w:rsid w:val="0066488E"/>
    <w:rsid w:val="00666C60"/>
    <w:rsid w:val="00667014"/>
    <w:rsid w:val="006771C8"/>
    <w:rsid w:val="00677863"/>
    <w:rsid w:val="00677CED"/>
    <w:rsid w:val="00680334"/>
    <w:rsid w:val="00681548"/>
    <w:rsid w:val="0068208C"/>
    <w:rsid w:val="00685ACC"/>
    <w:rsid w:val="00685C7B"/>
    <w:rsid w:val="00685D72"/>
    <w:rsid w:val="00691F9B"/>
    <w:rsid w:val="0069559D"/>
    <w:rsid w:val="006966F7"/>
    <w:rsid w:val="006A0FED"/>
    <w:rsid w:val="006A4344"/>
    <w:rsid w:val="006A7C26"/>
    <w:rsid w:val="006B286D"/>
    <w:rsid w:val="006B341B"/>
    <w:rsid w:val="006B4EDA"/>
    <w:rsid w:val="006B5865"/>
    <w:rsid w:val="006B75B3"/>
    <w:rsid w:val="006C0893"/>
    <w:rsid w:val="006C0D0A"/>
    <w:rsid w:val="006C4C74"/>
    <w:rsid w:val="006C6612"/>
    <w:rsid w:val="006D09B8"/>
    <w:rsid w:val="006D139C"/>
    <w:rsid w:val="006D259C"/>
    <w:rsid w:val="006D2842"/>
    <w:rsid w:val="006D2CB2"/>
    <w:rsid w:val="006D38C1"/>
    <w:rsid w:val="006D6914"/>
    <w:rsid w:val="006E2DCC"/>
    <w:rsid w:val="006E4718"/>
    <w:rsid w:val="006F54AD"/>
    <w:rsid w:val="006F5F37"/>
    <w:rsid w:val="006F6496"/>
    <w:rsid w:val="00701EA7"/>
    <w:rsid w:val="00703E48"/>
    <w:rsid w:val="007105B2"/>
    <w:rsid w:val="0071199F"/>
    <w:rsid w:val="00713A9C"/>
    <w:rsid w:val="00716578"/>
    <w:rsid w:val="00717890"/>
    <w:rsid w:val="00726095"/>
    <w:rsid w:val="00727200"/>
    <w:rsid w:val="00731580"/>
    <w:rsid w:val="00736230"/>
    <w:rsid w:val="00736BD1"/>
    <w:rsid w:val="00740BEF"/>
    <w:rsid w:val="00741B9F"/>
    <w:rsid w:val="00744C1D"/>
    <w:rsid w:val="0075247E"/>
    <w:rsid w:val="00760B9D"/>
    <w:rsid w:val="00763ED6"/>
    <w:rsid w:val="0076684C"/>
    <w:rsid w:val="00767979"/>
    <w:rsid w:val="0077348D"/>
    <w:rsid w:val="00777A52"/>
    <w:rsid w:val="00781FFD"/>
    <w:rsid w:val="0078584B"/>
    <w:rsid w:val="00785862"/>
    <w:rsid w:val="00786D62"/>
    <w:rsid w:val="0079076B"/>
    <w:rsid w:val="00790EFE"/>
    <w:rsid w:val="00793D1B"/>
    <w:rsid w:val="00794EA4"/>
    <w:rsid w:val="007A0537"/>
    <w:rsid w:val="007A0658"/>
    <w:rsid w:val="007A5900"/>
    <w:rsid w:val="007A7389"/>
    <w:rsid w:val="007B23F4"/>
    <w:rsid w:val="007B39C4"/>
    <w:rsid w:val="007B6F9E"/>
    <w:rsid w:val="007C1DBC"/>
    <w:rsid w:val="007C353C"/>
    <w:rsid w:val="007C5DE2"/>
    <w:rsid w:val="007C74C2"/>
    <w:rsid w:val="007C7950"/>
    <w:rsid w:val="007D00EB"/>
    <w:rsid w:val="007D1ABE"/>
    <w:rsid w:val="007D2859"/>
    <w:rsid w:val="007D65B4"/>
    <w:rsid w:val="007D695C"/>
    <w:rsid w:val="007D7334"/>
    <w:rsid w:val="007E2C17"/>
    <w:rsid w:val="007E452D"/>
    <w:rsid w:val="007E52D5"/>
    <w:rsid w:val="007E7762"/>
    <w:rsid w:val="007F1116"/>
    <w:rsid w:val="007F1352"/>
    <w:rsid w:val="007F158D"/>
    <w:rsid w:val="007F185E"/>
    <w:rsid w:val="007F3AD2"/>
    <w:rsid w:val="007F6070"/>
    <w:rsid w:val="007F78ED"/>
    <w:rsid w:val="0080219C"/>
    <w:rsid w:val="008054CF"/>
    <w:rsid w:val="00810D23"/>
    <w:rsid w:val="00813116"/>
    <w:rsid w:val="00820BFD"/>
    <w:rsid w:val="008212F6"/>
    <w:rsid w:val="008235D3"/>
    <w:rsid w:val="0083246B"/>
    <w:rsid w:val="00832FAF"/>
    <w:rsid w:val="00834368"/>
    <w:rsid w:val="00835590"/>
    <w:rsid w:val="0083639C"/>
    <w:rsid w:val="00842759"/>
    <w:rsid w:val="008449F6"/>
    <w:rsid w:val="00846D7A"/>
    <w:rsid w:val="00851E2C"/>
    <w:rsid w:val="00851FD3"/>
    <w:rsid w:val="00853A0F"/>
    <w:rsid w:val="00856769"/>
    <w:rsid w:val="008658AD"/>
    <w:rsid w:val="00871485"/>
    <w:rsid w:val="00876346"/>
    <w:rsid w:val="008821F8"/>
    <w:rsid w:val="0088375A"/>
    <w:rsid w:val="008877DC"/>
    <w:rsid w:val="00890FBE"/>
    <w:rsid w:val="0089225C"/>
    <w:rsid w:val="00895D23"/>
    <w:rsid w:val="0089644D"/>
    <w:rsid w:val="00896EDD"/>
    <w:rsid w:val="0089704A"/>
    <w:rsid w:val="008A03E3"/>
    <w:rsid w:val="008A61FD"/>
    <w:rsid w:val="008B1E97"/>
    <w:rsid w:val="008B4C0D"/>
    <w:rsid w:val="008B5E0B"/>
    <w:rsid w:val="008C2399"/>
    <w:rsid w:val="008C2A12"/>
    <w:rsid w:val="008C6FA3"/>
    <w:rsid w:val="008D1AB4"/>
    <w:rsid w:val="008D2BC8"/>
    <w:rsid w:val="008D4065"/>
    <w:rsid w:val="008D4679"/>
    <w:rsid w:val="008D6FAB"/>
    <w:rsid w:val="008E3348"/>
    <w:rsid w:val="008E359C"/>
    <w:rsid w:val="008E6B04"/>
    <w:rsid w:val="008E6EF9"/>
    <w:rsid w:val="008E7362"/>
    <w:rsid w:val="008F1679"/>
    <w:rsid w:val="008F2FFC"/>
    <w:rsid w:val="008F45CB"/>
    <w:rsid w:val="008F5CA8"/>
    <w:rsid w:val="00900B3D"/>
    <w:rsid w:val="00903676"/>
    <w:rsid w:val="00906935"/>
    <w:rsid w:val="00906B17"/>
    <w:rsid w:val="00907923"/>
    <w:rsid w:val="00910483"/>
    <w:rsid w:val="00915294"/>
    <w:rsid w:val="00920C4C"/>
    <w:rsid w:val="0092339F"/>
    <w:rsid w:val="00923F06"/>
    <w:rsid w:val="009263A4"/>
    <w:rsid w:val="009322F3"/>
    <w:rsid w:val="00932D26"/>
    <w:rsid w:val="0093431D"/>
    <w:rsid w:val="009344E3"/>
    <w:rsid w:val="00935B6B"/>
    <w:rsid w:val="00937E49"/>
    <w:rsid w:val="0094047B"/>
    <w:rsid w:val="00940C8B"/>
    <w:rsid w:val="0094337E"/>
    <w:rsid w:val="00944227"/>
    <w:rsid w:val="00945036"/>
    <w:rsid w:val="00945DF1"/>
    <w:rsid w:val="00946FF0"/>
    <w:rsid w:val="00950936"/>
    <w:rsid w:val="00950BE3"/>
    <w:rsid w:val="00953A96"/>
    <w:rsid w:val="0095609F"/>
    <w:rsid w:val="00960B10"/>
    <w:rsid w:val="0096238F"/>
    <w:rsid w:val="00964972"/>
    <w:rsid w:val="009662F1"/>
    <w:rsid w:val="009730A5"/>
    <w:rsid w:val="0097473A"/>
    <w:rsid w:val="009751F2"/>
    <w:rsid w:val="0097550F"/>
    <w:rsid w:val="009841DA"/>
    <w:rsid w:val="00987E49"/>
    <w:rsid w:val="00995882"/>
    <w:rsid w:val="009A5193"/>
    <w:rsid w:val="009A5F80"/>
    <w:rsid w:val="009A6053"/>
    <w:rsid w:val="009A7B67"/>
    <w:rsid w:val="009A7B85"/>
    <w:rsid w:val="009A7EC4"/>
    <w:rsid w:val="009B1A8C"/>
    <w:rsid w:val="009B24BF"/>
    <w:rsid w:val="009B3075"/>
    <w:rsid w:val="009B4D05"/>
    <w:rsid w:val="009B6BBD"/>
    <w:rsid w:val="009B72ED"/>
    <w:rsid w:val="009B7BD4"/>
    <w:rsid w:val="009C2208"/>
    <w:rsid w:val="009C4056"/>
    <w:rsid w:val="009C49FA"/>
    <w:rsid w:val="009C6A76"/>
    <w:rsid w:val="009D6360"/>
    <w:rsid w:val="009D67A7"/>
    <w:rsid w:val="009E1447"/>
    <w:rsid w:val="009E4589"/>
    <w:rsid w:val="009E458C"/>
    <w:rsid w:val="009E4E24"/>
    <w:rsid w:val="009F1BD0"/>
    <w:rsid w:val="009F5E35"/>
    <w:rsid w:val="009F6473"/>
    <w:rsid w:val="00A00253"/>
    <w:rsid w:val="00A00673"/>
    <w:rsid w:val="00A00FCD"/>
    <w:rsid w:val="00A0130C"/>
    <w:rsid w:val="00A063CB"/>
    <w:rsid w:val="00A101CD"/>
    <w:rsid w:val="00A1210A"/>
    <w:rsid w:val="00A2557C"/>
    <w:rsid w:val="00A262C4"/>
    <w:rsid w:val="00A311EC"/>
    <w:rsid w:val="00A3477B"/>
    <w:rsid w:val="00A37564"/>
    <w:rsid w:val="00A43981"/>
    <w:rsid w:val="00A439DC"/>
    <w:rsid w:val="00A54613"/>
    <w:rsid w:val="00A55F00"/>
    <w:rsid w:val="00A56C07"/>
    <w:rsid w:val="00A60DB3"/>
    <w:rsid w:val="00A614F3"/>
    <w:rsid w:val="00A61CDB"/>
    <w:rsid w:val="00A624FE"/>
    <w:rsid w:val="00A632EE"/>
    <w:rsid w:val="00A6578B"/>
    <w:rsid w:val="00A66DD2"/>
    <w:rsid w:val="00A67709"/>
    <w:rsid w:val="00A70B89"/>
    <w:rsid w:val="00A73EFF"/>
    <w:rsid w:val="00A747F7"/>
    <w:rsid w:val="00A76CF2"/>
    <w:rsid w:val="00A77EAF"/>
    <w:rsid w:val="00A824A4"/>
    <w:rsid w:val="00A8287E"/>
    <w:rsid w:val="00A84007"/>
    <w:rsid w:val="00A902B2"/>
    <w:rsid w:val="00A9073A"/>
    <w:rsid w:val="00A90B57"/>
    <w:rsid w:val="00A97621"/>
    <w:rsid w:val="00AA1BF7"/>
    <w:rsid w:val="00AA25D7"/>
    <w:rsid w:val="00AB0F79"/>
    <w:rsid w:val="00AB1A90"/>
    <w:rsid w:val="00AB45BD"/>
    <w:rsid w:val="00AB47C9"/>
    <w:rsid w:val="00AB5619"/>
    <w:rsid w:val="00AB62FC"/>
    <w:rsid w:val="00AB7089"/>
    <w:rsid w:val="00AB757D"/>
    <w:rsid w:val="00AB7E59"/>
    <w:rsid w:val="00AC1A04"/>
    <w:rsid w:val="00AC3CD4"/>
    <w:rsid w:val="00AC4D1A"/>
    <w:rsid w:val="00AD0E39"/>
    <w:rsid w:val="00AD0FC0"/>
    <w:rsid w:val="00AD17C5"/>
    <w:rsid w:val="00AD2F56"/>
    <w:rsid w:val="00AE253A"/>
    <w:rsid w:val="00AE2F2E"/>
    <w:rsid w:val="00AE5654"/>
    <w:rsid w:val="00AE57C4"/>
    <w:rsid w:val="00AF05AC"/>
    <w:rsid w:val="00AF7B92"/>
    <w:rsid w:val="00B02526"/>
    <w:rsid w:val="00B03DF0"/>
    <w:rsid w:val="00B049F2"/>
    <w:rsid w:val="00B05531"/>
    <w:rsid w:val="00B10767"/>
    <w:rsid w:val="00B13B32"/>
    <w:rsid w:val="00B16630"/>
    <w:rsid w:val="00B16F20"/>
    <w:rsid w:val="00B172D7"/>
    <w:rsid w:val="00B17A1D"/>
    <w:rsid w:val="00B20A6E"/>
    <w:rsid w:val="00B21123"/>
    <w:rsid w:val="00B251A3"/>
    <w:rsid w:val="00B2738A"/>
    <w:rsid w:val="00B35FB3"/>
    <w:rsid w:val="00B36285"/>
    <w:rsid w:val="00B365DB"/>
    <w:rsid w:val="00B36A66"/>
    <w:rsid w:val="00B36B4E"/>
    <w:rsid w:val="00B41D64"/>
    <w:rsid w:val="00B432C2"/>
    <w:rsid w:val="00B43CA0"/>
    <w:rsid w:val="00B47215"/>
    <w:rsid w:val="00B5022F"/>
    <w:rsid w:val="00B5208B"/>
    <w:rsid w:val="00B52E52"/>
    <w:rsid w:val="00B56990"/>
    <w:rsid w:val="00B61A59"/>
    <w:rsid w:val="00B631B4"/>
    <w:rsid w:val="00B63B08"/>
    <w:rsid w:val="00B65E1D"/>
    <w:rsid w:val="00B672F1"/>
    <w:rsid w:val="00B741EE"/>
    <w:rsid w:val="00B756AE"/>
    <w:rsid w:val="00B765A5"/>
    <w:rsid w:val="00B80CC3"/>
    <w:rsid w:val="00B83026"/>
    <w:rsid w:val="00B8350A"/>
    <w:rsid w:val="00B836A9"/>
    <w:rsid w:val="00B857A8"/>
    <w:rsid w:val="00B85E3F"/>
    <w:rsid w:val="00B86E94"/>
    <w:rsid w:val="00B874AF"/>
    <w:rsid w:val="00B87B53"/>
    <w:rsid w:val="00B92D55"/>
    <w:rsid w:val="00B93B79"/>
    <w:rsid w:val="00B94E14"/>
    <w:rsid w:val="00B957EB"/>
    <w:rsid w:val="00BA0B99"/>
    <w:rsid w:val="00BA70FE"/>
    <w:rsid w:val="00BA73D1"/>
    <w:rsid w:val="00BB0B14"/>
    <w:rsid w:val="00BB276F"/>
    <w:rsid w:val="00BB3C2A"/>
    <w:rsid w:val="00BB4B42"/>
    <w:rsid w:val="00BB4EBE"/>
    <w:rsid w:val="00BB60FB"/>
    <w:rsid w:val="00BC0453"/>
    <w:rsid w:val="00BC2062"/>
    <w:rsid w:val="00BD09CD"/>
    <w:rsid w:val="00BD52DF"/>
    <w:rsid w:val="00BD7AA1"/>
    <w:rsid w:val="00BE2552"/>
    <w:rsid w:val="00BE3079"/>
    <w:rsid w:val="00BE53E8"/>
    <w:rsid w:val="00BE7A2C"/>
    <w:rsid w:val="00BF4B78"/>
    <w:rsid w:val="00BF775D"/>
    <w:rsid w:val="00C00158"/>
    <w:rsid w:val="00C00E8A"/>
    <w:rsid w:val="00C05F76"/>
    <w:rsid w:val="00C11A64"/>
    <w:rsid w:val="00C11BD0"/>
    <w:rsid w:val="00C12285"/>
    <w:rsid w:val="00C149A2"/>
    <w:rsid w:val="00C16935"/>
    <w:rsid w:val="00C24880"/>
    <w:rsid w:val="00C274BD"/>
    <w:rsid w:val="00C33119"/>
    <w:rsid w:val="00C36FA6"/>
    <w:rsid w:val="00C37887"/>
    <w:rsid w:val="00C40EA6"/>
    <w:rsid w:val="00C43A45"/>
    <w:rsid w:val="00C451BE"/>
    <w:rsid w:val="00C479B9"/>
    <w:rsid w:val="00C53E8B"/>
    <w:rsid w:val="00C54787"/>
    <w:rsid w:val="00C552E1"/>
    <w:rsid w:val="00C5692B"/>
    <w:rsid w:val="00C57B84"/>
    <w:rsid w:val="00C57FDD"/>
    <w:rsid w:val="00C61308"/>
    <w:rsid w:val="00C624DD"/>
    <w:rsid w:val="00C651F5"/>
    <w:rsid w:val="00C70351"/>
    <w:rsid w:val="00C70E5A"/>
    <w:rsid w:val="00C74307"/>
    <w:rsid w:val="00C752C0"/>
    <w:rsid w:val="00C8343C"/>
    <w:rsid w:val="00C834F1"/>
    <w:rsid w:val="00C840F6"/>
    <w:rsid w:val="00C857CB"/>
    <w:rsid w:val="00C86992"/>
    <w:rsid w:val="00C8740F"/>
    <w:rsid w:val="00C91B73"/>
    <w:rsid w:val="00C92F75"/>
    <w:rsid w:val="00C93B98"/>
    <w:rsid w:val="00CA2BDC"/>
    <w:rsid w:val="00CA4476"/>
    <w:rsid w:val="00CB0622"/>
    <w:rsid w:val="00CB0F39"/>
    <w:rsid w:val="00CB10C2"/>
    <w:rsid w:val="00CB466B"/>
    <w:rsid w:val="00CC0B15"/>
    <w:rsid w:val="00CC23EC"/>
    <w:rsid w:val="00CC2DD0"/>
    <w:rsid w:val="00CD4EBC"/>
    <w:rsid w:val="00CE03AB"/>
    <w:rsid w:val="00CE1FBB"/>
    <w:rsid w:val="00CE21C0"/>
    <w:rsid w:val="00CE2D8F"/>
    <w:rsid w:val="00CE623C"/>
    <w:rsid w:val="00CF1A28"/>
    <w:rsid w:val="00CF3333"/>
    <w:rsid w:val="00CF55BB"/>
    <w:rsid w:val="00CF614C"/>
    <w:rsid w:val="00CF7209"/>
    <w:rsid w:val="00D019BB"/>
    <w:rsid w:val="00D037BD"/>
    <w:rsid w:val="00D07D24"/>
    <w:rsid w:val="00D1202E"/>
    <w:rsid w:val="00D125BE"/>
    <w:rsid w:val="00D1372B"/>
    <w:rsid w:val="00D13FD0"/>
    <w:rsid w:val="00D144FC"/>
    <w:rsid w:val="00D16213"/>
    <w:rsid w:val="00D17070"/>
    <w:rsid w:val="00D20B63"/>
    <w:rsid w:val="00D21D11"/>
    <w:rsid w:val="00D221E0"/>
    <w:rsid w:val="00D27184"/>
    <w:rsid w:val="00D276F5"/>
    <w:rsid w:val="00D354A3"/>
    <w:rsid w:val="00D3624B"/>
    <w:rsid w:val="00D45D2B"/>
    <w:rsid w:val="00D46632"/>
    <w:rsid w:val="00D47EF8"/>
    <w:rsid w:val="00D50CF5"/>
    <w:rsid w:val="00D525A9"/>
    <w:rsid w:val="00D555DA"/>
    <w:rsid w:val="00D56D62"/>
    <w:rsid w:val="00D5727B"/>
    <w:rsid w:val="00D573F4"/>
    <w:rsid w:val="00D57CE4"/>
    <w:rsid w:val="00D60829"/>
    <w:rsid w:val="00D629F7"/>
    <w:rsid w:val="00D63960"/>
    <w:rsid w:val="00D66C41"/>
    <w:rsid w:val="00D67F1C"/>
    <w:rsid w:val="00D719F2"/>
    <w:rsid w:val="00D71DAD"/>
    <w:rsid w:val="00D73AF0"/>
    <w:rsid w:val="00D7469A"/>
    <w:rsid w:val="00D74B83"/>
    <w:rsid w:val="00D83579"/>
    <w:rsid w:val="00D94CC2"/>
    <w:rsid w:val="00D95FB8"/>
    <w:rsid w:val="00DA5AC6"/>
    <w:rsid w:val="00DB1BC6"/>
    <w:rsid w:val="00DB2EE6"/>
    <w:rsid w:val="00DB47E1"/>
    <w:rsid w:val="00DB6236"/>
    <w:rsid w:val="00DB6A37"/>
    <w:rsid w:val="00DB7015"/>
    <w:rsid w:val="00DB7937"/>
    <w:rsid w:val="00DB7BEE"/>
    <w:rsid w:val="00DC238E"/>
    <w:rsid w:val="00DC4688"/>
    <w:rsid w:val="00DC767C"/>
    <w:rsid w:val="00DD134E"/>
    <w:rsid w:val="00DD1FDC"/>
    <w:rsid w:val="00DD26B1"/>
    <w:rsid w:val="00DD6D38"/>
    <w:rsid w:val="00DE2F86"/>
    <w:rsid w:val="00DE433B"/>
    <w:rsid w:val="00DE59DE"/>
    <w:rsid w:val="00DE6BD2"/>
    <w:rsid w:val="00DF2030"/>
    <w:rsid w:val="00E0730D"/>
    <w:rsid w:val="00E11244"/>
    <w:rsid w:val="00E12683"/>
    <w:rsid w:val="00E12D56"/>
    <w:rsid w:val="00E1575D"/>
    <w:rsid w:val="00E16112"/>
    <w:rsid w:val="00E1618C"/>
    <w:rsid w:val="00E16CAE"/>
    <w:rsid w:val="00E16D9F"/>
    <w:rsid w:val="00E23844"/>
    <w:rsid w:val="00E23B54"/>
    <w:rsid w:val="00E26F4B"/>
    <w:rsid w:val="00E32512"/>
    <w:rsid w:val="00E4449B"/>
    <w:rsid w:val="00E447F5"/>
    <w:rsid w:val="00E44CF6"/>
    <w:rsid w:val="00E515DB"/>
    <w:rsid w:val="00E51D5E"/>
    <w:rsid w:val="00E52534"/>
    <w:rsid w:val="00E54F7C"/>
    <w:rsid w:val="00E64489"/>
    <w:rsid w:val="00E6744E"/>
    <w:rsid w:val="00E73AC0"/>
    <w:rsid w:val="00E74932"/>
    <w:rsid w:val="00E74B9B"/>
    <w:rsid w:val="00E76A74"/>
    <w:rsid w:val="00E9018C"/>
    <w:rsid w:val="00E92A0B"/>
    <w:rsid w:val="00E93957"/>
    <w:rsid w:val="00E94B39"/>
    <w:rsid w:val="00E9654E"/>
    <w:rsid w:val="00EA00A0"/>
    <w:rsid w:val="00EA2856"/>
    <w:rsid w:val="00EA4008"/>
    <w:rsid w:val="00EA406E"/>
    <w:rsid w:val="00EA52D3"/>
    <w:rsid w:val="00EA613F"/>
    <w:rsid w:val="00EA7B87"/>
    <w:rsid w:val="00EA7FE8"/>
    <w:rsid w:val="00EB1130"/>
    <w:rsid w:val="00EB2329"/>
    <w:rsid w:val="00EC13C0"/>
    <w:rsid w:val="00EC7541"/>
    <w:rsid w:val="00ED1C36"/>
    <w:rsid w:val="00ED3727"/>
    <w:rsid w:val="00ED3C67"/>
    <w:rsid w:val="00ED3FF4"/>
    <w:rsid w:val="00EE137C"/>
    <w:rsid w:val="00EE294C"/>
    <w:rsid w:val="00EE4E65"/>
    <w:rsid w:val="00EE4F6E"/>
    <w:rsid w:val="00EE550A"/>
    <w:rsid w:val="00EF2C6B"/>
    <w:rsid w:val="00EF31F6"/>
    <w:rsid w:val="00EF3203"/>
    <w:rsid w:val="00EF4A14"/>
    <w:rsid w:val="00EF536C"/>
    <w:rsid w:val="00EF5820"/>
    <w:rsid w:val="00EF7C27"/>
    <w:rsid w:val="00F01161"/>
    <w:rsid w:val="00F0169E"/>
    <w:rsid w:val="00F0193B"/>
    <w:rsid w:val="00F10356"/>
    <w:rsid w:val="00F120F3"/>
    <w:rsid w:val="00F12190"/>
    <w:rsid w:val="00F13C60"/>
    <w:rsid w:val="00F16964"/>
    <w:rsid w:val="00F17593"/>
    <w:rsid w:val="00F17DB4"/>
    <w:rsid w:val="00F208BD"/>
    <w:rsid w:val="00F221E9"/>
    <w:rsid w:val="00F2595F"/>
    <w:rsid w:val="00F272FB"/>
    <w:rsid w:val="00F27AB3"/>
    <w:rsid w:val="00F31667"/>
    <w:rsid w:val="00F34120"/>
    <w:rsid w:val="00F41443"/>
    <w:rsid w:val="00F434F4"/>
    <w:rsid w:val="00F45D33"/>
    <w:rsid w:val="00F517A5"/>
    <w:rsid w:val="00F55A14"/>
    <w:rsid w:val="00F575B2"/>
    <w:rsid w:val="00F615AD"/>
    <w:rsid w:val="00F62916"/>
    <w:rsid w:val="00F63D9A"/>
    <w:rsid w:val="00F663AF"/>
    <w:rsid w:val="00F6777A"/>
    <w:rsid w:val="00F70275"/>
    <w:rsid w:val="00F717AE"/>
    <w:rsid w:val="00F72867"/>
    <w:rsid w:val="00F77C54"/>
    <w:rsid w:val="00F801CE"/>
    <w:rsid w:val="00F91734"/>
    <w:rsid w:val="00F92E03"/>
    <w:rsid w:val="00F95B58"/>
    <w:rsid w:val="00F969FD"/>
    <w:rsid w:val="00F96E3B"/>
    <w:rsid w:val="00FA02D2"/>
    <w:rsid w:val="00FA032D"/>
    <w:rsid w:val="00FA421F"/>
    <w:rsid w:val="00FA4BC4"/>
    <w:rsid w:val="00FB013E"/>
    <w:rsid w:val="00FB1A4F"/>
    <w:rsid w:val="00FB21F0"/>
    <w:rsid w:val="00FB25B5"/>
    <w:rsid w:val="00FB4B54"/>
    <w:rsid w:val="00FB65E1"/>
    <w:rsid w:val="00FB743C"/>
    <w:rsid w:val="00FB7D26"/>
    <w:rsid w:val="00FC31C5"/>
    <w:rsid w:val="00FC7BB4"/>
    <w:rsid w:val="00FD1428"/>
    <w:rsid w:val="00FD25DA"/>
    <w:rsid w:val="00FD307B"/>
    <w:rsid w:val="00FD3D27"/>
    <w:rsid w:val="00FD69A2"/>
    <w:rsid w:val="00FE034E"/>
    <w:rsid w:val="00FE1E4F"/>
    <w:rsid w:val="00FE68E4"/>
    <w:rsid w:val="00FF0B85"/>
    <w:rsid w:val="00FF2606"/>
    <w:rsid w:val="00FF3063"/>
    <w:rsid w:val="00FF34A3"/>
    <w:rsid w:val="00FF6E1B"/>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60815F"/>
  <w15:chartTrackingRefBased/>
  <w15:docId w15:val="{AF99770C-F29C-4C8B-98FF-79EF489A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link w:val="Heading6Char"/>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clear" w:pos="1013"/>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0">
    <w:name w:val="N_list i"/>
    <w:pPr>
      <w:tabs>
        <w:tab w:val="num" w:pos="1361"/>
      </w:tabs>
      <w:spacing w:before="40"/>
      <w:ind w:left="1361" w:right="516" w:hanging="114"/>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table" w:styleId="TableGrid">
    <w:name w:val="Table Grid"/>
    <w:basedOn w:val="TableNormal"/>
    <w:rsid w:val="007C3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05F0"/>
    <w:rPr>
      <w:rFonts w:ascii="Tahoma" w:hAnsi="Tahoma" w:cs="Tahoma"/>
      <w:sz w:val="16"/>
      <w:szCs w:val="16"/>
    </w:rPr>
  </w:style>
  <w:style w:type="character" w:styleId="FootnoteReference">
    <w:name w:val="footnote reference"/>
    <w:semiHidden/>
    <w:rsid w:val="00920C4C"/>
    <w:rPr>
      <w:vertAlign w:val="superscript"/>
    </w:rPr>
  </w:style>
  <w:style w:type="character" w:customStyle="1" w:styleId="Heading6Char">
    <w:name w:val="Heading 6 Char"/>
    <w:link w:val="Heading6"/>
    <w:rsid w:val="00D74B83"/>
    <w:rPr>
      <w:rFonts w:ascii="Verdana" w:hAnsi="Verdana"/>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659156">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CBDB0-D8A4-4649-A2D6-3C866812F183}">
  <ds:schemaRefs>
    <ds:schemaRef ds:uri="http://schemas.microsoft.com/sharepoint/v3/contenttype/forms"/>
  </ds:schemaRefs>
</ds:datastoreItem>
</file>

<file path=customXml/itemProps2.xml><?xml version="1.0" encoding="utf-8"?>
<ds:datastoreItem xmlns:ds="http://schemas.openxmlformats.org/officeDocument/2006/customXml" ds:itemID="{8FABDE3A-F69C-478C-87C3-C3455A098C5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606B337-B7BA-4DC4-A4BF-BB9222A43050}">
  <ds:schemaRefs>
    <ds:schemaRef ds:uri="http://schemas.openxmlformats.org/officeDocument/2006/bibliography"/>
  </ds:schemaRefs>
</ds:datastoreItem>
</file>

<file path=customXml/itemProps4.xml><?xml version="1.0" encoding="utf-8"?>
<ds:datastoreItem xmlns:ds="http://schemas.openxmlformats.org/officeDocument/2006/customXml" ds:itemID="{B4719049-9542-401E-8000-637331747D2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7BB056D-6C8B-4953-937D-A7073BCD0016}"/>
</file>

<file path=docProps/app.xml><?xml version="1.0" encoding="utf-8"?>
<Properties xmlns="http://schemas.openxmlformats.org/officeDocument/2006/extended-properties" xmlns:vt="http://schemas.openxmlformats.org/officeDocument/2006/docPropsVTypes">
  <Template>Decisions</Template>
  <TotalTime>2</TotalTime>
  <Pages>5</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Middle Rasen Costs Decision</vt:lpstr>
    </vt:vector>
  </TitlesOfParts>
  <Company>Department for Communities and Local Government</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Rasen Costs Decision</dc:title>
  <dc:subject/>
  <dc:creator>millma_p1</dc:creator>
  <cp:keywords/>
  <cp:lastModifiedBy>Cook, Robert</cp:lastModifiedBy>
  <cp:revision>3</cp:revision>
  <cp:lastPrinted>2021-05-18T13:03:00Z</cp:lastPrinted>
  <dcterms:created xsi:type="dcterms:W3CDTF">2021-08-03T13:41:00Z</dcterms:created>
  <dcterms:modified xsi:type="dcterms:W3CDTF">2021-08-03T13:42:00Z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f0cd9af0-9b89-4312-99e2-3bc4a73b5706</vt:lpwstr>
  </property>
  <property fmtid="{D5CDD505-2E9C-101B-9397-08002B2CF9AE}" pid="6" name="bjSaver">
    <vt:lpwstr>lqVymMwUyseVxqE7HRT8YhjGAS4dEbxv</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