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D5CC7" w14:textId="77777777" w:rsidR="000B0589" w:rsidRDefault="000B0589" w:rsidP="00BC2702">
      <w:pPr>
        <w:pStyle w:val="Conditions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3A650AB1" wp14:editId="74B9ACE3">
            <wp:extent cx="3419475" cy="359623"/>
            <wp:effectExtent l="0" t="0" r="0" b="2540"/>
            <wp:docPr id="4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8E123" w14:textId="77777777" w:rsidR="000B0589" w:rsidRPr="006B0870" w:rsidRDefault="000B0589" w:rsidP="000B0589">
      <w:pPr>
        <w:spacing w:before="60" w:after="60"/>
        <w:rPr>
          <w:szCs w:val="22"/>
        </w:rPr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B0589" w:rsidRPr="005A0799" w14:paraId="0F866151" w14:textId="77777777" w:rsidTr="00872254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5F81BEED" w14:textId="7334DA8F" w:rsidR="000B0589" w:rsidRPr="00872254" w:rsidRDefault="00872254" w:rsidP="002E2646">
            <w:pPr>
              <w:spacing w:before="120"/>
              <w:ind w:left="-108" w:right="34"/>
              <w:rPr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 w:rsidRPr="00460C8B">
              <w:rPr>
                <w:b/>
                <w:color w:val="000000"/>
                <w:sz w:val="40"/>
                <w:szCs w:val="40"/>
              </w:rPr>
              <w:t>Appl</w:t>
            </w:r>
            <w:r w:rsidR="00460C8B" w:rsidRPr="00460C8B">
              <w:rPr>
                <w:b/>
                <w:color w:val="000000"/>
                <w:sz w:val="40"/>
                <w:szCs w:val="40"/>
              </w:rPr>
              <w:t>ication</w:t>
            </w:r>
            <w:r>
              <w:rPr>
                <w:b/>
                <w:color w:val="000000"/>
                <w:sz w:val="40"/>
                <w:szCs w:val="40"/>
              </w:rPr>
              <w:t xml:space="preserve"> Decision</w:t>
            </w:r>
          </w:p>
        </w:tc>
      </w:tr>
      <w:tr w:rsidR="000B0589" w:rsidRPr="000C3F13" w14:paraId="6A90BA23" w14:textId="77777777" w:rsidTr="00872254">
        <w:trPr>
          <w:cantSplit/>
          <w:trHeight w:val="23"/>
        </w:trPr>
        <w:tc>
          <w:tcPr>
            <w:tcW w:w="9356" w:type="dxa"/>
            <w:shd w:val="clear" w:color="auto" w:fill="auto"/>
            <w:vAlign w:val="center"/>
          </w:tcPr>
          <w:p w14:paraId="31502463" w14:textId="527749C4" w:rsidR="000B0589" w:rsidRPr="00872254" w:rsidRDefault="00872254" w:rsidP="00872254">
            <w:pPr>
              <w:spacing w:before="60"/>
              <w:ind w:left="-108" w:righ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Site visit made on 29 June 2021</w:t>
            </w:r>
          </w:p>
        </w:tc>
      </w:tr>
      <w:tr w:rsidR="000B0589" w:rsidRPr="00361890" w14:paraId="6D4403B8" w14:textId="77777777" w:rsidTr="00872254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4D41B831" w14:textId="517E5FEF" w:rsidR="000B0589" w:rsidRPr="00872254" w:rsidRDefault="00872254" w:rsidP="00872254">
            <w:pPr>
              <w:spacing w:before="180"/>
              <w:ind w:left="-108" w:right="34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by Mr W Johnson BA(Hons) </w:t>
            </w:r>
            <w:proofErr w:type="spellStart"/>
            <w:r>
              <w:rPr>
                <w:b/>
                <w:color w:val="000000"/>
                <w:szCs w:val="22"/>
              </w:rPr>
              <w:t>DipTP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Cs w:val="22"/>
              </w:rPr>
              <w:t>DipUDR</w:t>
            </w:r>
            <w:proofErr w:type="spellEnd"/>
            <w:r>
              <w:rPr>
                <w:b/>
                <w:color w:val="000000"/>
                <w:szCs w:val="22"/>
              </w:rPr>
              <w:t xml:space="preserve"> MRTPI</w:t>
            </w:r>
          </w:p>
        </w:tc>
      </w:tr>
      <w:tr w:rsidR="000B0589" w:rsidRPr="00361890" w14:paraId="38FF855A" w14:textId="77777777" w:rsidTr="00872254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654F9477" w14:textId="44036675" w:rsidR="000B0589" w:rsidRPr="00872254" w:rsidRDefault="00872254" w:rsidP="002E2646">
            <w:pPr>
              <w:spacing w:before="120"/>
              <w:ind w:left="-108" w:right="3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 Inspector appointed by the Secretary of State for Environment, Food and Rural Affairs</w:t>
            </w:r>
          </w:p>
        </w:tc>
      </w:tr>
      <w:tr w:rsidR="000B0589" w:rsidRPr="00A101CD" w14:paraId="7DE51D53" w14:textId="77777777" w:rsidTr="00872254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3DABABA8" w14:textId="310A58AA" w:rsidR="000B0589" w:rsidRPr="00A101CD" w:rsidRDefault="000B0589" w:rsidP="002E2646">
            <w:pPr>
              <w:spacing w:before="120"/>
              <w:ind w:left="-108" w:right="176"/>
              <w:rPr>
                <w:b/>
                <w:color w:val="000000"/>
                <w:sz w:val="16"/>
                <w:szCs w:val="16"/>
              </w:rPr>
            </w:pPr>
            <w:r w:rsidRPr="00A101CD">
              <w:rPr>
                <w:b/>
                <w:color w:val="000000"/>
                <w:sz w:val="16"/>
                <w:szCs w:val="16"/>
              </w:rPr>
              <w:t>Decision date:</w:t>
            </w:r>
            <w:r w:rsidR="003C17E1">
              <w:rPr>
                <w:b/>
                <w:color w:val="000000"/>
                <w:sz w:val="16"/>
                <w:szCs w:val="16"/>
              </w:rPr>
              <w:t xml:space="preserve"> 16 August 2021</w:t>
            </w:r>
          </w:p>
        </w:tc>
      </w:tr>
    </w:tbl>
    <w:p w14:paraId="073FE876" w14:textId="77777777" w:rsidR="00872254" w:rsidRPr="006B0870" w:rsidRDefault="00872254" w:rsidP="000B0589">
      <w:pPr>
        <w:rPr>
          <w:szCs w:val="22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872254" w14:paraId="48B4DB32" w14:textId="77777777" w:rsidTr="00477611">
        <w:trPr>
          <w:trHeight w:val="1078"/>
        </w:trPr>
        <w:tc>
          <w:tcPr>
            <w:tcW w:w="9570" w:type="dxa"/>
            <w:shd w:val="clear" w:color="auto" w:fill="auto"/>
          </w:tcPr>
          <w:p w14:paraId="28BDD533" w14:textId="40A136A6" w:rsidR="00872254" w:rsidRDefault="00872254" w:rsidP="000B05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Application Ref: COM</w:t>
            </w:r>
            <w:r w:rsidR="008067D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3263103</w:t>
            </w:r>
          </w:p>
          <w:p w14:paraId="7D3C7C07" w14:textId="3B304E3F" w:rsidR="00872254" w:rsidRDefault="00025713" w:rsidP="00872254">
            <w:pPr>
              <w:spacing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The Old School Playing </w:t>
            </w:r>
            <w:r w:rsidR="004A0D52">
              <w:rPr>
                <w:b/>
                <w:color w:val="000000"/>
              </w:rPr>
              <w:t xml:space="preserve">Fields (locally known as the Burn Field), </w:t>
            </w:r>
            <w:proofErr w:type="spellStart"/>
            <w:r w:rsidR="004A0D52">
              <w:rPr>
                <w:b/>
                <w:color w:val="000000"/>
              </w:rPr>
              <w:t>Willia</w:t>
            </w:r>
            <w:proofErr w:type="spellEnd"/>
            <w:r w:rsidR="004A0D52">
              <w:rPr>
                <w:b/>
                <w:color w:val="000000"/>
              </w:rPr>
              <w:t xml:space="preserve"> Road</w:t>
            </w:r>
            <w:r w:rsidR="000B1585">
              <w:rPr>
                <w:b/>
                <w:color w:val="000000"/>
              </w:rPr>
              <w:t xml:space="preserve">, </w:t>
            </w:r>
            <w:proofErr w:type="spellStart"/>
            <w:r w:rsidR="000B1585">
              <w:rPr>
                <w:b/>
                <w:color w:val="000000"/>
              </w:rPr>
              <w:t>Haltwhistle</w:t>
            </w:r>
            <w:proofErr w:type="spellEnd"/>
            <w:r w:rsidR="000B1585">
              <w:rPr>
                <w:b/>
                <w:color w:val="000000"/>
              </w:rPr>
              <w:t>, Northumberland NE49 9EH</w:t>
            </w:r>
          </w:p>
          <w:p w14:paraId="4D78A5D9" w14:textId="2747E62A" w:rsidR="00AF69ED" w:rsidRDefault="00B05B58" w:rsidP="00B05B58">
            <w:pPr>
              <w:spacing w:after="60"/>
              <w:rPr>
                <w:bCs/>
                <w:color w:val="000000"/>
                <w:sz w:val="20"/>
              </w:rPr>
            </w:pPr>
            <w:r w:rsidRPr="00AF69ED">
              <w:rPr>
                <w:bCs/>
                <w:color w:val="000000"/>
                <w:sz w:val="20"/>
              </w:rPr>
              <w:t xml:space="preserve">Register Unit No: </w:t>
            </w:r>
            <w:r w:rsidR="00F6758B">
              <w:rPr>
                <w:bCs/>
                <w:color w:val="000000"/>
                <w:sz w:val="20"/>
              </w:rPr>
              <w:t>VG77</w:t>
            </w:r>
          </w:p>
          <w:p w14:paraId="7146EB11" w14:textId="387F647D" w:rsidR="005B5005" w:rsidRPr="00AF69ED" w:rsidRDefault="00B05B58" w:rsidP="00B05B58">
            <w:pPr>
              <w:spacing w:after="60"/>
              <w:rPr>
                <w:bCs/>
                <w:color w:val="000000"/>
                <w:sz w:val="20"/>
              </w:rPr>
            </w:pPr>
            <w:r w:rsidRPr="00AF69ED">
              <w:rPr>
                <w:bCs/>
                <w:color w:val="000000"/>
                <w:sz w:val="20"/>
              </w:rPr>
              <w:t xml:space="preserve">Commons Registration Authority: </w:t>
            </w:r>
            <w:r w:rsidR="00F6758B">
              <w:rPr>
                <w:bCs/>
                <w:color w:val="000000"/>
                <w:sz w:val="20"/>
              </w:rPr>
              <w:t>Northumberland</w:t>
            </w:r>
            <w:r w:rsidRPr="00AF69ED">
              <w:rPr>
                <w:bCs/>
                <w:color w:val="000000"/>
                <w:sz w:val="20"/>
              </w:rPr>
              <w:t xml:space="preserve"> County Council</w:t>
            </w:r>
          </w:p>
        </w:tc>
      </w:tr>
      <w:tr w:rsidR="00872254" w14:paraId="3DB06A5F" w14:textId="77777777" w:rsidTr="00477611">
        <w:trPr>
          <w:trHeight w:val="1096"/>
        </w:trPr>
        <w:tc>
          <w:tcPr>
            <w:tcW w:w="9570" w:type="dxa"/>
            <w:shd w:val="clear" w:color="auto" w:fill="auto"/>
          </w:tcPr>
          <w:p w14:paraId="5507B5B0" w14:textId="44EA7E4F" w:rsidR="002A67EC" w:rsidRPr="00090A7A" w:rsidRDefault="002A67EC" w:rsidP="00872254">
            <w:pPr>
              <w:pStyle w:val="TBullet"/>
            </w:pPr>
            <w:r w:rsidRPr="00090A7A">
              <w:t xml:space="preserve">The application, dated </w:t>
            </w:r>
            <w:r w:rsidR="008770B4" w:rsidRPr="00090A7A">
              <w:t>12 November</w:t>
            </w:r>
            <w:r w:rsidRPr="00090A7A">
              <w:t xml:space="preserve"> 2020, is made under Section 38 of the Commons Act 2006 (the 2006 Act) for consent to carry out restricted works on common land.</w:t>
            </w:r>
          </w:p>
          <w:p w14:paraId="31623602" w14:textId="22EDC60A" w:rsidR="007539BF" w:rsidRPr="00090A7A" w:rsidRDefault="007539BF" w:rsidP="007539BF">
            <w:pPr>
              <w:pStyle w:val="TBullet"/>
            </w:pPr>
            <w:r w:rsidRPr="00090A7A">
              <w:t xml:space="preserve">The application is made by </w:t>
            </w:r>
            <w:r w:rsidR="008770B4" w:rsidRPr="00090A7A">
              <w:t xml:space="preserve">Alan Sharp </w:t>
            </w:r>
            <w:r w:rsidR="00667AEE" w:rsidRPr="00090A7A">
              <w:t xml:space="preserve">(Chair) </w:t>
            </w:r>
            <w:r w:rsidR="00536BB4" w:rsidRPr="00090A7A">
              <w:t xml:space="preserve">of </w:t>
            </w:r>
            <w:proofErr w:type="spellStart"/>
            <w:r w:rsidR="00536BB4" w:rsidRPr="00090A7A">
              <w:t>Haltwhistle</w:t>
            </w:r>
            <w:proofErr w:type="spellEnd"/>
            <w:r w:rsidR="00536BB4" w:rsidRPr="00090A7A">
              <w:t xml:space="preserve"> Swimming and Lei</w:t>
            </w:r>
            <w:r w:rsidR="00667AEE" w:rsidRPr="00090A7A">
              <w:t>sure Centre</w:t>
            </w:r>
            <w:r w:rsidRPr="00090A7A">
              <w:t>.</w:t>
            </w:r>
          </w:p>
          <w:p w14:paraId="299113C6" w14:textId="7ABC2AE5" w:rsidR="00EA019E" w:rsidRPr="00090A7A" w:rsidRDefault="007539BF" w:rsidP="002B1048">
            <w:pPr>
              <w:pStyle w:val="TBullet"/>
            </w:pPr>
            <w:r w:rsidRPr="00090A7A">
              <w:t xml:space="preserve">The works comprise </w:t>
            </w:r>
            <w:r w:rsidR="00EA019E" w:rsidRPr="00090A7A">
              <w:t xml:space="preserve">the erection of a fixed 220m </w:t>
            </w:r>
            <w:r w:rsidR="00090A7A" w:rsidRPr="00090A7A">
              <w:t xml:space="preserve">long </w:t>
            </w:r>
            <w:r w:rsidR="00EA019E" w:rsidRPr="00090A7A">
              <w:t xml:space="preserve">x 1.2m </w:t>
            </w:r>
            <w:r w:rsidR="00090A7A" w:rsidRPr="00090A7A">
              <w:t xml:space="preserve">high </w:t>
            </w:r>
            <w:r w:rsidR="00EA019E" w:rsidRPr="00090A7A">
              <w:t>safety fence on three sides of the football pitch at the Old School Playing Fields (Burn Field</w:t>
            </w:r>
            <w:r w:rsidR="00090A7A" w:rsidRPr="00090A7A">
              <w:t>).</w:t>
            </w:r>
          </w:p>
        </w:tc>
      </w:tr>
      <w:tr w:rsidR="00872254" w14:paraId="35A88AA9" w14:textId="77777777" w:rsidTr="00477611">
        <w:trPr>
          <w:trHeight w:val="215"/>
        </w:trPr>
        <w:tc>
          <w:tcPr>
            <w:tcW w:w="9570" w:type="dxa"/>
            <w:shd w:val="clear" w:color="auto" w:fill="auto"/>
          </w:tcPr>
          <w:p w14:paraId="68844719" w14:textId="7BEBC09C" w:rsidR="00872254" w:rsidRPr="00090A7A" w:rsidRDefault="00872254" w:rsidP="007539BF">
            <w:pPr>
              <w:pStyle w:val="TBullet"/>
              <w:numPr>
                <w:ilvl w:val="0"/>
                <w:numId w:val="0"/>
              </w:numPr>
            </w:pPr>
          </w:p>
        </w:tc>
      </w:tr>
      <w:tr w:rsidR="00872254" w14:paraId="0EBDBB13" w14:textId="77777777" w:rsidTr="00477611">
        <w:trPr>
          <w:trHeight w:val="44"/>
        </w:trPr>
        <w:tc>
          <w:tcPr>
            <w:tcW w:w="9570" w:type="dxa"/>
            <w:tcBorders>
              <w:bottom w:val="single" w:sz="6" w:space="0" w:color="000000"/>
            </w:tcBorders>
            <w:shd w:val="clear" w:color="auto" w:fill="auto"/>
          </w:tcPr>
          <w:p w14:paraId="4DF36D87" w14:textId="77777777" w:rsidR="00872254" w:rsidRPr="00872254" w:rsidRDefault="00872254" w:rsidP="00872254">
            <w:pPr>
              <w:rPr>
                <w:b/>
                <w:color w:val="000000"/>
                <w:sz w:val="4"/>
              </w:rPr>
            </w:pPr>
            <w:bookmarkStart w:id="1" w:name="bmkReturn"/>
            <w:bookmarkEnd w:id="1"/>
          </w:p>
        </w:tc>
      </w:tr>
    </w:tbl>
    <w:p w14:paraId="45C7F0D0" w14:textId="25A78199" w:rsidR="00872254" w:rsidRDefault="00477611" w:rsidP="00872254">
      <w:pPr>
        <w:pStyle w:val="Heading6blackfont"/>
      </w:pPr>
      <w:r>
        <w:t>D</w:t>
      </w:r>
      <w:r w:rsidR="00872254">
        <w:t>ecision</w:t>
      </w:r>
    </w:p>
    <w:p w14:paraId="17C7E9E9" w14:textId="77777777" w:rsidR="00F55569" w:rsidRDefault="008D3E3E" w:rsidP="00F55569">
      <w:pPr>
        <w:pStyle w:val="Style1"/>
      </w:pPr>
      <w:r w:rsidRPr="008D3E3E">
        <w:t>Consent is granted for the proposed works in accordance with the application dated 1</w:t>
      </w:r>
      <w:r>
        <w:t>2</w:t>
      </w:r>
      <w:r w:rsidRPr="008D3E3E">
        <w:t xml:space="preserve"> November 2020 and the plans submitted with it</w:t>
      </w:r>
      <w:r w:rsidR="00CC5CE4">
        <w:t>,</w:t>
      </w:r>
      <w:r w:rsidRPr="008D3E3E">
        <w:t xml:space="preserve"> subject </w:t>
      </w:r>
      <w:r w:rsidR="00F55569">
        <w:t>to the condition that the works shall begin no later than 3 years from the date of this decision.</w:t>
      </w:r>
    </w:p>
    <w:p w14:paraId="6E15D705" w14:textId="69C3CE22" w:rsidR="003F5584" w:rsidRPr="00E22422" w:rsidRDefault="003F5584" w:rsidP="00F55569">
      <w:pPr>
        <w:pStyle w:val="Style1"/>
        <w:numPr>
          <w:ilvl w:val="0"/>
          <w:numId w:val="0"/>
        </w:numPr>
      </w:pPr>
      <w:r w:rsidRPr="00F55569">
        <w:rPr>
          <w:b/>
          <w:bCs/>
        </w:rPr>
        <w:t>Preliminary Matters</w:t>
      </w:r>
    </w:p>
    <w:p w14:paraId="061D0DD7" w14:textId="2FAA5456" w:rsidR="003F5584" w:rsidRDefault="004D795C" w:rsidP="009205E9">
      <w:pPr>
        <w:pStyle w:val="Style1"/>
      </w:pPr>
      <w:r>
        <w:t xml:space="preserve">I have had regard to Defra’s Common Land </w:t>
      </w:r>
      <w:r w:rsidR="00AC53E9">
        <w:t>C</w:t>
      </w:r>
      <w:r>
        <w:t xml:space="preserve">onsents </w:t>
      </w:r>
      <w:r w:rsidR="00AC53E9">
        <w:t>P</w:t>
      </w:r>
      <w:r>
        <w:t>olicy</w:t>
      </w:r>
      <w:r w:rsidR="00AC53E9">
        <w:t xml:space="preserve"> </w:t>
      </w:r>
      <w:r w:rsidR="00BD7EF0">
        <w:t xml:space="preserve">(November </w:t>
      </w:r>
      <w:r w:rsidR="00AC53E9">
        <w:t>2015</w:t>
      </w:r>
      <w:r w:rsidR="00BD7EF0">
        <w:t>)</w:t>
      </w:r>
      <w:r>
        <w:t xml:space="preserve"> in determining this application under Section 38, which has been published for the guidance of both the Planning Inspectorate and applicants. However, every application will be considered on its merits and a determination will depart from the policy if it appears appropriate to do so. In such cases, the decision will explain why it has departed from the policy.</w:t>
      </w:r>
    </w:p>
    <w:p w14:paraId="7D8B7525" w14:textId="39546C8E" w:rsidR="00EF28F6" w:rsidRPr="00460C8B" w:rsidRDefault="00EF28F6" w:rsidP="009205E9">
      <w:pPr>
        <w:pStyle w:val="Style1"/>
      </w:pPr>
      <w:r w:rsidRPr="00460C8B">
        <w:t xml:space="preserve">This application has been determined solely </w:t>
      </w:r>
      <w:proofErr w:type="gramStart"/>
      <w:r w:rsidRPr="00460C8B">
        <w:t>on the basis of</w:t>
      </w:r>
      <w:proofErr w:type="gramEnd"/>
      <w:r w:rsidRPr="00460C8B">
        <w:t xml:space="preserve"> written evidence</w:t>
      </w:r>
      <w:r w:rsidR="00D32801" w:rsidRPr="00460C8B">
        <w:t xml:space="preserve"> and a</w:t>
      </w:r>
      <w:r w:rsidR="001836AA">
        <w:t>n unaccompanied</w:t>
      </w:r>
      <w:r w:rsidR="00D32801" w:rsidRPr="00460C8B">
        <w:t xml:space="preserve"> site visit</w:t>
      </w:r>
      <w:r w:rsidRPr="00460C8B">
        <w:t>.</w:t>
      </w:r>
    </w:p>
    <w:p w14:paraId="055388F3" w14:textId="3EE9D669" w:rsidR="005C1DB0" w:rsidRDefault="00EF28F6" w:rsidP="005C1DB0">
      <w:pPr>
        <w:pStyle w:val="Style1"/>
      </w:pPr>
      <w:r>
        <w:t xml:space="preserve">I have taken account of the representations made by </w:t>
      </w:r>
      <w:r w:rsidR="00275579">
        <w:t>a local resident</w:t>
      </w:r>
      <w:r w:rsidR="00361379">
        <w:t xml:space="preserve">, </w:t>
      </w:r>
      <w:r>
        <w:t xml:space="preserve">Natural England, Historic </w:t>
      </w:r>
      <w:proofErr w:type="gramStart"/>
      <w:r>
        <w:t>England</w:t>
      </w:r>
      <w:proofErr w:type="gramEnd"/>
      <w:r>
        <w:t xml:space="preserve"> and </w:t>
      </w:r>
      <w:r w:rsidR="00361379" w:rsidRPr="00361379">
        <w:t xml:space="preserve">the </w:t>
      </w:r>
      <w:r w:rsidR="00825B47">
        <w:t xml:space="preserve">objection received from the </w:t>
      </w:r>
      <w:r w:rsidR="00361379" w:rsidRPr="00361379">
        <w:t>Open Spaces Society (OSS)</w:t>
      </w:r>
      <w:r w:rsidR="00825B47">
        <w:t xml:space="preserve">. </w:t>
      </w:r>
    </w:p>
    <w:p w14:paraId="2BD33E68" w14:textId="77DC835A" w:rsidR="00ED10D3" w:rsidRDefault="00ED10D3" w:rsidP="005C1DB0">
      <w:pPr>
        <w:pStyle w:val="Style1"/>
      </w:pPr>
      <w:r>
        <w:t xml:space="preserve">It has not been possible to obtain a copy of the </w:t>
      </w:r>
      <w:r w:rsidR="00CE4B80">
        <w:t>r</w:t>
      </w:r>
      <w:r>
        <w:t>egister</w:t>
      </w:r>
      <w:r w:rsidR="00CE4B80">
        <w:t xml:space="preserve"> due to </w:t>
      </w:r>
      <w:r w:rsidR="00B52176">
        <w:t xml:space="preserve">circumstances affected by </w:t>
      </w:r>
      <w:r w:rsidR="00CE4B80">
        <w:t>the pandemic</w:t>
      </w:r>
      <w:r w:rsidR="00BA612D">
        <w:t xml:space="preserve">. I have therefore </w:t>
      </w:r>
      <w:r w:rsidR="00220234">
        <w:t>referred</w:t>
      </w:r>
      <w:r w:rsidR="00BA612D">
        <w:t xml:space="preserve"> </w:t>
      </w:r>
      <w:r w:rsidR="00306582">
        <w:t xml:space="preserve">to </w:t>
      </w:r>
      <w:r w:rsidR="00BA612D">
        <w:t>the correspondence</w:t>
      </w:r>
      <w:r w:rsidR="00342A42">
        <w:rPr>
          <w:rStyle w:val="FootnoteReference"/>
        </w:rPr>
        <w:footnoteReference w:id="1"/>
      </w:r>
      <w:r w:rsidR="00BA612D">
        <w:t xml:space="preserve"> received from </w:t>
      </w:r>
      <w:r w:rsidR="009C1B45">
        <w:t xml:space="preserve">Northumberland County Council </w:t>
      </w:r>
      <w:r w:rsidR="00305A58">
        <w:t>(NCC</w:t>
      </w:r>
      <w:r w:rsidR="009D5411">
        <w:t xml:space="preserve">) </w:t>
      </w:r>
      <w:r w:rsidR="00305A58">
        <w:t xml:space="preserve">in </w:t>
      </w:r>
      <w:r w:rsidR="00342A42">
        <w:t xml:space="preserve">the determination of my decision. </w:t>
      </w:r>
      <w:r w:rsidR="00306582">
        <w:t xml:space="preserve">  </w:t>
      </w:r>
      <w:r w:rsidR="00BA612D">
        <w:t xml:space="preserve"> </w:t>
      </w:r>
      <w:r>
        <w:t xml:space="preserve"> </w:t>
      </w:r>
    </w:p>
    <w:p w14:paraId="508C5F0A" w14:textId="17CA3709" w:rsidR="00EF28F6" w:rsidRDefault="005C1DB0" w:rsidP="000E0890">
      <w:pPr>
        <w:pStyle w:val="Style1"/>
      </w:pPr>
      <w:r w:rsidRPr="005C1DB0">
        <w:t xml:space="preserve">For the purposes of identification only the location of the works </w:t>
      </w:r>
      <w:proofErr w:type="gramStart"/>
      <w:r w:rsidR="00A53546">
        <w:t>are</w:t>
      </w:r>
      <w:proofErr w:type="gramEnd"/>
      <w:r w:rsidR="00A53546">
        <w:t xml:space="preserve"> </w:t>
      </w:r>
      <w:r w:rsidRPr="005C1DB0">
        <w:t xml:space="preserve">shown outlined in </w:t>
      </w:r>
      <w:r w:rsidR="00AB7DBA">
        <w:t xml:space="preserve">pink </w:t>
      </w:r>
      <w:r w:rsidR="00A53546">
        <w:t xml:space="preserve">within the site edged </w:t>
      </w:r>
      <w:r w:rsidRPr="005C1DB0">
        <w:t>red on the attached plan.</w:t>
      </w:r>
    </w:p>
    <w:p w14:paraId="43AE0F8A" w14:textId="2E9AE5F8" w:rsidR="00C267A3" w:rsidRPr="00C267A3" w:rsidRDefault="00C267A3" w:rsidP="00C267A3">
      <w:pPr>
        <w:pStyle w:val="Style1"/>
        <w:numPr>
          <w:ilvl w:val="0"/>
          <w:numId w:val="0"/>
        </w:numPr>
        <w:rPr>
          <w:b/>
          <w:bCs/>
        </w:rPr>
      </w:pPr>
      <w:r w:rsidRPr="00C267A3">
        <w:rPr>
          <w:b/>
          <w:bCs/>
        </w:rPr>
        <w:lastRenderedPageBreak/>
        <w:t>Main Issues</w:t>
      </w:r>
    </w:p>
    <w:p w14:paraId="56F38C5C" w14:textId="0922F85F" w:rsidR="00CB4345" w:rsidRDefault="00CB4345" w:rsidP="00CB4345">
      <w:pPr>
        <w:pStyle w:val="Style1"/>
      </w:pPr>
      <w:r>
        <w:t xml:space="preserve">I am required by </w:t>
      </w:r>
      <w:r w:rsidR="002E6990">
        <w:t>S</w:t>
      </w:r>
      <w:r>
        <w:t>ection 39 of the 2006 Act to have regard to the following in determining this application:-</w:t>
      </w:r>
      <w:r w:rsidR="00BE4A8D">
        <w:t xml:space="preserve"> </w:t>
      </w:r>
    </w:p>
    <w:p w14:paraId="585C7DB0" w14:textId="0118CE2D" w:rsidR="00CB4345" w:rsidRDefault="00CB4345" w:rsidP="00BD7EF0">
      <w:pPr>
        <w:pStyle w:val="Style1"/>
        <w:numPr>
          <w:ilvl w:val="0"/>
          <w:numId w:val="0"/>
        </w:numPr>
        <w:ind w:left="431"/>
      </w:pPr>
      <w:r>
        <w:t>a.</w:t>
      </w:r>
      <w:r>
        <w:tab/>
        <w:t>the interests of persons having rights in relation to, or occupying, the land (and in particular persons exercising rights of common over it</w:t>
      </w:r>
      <w:proofErr w:type="gramStart"/>
      <w:r>
        <w:t>);</w:t>
      </w:r>
      <w:proofErr w:type="gramEnd"/>
    </w:p>
    <w:p w14:paraId="6F4EA1BA" w14:textId="77777777" w:rsidR="00CB4345" w:rsidRDefault="00CB4345" w:rsidP="00321692">
      <w:pPr>
        <w:pStyle w:val="Style1"/>
        <w:numPr>
          <w:ilvl w:val="0"/>
          <w:numId w:val="0"/>
        </w:numPr>
        <w:ind w:left="431"/>
      </w:pPr>
      <w:r>
        <w:t>b.</w:t>
      </w:r>
      <w:r>
        <w:tab/>
        <w:t xml:space="preserve">the interests of the </w:t>
      </w:r>
      <w:proofErr w:type="gramStart"/>
      <w:r>
        <w:t>neighbourhood;</w:t>
      </w:r>
      <w:proofErr w:type="gramEnd"/>
    </w:p>
    <w:p w14:paraId="369F3FC7" w14:textId="3DAF5AA1" w:rsidR="00CB4345" w:rsidRDefault="00CB4345" w:rsidP="00321692">
      <w:pPr>
        <w:pStyle w:val="Style1"/>
        <w:numPr>
          <w:ilvl w:val="0"/>
          <w:numId w:val="0"/>
        </w:numPr>
        <w:ind w:left="431"/>
      </w:pPr>
      <w:r>
        <w:t>c.</w:t>
      </w:r>
      <w:r>
        <w:tab/>
        <w:t>the public interest</w:t>
      </w:r>
      <w:r w:rsidR="009F77E1">
        <w:rPr>
          <w:rStyle w:val="FootnoteReference"/>
        </w:rPr>
        <w:footnoteReference w:id="2"/>
      </w:r>
      <w:r>
        <w:t>; and</w:t>
      </w:r>
      <w:r w:rsidR="00026A61">
        <w:t>,</w:t>
      </w:r>
    </w:p>
    <w:p w14:paraId="629F4308" w14:textId="165E7BA7" w:rsidR="00CB4345" w:rsidRPr="00477611" w:rsidRDefault="00CB4345" w:rsidP="00321692">
      <w:pPr>
        <w:pStyle w:val="Style1"/>
        <w:numPr>
          <w:ilvl w:val="0"/>
          <w:numId w:val="0"/>
        </w:numPr>
        <w:ind w:left="431"/>
      </w:pPr>
      <w:r>
        <w:t>d.</w:t>
      </w:r>
      <w:r>
        <w:tab/>
        <w:t>any other matter considered to be relevant.</w:t>
      </w:r>
    </w:p>
    <w:p w14:paraId="5CBAC46D" w14:textId="7BD649ED" w:rsidR="00355FCC" w:rsidRDefault="00872254" w:rsidP="00872254">
      <w:pPr>
        <w:pStyle w:val="Heading6blackfont"/>
      </w:pPr>
      <w:r>
        <w:t>Reasons</w:t>
      </w:r>
    </w:p>
    <w:p w14:paraId="66DF0BD8" w14:textId="1D33C116" w:rsidR="00321692" w:rsidRPr="009705E5" w:rsidRDefault="009705E5" w:rsidP="00321692">
      <w:pPr>
        <w:pStyle w:val="Style1"/>
        <w:numPr>
          <w:ilvl w:val="0"/>
          <w:numId w:val="0"/>
        </w:numPr>
        <w:ind w:left="431" w:hanging="431"/>
        <w:rPr>
          <w:b/>
          <w:bCs/>
          <w:i/>
          <w:iCs/>
        </w:rPr>
      </w:pPr>
      <w:r w:rsidRPr="009705E5">
        <w:rPr>
          <w:b/>
          <w:bCs/>
          <w:i/>
          <w:iCs/>
        </w:rPr>
        <w:t>The interests of those occupying or having rights over the land</w:t>
      </w:r>
    </w:p>
    <w:p w14:paraId="3FC8DA4A" w14:textId="4EF193D3" w:rsidR="002E6990" w:rsidRPr="00806A03" w:rsidRDefault="00AD2712" w:rsidP="005C0C83">
      <w:pPr>
        <w:pStyle w:val="Style1"/>
      </w:pPr>
      <w:r w:rsidRPr="00806A03">
        <w:t xml:space="preserve">The </w:t>
      </w:r>
      <w:r w:rsidR="00011FFB" w:rsidRPr="002614E4">
        <w:t>Village Green</w:t>
      </w:r>
      <w:r w:rsidR="00011FFB">
        <w:t xml:space="preserve"> </w:t>
      </w:r>
      <w:r w:rsidR="00210D08" w:rsidRPr="00806A03">
        <w:t>(</w:t>
      </w:r>
      <w:r w:rsidR="00F55569">
        <w:t>VG</w:t>
      </w:r>
      <w:r w:rsidR="00210D08" w:rsidRPr="00806A03">
        <w:t xml:space="preserve">) </w:t>
      </w:r>
      <w:r w:rsidRPr="00806A03">
        <w:t xml:space="preserve">is owned by </w:t>
      </w:r>
      <w:proofErr w:type="spellStart"/>
      <w:r w:rsidR="00E55D20" w:rsidRPr="00806A03">
        <w:t>Haltwhistle</w:t>
      </w:r>
      <w:proofErr w:type="spellEnd"/>
      <w:r w:rsidR="00E55D20" w:rsidRPr="00806A03">
        <w:t xml:space="preserve"> Town Council </w:t>
      </w:r>
      <w:r w:rsidR="002B2C5F" w:rsidRPr="00806A03">
        <w:t xml:space="preserve">(HTC) </w:t>
      </w:r>
      <w:r w:rsidR="00E55D20" w:rsidRPr="00806A03">
        <w:t xml:space="preserve">and </w:t>
      </w:r>
      <w:r w:rsidRPr="00806A03">
        <w:t>the applicant</w:t>
      </w:r>
      <w:r w:rsidR="00A32A1D" w:rsidRPr="00806A03">
        <w:t xml:space="preserve"> is the </w:t>
      </w:r>
      <w:r w:rsidR="00210D08" w:rsidRPr="00806A03">
        <w:t xml:space="preserve">Managing Trustee for the </w:t>
      </w:r>
      <w:r w:rsidR="002614E4">
        <w:t>VG</w:t>
      </w:r>
      <w:r w:rsidRPr="00806A03">
        <w:t>. There are no registered rights</w:t>
      </w:r>
      <w:r w:rsidR="00806A03" w:rsidRPr="00806A03">
        <w:t xml:space="preserve"> recorded over the land. T</w:t>
      </w:r>
      <w:r w:rsidR="005078B5">
        <w:t xml:space="preserve">he applicant confirms </w:t>
      </w:r>
      <w:r w:rsidR="00C5229A">
        <w:t>that t</w:t>
      </w:r>
      <w:r w:rsidR="00806A03" w:rsidRPr="00806A03">
        <w:t xml:space="preserve">here are rights of access to the </w:t>
      </w:r>
      <w:proofErr w:type="gramStart"/>
      <w:r w:rsidR="00806A03" w:rsidRPr="00806A03">
        <w:t>general public</w:t>
      </w:r>
      <w:proofErr w:type="gramEnd"/>
      <w:r w:rsidR="00806A03" w:rsidRPr="00806A03">
        <w:t xml:space="preserve"> and </w:t>
      </w:r>
      <w:r w:rsidRPr="00806A03">
        <w:t>I am satisfied that the works will not harm the interests</w:t>
      </w:r>
      <w:r w:rsidR="00210D08" w:rsidRPr="00806A03">
        <w:t xml:space="preserve"> </w:t>
      </w:r>
      <w:r w:rsidRPr="00806A03">
        <w:t>of those occupying or having rights over the land.</w:t>
      </w:r>
    </w:p>
    <w:p w14:paraId="3ABF6628" w14:textId="25BFF075" w:rsidR="009705E5" w:rsidRPr="002E6990" w:rsidRDefault="00C13011" w:rsidP="002E6990">
      <w:pPr>
        <w:pStyle w:val="Style1"/>
        <w:numPr>
          <w:ilvl w:val="0"/>
          <w:numId w:val="0"/>
        </w:numPr>
      </w:pPr>
      <w:r w:rsidRPr="002E6990">
        <w:rPr>
          <w:b/>
          <w:bCs/>
          <w:i/>
          <w:iCs/>
        </w:rPr>
        <w:t xml:space="preserve">The interests of the neighbourhood </w:t>
      </w:r>
    </w:p>
    <w:p w14:paraId="35E0A469" w14:textId="2BC10033" w:rsidR="002239F7" w:rsidRDefault="002239F7" w:rsidP="002239F7">
      <w:pPr>
        <w:pStyle w:val="Style1"/>
      </w:pPr>
      <w:r w:rsidRPr="002239F7">
        <w:t xml:space="preserve">The interests of the neighbourhood test </w:t>
      </w:r>
      <w:r w:rsidR="009F0A52" w:rsidRPr="002239F7">
        <w:t>relate</w:t>
      </w:r>
      <w:r w:rsidRPr="002239F7">
        <w:t xml:space="preserve"> to whether the works will impact on the way the </w:t>
      </w:r>
      <w:r w:rsidR="00700739">
        <w:t>VG</w:t>
      </w:r>
      <w:r w:rsidRPr="002239F7">
        <w:t xml:space="preserve"> is used by local people. </w:t>
      </w:r>
      <w:r w:rsidR="00880488" w:rsidRPr="00880488">
        <w:t xml:space="preserve">In general terms works should only be permitted if they maintain or improve the condition of the </w:t>
      </w:r>
      <w:r w:rsidR="00700739">
        <w:t xml:space="preserve">VG </w:t>
      </w:r>
      <w:r w:rsidR="00880488" w:rsidRPr="00880488">
        <w:t>or where they confer some wider public benefit and are either temporary in duration or have no significant or lasting impact</w:t>
      </w:r>
      <w:r>
        <w:t xml:space="preserve">. </w:t>
      </w:r>
    </w:p>
    <w:p w14:paraId="0363C1E1" w14:textId="2566AE25" w:rsidR="006056FD" w:rsidRPr="00D5246B" w:rsidRDefault="006056FD" w:rsidP="00982053">
      <w:pPr>
        <w:pStyle w:val="Style1"/>
      </w:pPr>
      <w:r w:rsidRPr="00D5246B">
        <w:t xml:space="preserve">The </w:t>
      </w:r>
      <w:r w:rsidR="00700739" w:rsidRPr="00D5246B">
        <w:t>VG</w:t>
      </w:r>
      <w:r w:rsidR="00F571A1" w:rsidRPr="00D5246B">
        <w:t xml:space="preserve"> extends to some</w:t>
      </w:r>
      <w:r w:rsidR="005D0F75" w:rsidRPr="00D5246B">
        <w:t xml:space="preserve"> 1.75ha in area</w:t>
      </w:r>
      <w:r w:rsidR="005B37A2" w:rsidRPr="00D5246B">
        <w:t>, with the site comprising the southern section</w:t>
      </w:r>
      <w:r w:rsidR="00D21396" w:rsidRPr="00D5246B">
        <w:t>, amount</w:t>
      </w:r>
      <w:r w:rsidR="003C1883" w:rsidRPr="00D5246B">
        <w:t>ing</w:t>
      </w:r>
      <w:r w:rsidR="00D21396" w:rsidRPr="00D5246B">
        <w:t xml:space="preserve"> to approximately one third of the </w:t>
      </w:r>
      <w:r w:rsidR="002B71E5" w:rsidRPr="00D5246B">
        <w:t>VG</w:t>
      </w:r>
      <w:r w:rsidR="003C1883" w:rsidRPr="00D5246B">
        <w:t xml:space="preserve">. This </w:t>
      </w:r>
      <w:r w:rsidR="008A04E2" w:rsidRPr="00D5246B">
        <w:t xml:space="preserve">area </w:t>
      </w:r>
      <w:r w:rsidR="002B71E5" w:rsidRPr="00D5246B">
        <w:t xml:space="preserve">comprises </w:t>
      </w:r>
      <w:r w:rsidR="00155E15" w:rsidRPr="00D5246B">
        <w:t>of</w:t>
      </w:r>
      <w:r w:rsidR="008A04E2" w:rsidRPr="00D5246B">
        <w:t xml:space="preserve"> </w:t>
      </w:r>
      <w:r w:rsidR="007C721F" w:rsidRPr="00D5246B">
        <w:t xml:space="preserve">a </w:t>
      </w:r>
      <w:r w:rsidR="008A04E2" w:rsidRPr="00D5246B">
        <w:t xml:space="preserve">relatively flat </w:t>
      </w:r>
      <w:r w:rsidR="00355E2B" w:rsidRPr="00D5246B">
        <w:t xml:space="preserve">mowed </w:t>
      </w:r>
      <w:r w:rsidR="00277D3C" w:rsidRPr="00D5246B">
        <w:t>grassed area</w:t>
      </w:r>
      <w:r w:rsidR="00312859" w:rsidRPr="00D5246B">
        <w:t xml:space="preserve">, which is </w:t>
      </w:r>
      <w:r w:rsidR="00355E2B" w:rsidRPr="00D5246B">
        <w:t xml:space="preserve">marked out as </w:t>
      </w:r>
      <w:r w:rsidR="00312859" w:rsidRPr="00D5246B">
        <w:t>a football pitch</w:t>
      </w:r>
      <w:r w:rsidR="00355E2B" w:rsidRPr="00D5246B">
        <w:t xml:space="preserve"> with goal posts at each end</w:t>
      </w:r>
      <w:r w:rsidR="00312859" w:rsidRPr="00D5246B">
        <w:t xml:space="preserve">. </w:t>
      </w:r>
      <w:r w:rsidR="003C1883" w:rsidRPr="00D5246B">
        <w:t xml:space="preserve">The remaining two thirds of the </w:t>
      </w:r>
      <w:r w:rsidR="00155E15" w:rsidRPr="00D5246B">
        <w:t>VG</w:t>
      </w:r>
      <w:r w:rsidR="003C1883" w:rsidRPr="00D5246B">
        <w:t xml:space="preserve"> co</w:t>
      </w:r>
      <w:r w:rsidR="00DB7D9D" w:rsidRPr="00D5246B">
        <w:t>nsists of</w:t>
      </w:r>
      <w:r w:rsidR="006110A7" w:rsidRPr="00D5246B">
        <w:t xml:space="preserve"> a vehicular </w:t>
      </w:r>
      <w:r w:rsidR="000C13A1" w:rsidRPr="00D5246B">
        <w:t xml:space="preserve">access </w:t>
      </w:r>
      <w:r w:rsidR="006110A7" w:rsidRPr="00D5246B">
        <w:t xml:space="preserve">and </w:t>
      </w:r>
      <w:r w:rsidR="0053734A" w:rsidRPr="00D5246B">
        <w:t xml:space="preserve">part of a </w:t>
      </w:r>
      <w:r w:rsidR="006110A7" w:rsidRPr="00D5246B">
        <w:t>parking area, adjacent to t</w:t>
      </w:r>
      <w:r w:rsidR="007F3C29" w:rsidRPr="00D5246B">
        <w:t>he club house for a local football team</w:t>
      </w:r>
      <w:r w:rsidR="007F3C29" w:rsidRPr="00D5246B">
        <w:rPr>
          <w:rStyle w:val="FootnoteReference"/>
        </w:rPr>
        <w:footnoteReference w:id="3"/>
      </w:r>
      <w:r w:rsidR="00365D31" w:rsidRPr="00D5246B">
        <w:t xml:space="preserve">. However, </w:t>
      </w:r>
      <w:proofErr w:type="gramStart"/>
      <w:r w:rsidR="001A6BE0" w:rsidRPr="00D5246B">
        <w:t xml:space="preserve">the </w:t>
      </w:r>
      <w:r w:rsidR="00365D31" w:rsidRPr="00D5246B">
        <w:t>majority of</w:t>
      </w:r>
      <w:proofErr w:type="gramEnd"/>
      <w:r w:rsidR="00365D31" w:rsidRPr="00D5246B">
        <w:t xml:space="preserve"> the remain</w:t>
      </w:r>
      <w:r w:rsidR="0053734A" w:rsidRPr="00D5246B">
        <w:t>ing</w:t>
      </w:r>
      <w:r w:rsidR="00365D31" w:rsidRPr="00D5246B">
        <w:t xml:space="preserve"> </w:t>
      </w:r>
      <w:r w:rsidR="00155E15" w:rsidRPr="00D5246B">
        <w:t>VG</w:t>
      </w:r>
      <w:r w:rsidR="00365D31" w:rsidRPr="00D5246B">
        <w:t xml:space="preserve"> is </w:t>
      </w:r>
      <w:r w:rsidR="00D8226D" w:rsidRPr="00D5246B">
        <w:t xml:space="preserve">in the form of </w:t>
      </w:r>
      <w:r w:rsidR="00E37273" w:rsidRPr="00D5246B">
        <w:t xml:space="preserve">a natural </w:t>
      </w:r>
      <w:r w:rsidR="00957DF0" w:rsidRPr="00D5246B">
        <w:t xml:space="preserve">wooded </w:t>
      </w:r>
      <w:r w:rsidR="00D1172E" w:rsidRPr="00D5246B">
        <w:t>area</w:t>
      </w:r>
      <w:r w:rsidR="00C716BB" w:rsidRPr="00D5246B">
        <w:t>/</w:t>
      </w:r>
      <w:r w:rsidR="00203036" w:rsidRPr="00D5246B">
        <w:t>meadow</w:t>
      </w:r>
      <w:r w:rsidR="00000BF9" w:rsidRPr="00D5246B">
        <w:t xml:space="preserve">, with </w:t>
      </w:r>
      <w:proofErr w:type="spellStart"/>
      <w:r w:rsidR="00DB6D33" w:rsidRPr="00D5246B">
        <w:t>Haltwhistle</w:t>
      </w:r>
      <w:proofErr w:type="spellEnd"/>
      <w:r w:rsidR="00DB6D33" w:rsidRPr="00D5246B">
        <w:t xml:space="preserve"> Burn running through it. </w:t>
      </w:r>
      <w:r w:rsidRPr="00D5246B">
        <w:t xml:space="preserve">  </w:t>
      </w:r>
    </w:p>
    <w:p w14:paraId="062D3F42" w14:textId="7F21B3D5" w:rsidR="006056FD" w:rsidRDefault="009F1EA5" w:rsidP="000A40C9">
      <w:pPr>
        <w:pStyle w:val="Style1"/>
      </w:pPr>
      <w:r>
        <w:t xml:space="preserve">The applicant has </w:t>
      </w:r>
      <w:r w:rsidR="00B3165B">
        <w:t>confirmed</w:t>
      </w:r>
      <w:r>
        <w:t xml:space="preserve"> that </w:t>
      </w:r>
      <w:r w:rsidR="00886232">
        <w:t xml:space="preserve">football has been played on this section of the </w:t>
      </w:r>
      <w:r w:rsidR="00D5246B">
        <w:t>VG</w:t>
      </w:r>
      <w:r w:rsidR="00886232">
        <w:t xml:space="preserve"> for a </w:t>
      </w:r>
      <w:r w:rsidR="008D78FB">
        <w:t xml:space="preserve">notable </w:t>
      </w:r>
      <w:proofErr w:type="gramStart"/>
      <w:r w:rsidR="00886232">
        <w:t>period of time</w:t>
      </w:r>
      <w:proofErr w:type="gramEnd"/>
      <w:r w:rsidR="00262E63">
        <w:t xml:space="preserve"> and is available for </w:t>
      </w:r>
      <w:r w:rsidR="0063608F">
        <w:t>a number of local football teams to utilise</w:t>
      </w:r>
      <w:r w:rsidR="0003083F">
        <w:t xml:space="preserve">, not just </w:t>
      </w:r>
      <w:r w:rsidR="00D61FFF">
        <w:t>one team</w:t>
      </w:r>
      <w:r w:rsidR="00C716BB">
        <w:t>, which</w:t>
      </w:r>
      <w:r w:rsidR="00D61FFF">
        <w:t xml:space="preserve"> includes </w:t>
      </w:r>
      <w:r w:rsidR="0003083F">
        <w:t>HJFC</w:t>
      </w:r>
      <w:r w:rsidR="0063608F">
        <w:t>.</w:t>
      </w:r>
      <w:r w:rsidR="008E57DB">
        <w:t xml:space="preserve"> W</w:t>
      </w:r>
      <w:r w:rsidR="00966324">
        <w:t xml:space="preserve">hilst noting the </w:t>
      </w:r>
      <w:r w:rsidR="0003083F">
        <w:t>o</w:t>
      </w:r>
      <w:r w:rsidR="006056FD">
        <w:t>bject</w:t>
      </w:r>
      <w:r w:rsidR="00966324">
        <w:t xml:space="preserve">ion </w:t>
      </w:r>
      <w:r w:rsidR="006056FD">
        <w:t>to the works</w:t>
      </w:r>
      <w:r w:rsidR="00966324">
        <w:t xml:space="preserve"> f</w:t>
      </w:r>
      <w:r w:rsidR="00E04378">
        <w:t>ro</w:t>
      </w:r>
      <w:r w:rsidR="00966324">
        <w:t>m the OSS</w:t>
      </w:r>
      <w:r w:rsidR="001A0B37">
        <w:t xml:space="preserve">, I </w:t>
      </w:r>
      <w:r w:rsidR="00E04378">
        <w:t xml:space="preserve">acknowledge </w:t>
      </w:r>
      <w:r w:rsidR="002B2C5F">
        <w:t xml:space="preserve">that the applicant, the HTC and the </w:t>
      </w:r>
      <w:r w:rsidR="006A60BF">
        <w:t>Village Green Working Group</w:t>
      </w:r>
      <w:r w:rsidR="005453E1">
        <w:t xml:space="preserve"> </w:t>
      </w:r>
      <w:r w:rsidR="00D82CE0">
        <w:t>have all worked closely together on th</w:t>
      </w:r>
      <w:r w:rsidR="005453E1">
        <w:t xml:space="preserve">e submission </w:t>
      </w:r>
      <w:r w:rsidR="00E04378">
        <w:t>of this</w:t>
      </w:r>
      <w:r w:rsidR="00D82CE0">
        <w:t xml:space="preserve"> application</w:t>
      </w:r>
      <w:r w:rsidR="00C6628A">
        <w:t xml:space="preserve">, </w:t>
      </w:r>
      <w:r w:rsidR="00F82739">
        <w:t xml:space="preserve">adhering to </w:t>
      </w:r>
      <w:r w:rsidR="00C6628A">
        <w:t xml:space="preserve">the existing terms and </w:t>
      </w:r>
      <w:r w:rsidR="00BB3BD0">
        <w:t xml:space="preserve">the </w:t>
      </w:r>
      <w:r w:rsidR="00C6628A">
        <w:t>number of footb</w:t>
      </w:r>
      <w:r w:rsidR="00A85918">
        <w:t xml:space="preserve">all matches currently allowed on the </w:t>
      </w:r>
      <w:r w:rsidR="00F82739">
        <w:t>site</w:t>
      </w:r>
      <w:r w:rsidR="00A85918">
        <w:t xml:space="preserve">. </w:t>
      </w:r>
      <w:r w:rsidR="00C6628A">
        <w:t xml:space="preserve">Therefore, </w:t>
      </w:r>
      <w:r w:rsidR="0031678F" w:rsidRPr="0031678F">
        <w:t xml:space="preserve">I am satisfied that the </w:t>
      </w:r>
      <w:r w:rsidR="0031678F">
        <w:t xml:space="preserve">proposed development </w:t>
      </w:r>
      <w:r w:rsidR="0031678F" w:rsidRPr="0031678F">
        <w:t xml:space="preserve">will not harm people’s enjoyment of the </w:t>
      </w:r>
      <w:r w:rsidR="005B337D">
        <w:t>VG</w:t>
      </w:r>
      <w:r w:rsidR="0031678F" w:rsidRPr="0031678F">
        <w:t>.</w:t>
      </w:r>
    </w:p>
    <w:p w14:paraId="14291C39" w14:textId="20BF8C6B" w:rsidR="00C13011" w:rsidRPr="003F1B59" w:rsidRDefault="003F1B59" w:rsidP="00C13011">
      <w:pPr>
        <w:pStyle w:val="Style1"/>
        <w:numPr>
          <w:ilvl w:val="0"/>
          <w:numId w:val="0"/>
        </w:numPr>
        <w:rPr>
          <w:b/>
          <w:bCs/>
          <w:i/>
          <w:iCs/>
        </w:rPr>
      </w:pPr>
      <w:r w:rsidRPr="003F1B59">
        <w:rPr>
          <w:b/>
          <w:bCs/>
          <w:i/>
          <w:iCs/>
        </w:rPr>
        <w:t>The public interest</w:t>
      </w:r>
    </w:p>
    <w:p w14:paraId="4D26E53D" w14:textId="770D8182" w:rsidR="00DA7935" w:rsidRPr="00121530" w:rsidRDefault="00DA7935" w:rsidP="00121530">
      <w:pPr>
        <w:pStyle w:val="Style1"/>
        <w:numPr>
          <w:ilvl w:val="0"/>
          <w:numId w:val="0"/>
        </w:numPr>
        <w:rPr>
          <w:i/>
          <w:iCs/>
        </w:rPr>
      </w:pPr>
      <w:r w:rsidRPr="00121530">
        <w:rPr>
          <w:i/>
          <w:iCs/>
        </w:rPr>
        <w:t>Nature Conservation</w:t>
      </w:r>
    </w:p>
    <w:p w14:paraId="2AB5450F" w14:textId="35FDDA7A" w:rsidR="00D6360F" w:rsidRDefault="00EC2AD4" w:rsidP="00CA4185">
      <w:pPr>
        <w:pStyle w:val="Style1"/>
      </w:pPr>
      <w:r>
        <w:lastRenderedPageBreak/>
        <w:t>T</w:t>
      </w:r>
      <w:r w:rsidR="00862617">
        <w:t>here is no evidence before me to indicate that the proposed works will harm nature conservation interests.</w:t>
      </w:r>
      <w:r w:rsidR="006D07CA">
        <w:t xml:space="preserve"> </w:t>
      </w:r>
    </w:p>
    <w:p w14:paraId="07CEC0E2" w14:textId="037D9406" w:rsidR="00121530" w:rsidRPr="00121530" w:rsidRDefault="00121530" w:rsidP="00121530">
      <w:pPr>
        <w:pStyle w:val="Style1"/>
        <w:numPr>
          <w:ilvl w:val="0"/>
          <w:numId w:val="0"/>
        </w:numPr>
        <w:rPr>
          <w:i/>
          <w:iCs/>
        </w:rPr>
      </w:pPr>
      <w:r w:rsidRPr="00121530">
        <w:rPr>
          <w:i/>
          <w:iCs/>
        </w:rPr>
        <w:t>Landscape</w:t>
      </w:r>
      <w:r w:rsidR="00000D5C">
        <w:rPr>
          <w:i/>
          <w:iCs/>
        </w:rPr>
        <w:t xml:space="preserve"> </w:t>
      </w:r>
    </w:p>
    <w:p w14:paraId="001E9AFC" w14:textId="07037202" w:rsidR="00862617" w:rsidRDefault="007575B8" w:rsidP="00380392">
      <w:pPr>
        <w:pStyle w:val="Style1"/>
      </w:pPr>
      <w:r w:rsidRPr="007575B8">
        <w:t>The land is not in a National Park, Area of Outstanding Natural Beauty or covered by any formal landscape designation.</w:t>
      </w:r>
      <w:r>
        <w:t xml:space="preserve"> Nonetheless, the </w:t>
      </w:r>
      <w:r w:rsidR="0057449A">
        <w:t xml:space="preserve">area subject of this application </w:t>
      </w:r>
      <w:r w:rsidR="00A137D9">
        <w:t>positively</w:t>
      </w:r>
      <w:r w:rsidR="0057449A">
        <w:t xml:space="preserve"> contributes to the wi</w:t>
      </w:r>
      <w:r w:rsidR="006E382F">
        <w:t xml:space="preserve">der </w:t>
      </w:r>
      <w:r w:rsidR="0013610F">
        <w:t xml:space="preserve">visual amenities </w:t>
      </w:r>
      <w:r w:rsidR="00D326EE">
        <w:t xml:space="preserve">of the </w:t>
      </w:r>
      <w:r w:rsidR="00590047">
        <w:t>VG</w:t>
      </w:r>
      <w:r w:rsidR="006E382F">
        <w:t xml:space="preserve">. </w:t>
      </w:r>
      <w:r w:rsidR="00A137D9">
        <w:t xml:space="preserve"> </w:t>
      </w:r>
    </w:p>
    <w:p w14:paraId="079A4BA5" w14:textId="33F07071" w:rsidR="000311C2" w:rsidRPr="000311C2" w:rsidRDefault="00AB3ACD" w:rsidP="000C4997">
      <w:pPr>
        <w:pStyle w:val="Style1"/>
      </w:pPr>
      <w:r w:rsidRPr="00AB3ACD">
        <w:t xml:space="preserve">The applicant has proposed no measures to disguise or hide the fence and in the absence of such measures I conclude that it will cause some harm to the landscape. </w:t>
      </w:r>
      <w:r w:rsidR="000E11AF">
        <w:t>However, t</w:t>
      </w:r>
      <w:r w:rsidR="0031305E" w:rsidRPr="0031305E">
        <w:t xml:space="preserve">he height of the </w:t>
      </w:r>
      <w:r w:rsidR="00F96773">
        <w:t xml:space="preserve">safety </w:t>
      </w:r>
      <w:r w:rsidR="0031305E" w:rsidRPr="0031305E">
        <w:t xml:space="preserve">fencing around the </w:t>
      </w:r>
      <w:r w:rsidR="00D326EE">
        <w:t xml:space="preserve">pitch </w:t>
      </w:r>
      <w:r w:rsidR="0031305E" w:rsidRPr="0031305E">
        <w:t>would be kept to a minimum</w:t>
      </w:r>
      <w:r w:rsidR="000E11AF">
        <w:t xml:space="preserve">, and </w:t>
      </w:r>
      <w:r w:rsidR="00AD10ED">
        <w:t>it would only be sited around 3no. s</w:t>
      </w:r>
      <w:r w:rsidR="004E54DD">
        <w:t xml:space="preserve">ides of the pitch. </w:t>
      </w:r>
      <w:r w:rsidR="00B573DD">
        <w:t xml:space="preserve">Additionally, </w:t>
      </w:r>
      <w:r w:rsidR="000B3C06">
        <w:t xml:space="preserve">I find that </w:t>
      </w:r>
      <w:r w:rsidR="00B573DD">
        <w:t xml:space="preserve">the erection of </w:t>
      </w:r>
      <w:r w:rsidR="00F96773">
        <w:t xml:space="preserve">the </w:t>
      </w:r>
      <w:r w:rsidR="00B573DD">
        <w:t xml:space="preserve">safety fencing as proposed is </w:t>
      </w:r>
      <w:r w:rsidR="00D60DC2">
        <w:t>n</w:t>
      </w:r>
      <w:r w:rsidR="000A1163">
        <w:t xml:space="preserve">ot an uncommon feature </w:t>
      </w:r>
      <w:r w:rsidR="009641DC">
        <w:t>on</w:t>
      </w:r>
      <w:r w:rsidR="000B3C06">
        <w:t xml:space="preserve"> </w:t>
      </w:r>
      <w:r w:rsidR="009641DC">
        <w:t xml:space="preserve">land that is used </w:t>
      </w:r>
      <w:r w:rsidR="00E065A9">
        <w:t xml:space="preserve">in connection with </w:t>
      </w:r>
      <w:r w:rsidR="009641DC">
        <w:t>sport</w:t>
      </w:r>
      <w:r w:rsidR="0013740C">
        <w:t>ing activities</w:t>
      </w:r>
      <w:r w:rsidR="00974C4C">
        <w:t>, either solely or in conjunction with other uses, as</w:t>
      </w:r>
      <w:r w:rsidR="000B3C06">
        <w:t xml:space="preserve"> </w:t>
      </w:r>
      <w:r w:rsidR="0013740C">
        <w:t xml:space="preserve">in </w:t>
      </w:r>
      <w:r w:rsidR="000B3C06">
        <w:t>the case before me.</w:t>
      </w:r>
      <w:r w:rsidR="000C4997">
        <w:t xml:space="preserve"> </w:t>
      </w:r>
      <w:r w:rsidR="000311C2" w:rsidRPr="000311C2">
        <w:t xml:space="preserve">Overall, I am satisfied that the works would not have a significant impact on the conservation of the landscape.  </w:t>
      </w:r>
    </w:p>
    <w:p w14:paraId="4D2500A6" w14:textId="321FFEC3" w:rsidR="003F1B59" w:rsidRPr="00DD1A5A" w:rsidRDefault="00DD1A5A" w:rsidP="00121530">
      <w:pPr>
        <w:pStyle w:val="Style1"/>
        <w:numPr>
          <w:ilvl w:val="0"/>
          <w:numId w:val="0"/>
        </w:numPr>
        <w:rPr>
          <w:i/>
          <w:iCs/>
        </w:rPr>
      </w:pPr>
      <w:r w:rsidRPr="00DD1A5A">
        <w:rPr>
          <w:i/>
          <w:iCs/>
        </w:rPr>
        <w:t>Public access</w:t>
      </w:r>
    </w:p>
    <w:p w14:paraId="1E838BBE" w14:textId="388802F2" w:rsidR="00BF7B1A" w:rsidRPr="00714D9F" w:rsidRDefault="00EA705F" w:rsidP="00BF7B1A">
      <w:pPr>
        <w:pStyle w:val="Style1"/>
      </w:pPr>
      <w:r w:rsidRPr="00714D9F">
        <w:t xml:space="preserve">As the proposed safety fencing would not be erected around the full perimeter of the pitch, with only 3no. sides being enclosed, I find that the </w:t>
      </w:r>
      <w:r w:rsidR="00916DEA" w:rsidRPr="00714D9F">
        <w:t xml:space="preserve">wider </w:t>
      </w:r>
      <w:r w:rsidR="009E077C" w:rsidRPr="00714D9F">
        <w:t>VG</w:t>
      </w:r>
      <w:r w:rsidRPr="00714D9F">
        <w:t xml:space="preserve"> could still be easily accessed. Additionally, double gates would be positioned </w:t>
      </w:r>
      <w:r w:rsidR="00C725B7" w:rsidRPr="00714D9F">
        <w:t xml:space="preserve">within </w:t>
      </w:r>
      <w:r w:rsidRPr="00714D9F">
        <w:t>the west</w:t>
      </w:r>
      <w:r w:rsidR="00C725B7" w:rsidRPr="00714D9F">
        <w:t>ern</w:t>
      </w:r>
      <w:r w:rsidRPr="00714D9F">
        <w:t xml:space="preserve"> and northern sections</w:t>
      </w:r>
      <w:r w:rsidR="00C725B7" w:rsidRPr="00714D9F">
        <w:t xml:space="preserve"> of the proposed development</w:t>
      </w:r>
      <w:r w:rsidRPr="00714D9F">
        <w:t>.</w:t>
      </w:r>
      <w:r w:rsidR="009E077C" w:rsidRPr="00714D9F">
        <w:t xml:space="preserve"> </w:t>
      </w:r>
      <w:r w:rsidRPr="00714D9F">
        <w:t xml:space="preserve">Furthermore 2no. gaps would be maintained on the northern section </w:t>
      </w:r>
      <w:r w:rsidR="00B3071A" w:rsidRPr="00714D9F">
        <w:t>of the saf</w:t>
      </w:r>
      <w:r w:rsidR="00581E25" w:rsidRPr="00714D9F">
        <w:t>ety fencing,</w:t>
      </w:r>
      <w:r w:rsidR="00A95C30">
        <w:t xml:space="preserve"> where</w:t>
      </w:r>
      <w:r w:rsidR="00581E25" w:rsidRPr="00714D9F">
        <w:t xml:space="preserve"> </w:t>
      </w:r>
      <w:r w:rsidRPr="00714D9F">
        <w:t>2no. portable dugouts</w:t>
      </w:r>
      <w:r w:rsidR="002F0CAC" w:rsidRPr="00714D9F">
        <w:t xml:space="preserve"> </w:t>
      </w:r>
      <w:r w:rsidR="00581E25" w:rsidRPr="00714D9F">
        <w:t xml:space="preserve">would be located </w:t>
      </w:r>
      <w:r w:rsidR="002F0CAC" w:rsidRPr="00714D9F">
        <w:t>either side of a pedestrian gate</w:t>
      </w:r>
      <w:r w:rsidRPr="00714D9F">
        <w:t xml:space="preserve">. </w:t>
      </w:r>
    </w:p>
    <w:p w14:paraId="7455370C" w14:textId="45E02E73" w:rsidR="00EA705F" w:rsidRDefault="00581E25" w:rsidP="000C4997">
      <w:pPr>
        <w:pStyle w:val="Style1"/>
      </w:pPr>
      <w:r w:rsidRPr="00714D9F">
        <w:t xml:space="preserve">There is no </w:t>
      </w:r>
      <w:r w:rsidR="00B40E41" w:rsidRPr="00714D9F">
        <w:t xml:space="preserve">indication that the proposed gates would </w:t>
      </w:r>
      <w:r w:rsidR="0017274B">
        <w:t xml:space="preserve">be </w:t>
      </w:r>
      <w:r w:rsidR="00B40E41" w:rsidRPr="00714D9F">
        <w:t xml:space="preserve">locked or that the portable dugouts would </w:t>
      </w:r>
      <w:r w:rsidR="00823B1F" w:rsidRPr="00714D9F">
        <w:t>be</w:t>
      </w:r>
      <w:r w:rsidR="00A95C30">
        <w:t xml:space="preserve"> </w:t>
      </w:r>
      <w:r w:rsidR="007635FD" w:rsidRPr="00714D9F">
        <w:t xml:space="preserve">installed </w:t>
      </w:r>
      <w:r w:rsidR="00F57D18">
        <w:t>at times</w:t>
      </w:r>
      <w:r w:rsidR="00B213A0">
        <w:t xml:space="preserve"> </w:t>
      </w:r>
      <w:r w:rsidR="004A5FA7">
        <w:t xml:space="preserve">outside </w:t>
      </w:r>
      <w:r w:rsidR="00627A7E">
        <w:t xml:space="preserve">of </w:t>
      </w:r>
      <w:r w:rsidR="007635FD" w:rsidRPr="00714D9F">
        <w:t>a match day</w:t>
      </w:r>
      <w:r w:rsidR="00D72DAE" w:rsidRPr="00714D9F">
        <w:t xml:space="preserve">. Therefore, </w:t>
      </w:r>
      <w:r w:rsidR="00A74B25" w:rsidRPr="00714D9F">
        <w:t>the permeability of the site would remain</w:t>
      </w:r>
      <w:r w:rsidR="008E3598" w:rsidRPr="00714D9F">
        <w:t xml:space="preserve"> to allow </w:t>
      </w:r>
      <w:r w:rsidR="007635FD" w:rsidRPr="00714D9F">
        <w:t>suff</w:t>
      </w:r>
      <w:r w:rsidR="00644731" w:rsidRPr="00714D9F">
        <w:t xml:space="preserve">icient </w:t>
      </w:r>
      <w:r w:rsidR="008E3598" w:rsidRPr="00714D9F">
        <w:t>access</w:t>
      </w:r>
      <w:r w:rsidR="00644731" w:rsidRPr="00714D9F">
        <w:t xml:space="preserve"> </w:t>
      </w:r>
      <w:r w:rsidR="008E3598" w:rsidRPr="00714D9F">
        <w:t xml:space="preserve">to other areas of the </w:t>
      </w:r>
      <w:r w:rsidR="009E077C" w:rsidRPr="00714D9F">
        <w:t>VG</w:t>
      </w:r>
      <w:r w:rsidR="008E3598" w:rsidRPr="00714D9F">
        <w:t xml:space="preserve"> when the </w:t>
      </w:r>
      <w:r w:rsidR="004C3B3C" w:rsidRPr="00714D9F">
        <w:t>pitch is not in use.</w:t>
      </w:r>
      <w:r w:rsidR="00893B3E" w:rsidRPr="00714D9F">
        <w:t xml:space="preserve"> </w:t>
      </w:r>
      <w:r w:rsidR="006B13C1" w:rsidRPr="00714D9F">
        <w:t>A</w:t>
      </w:r>
      <w:r w:rsidR="00DD6AA5" w:rsidRPr="00714D9F">
        <w:t xml:space="preserve">ccess </w:t>
      </w:r>
      <w:r w:rsidR="006B13C1" w:rsidRPr="00714D9F">
        <w:t xml:space="preserve">to </w:t>
      </w:r>
      <w:r w:rsidR="00DD6AA5" w:rsidRPr="00714D9F">
        <w:t xml:space="preserve">the </w:t>
      </w:r>
      <w:r w:rsidR="00EA705F" w:rsidRPr="00714D9F">
        <w:t xml:space="preserve">existing footpath </w:t>
      </w:r>
      <w:r w:rsidR="00937F03" w:rsidRPr="00714D9F">
        <w:t xml:space="preserve">to the </w:t>
      </w:r>
      <w:r w:rsidR="00EC4970" w:rsidRPr="00714D9F">
        <w:t>west of the</w:t>
      </w:r>
      <w:r w:rsidR="001D0E3A" w:rsidRPr="00714D9F">
        <w:t xml:space="preserve"> site </w:t>
      </w:r>
      <w:r w:rsidR="00363A70" w:rsidRPr="00714D9F">
        <w:t>w</w:t>
      </w:r>
      <w:r w:rsidR="006B13C1" w:rsidRPr="00714D9F">
        <w:t xml:space="preserve">ould also </w:t>
      </w:r>
      <w:r w:rsidR="00EA705F" w:rsidRPr="00714D9F">
        <w:t xml:space="preserve">remain </w:t>
      </w:r>
      <w:r w:rsidR="00937F03" w:rsidRPr="00714D9F">
        <w:t xml:space="preserve">unaffected </w:t>
      </w:r>
      <w:r w:rsidR="00EA705F" w:rsidRPr="00714D9F">
        <w:t xml:space="preserve">once the </w:t>
      </w:r>
      <w:r w:rsidR="00401A10" w:rsidRPr="00714D9F">
        <w:t xml:space="preserve">safety </w:t>
      </w:r>
      <w:r w:rsidR="00EA705F" w:rsidRPr="00714D9F">
        <w:t xml:space="preserve">fence is </w:t>
      </w:r>
      <w:r w:rsidR="006B13C1" w:rsidRPr="00714D9F">
        <w:t>erected</w:t>
      </w:r>
      <w:r w:rsidR="006E2F52" w:rsidRPr="00714D9F">
        <w:t xml:space="preserve">. </w:t>
      </w:r>
      <w:r w:rsidR="009F2D61" w:rsidRPr="00714D9F">
        <w:t xml:space="preserve">Overall, </w:t>
      </w:r>
      <w:r w:rsidR="00EA705F" w:rsidRPr="00714D9F">
        <w:t xml:space="preserve">I am satisfied that the </w:t>
      </w:r>
      <w:r w:rsidR="00893B3E" w:rsidRPr="00714D9F">
        <w:t xml:space="preserve">proposed safety </w:t>
      </w:r>
      <w:r w:rsidR="00EA705F" w:rsidRPr="00714D9F">
        <w:t>fence w</w:t>
      </w:r>
      <w:r w:rsidR="00893B3E" w:rsidRPr="00714D9F">
        <w:t>ould</w:t>
      </w:r>
      <w:r w:rsidR="00EA705F" w:rsidRPr="00714D9F">
        <w:t xml:space="preserve"> not harm public access</w:t>
      </w:r>
      <w:r w:rsidR="005D6102" w:rsidRPr="00714D9F">
        <w:t xml:space="preserve"> to the </w:t>
      </w:r>
      <w:r w:rsidR="005F2418" w:rsidRPr="00714D9F">
        <w:t xml:space="preserve">site or the wider </w:t>
      </w:r>
      <w:r w:rsidR="00981D1A" w:rsidRPr="00714D9F">
        <w:t xml:space="preserve">areas of </w:t>
      </w:r>
      <w:r w:rsidR="000C4416" w:rsidRPr="00714D9F">
        <w:t>the VG</w:t>
      </w:r>
      <w:r w:rsidR="00893B3E" w:rsidRPr="00714D9F">
        <w:t xml:space="preserve">. </w:t>
      </w:r>
      <w:r w:rsidR="00EA705F" w:rsidRPr="00EA705F">
        <w:t>Accordingly, the proposed works would have no adverse effect on public access.</w:t>
      </w:r>
    </w:p>
    <w:p w14:paraId="68983333" w14:textId="24B42CB2" w:rsidR="00D50BB7" w:rsidRPr="00D50BB7" w:rsidRDefault="00D50BB7" w:rsidP="00D50BB7">
      <w:pPr>
        <w:pStyle w:val="Style1"/>
        <w:numPr>
          <w:ilvl w:val="0"/>
          <w:numId w:val="0"/>
        </w:numPr>
        <w:rPr>
          <w:i/>
          <w:iCs/>
        </w:rPr>
      </w:pPr>
      <w:r w:rsidRPr="00714D9F">
        <w:rPr>
          <w:i/>
          <w:iCs/>
        </w:rPr>
        <w:t xml:space="preserve">Archaeological </w:t>
      </w:r>
      <w:r w:rsidR="00AC11C0" w:rsidRPr="00714D9F">
        <w:rPr>
          <w:i/>
          <w:iCs/>
        </w:rPr>
        <w:t>R</w:t>
      </w:r>
      <w:r w:rsidRPr="00714D9F">
        <w:rPr>
          <w:i/>
          <w:iCs/>
        </w:rPr>
        <w:t>emains and Features of Historic Interest</w:t>
      </w:r>
    </w:p>
    <w:p w14:paraId="5B2D0413" w14:textId="7AC88361" w:rsidR="00D50BB7" w:rsidRDefault="00EC2AD4" w:rsidP="00B20935">
      <w:pPr>
        <w:pStyle w:val="Style1"/>
      </w:pPr>
      <w:r>
        <w:t>T</w:t>
      </w:r>
      <w:r w:rsidR="00B20935" w:rsidRPr="00B20935">
        <w:t xml:space="preserve">here is no evidence to suggest that the proposed works would have an adverse effect on any archaeological remains or features of historic interest. </w:t>
      </w:r>
    </w:p>
    <w:p w14:paraId="41C6F6C0" w14:textId="4A45B300" w:rsidR="00407060" w:rsidRPr="00407060" w:rsidRDefault="00407060" w:rsidP="00407060">
      <w:pPr>
        <w:pStyle w:val="Style1"/>
        <w:numPr>
          <w:ilvl w:val="0"/>
          <w:numId w:val="0"/>
        </w:numPr>
        <w:rPr>
          <w:b/>
          <w:bCs/>
          <w:i/>
          <w:iCs/>
        </w:rPr>
      </w:pPr>
      <w:r w:rsidRPr="00407060">
        <w:rPr>
          <w:b/>
          <w:bCs/>
          <w:i/>
          <w:iCs/>
        </w:rPr>
        <w:t>Other Matter</w:t>
      </w:r>
      <w:r w:rsidR="005B5786">
        <w:rPr>
          <w:b/>
          <w:bCs/>
          <w:i/>
          <w:iCs/>
        </w:rPr>
        <w:t>s</w:t>
      </w:r>
    </w:p>
    <w:p w14:paraId="68D0AC45" w14:textId="551CEE02" w:rsidR="00407060" w:rsidRDefault="00BD3548" w:rsidP="00B20935">
      <w:pPr>
        <w:pStyle w:val="Style1"/>
      </w:pPr>
      <w:r>
        <w:t xml:space="preserve">An interested party </w:t>
      </w:r>
      <w:r w:rsidR="001C0E06">
        <w:t xml:space="preserve">has raised concerns </w:t>
      </w:r>
      <w:r w:rsidR="0088761E">
        <w:t>about</w:t>
      </w:r>
      <w:r w:rsidR="00A85F9B">
        <w:t xml:space="preserve"> the sustainability </w:t>
      </w:r>
      <w:r w:rsidR="00EA31F1">
        <w:t>credential</w:t>
      </w:r>
      <w:r w:rsidR="008565D2">
        <w:t>s</w:t>
      </w:r>
      <w:r w:rsidR="00EA31F1">
        <w:t xml:space="preserve"> </w:t>
      </w:r>
      <w:r w:rsidR="00A85F9B">
        <w:t>of the safety fence, including</w:t>
      </w:r>
      <w:r w:rsidR="001C28B8">
        <w:t xml:space="preserve"> its materials </w:t>
      </w:r>
      <w:r w:rsidR="00F31E56">
        <w:t xml:space="preserve">and </w:t>
      </w:r>
      <w:r w:rsidR="001C28B8">
        <w:t xml:space="preserve">whether it can be recycled. </w:t>
      </w:r>
      <w:r w:rsidR="000B6E95">
        <w:t>A lack of electric vehicle charging point</w:t>
      </w:r>
      <w:r w:rsidR="00FB3AE3">
        <w:t>s</w:t>
      </w:r>
      <w:r w:rsidR="000B6E95">
        <w:t xml:space="preserve"> </w:t>
      </w:r>
      <w:r w:rsidR="00E158E8">
        <w:t>(EVCP</w:t>
      </w:r>
      <w:r w:rsidR="00984632">
        <w:t>s</w:t>
      </w:r>
      <w:r w:rsidR="00E158E8">
        <w:t xml:space="preserve">) </w:t>
      </w:r>
      <w:r w:rsidR="000B6E95">
        <w:t xml:space="preserve">has also been </w:t>
      </w:r>
      <w:r w:rsidR="00E158E8">
        <w:t>cited</w:t>
      </w:r>
      <w:r w:rsidR="00587559">
        <w:t xml:space="preserve"> as a concern</w:t>
      </w:r>
      <w:r w:rsidR="00E158E8">
        <w:t xml:space="preserve">. </w:t>
      </w:r>
      <w:r w:rsidR="001C28B8">
        <w:t>The applicant has confirmed</w:t>
      </w:r>
      <w:r w:rsidR="00BA4672">
        <w:t xml:space="preserve"> that the safety </w:t>
      </w:r>
      <w:r w:rsidR="00BD4759">
        <w:t xml:space="preserve">fence </w:t>
      </w:r>
      <w:r w:rsidR="00BA4672">
        <w:t>would be constructed out of</w:t>
      </w:r>
      <w:r w:rsidR="00D53196">
        <w:t xml:space="preserve"> 80% of recycled material</w:t>
      </w:r>
      <w:r w:rsidR="00E158E8">
        <w:t xml:space="preserve">s and that EVCPs </w:t>
      </w:r>
      <w:r w:rsidR="005B5786">
        <w:t xml:space="preserve">would be a future consideration. </w:t>
      </w:r>
      <w:r w:rsidR="00587559">
        <w:t>However</w:t>
      </w:r>
      <w:r w:rsidR="005B5786">
        <w:t xml:space="preserve">, </w:t>
      </w:r>
      <w:r w:rsidR="00C12571">
        <w:t>such matters would have little bearing on my decision</w:t>
      </w:r>
      <w:r w:rsidR="00BD1473">
        <w:t xml:space="preserve">, which I have determined on its own </w:t>
      </w:r>
      <w:proofErr w:type="gramStart"/>
      <w:r w:rsidR="00BD1473">
        <w:t>particular merits</w:t>
      </w:r>
      <w:proofErr w:type="gramEnd"/>
      <w:r w:rsidR="00051F0F">
        <w:t xml:space="preserve"> for the reasons set out above. </w:t>
      </w:r>
      <w:r w:rsidR="003F65C6">
        <w:t xml:space="preserve"> </w:t>
      </w:r>
      <w:r w:rsidR="00C12571">
        <w:t xml:space="preserve"> </w:t>
      </w:r>
      <w:r w:rsidR="00E158E8">
        <w:t xml:space="preserve"> </w:t>
      </w:r>
    </w:p>
    <w:p w14:paraId="2E3805D8" w14:textId="79E8248C" w:rsidR="004B3EE9" w:rsidRPr="007B0596" w:rsidRDefault="007B0596" w:rsidP="007B0596">
      <w:pPr>
        <w:pStyle w:val="Style1"/>
        <w:numPr>
          <w:ilvl w:val="0"/>
          <w:numId w:val="0"/>
        </w:numPr>
        <w:rPr>
          <w:b/>
          <w:bCs/>
        </w:rPr>
      </w:pPr>
      <w:r w:rsidRPr="007B0596">
        <w:rPr>
          <w:b/>
          <w:bCs/>
        </w:rPr>
        <w:t>Conclusion</w:t>
      </w:r>
    </w:p>
    <w:p w14:paraId="71A2852C" w14:textId="4C2DA0DF" w:rsidR="00C97C2B" w:rsidRPr="00C97C2B" w:rsidRDefault="00813B86" w:rsidP="00C97C2B">
      <w:pPr>
        <w:pStyle w:val="Style1"/>
      </w:pPr>
      <w:r w:rsidRPr="00C97C2B">
        <w:t xml:space="preserve">The </w:t>
      </w:r>
      <w:r w:rsidR="00C97C2B" w:rsidRPr="00C97C2B">
        <w:t>safety fencing</w:t>
      </w:r>
      <w:r w:rsidRPr="00C97C2B">
        <w:t xml:space="preserve"> w</w:t>
      </w:r>
      <w:r w:rsidR="00C97C2B" w:rsidRPr="00C97C2B">
        <w:t>ould</w:t>
      </w:r>
      <w:r w:rsidRPr="00C97C2B">
        <w:t xml:space="preserve"> enhance the enjoyment of those using the </w:t>
      </w:r>
      <w:r w:rsidR="00590047">
        <w:t>VG</w:t>
      </w:r>
      <w:r w:rsidRPr="00C97C2B">
        <w:t xml:space="preserve"> to play </w:t>
      </w:r>
      <w:r w:rsidR="00C97C2B" w:rsidRPr="00C97C2B">
        <w:t>football</w:t>
      </w:r>
      <w:r w:rsidR="00CD2E20">
        <w:t xml:space="preserve">, allowing a higher standard </w:t>
      </w:r>
      <w:r w:rsidR="001B3084">
        <w:t xml:space="preserve">of participation </w:t>
      </w:r>
      <w:r w:rsidR="00CD2E20">
        <w:t>to be achieved</w:t>
      </w:r>
      <w:r w:rsidR="00FA43DB">
        <w:t xml:space="preserve">, whilst </w:t>
      </w:r>
      <w:r w:rsidR="00C97C2B" w:rsidRPr="00C97C2B">
        <w:t>not harm</w:t>
      </w:r>
      <w:r w:rsidR="00FA43DB">
        <w:t>ing</w:t>
      </w:r>
      <w:r w:rsidR="00C97C2B" w:rsidRPr="00C97C2B">
        <w:t xml:space="preserve"> the interests of persons having rights in relation to, or occupying the </w:t>
      </w:r>
      <w:r w:rsidR="00C97C2B" w:rsidRPr="00C97C2B">
        <w:lastRenderedPageBreak/>
        <w:t>land, the interests of the neighbourhood or the wider public. Accordingly, the application should therefore be granted.</w:t>
      </w:r>
    </w:p>
    <w:p w14:paraId="08547EB5" w14:textId="51AEE1E9" w:rsidR="00EC2AD4" w:rsidRDefault="007B0596" w:rsidP="004B3EE9">
      <w:pPr>
        <w:pStyle w:val="Style1"/>
        <w:numPr>
          <w:ilvl w:val="0"/>
          <w:numId w:val="0"/>
        </w:numPr>
        <w:rPr>
          <w:rFonts w:ascii="Monotype Corsiva" w:hAnsi="Monotype Corsiva"/>
          <w:sz w:val="44"/>
          <w:szCs w:val="44"/>
        </w:rPr>
      </w:pPr>
      <w:r w:rsidRPr="00F51413">
        <w:rPr>
          <w:rFonts w:ascii="Monotype Corsiva" w:hAnsi="Monotype Corsiva"/>
          <w:sz w:val="36"/>
          <w:szCs w:val="36"/>
        </w:rPr>
        <w:t>W Johnson</w:t>
      </w:r>
    </w:p>
    <w:p w14:paraId="5745BADF" w14:textId="66B351C2" w:rsidR="006C4B34" w:rsidRPr="006A12FA" w:rsidRDefault="007B0596" w:rsidP="004B3EE9">
      <w:pPr>
        <w:pStyle w:val="Style1"/>
        <w:numPr>
          <w:ilvl w:val="0"/>
          <w:numId w:val="0"/>
        </w:numPr>
        <w:rPr>
          <w:sz w:val="16"/>
          <w:szCs w:val="16"/>
        </w:rPr>
      </w:pPr>
      <w:r w:rsidRPr="00F51413">
        <w:rPr>
          <w:sz w:val="20"/>
        </w:rPr>
        <w:t>INSPECTOR</w:t>
      </w:r>
      <w:r w:rsidR="000C4997" w:rsidRPr="00F51413">
        <w:rPr>
          <w:sz w:val="20"/>
        </w:rPr>
        <w:t xml:space="preserve"> </w:t>
      </w:r>
    </w:p>
    <w:p w14:paraId="79B11AC8" w14:textId="017C5233" w:rsidR="006C4B34" w:rsidRPr="004B3EE9" w:rsidRDefault="00860E09" w:rsidP="00932B4F">
      <w:pPr>
        <w:pStyle w:val="Style1"/>
        <w:numPr>
          <w:ilvl w:val="0"/>
          <w:numId w:val="0"/>
        </w:numPr>
        <w:jc w:val="center"/>
      </w:pPr>
      <w:r>
        <w:rPr>
          <w:noProof/>
        </w:rPr>
        <w:lastRenderedPageBreak/>
        <w:drawing>
          <wp:inline distT="0" distB="0" distL="0" distR="0" wp14:anchorId="196A126C" wp14:editId="2A18B3D3">
            <wp:extent cx="5948045" cy="8467439"/>
            <wp:effectExtent l="0" t="0" r="0" b="0"/>
            <wp:docPr id="5" name="Picture 5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p"/>
                    <pic:cNvPicPr/>
                  </pic:nvPicPr>
                  <pic:blipFill rotWithShape="1">
                    <a:blip r:embed="rId12"/>
                    <a:srcRect l="33104" t="12252" r="33147" b="15685"/>
                    <a:stretch/>
                  </pic:blipFill>
                  <pic:spPr bwMode="auto">
                    <a:xfrm>
                      <a:off x="0" y="0"/>
                      <a:ext cx="5998547" cy="8539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4B34" w:rsidRPr="004B3EE9" w:rsidSect="00E674DD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248F5" w14:textId="77777777" w:rsidR="008D0C8A" w:rsidRDefault="008D0C8A" w:rsidP="00F62916">
      <w:r>
        <w:separator/>
      </w:r>
    </w:p>
  </w:endnote>
  <w:endnote w:type="continuationSeparator" w:id="0">
    <w:p w14:paraId="5C55000D" w14:textId="77777777" w:rsidR="008D0C8A" w:rsidRDefault="008D0C8A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0BC86" w14:textId="77777777" w:rsidR="00366F95" w:rsidRDefault="00366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D4E14" w14:textId="77777777" w:rsidR="00366F95" w:rsidRDefault="00366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871FB" w14:textId="77777777" w:rsidR="00366F95" w:rsidRDefault="00366F95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5550FC4" wp14:editId="7FCB5D94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E98878" id="Line 17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"/>
          </w:pict>
        </mc:Fallback>
      </mc:AlternateContent>
    </w:r>
  </w:p>
  <w:p w14:paraId="37195678" w14:textId="77777777" w:rsidR="00366F95" w:rsidRPr="00E45340" w:rsidRDefault="00A178F7" w:rsidP="00E45340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  <w:r w:rsidR="00E45340">
      <w:rPr>
        <w:sz w:val="16"/>
        <w:szCs w:val="16"/>
      </w:rPr>
      <w:t xml:space="preserve">                          </w:t>
    </w:r>
    <w:r w:rsidR="00366F95">
      <w:rPr>
        <w:rStyle w:val="PageNumber"/>
      </w:rPr>
      <w:fldChar w:fldCharType="begin"/>
    </w:r>
    <w:r w:rsidR="00366F95">
      <w:rPr>
        <w:rStyle w:val="PageNumber"/>
      </w:rPr>
      <w:instrText xml:space="preserve"> PAGE </w:instrText>
    </w:r>
    <w:r w:rsidR="00366F95">
      <w:rPr>
        <w:rStyle w:val="PageNumber"/>
      </w:rPr>
      <w:fldChar w:fldCharType="separate"/>
    </w:r>
    <w:r w:rsidR="007A06BE">
      <w:rPr>
        <w:rStyle w:val="PageNumber"/>
        <w:noProof/>
      </w:rPr>
      <w:t>2</w:t>
    </w:r>
    <w:r w:rsidR="00366F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8013F" w14:textId="77777777" w:rsidR="00366F95" w:rsidRDefault="00366F95" w:rsidP="00872254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692BA7" wp14:editId="37D1E2F7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592C6" id="Line 11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" strokeweight=".5pt"/>
          </w:pict>
        </mc:Fallback>
      </mc:AlternateContent>
    </w:r>
  </w:p>
  <w:p w14:paraId="6C24AF71" w14:textId="77777777" w:rsidR="00366F95" w:rsidRPr="00451EE4" w:rsidRDefault="00A178F7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A18F5" w14:textId="77777777" w:rsidR="008D0C8A" w:rsidRDefault="008D0C8A" w:rsidP="00F62916">
      <w:r>
        <w:separator/>
      </w:r>
    </w:p>
  </w:footnote>
  <w:footnote w:type="continuationSeparator" w:id="0">
    <w:p w14:paraId="23F8403C" w14:textId="77777777" w:rsidR="008D0C8A" w:rsidRDefault="008D0C8A" w:rsidP="00F62916">
      <w:r>
        <w:continuationSeparator/>
      </w:r>
    </w:p>
  </w:footnote>
  <w:footnote w:id="1">
    <w:p w14:paraId="472F8EFA" w14:textId="45462233" w:rsidR="00342A42" w:rsidRDefault="00342A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97E23">
        <w:t xml:space="preserve">Email </w:t>
      </w:r>
      <w:r w:rsidR="00305A58">
        <w:t xml:space="preserve">from the </w:t>
      </w:r>
      <w:r w:rsidR="00305A58" w:rsidRPr="00305A58">
        <w:t xml:space="preserve">Democratic Services Officer </w:t>
      </w:r>
      <w:r w:rsidR="00305A58">
        <w:t xml:space="preserve">at </w:t>
      </w:r>
      <w:r w:rsidR="009D5411">
        <w:t>NCC dated 10 December 2020</w:t>
      </w:r>
    </w:p>
  </w:footnote>
  <w:footnote w:id="2">
    <w:p w14:paraId="435D008F" w14:textId="5308FABF" w:rsidR="009F77E1" w:rsidRDefault="009F77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E4D17" w:rsidRPr="001E4D17">
        <w:t>Section 39(2) of the 2006 Act provides that the public interest includes the public interest in; nature conservation; the conservation of the landscape; the protection of public rights of access to any area of land; and the protection of archaeological remains and features of historic interest.</w:t>
      </w:r>
    </w:p>
  </w:footnote>
  <w:footnote w:id="3">
    <w:p w14:paraId="352E55E3" w14:textId="46CBAFDB" w:rsidR="007F3C29" w:rsidRDefault="007F3C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365D31">
        <w:t>Haltwhistle</w:t>
      </w:r>
      <w:proofErr w:type="spellEnd"/>
      <w:r w:rsidR="00365D31">
        <w:t xml:space="preserve"> Jubilee FC</w:t>
      </w:r>
      <w:r w:rsidR="00262E63">
        <w:t xml:space="preserve"> (HJFC)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66F95" w14:paraId="35169A12" w14:textId="77777777">
      <w:tc>
        <w:tcPr>
          <w:tcW w:w="9520" w:type="dxa"/>
        </w:tcPr>
        <w:p w14:paraId="1F4BAC1D" w14:textId="3948FF7E" w:rsidR="00366F95" w:rsidRDefault="00872254">
          <w:pPr>
            <w:pStyle w:val="Footer"/>
          </w:pPr>
          <w:r>
            <w:t>Appeal Decision COM/3263103</w:t>
          </w:r>
        </w:p>
      </w:tc>
    </w:tr>
  </w:tbl>
  <w:p w14:paraId="3F216D98" w14:textId="77777777" w:rsidR="00366F95" w:rsidRDefault="00366F95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2F6FD" wp14:editId="122A6758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336282" id="Line 14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42610" w14:textId="77777777" w:rsidR="00366F95" w:rsidRDefault="00366F95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700615"/>
    <w:multiLevelType w:val="multilevel"/>
    <w:tmpl w:val="A22611FC"/>
    <w:numStyleLink w:val="ConditionsList"/>
  </w:abstractNum>
  <w:abstractNum w:abstractNumId="2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3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4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284238AD"/>
    <w:multiLevelType w:val="multilevel"/>
    <w:tmpl w:val="A22611FC"/>
    <w:numStyleLink w:val="ConditionsList"/>
  </w:abstractNum>
  <w:abstractNum w:abstractNumId="6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7" w15:restartNumberingAfterBreak="0">
    <w:nsid w:val="297D571E"/>
    <w:multiLevelType w:val="multilevel"/>
    <w:tmpl w:val="A22611FC"/>
    <w:numStyleLink w:val="ConditionsList"/>
  </w:abstractNum>
  <w:abstractNum w:abstractNumId="8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DD7A15"/>
    <w:multiLevelType w:val="multilevel"/>
    <w:tmpl w:val="326258D0"/>
    <w:styleLink w:val="StylesList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0" w15:restartNumberingAfterBreak="0">
    <w:nsid w:val="4AB7177F"/>
    <w:multiLevelType w:val="multilevel"/>
    <w:tmpl w:val="A22611FC"/>
    <w:numStyleLink w:val="ConditionsList"/>
  </w:abstractNum>
  <w:abstractNum w:abstractNumId="11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2342F1"/>
    <w:multiLevelType w:val="multilevel"/>
    <w:tmpl w:val="A22611FC"/>
    <w:numStyleLink w:val="ConditionsList"/>
  </w:abstractNum>
  <w:abstractNum w:abstractNumId="13" w15:restartNumberingAfterBreak="0">
    <w:nsid w:val="5137716E"/>
    <w:multiLevelType w:val="multilevel"/>
    <w:tmpl w:val="A22611FC"/>
    <w:numStyleLink w:val="ConditionsList"/>
  </w:abstractNum>
  <w:abstractNum w:abstractNumId="14" w15:restartNumberingAfterBreak="0">
    <w:nsid w:val="53F51752"/>
    <w:multiLevelType w:val="multilevel"/>
    <w:tmpl w:val="A22611FC"/>
    <w:numStyleLink w:val="ConditionsList"/>
  </w:abstractNum>
  <w:abstractNum w:abstractNumId="15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6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B7639F"/>
    <w:multiLevelType w:val="multilevel"/>
    <w:tmpl w:val="A22611FC"/>
    <w:numStyleLink w:val="ConditionsList"/>
  </w:abstractNum>
  <w:abstractNum w:abstractNumId="19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7"/>
  </w:num>
  <w:num w:numId="3">
    <w:abstractNumId w:val="19"/>
  </w:num>
  <w:num w:numId="4">
    <w:abstractNumId w:val="0"/>
  </w:num>
  <w:num w:numId="5">
    <w:abstractNumId w:val="8"/>
  </w:num>
  <w:num w:numId="6">
    <w:abstractNumId w:val="16"/>
  </w:num>
  <w:num w:numId="7">
    <w:abstractNumId w:val="20"/>
  </w:num>
  <w:num w:numId="8">
    <w:abstractNumId w:val="15"/>
  </w:num>
  <w:num w:numId="9">
    <w:abstractNumId w:val="3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10"/>
  </w:num>
  <w:num w:numId="15">
    <w:abstractNumId w:val="13"/>
  </w:num>
  <w:num w:numId="16">
    <w:abstractNumId w:val="1"/>
  </w:num>
  <w:num w:numId="17">
    <w:abstractNumId w:val="14"/>
  </w:num>
  <w:num w:numId="18">
    <w:abstractNumId w:val="5"/>
  </w:num>
  <w:num w:numId="19">
    <w:abstractNumId w:val="2"/>
  </w:num>
  <w:num w:numId="20">
    <w:abstractNumId w:val="6"/>
  </w:num>
  <w:num w:numId="21">
    <w:abstractNumId w:val="9"/>
  </w:num>
  <w:num w:numId="22">
    <w:abstractNumId w:val="9"/>
  </w:num>
  <w:num w:numId="2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72254"/>
    <w:rsid w:val="00000BF9"/>
    <w:rsid w:val="00000D5C"/>
    <w:rsid w:val="0000335F"/>
    <w:rsid w:val="00011FFB"/>
    <w:rsid w:val="00024500"/>
    <w:rsid w:val="000247B2"/>
    <w:rsid w:val="0002520C"/>
    <w:rsid w:val="00025713"/>
    <w:rsid w:val="00026A61"/>
    <w:rsid w:val="0003083F"/>
    <w:rsid w:val="000311C2"/>
    <w:rsid w:val="00046145"/>
    <w:rsid w:val="0004625F"/>
    <w:rsid w:val="00051F0F"/>
    <w:rsid w:val="00053135"/>
    <w:rsid w:val="00077358"/>
    <w:rsid w:val="00087477"/>
    <w:rsid w:val="00087DEC"/>
    <w:rsid w:val="00090A7A"/>
    <w:rsid w:val="00094A44"/>
    <w:rsid w:val="000A1163"/>
    <w:rsid w:val="000A40C9"/>
    <w:rsid w:val="000A4AEB"/>
    <w:rsid w:val="000A64AE"/>
    <w:rsid w:val="000B02BC"/>
    <w:rsid w:val="000B0589"/>
    <w:rsid w:val="000B1585"/>
    <w:rsid w:val="000B3C06"/>
    <w:rsid w:val="000B6E95"/>
    <w:rsid w:val="000C13A1"/>
    <w:rsid w:val="000C3F13"/>
    <w:rsid w:val="000C4416"/>
    <w:rsid w:val="000C4997"/>
    <w:rsid w:val="000C5098"/>
    <w:rsid w:val="000C698E"/>
    <w:rsid w:val="000D0673"/>
    <w:rsid w:val="000E0890"/>
    <w:rsid w:val="000E11AF"/>
    <w:rsid w:val="000E57C1"/>
    <w:rsid w:val="000F16F4"/>
    <w:rsid w:val="000F4E42"/>
    <w:rsid w:val="000F6EC2"/>
    <w:rsid w:val="001000CB"/>
    <w:rsid w:val="00104D93"/>
    <w:rsid w:val="00121530"/>
    <w:rsid w:val="0013610F"/>
    <w:rsid w:val="0013740C"/>
    <w:rsid w:val="001440C3"/>
    <w:rsid w:val="00152C92"/>
    <w:rsid w:val="00154884"/>
    <w:rsid w:val="00155E15"/>
    <w:rsid w:val="00161B5C"/>
    <w:rsid w:val="0017274B"/>
    <w:rsid w:val="00173614"/>
    <w:rsid w:val="001836AA"/>
    <w:rsid w:val="0019182C"/>
    <w:rsid w:val="00197B5B"/>
    <w:rsid w:val="001A0B37"/>
    <w:rsid w:val="001A525B"/>
    <w:rsid w:val="001A6BE0"/>
    <w:rsid w:val="001B1FBF"/>
    <w:rsid w:val="001B3084"/>
    <w:rsid w:val="001B37BF"/>
    <w:rsid w:val="001C0E06"/>
    <w:rsid w:val="001C11DD"/>
    <w:rsid w:val="001C28B8"/>
    <w:rsid w:val="001D0E3A"/>
    <w:rsid w:val="001E4D17"/>
    <w:rsid w:val="001F24D4"/>
    <w:rsid w:val="001F5990"/>
    <w:rsid w:val="00203036"/>
    <w:rsid w:val="00207816"/>
    <w:rsid w:val="00210D08"/>
    <w:rsid w:val="00212C8F"/>
    <w:rsid w:val="00220234"/>
    <w:rsid w:val="002239F7"/>
    <w:rsid w:val="00242A5E"/>
    <w:rsid w:val="002432BB"/>
    <w:rsid w:val="00253EF1"/>
    <w:rsid w:val="002557E6"/>
    <w:rsid w:val="002614E4"/>
    <w:rsid w:val="00262E63"/>
    <w:rsid w:val="0026392C"/>
    <w:rsid w:val="00275579"/>
    <w:rsid w:val="00277D3C"/>
    <w:rsid w:val="002819AB"/>
    <w:rsid w:val="00293200"/>
    <w:rsid w:val="002958D9"/>
    <w:rsid w:val="002A67EC"/>
    <w:rsid w:val="002B1048"/>
    <w:rsid w:val="002B2C5F"/>
    <w:rsid w:val="002B3124"/>
    <w:rsid w:val="002B5A3A"/>
    <w:rsid w:val="002B71E5"/>
    <w:rsid w:val="002C068A"/>
    <w:rsid w:val="002C2524"/>
    <w:rsid w:val="002D1F4C"/>
    <w:rsid w:val="002D5A7C"/>
    <w:rsid w:val="002E6990"/>
    <w:rsid w:val="002F0CAC"/>
    <w:rsid w:val="00303CA5"/>
    <w:rsid w:val="0030500E"/>
    <w:rsid w:val="00305A58"/>
    <w:rsid w:val="00306582"/>
    <w:rsid w:val="00312859"/>
    <w:rsid w:val="0031305E"/>
    <w:rsid w:val="0031678F"/>
    <w:rsid w:val="003206FD"/>
    <w:rsid w:val="00321692"/>
    <w:rsid w:val="003273BD"/>
    <w:rsid w:val="00327507"/>
    <w:rsid w:val="00342A42"/>
    <w:rsid w:val="00343A1F"/>
    <w:rsid w:val="00344294"/>
    <w:rsid w:val="00344CD1"/>
    <w:rsid w:val="003513DD"/>
    <w:rsid w:val="00355BB6"/>
    <w:rsid w:val="00355E2B"/>
    <w:rsid w:val="00355FCC"/>
    <w:rsid w:val="00360664"/>
    <w:rsid w:val="00361379"/>
    <w:rsid w:val="00361890"/>
    <w:rsid w:val="00363567"/>
    <w:rsid w:val="00363A70"/>
    <w:rsid w:val="00364E17"/>
    <w:rsid w:val="00365D31"/>
    <w:rsid w:val="00366F95"/>
    <w:rsid w:val="00371EA9"/>
    <w:rsid w:val="003753FE"/>
    <w:rsid w:val="00380392"/>
    <w:rsid w:val="003941CF"/>
    <w:rsid w:val="003B2FE6"/>
    <w:rsid w:val="003C17E1"/>
    <w:rsid w:val="003C1883"/>
    <w:rsid w:val="003C3968"/>
    <w:rsid w:val="003D1D4A"/>
    <w:rsid w:val="003D3715"/>
    <w:rsid w:val="003E54CC"/>
    <w:rsid w:val="003F1B59"/>
    <w:rsid w:val="003F3533"/>
    <w:rsid w:val="003F5584"/>
    <w:rsid w:val="003F65C6"/>
    <w:rsid w:val="003F7DFB"/>
    <w:rsid w:val="00401A10"/>
    <w:rsid w:val="004029F3"/>
    <w:rsid w:val="00407060"/>
    <w:rsid w:val="004156F0"/>
    <w:rsid w:val="00422CF3"/>
    <w:rsid w:val="00434739"/>
    <w:rsid w:val="004474DE"/>
    <w:rsid w:val="004511CC"/>
    <w:rsid w:val="00451EE4"/>
    <w:rsid w:val="004522C1"/>
    <w:rsid w:val="00453E15"/>
    <w:rsid w:val="00460C8B"/>
    <w:rsid w:val="0047718B"/>
    <w:rsid w:val="00477611"/>
    <w:rsid w:val="0048041A"/>
    <w:rsid w:val="00483D15"/>
    <w:rsid w:val="004950BC"/>
    <w:rsid w:val="004976CF"/>
    <w:rsid w:val="004A0D52"/>
    <w:rsid w:val="004A2EB8"/>
    <w:rsid w:val="004A5932"/>
    <w:rsid w:val="004A5FA7"/>
    <w:rsid w:val="004B0C76"/>
    <w:rsid w:val="004B12BE"/>
    <w:rsid w:val="004B3EE9"/>
    <w:rsid w:val="004B55BD"/>
    <w:rsid w:val="004C07CB"/>
    <w:rsid w:val="004C3B3C"/>
    <w:rsid w:val="004D795C"/>
    <w:rsid w:val="004E04E0"/>
    <w:rsid w:val="004E17CB"/>
    <w:rsid w:val="004E1889"/>
    <w:rsid w:val="004E294F"/>
    <w:rsid w:val="004E54DD"/>
    <w:rsid w:val="004E6091"/>
    <w:rsid w:val="004F1E7B"/>
    <w:rsid w:val="004F274A"/>
    <w:rsid w:val="00506851"/>
    <w:rsid w:val="005078B5"/>
    <w:rsid w:val="00507BD4"/>
    <w:rsid w:val="00523286"/>
    <w:rsid w:val="0052347F"/>
    <w:rsid w:val="00523706"/>
    <w:rsid w:val="0052689F"/>
    <w:rsid w:val="00536BB4"/>
    <w:rsid w:val="0053734A"/>
    <w:rsid w:val="00541734"/>
    <w:rsid w:val="00542B4C"/>
    <w:rsid w:val="005453E1"/>
    <w:rsid w:val="00555427"/>
    <w:rsid w:val="00561E69"/>
    <w:rsid w:val="0056634F"/>
    <w:rsid w:val="0057098A"/>
    <w:rsid w:val="005718AF"/>
    <w:rsid w:val="00571FD4"/>
    <w:rsid w:val="00572879"/>
    <w:rsid w:val="005730F1"/>
    <w:rsid w:val="0057449A"/>
    <w:rsid w:val="0057471E"/>
    <w:rsid w:val="0057782A"/>
    <w:rsid w:val="00581E25"/>
    <w:rsid w:val="00587559"/>
    <w:rsid w:val="00587A42"/>
    <w:rsid w:val="00590047"/>
    <w:rsid w:val="00591235"/>
    <w:rsid w:val="005A0799"/>
    <w:rsid w:val="005A3A64"/>
    <w:rsid w:val="005B337D"/>
    <w:rsid w:val="005B37A2"/>
    <w:rsid w:val="005B5005"/>
    <w:rsid w:val="005B5786"/>
    <w:rsid w:val="005C1DB0"/>
    <w:rsid w:val="005D0F75"/>
    <w:rsid w:val="005D6102"/>
    <w:rsid w:val="005D6D3A"/>
    <w:rsid w:val="005D739E"/>
    <w:rsid w:val="005E0443"/>
    <w:rsid w:val="005E34E1"/>
    <w:rsid w:val="005E34FF"/>
    <w:rsid w:val="005E3542"/>
    <w:rsid w:val="005E52F9"/>
    <w:rsid w:val="005F1261"/>
    <w:rsid w:val="005F2418"/>
    <w:rsid w:val="00602315"/>
    <w:rsid w:val="006052EF"/>
    <w:rsid w:val="006056FD"/>
    <w:rsid w:val="006110A7"/>
    <w:rsid w:val="006127F0"/>
    <w:rsid w:val="0061392E"/>
    <w:rsid w:val="00614E46"/>
    <w:rsid w:val="00615462"/>
    <w:rsid w:val="006177EE"/>
    <w:rsid w:val="00627A7E"/>
    <w:rsid w:val="006319E6"/>
    <w:rsid w:val="0063373D"/>
    <w:rsid w:val="00634C91"/>
    <w:rsid w:val="0063608F"/>
    <w:rsid w:val="00644731"/>
    <w:rsid w:val="00646074"/>
    <w:rsid w:val="0065719B"/>
    <w:rsid w:val="0066322F"/>
    <w:rsid w:val="00667AEE"/>
    <w:rsid w:val="00681108"/>
    <w:rsid w:val="00683417"/>
    <w:rsid w:val="00685A46"/>
    <w:rsid w:val="0069559D"/>
    <w:rsid w:val="0069606B"/>
    <w:rsid w:val="00696368"/>
    <w:rsid w:val="006A010B"/>
    <w:rsid w:val="006A12FA"/>
    <w:rsid w:val="006A5BB3"/>
    <w:rsid w:val="006A5C3B"/>
    <w:rsid w:val="006A60BF"/>
    <w:rsid w:val="006A7B8B"/>
    <w:rsid w:val="006B0870"/>
    <w:rsid w:val="006B13C1"/>
    <w:rsid w:val="006C0FD4"/>
    <w:rsid w:val="006C1F97"/>
    <w:rsid w:val="006C4B34"/>
    <w:rsid w:val="006C4C25"/>
    <w:rsid w:val="006C6D1A"/>
    <w:rsid w:val="006D07CA"/>
    <w:rsid w:val="006D2842"/>
    <w:rsid w:val="006D5133"/>
    <w:rsid w:val="006E2F52"/>
    <w:rsid w:val="006E382F"/>
    <w:rsid w:val="006F16D9"/>
    <w:rsid w:val="006F6496"/>
    <w:rsid w:val="00700739"/>
    <w:rsid w:val="00704126"/>
    <w:rsid w:val="0071314A"/>
    <w:rsid w:val="00714D9F"/>
    <w:rsid w:val="0071604A"/>
    <w:rsid w:val="00725572"/>
    <w:rsid w:val="0074302F"/>
    <w:rsid w:val="007539BF"/>
    <w:rsid w:val="007575B8"/>
    <w:rsid w:val="007635FD"/>
    <w:rsid w:val="00764A1B"/>
    <w:rsid w:val="00785862"/>
    <w:rsid w:val="007948CF"/>
    <w:rsid w:val="00797E23"/>
    <w:rsid w:val="007A0537"/>
    <w:rsid w:val="007A06BE"/>
    <w:rsid w:val="007A7193"/>
    <w:rsid w:val="007B0596"/>
    <w:rsid w:val="007B4C9B"/>
    <w:rsid w:val="007C1DBC"/>
    <w:rsid w:val="007C4B65"/>
    <w:rsid w:val="007C721F"/>
    <w:rsid w:val="007D1716"/>
    <w:rsid w:val="007D5EE3"/>
    <w:rsid w:val="007D65B4"/>
    <w:rsid w:val="007F1352"/>
    <w:rsid w:val="007F1554"/>
    <w:rsid w:val="007F2960"/>
    <w:rsid w:val="007F3C29"/>
    <w:rsid w:val="007F3F10"/>
    <w:rsid w:val="007F59EB"/>
    <w:rsid w:val="008067D4"/>
    <w:rsid w:val="00806A03"/>
    <w:rsid w:val="00806F2A"/>
    <w:rsid w:val="00813B86"/>
    <w:rsid w:val="00823B1F"/>
    <w:rsid w:val="00825B47"/>
    <w:rsid w:val="00827937"/>
    <w:rsid w:val="00834368"/>
    <w:rsid w:val="008411A4"/>
    <w:rsid w:val="008565D2"/>
    <w:rsid w:val="00856F67"/>
    <w:rsid w:val="00860E09"/>
    <w:rsid w:val="00862617"/>
    <w:rsid w:val="00872254"/>
    <w:rsid w:val="008770B4"/>
    <w:rsid w:val="00880488"/>
    <w:rsid w:val="00882B66"/>
    <w:rsid w:val="00886232"/>
    <w:rsid w:val="0088761E"/>
    <w:rsid w:val="00890D48"/>
    <w:rsid w:val="00890F64"/>
    <w:rsid w:val="00893B3E"/>
    <w:rsid w:val="008A03E3"/>
    <w:rsid w:val="008A04E2"/>
    <w:rsid w:val="008C6FA3"/>
    <w:rsid w:val="008C7C7E"/>
    <w:rsid w:val="008D0C8A"/>
    <w:rsid w:val="008D3E3E"/>
    <w:rsid w:val="008D78FB"/>
    <w:rsid w:val="008E3598"/>
    <w:rsid w:val="008E359C"/>
    <w:rsid w:val="008E57DB"/>
    <w:rsid w:val="00901334"/>
    <w:rsid w:val="009124CE"/>
    <w:rsid w:val="00912954"/>
    <w:rsid w:val="00916DEA"/>
    <w:rsid w:val="00920AB4"/>
    <w:rsid w:val="00921F34"/>
    <w:rsid w:val="00922E24"/>
    <w:rsid w:val="0092304C"/>
    <w:rsid w:val="00923F06"/>
    <w:rsid w:val="0092562E"/>
    <w:rsid w:val="00932B4F"/>
    <w:rsid w:val="00937F03"/>
    <w:rsid w:val="00957DF0"/>
    <w:rsid w:val="00960B10"/>
    <w:rsid w:val="009641DC"/>
    <w:rsid w:val="00966324"/>
    <w:rsid w:val="009705E5"/>
    <w:rsid w:val="0097451E"/>
    <w:rsid w:val="00974C4C"/>
    <w:rsid w:val="009770EC"/>
    <w:rsid w:val="00981D1A"/>
    <w:rsid w:val="009841DA"/>
    <w:rsid w:val="00984632"/>
    <w:rsid w:val="00986627"/>
    <w:rsid w:val="0099366A"/>
    <w:rsid w:val="00994A8E"/>
    <w:rsid w:val="009954C7"/>
    <w:rsid w:val="009B3075"/>
    <w:rsid w:val="009B72ED"/>
    <w:rsid w:val="009B7BD4"/>
    <w:rsid w:val="009B7F3F"/>
    <w:rsid w:val="009C1B45"/>
    <w:rsid w:val="009C1BA7"/>
    <w:rsid w:val="009D5411"/>
    <w:rsid w:val="009E077C"/>
    <w:rsid w:val="009E1447"/>
    <w:rsid w:val="009E179D"/>
    <w:rsid w:val="009E3C69"/>
    <w:rsid w:val="009E4076"/>
    <w:rsid w:val="009E6FB7"/>
    <w:rsid w:val="009F0A52"/>
    <w:rsid w:val="009F1EA5"/>
    <w:rsid w:val="009F2D61"/>
    <w:rsid w:val="009F77E1"/>
    <w:rsid w:val="00A00FCD"/>
    <w:rsid w:val="00A101CD"/>
    <w:rsid w:val="00A137D9"/>
    <w:rsid w:val="00A178F7"/>
    <w:rsid w:val="00A23FC7"/>
    <w:rsid w:val="00A32A1D"/>
    <w:rsid w:val="00A418A7"/>
    <w:rsid w:val="00A50AB2"/>
    <w:rsid w:val="00A51014"/>
    <w:rsid w:val="00A53546"/>
    <w:rsid w:val="00A54AC8"/>
    <w:rsid w:val="00A5760C"/>
    <w:rsid w:val="00A60DB3"/>
    <w:rsid w:val="00A6532A"/>
    <w:rsid w:val="00A7458A"/>
    <w:rsid w:val="00A74B25"/>
    <w:rsid w:val="00A84EA7"/>
    <w:rsid w:val="00A85918"/>
    <w:rsid w:val="00A85F9B"/>
    <w:rsid w:val="00A902D8"/>
    <w:rsid w:val="00A95C30"/>
    <w:rsid w:val="00AA2C58"/>
    <w:rsid w:val="00AB3ACD"/>
    <w:rsid w:val="00AB6C0D"/>
    <w:rsid w:val="00AB7D9E"/>
    <w:rsid w:val="00AB7DBA"/>
    <w:rsid w:val="00AC11C0"/>
    <w:rsid w:val="00AC53E9"/>
    <w:rsid w:val="00AC72BB"/>
    <w:rsid w:val="00AD0E39"/>
    <w:rsid w:val="00AD10ED"/>
    <w:rsid w:val="00AD2712"/>
    <w:rsid w:val="00AD2F56"/>
    <w:rsid w:val="00AE2FAA"/>
    <w:rsid w:val="00AE3E7B"/>
    <w:rsid w:val="00AF11F5"/>
    <w:rsid w:val="00AF55AD"/>
    <w:rsid w:val="00AF69ED"/>
    <w:rsid w:val="00B048D2"/>
    <w:rsid w:val="00B049F2"/>
    <w:rsid w:val="00B05578"/>
    <w:rsid w:val="00B05B58"/>
    <w:rsid w:val="00B20935"/>
    <w:rsid w:val="00B213A0"/>
    <w:rsid w:val="00B3071A"/>
    <w:rsid w:val="00B3165B"/>
    <w:rsid w:val="00B32324"/>
    <w:rsid w:val="00B345C9"/>
    <w:rsid w:val="00B40E41"/>
    <w:rsid w:val="00B42010"/>
    <w:rsid w:val="00B51D9F"/>
    <w:rsid w:val="00B52176"/>
    <w:rsid w:val="00B553AE"/>
    <w:rsid w:val="00B56990"/>
    <w:rsid w:val="00B573DD"/>
    <w:rsid w:val="00B61A59"/>
    <w:rsid w:val="00B7142C"/>
    <w:rsid w:val="00B93105"/>
    <w:rsid w:val="00BA3FC7"/>
    <w:rsid w:val="00BA4672"/>
    <w:rsid w:val="00BA612D"/>
    <w:rsid w:val="00BB3BD0"/>
    <w:rsid w:val="00BC0524"/>
    <w:rsid w:val="00BC2702"/>
    <w:rsid w:val="00BD09CD"/>
    <w:rsid w:val="00BD1473"/>
    <w:rsid w:val="00BD3548"/>
    <w:rsid w:val="00BD4759"/>
    <w:rsid w:val="00BD7EF0"/>
    <w:rsid w:val="00BE4A8D"/>
    <w:rsid w:val="00BE6377"/>
    <w:rsid w:val="00BF34D7"/>
    <w:rsid w:val="00BF3BEA"/>
    <w:rsid w:val="00BF7B1A"/>
    <w:rsid w:val="00C00E8A"/>
    <w:rsid w:val="00C11BD0"/>
    <w:rsid w:val="00C12571"/>
    <w:rsid w:val="00C13011"/>
    <w:rsid w:val="00C233CB"/>
    <w:rsid w:val="00C267A3"/>
    <w:rsid w:val="00C274BD"/>
    <w:rsid w:val="00C3579A"/>
    <w:rsid w:val="00C36797"/>
    <w:rsid w:val="00C40EA6"/>
    <w:rsid w:val="00C5229A"/>
    <w:rsid w:val="00C57B84"/>
    <w:rsid w:val="00C6628A"/>
    <w:rsid w:val="00C6778F"/>
    <w:rsid w:val="00C716BB"/>
    <w:rsid w:val="00C725B7"/>
    <w:rsid w:val="00C74873"/>
    <w:rsid w:val="00C8343C"/>
    <w:rsid w:val="00C857CB"/>
    <w:rsid w:val="00C8740F"/>
    <w:rsid w:val="00C915A8"/>
    <w:rsid w:val="00C97C2B"/>
    <w:rsid w:val="00CB4345"/>
    <w:rsid w:val="00CC2EA9"/>
    <w:rsid w:val="00CC50AC"/>
    <w:rsid w:val="00CC5CE4"/>
    <w:rsid w:val="00CD2E20"/>
    <w:rsid w:val="00CE21C0"/>
    <w:rsid w:val="00CE4B80"/>
    <w:rsid w:val="00CE7AA3"/>
    <w:rsid w:val="00CF7158"/>
    <w:rsid w:val="00D02B48"/>
    <w:rsid w:val="00D1120A"/>
    <w:rsid w:val="00D116F5"/>
    <w:rsid w:val="00D1172E"/>
    <w:rsid w:val="00D125BE"/>
    <w:rsid w:val="00D1410D"/>
    <w:rsid w:val="00D21396"/>
    <w:rsid w:val="00D326EE"/>
    <w:rsid w:val="00D32801"/>
    <w:rsid w:val="00D345BA"/>
    <w:rsid w:val="00D354A3"/>
    <w:rsid w:val="00D423EB"/>
    <w:rsid w:val="00D44D50"/>
    <w:rsid w:val="00D44F94"/>
    <w:rsid w:val="00D50BB7"/>
    <w:rsid w:val="00D5246B"/>
    <w:rsid w:val="00D52C60"/>
    <w:rsid w:val="00D53196"/>
    <w:rsid w:val="00D54F42"/>
    <w:rsid w:val="00D555DA"/>
    <w:rsid w:val="00D60DC2"/>
    <w:rsid w:val="00D61FFF"/>
    <w:rsid w:val="00D6360F"/>
    <w:rsid w:val="00D6500F"/>
    <w:rsid w:val="00D72DAE"/>
    <w:rsid w:val="00D8226D"/>
    <w:rsid w:val="00D82CE0"/>
    <w:rsid w:val="00D9125D"/>
    <w:rsid w:val="00DA6C99"/>
    <w:rsid w:val="00DA7935"/>
    <w:rsid w:val="00DB1128"/>
    <w:rsid w:val="00DB2010"/>
    <w:rsid w:val="00DB6D33"/>
    <w:rsid w:val="00DB7937"/>
    <w:rsid w:val="00DB7D9D"/>
    <w:rsid w:val="00DC5B17"/>
    <w:rsid w:val="00DC726E"/>
    <w:rsid w:val="00DC761B"/>
    <w:rsid w:val="00DD0F21"/>
    <w:rsid w:val="00DD1A5A"/>
    <w:rsid w:val="00DD6AA5"/>
    <w:rsid w:val="00DE265F"/>
    <w:rsid w:val="00DF1292"/>
    <w:rsid w:val="00E04378"/>
    <w:rsid w:val="00E065A9"/>
    <w:rsid w:val="00E11244"/>
    <w:rsid w:val="00E15353"/>
    <w:rsid w:val="00E158E8"/>
    <w:rsid w:val="00E16CAE"/>
    <w:rsid w:val="00E22422"/>
    <w:rsid w:val="00E37273"/>
    <w:rsid w:val="00E40178"/>
    <w:rsid w:val="00E45340"/>
    <w:rsid w:val="00E515DB"/>
    <w:rsid w:val="00E54F7C"/>
    <w:rsid w:val="00E55D20"/>
    <w:rsid w:val="00E674DD"/>
    <w:rsid w:val="00E67B22"/>
    <w:rsid w:val="00E75DC7"/>
    <w:rsid w:val="00E81323"/>
    <w:rsid w:val="00E85E3D"/>
    <w:rsid w:val="00E974ED"/>
    <w:rsid w:val="00EA019E"/>
    <w:rsid w:val="00EA1BB0"/>
    <w:rsid w:val="00EA31F1"/>
    <w:rsid w:val="00EA404B"/>
    <w:rsid w:val="00EA406E"/>
    <w:rsid w:val="00EA43AC"/>
    <w:rsid w:val="00EA52D3"/>
    <w:rsid w:val="00EA705F"/>
    <w:rsid w:val="00EA73CE"/>
    <w:rsid w:val="00EB2329"/>
    <w:rsid w:val="00EC2AD4"/>
    <w:rsid w:val="00EC4970"/>
    <w:rsid w:val="00ED043A"/>
    <w:rsid w:val="00ED10D3"/>
    <w:rsid w:val="00ED3727"/>
    <w:rsid w:val="00ED3DDF"/>
    <w:rsid w:val="00ED3FF4"/>
    <w:rsid w:val="00ED50F4"/>
    <w:rsid w:val="00EE1C1A"/>
    <w:rsid w:val="00EE2613"/>
    <w:rsid w:val="00EE550A"/>
    <w:rsid w:val="00EF1E98"/>
    <w:rsid w:val="00EF28F6"/>
    <w:rsid w:val="00EF5820"/>
    <w:rsid w:val="00F1025A"/>
    <w:rsid w:val="00F164B8"/>
    <w:rsid w:val="00F2297F"/>
    <w:rsid w:val="00F31E56"/>
    <w:rsid w:val="00F35EDC"/>
    <w:rsid w:val="00F51413"/>
    <w:rsid w:val="00F55569"/>
    <w:rsid w:val="00F571A1"/>
    <w:rsid w:val="00F57D18"/>
    <w:rsid w:val="00F62916"/>
    <w:rsid w:val="00F63D9A"/>
    <w:rsid w:val="00F659A3"/>
    <w:rsid w:val="00F65C46"/>
    <w:rsid w:val="00F6758B"/>
    <w:rsid w:val="00F676AE"/>
    <w:rsid w:val="00F7417F"/>
    <w:rsid w:val="00F763E1"/>
    <w:rsid w:val="00F82739"/>
    <w:rsid w:val="00F96773"/>
    <w:rsid w:val="00FA02D2"/>
    <w:rsid w:val="00FA0EFD"/>
    <w:rsid w:val="00FA43DB"/>
    <w:rsid w:val="00FB3AE3"/>
    <w:rsid w:val="00FB743C"/>
    <w:rsid w:val="00FC3055"/>
    <w:rsid w:val="00FC6E8D"/>
    <w:rsid w:val="00FD307B"/>
    <w:rsid w:val="00FE68E4"/>
    <w:rsid w:val="00FF34A3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5759B4"/>
  <w15:docId w15:val="{682E0528-57AA-4DB8-BBD7-5F812DF1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2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2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2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2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2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2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2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20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rsid w:val="00BE6377"/>
    <w:pPr>
      <w:keepNext w:val="0"/>
      <w:widowControl/>
      <w:numPr>
        <w:numId w:val="22"/>
      </w:numPr>
      <w:tabs>
        <w:tab w:val="clear" w:pos="720"/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23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23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11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23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19"/>
      </w:numPr>
    </w:pPr>
  </w:style>
  <w:style w:type="numbering" w:customStyle="1" w:styleId="nListaList">
    <w:name w:val="nList(a)List"/>
    <w:uiPriority w:val="99"/>
    <w:rsid w:val="0057782A"/>
    <w:pPr>
      <w:numPr>
        <w:numId w:val="20"/>
      </w:numPr>
    </w:pPr>
  </w:style>
  <w:style w:type="numbering" w:customStyle="1" w:styleId="StylesList">
    <w:name w:val="StylesList"/>
    <w:uiPriority w:val="99"/>
    <w:rsid w:val="006127F0"/>
    <w:pPr>
      <w:numPr>
        <w:numId w:val="21"/>
      </w:numPr>
    </w:pPr>
  </w:style>
  <w:style w:type="character" w:styleId="FootnoteReference">
    <w:name w:val="footnote reference"/>
    <w:basedOn w:val="DefaultParagraphFont"/>
    <w:semiHidden/>
    <w:unhideWhenUsed/>
    <w:rsid w:val="009F7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RDS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2" ma:contentTypeDescription="Create a new document." ma:contentTypeScope="" ma:versionID="066bacbff36416a3058a32c63d97965a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46c8107e8fdaed0118587479632baad2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F5C8F0-0833-405C-81DE-4A623DCCD4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AD2969-4C83-42C4-B7E6-924A0C116A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5D5DB0-66EE-44C6-AD4C-D062A299249D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250E2C6F-823A-4B36-A400-F6054F764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</Template>
  <TotalTime>3</TotalTime>
  <Pages>5</Pages>
  <Words>1338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creator>Johnson, Wayne</dc:creator>
  <cp:lastModifiedBy>Williams, Matthew</cp:lastModifiedBy>
  <cp:revision>4</cp:revision>
  <cp:lastPrinted>2013-05-29T14:27:00Z</cp:lastPrinted>
  <dcterms:created xsi:type="dcterms:W3CDTF">2021-08-16T14:09:00Z</dcterms:created>
  <dcterms:modified xsi:type="dcterms:W3CDTF">2021-08-16T14:30:00Z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bjDocumentSecurityLabel">
    <vt:lpwstr>No Marking</vt:lpwstr>
  </property>
  <property fmtid="{D5CDD505-2E9C-101B-9397-08002B2CF9AE}" pid="8" name="DRDSDocumentType">
    <vt:lpwstr>Appeal Decision</vt:lpwstr>
  </property>
  <property fmtid="{D5CDD505-2E9C-101B-9397-08002B2CF9AE}" pid="9" name="DRDSLanguage">
    <vt:lpwstr>English</vt:lpwstr>
  </property>
  <property fmtid="{D5CDD505-2E9C-101B-9397-08002B2CF9AE}" pid="10" name="DRDSShortForm">
    <vt:lpwstr>Yes</vt:lpwstr>
  </property>
  <property fmtid="{D5CDD505-2E9C-101B-9397-08002B2CF9AE}" pid="11" name="ContentTypeId">
    <vt:lpwstr>0x0101002AA54CDEF871A647AC44520C841F1B03</vt:lpwstr>
  </property>
</Properties>
</file>