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CF77" w14:textId="47C0189F" w:rsidR="005925F8" w:rsidRPr="00A5547D" w:rsidRDefault="002E0963" w:rsidP="005925F8">
      <w:r>
        <w:rPr>
          <w:noProof/>
        </w:rPr>
        <w:drawing>
          <wp:inline distT="0" distB="0" distL="0" distR="0" wp14:anchorId="52B1B373" wp14:editId="540D3A69">
            <wp:extent cx="3347085" cy="353695"/>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3695"/>
                    </a:xfrm>
                    <a:prstGeom prst="rect">
                      <a:avLst/>
                    </a:prstGeom>
                    <a:noFill/>
                    <a:ln>
                      <a:noFill/>
                    </a:ln>
                  </pic:spPr>
                </pic:pic>
              </a:graphicData>
            </a:graphic>
          </wp:inline>
        </w:drawing>
      </w:r>
    </w:p>
    <w:p w14:paraId="0950BC62" w14:textId="77777777" w:rsidR="005925F8" w:rsidRPr="00A5547D" w:rsidRDefault="005925F8" w:rsidP="005925F8">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5925F8" w:rsidRPr="00A5547D" w14:paraId="36514801" w14:textId="77777777" w:rsidTr="00AB26F3">
        <w:trPr>
          <w:cantSplit/>
          <w:trHeight w:val="659"/>
        </w:trPr>
        <w:tc>
          <w:tcPr>
            <w:tcW w:w="9356" w:type="dxa"/>
            <w:shd w:val="clear" w:color="auto" w:fill="auto"/>
          </w:tcPr>
          <w:p w14:paraId="7957BF42" w14:textId="77777777" w:rsidR="005925F8" w:rsidRPr="00A5547D" w:rsidRDefault="005925F8" w:rsidP="00AB26F3">
            <w:pPr>
              <w:spacing w:before="120"/>
              <w:ind w:left="-108" w:right="34"/>
              <w:rPr>
                <w:b/>
                <w:color w:val="000000"/>
                <w:sz w:val="40"/>
                <w:szCs w:val="40"/>
              </w:rPr>
            </w:pPr>
            <w:bookmarkStart w:id="0" w:name="bmkTable00"/>
            <w:bookmarkEnd w:id="0"/>
            <w:r>
              <w:rPr>
                <w:b/>
                <w:color w:val="000000"/>
                <w:sz w:val="40"/>
                <w:szCs w:val="40"/>
              </w:rPr>
              <w:t>Order Decision</w:t>
            </w:r>
          </w:p>
        </w:tc>
      </w:tr>
      <w:tr w:rsidR="005925F8" w:rsidRPr="00A5547D" w14:paraId="391DD583" w14:textId="77777777" w:rsidTr="00AB26F3">
        <w:trPr>
          <w:cantSplit/>
          <w:trHeight w:val="425"/>
        </w:trPr>
        <w:tc>
          <w:tcPr>
            <w:tcW w:w="9356" w:type="dxa"/>
            <w:shd w:val="clear" w:color="auto" w:fill="auto"/>
            <w:vAlign w:val="center"/>
          </w:tcPr>
          <w:p w14:paraId="6744201C" w14:textId="77777777" w:rsidR="002F180E" w:rsidRDefault="002F180E" w:rsidP="001B42BD">
            <w:pPr>
              <w:spacing w:before="60"/>
              <w:ind w:left="-108" w:right="34"/>
              <w:rPr>
                <w:color w:val="000000"/>
                <w:szCs w:val="22"/>
              </w:rPr>
            </w:pPr>
          </w:p>
          <w:p w14:paraId="3B90B288" w14:textId="77777777" w:rsidR="00D17D5A" w:rsidRPr="00A5547D" w:rsidRDefault="00D17D5A" w:rsidP="001B42BD">
            <w:pPr>
              <w:spacing w:before="60"/>
              <w:ind w:left="-108" w:right="34"/>
              <w:rPr>
                <w:color w:val="000000"/>
                <w:szCs w:val="22"/>
              </w:rPr>
            </w:pPr>
            <w:r>
              <w:rPr>
                <w:color w:val="000000"/>
                <w:szCs w:val="22"/>
              </w:rPr>
              <w:t xml:space="preserve">Site visit </w:t>
            </w:r>
            <w:r w:rsidR="0083244B">
              <w:rPr>
                <w:color w:val="000000"/>
                <w:szCs w:val="22"/>
              </w:rPr>
              <w:t xml:space="preserve">made </w:t>
            </w:r>
            <w:r>
              <w:rPr>
                <w:color w:val="000000"/>
                <w:szCs w:val="22"/>
              </w:rPr>
              <w:t xml:space="preserve">on </w:t>
            </w:r>
            <w:r w:rsidR="002F180E">
              <w:rPr>
                <w:color w:val="000000"/>
                <w:szCs w:val="22"/>
              </w:rPr>
              <w:t>2</w:t>
            </w:r>
            <w:r w:rsidR="00410A08">
              <w:rPr>
                <w:color w:val="000000"/>
                <w:szCs w:val="22"/>
              </w:rPr>
              <w:t>7</w:t>
            </w:r>
            <w:r>
              <w:rPr>
                <w:color w:val="000000"/>
                <w:szCs w:val="22"/>
              </w:rPr>
              <w:t xml:space="preserve"> </w:t>
            </w:r>
            <w:r w:rsidR="00410A08">
              <w:rPr>
                <w:color w:val="000000"/>
                <w:szCs w:val="22"/>
              </w:rPr>
              <w:t>April</w:t>
            </w:r>
            <w:r>
              <w:rPr>
                <w:color w:val="000000"/>
                <w:szCs w:val="22"/>
              </w:rPr>
              <w:t xml:space="preserve"> 20</w:t>
            </w:r>
            <w:r w:rsidR="00573130">
              <w:rPr>
                <w:color w:val="000000"/>
                <w:szCs w:val="22"/>
              </w:rPr>
              <w:t>2</w:t>
            </w:r>
            <w:r w:rsidR="00410A08">
              <w:rPr>
                <w:color w:val="000000"/>
                <w:szCs w:val="22"/>
              </w:rPr>
              <w:t>1</w:t>
            </w:r>
          </w:p>
        </w:tc>
      </w:tr>
      <w:tr w:rsidR="005925F8" w:rsidRPr="00A5547D" w14:paraId="0FCB314D" w14:textId="77777777" w:rsidTr="00AB26F3">
        <w:trPr>
          <w:cantSplit/>
          <w:trHeight w:val="374"/>
        </w:trPr>
        <w:tc>
          <w:tcPr>
            <w:tcW w:w="9356" w:type="dxa"/>
            <w:shd w:val="clear" w:color="auto" w:fill="auto"/>
          </w:tcPr>
          <w:p w14:paraId="4894CEB7" w14:textId="77777777" w:rsidR="005925F8" w:rsidRPr="00A5547D" w:rsidRDefault="005925F8" w:rsidP="00AB26F3">
            <w:pPr>
              <w:spacing w:before="180"/>
              <w:ind w:left="-108" w:right="34"/>
              <w:rPr>
                <w:b/>
                <w:color w:val="000000"/>
                <w:sz w:val="16"/>
                <w:szCs w:val="22"/>
              </w:rPr>
            </w:pPr>
            <w:r>
              <w:rPr>
                <w:b/>
                <w:color w:val="000000"/>
                <w:szCs w:val="22"/>
              </w:rPr>
              <w:t>by Mark Yates BA(Hons)</w:t>
            </w:r>
            <w:r w:rsidR="005B5C24">
              <w:rPr>
                <w:b/>
                <w:color w:val="000000"/>
                <w:szCs w:val="22"/>
              </w:rPr>
              <w:t xml:space="preserve"> </w:t>
            </w:r>
            <w:r>
              <w:rPr>
                <w:b/>
                <w:color w:val="000000"/>
                <w:szCs w:val="22"/>
              </w:rPr>
              <w:t>MIPROW</w:t>
            </w:r>
          </w:p>
        </w:tc>
      </w:tr>
      <w:tr w:rsidR="005925F8" w:rsidRPr="00A5547D" w14:paraId="086824A5" w14:textId="77777777" w:rsidTr="00AB26F3">
        <w:trPr>
          <w:cantSplit/>
          <w:trHeight w:val="357"/>
        </w:trPr>
        <w:tc>
          <w:tcPr>
            <w:tcW w:w="9356" w:type="dxa"/>
            <w:shd w:val="clear" w:color="auto" w:fill="auto"/>
          </w:tcPr>
          <w:p w14:paraId="012F2341" w14:textId="77777777" w:rsidR="005925F8" w:rsidRPr="00A5547D" w:rsidRDefault="005925F8" w:rsidP="00AB26F3">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5925F8" w:rsidRPr="00A5547D" w14:paraId="60B70676" w14:textId="77777777" w:rsidTr="00AB26F3">
        <w:trPr>
          <w:cantSplit/>
          <w:trHeight w:val="335"/>
        </w:trPr>
        <w:tc>
          <w:tcPr>
            <w:tcW w:w="9356" w:type="dxa"/>
            <w:shd w:val="clear" w:color="auto" w:fill="auto"/>
          </w:tcPr>
          <w:p w14:paraId="1E5291FB" w14:textId="6335863C" w:rsidR="005925F8" w:rsidRPr="00A5547D" w:rsidRDefault="005925F8" w:rsidP="00AB26F3">
            <w:pPr>
              <w:spacing w:before="120"/>
              <w:ind w:left="-108" w:right="176"/>
              <w:rPr>
                <w:b/>
                <w:color w:val="000000"/>
                <w:sz w:val="16"/>
                <w:szCs w:val="16"/>
              </w:rPr>
            </w:pPr>
            <w:r w:rsidRPr="00A5547D">
              <w:rPr>
                <w:b/>
                <w:color w:val="000000"/>
                <w:sz w:val="16"/>
                <w:szCs w:val="16"/>
              </w:rPr>
              <w:t>Decision date:</w:t>
            </w:r>
            <w:r w:rsidR="00FB1A4B">
              <w:rPr>
                <w:b/>
                <w:color w:val="000000"/>
                <w:sz w:val="16"/>
                <w:szCs w:val="16"/>
              </w:rPr>
              <w:t xml:space="preserve"> 24 May 2021</w:t>
            </w:r>
          </w:p>
        </w:tc>
      </w:tr>
    </w:tbl>
    <w:p w14:paraId="687FCEDE" w14:textId="77777777" w:rsidR="005925F8" w:rsidRDefault="005925F8" w:rsidP="005925F8">
      <w:pPr>
        <w:pStyle w:val="Noindent"/>
        <w:rPr>
          <w:b/>
          <w:sz w:val="20"/>
        </w:rPr>
      </w:pPr>
    </w:p>
    <w:tbl>
      <w:tblPr>
        <w:tblW w:w="0" w:type="auto"/>
        <w:tblLayout w:type="fixed"/>
        <w:tblLook w:val="0000" w:firstRow="0" w:lastRow="0" w:firstColumn="0" w:lastColumn="0" w:noHBand="0" w:noVBand="0"/>
      </w:tblPr>
      <w:tblGrid>
        <w:gridCol w:w="9520"/>
      </w:tblGrid>
      <w:tr w:rsidR="00892C3D" w:rsidRPr="000D4887" w14:paraId="71BC97CA" w14:textId="77777777" w:rsidTr="00E04FCD">
        <w:tc>
          <w:tcPr>
            <w:tcW w:w="9520" w:type="dxa"/>
            <w:shd w:val="clear" w:color="auto" w:fill="auto"/>
          </w:tcPr>
          <w:p w14:paraId="0A3015AF" w14:textId="77777777" w:rsidR="00892C3D" w:rsidRPr="000D4887" w:rsidRDefault="00892C3D" w:rsidP="001B42BD">
            <w:pPr>
              <w:spacing w:after="60"/>
              <w:rPr>
                <w:b/>
                <w:color w:val="000000"/>
              </w:rPr>
            </w:pPr>
            <w:r>
              <w:rPr>
                <w:b/>
                <w:color w:val="000000"/>
              </w:rPr>
              <w:t xml:space="preserve">Order Ref: </w:t>
            </w:r>
            <w:r w:rsidR="00AE02C4">
              <w:rPr>
                <w:b/>
                <w:color w:val="000000"/>
              </w:rPr>
              <w:t>ROW</w:t>
            </w:r>
            <w:r w:rsidR="00353AE2" w:rsidRPr="009A1964">
              <w:rPr>
                <w:b/>
                <w:szCs w:val="22"/>
              </w:rPr>
              <w:t>/</w:t>
            </w:r>
            <w:r w:rsidR="00AE02C4">
              <w:rPr>
                <w:b/>
                <w:szCs w:val="22"/>
              </w:rPr>
              <w:t>3</w:t>
            </w:r>
            <w:r w:rsidR="008A70BC">
              <w:rPr>
                <w:b/>
                <w:szCs w:val="22"/>
              </w:rPr>
              <w:t>2</w:t>
            </w:r>
            <w:r w:rsidR="002F180E">
              <w:rPr>
                <w:b/>
                <w:szCs w:val="22"/>
              </w:rPr>
              <w:t>5</w:t>
            </w:r>
            <w:r w:rsidR="00410A08">
              <w:rPr>
                <w:b/>
                <w:szCs w:val="22"/>
              </w:rPr>
              <w:t>6055</w:t>
            </w:r>
            <w:r w:rsidR="002B61E1">
              <w:rPr>
                <w:b/>
                <w:szCs w:val="22"/>
              </w:rPr>
              <w:t xml:space="preserve">                                                               </w:t>
            </w:r>
            <w:r w:rsidR="00573130">
              <w:rPr>
                <w:b/>
                <w:szCs w:val="22"/>
              </w:rPr>
              <w:t xml:space="preserve">  </w:t>
            </w:r>
            <w:r w:rsidR="002B61E1">
              <w:rPr>
                <w:b/>
                <w:szCs w:val="22"/>
              </w:rPr>
              <w:t xml:space="preserve">   </w:t>
            </w:r>
          </w:p>
        </w:tc>
      </w:tr>
      <w:tr w:rsidR="00892C3D" w14:paraId="143473DF" w14:textId="77777777" w:rsidTr="00E04FCD">
        <w:tc>
          <w:tcPr>
            <w:tcW w:w="9520" w:type="dxa"/>
            <w:shd w:val="clear" w:color="auto" w:fill="auto"/>
          </w:tcPr>
          <w:p w14:paraId="6B180994" w14:textId="77777777" w:rsidR="00892C3D" w:rsidRDefault="00892C3D" w:rsidP="00C830B9">
            <w:pPr>
              <w:pStyle w:val="TBullet"/>
            </w:pPr>
            <w:r>
              <w:t>This</w:t>
            </w:r>
            <w:r w:rsidR="00353AE2" w:rsidRPr="00BD2D96">
              <w:t xml:space="preserve"> Order is made under Section 53(2)(</w:t>
            </w:r>
            <w:r w:rsidR="00BE6674">
              <w:t>b</w:t>
            </w:r>
            <w:r w:rsidR="00353AE2" w:rsidRPr="00BD2D96">
              <w:t xml:space="preserve">) of the Wildlife and Countryside Act 1981 (“the 1981 Act”) and is known as </w:t>
            </w:r>
            <w:r w:rsidR="00BE6674">
              <w:t>T</w:t>
            </w:r>
            <w:r w:rsidR="001B42BD">
              <w:t xml:space="preserve">he </w:t>
            </w:r>
            <w:r w:rsidR="00BE6674">
              <w:t xml:space="preserve">Hampshire (New Forest District No.67) (Parish </w:t>
            </w:r>
            <w:r w:rsidR="002F180E">
              <w:t xml:space="preserve">of </w:t>
            </w:r>
            <w:r w:rsidR="00BE6674">
              <w:t xml:space="preserve">New Milton) Definitive Map </w:t>
            </w:r>
            <w:r w:rsidR="001B42BD">
              <w:t xml:space="preserve">Modification </w:t>
            </w:r>
            <w:r w:rsidR="00C830B9">
              <w:t xml:space="preserve">Order </w:t>
            </w:r>
            <w:r w:rsidR="00353AE2" w:rsidRPr="00BD2D96">
              <w:t>20</w:t>
            </w:r>
            <w:r w:rsidR="00977073">
              <w:t>1</w:t>
            </w:r>
            <w:r w:rsidR="00BE6674">
              <w:t>9</w:t>
            </w:r>
            <w:r w:rsidRPr="00BD2D96">
              <w:t>.</w:t>
            </w:r>
          </w:p>
        </w:tc>
      </w:tr>
      <w:tr w:rsidR="00892C3D" w14:paraId="363BC027" w14:textId="77777777" w:rsidTr="00E04FCD">
        <w:tc>
          <w:tcPr>
            <w:tcW w:w="9520" w:type="dxa"/>
            <w:shd w:val="clear" w:color="auto" w:fill="auto"/>
          </w:tcPr>
          <w:p w14:paraId="3B4DE44A" w14:textId="77777777" w:rsidR="00892C3D" w:rsidRDefault="00892C3D" w:rsidP="001B42BD">
            <w:pPr>
              <w:pStyle w:val="TBullet"/>
            </w:pPr>
            <w:r>
              <w:t>The</w:t>
            </w:r>
            <w:r w:rsidR="00353AE2">
              <w:t xml:space="preserve"> O</w:t>
            </w:r>
            <w:r w:rsidR="00353AE2" w:rsidRPr="009A1964">
              <w:t xml:space="preserve">rder </w:t>
            </w:r>
            <w:r w:rsidR="00353AE2">
              <w:t xml:space="preserve">was made by </w:t>
            </w:r>
            <w:r w:rsidR="00BE6674">
              <w:t xml:space="preserve">Hampshire </w:t>
            </w:r>
            <w:r w:rsidR="00B63270">
              <w:t>County</w:t>
            </w:r>
            <w:r w:rsidR="00977073">
              <w:t xml:space="preserve"> Council</w:t>
            </w:r>
            <w:r w:rsidR="003B725C">
              <w:t xml:space="preserve"> </w:t>
            </w:r>
            <w:r w:rsidR="00E51845">
              <w:t xml:space="preserve">(“the Council”) </w:t>
            </w:r>
            <w:r w:rsidR="00353AE2">
              <w:t xml:space="preserve">on </w:t>
            </w:r>
            <w:r w:rsidR="001B42BD">
              <w:t>2</w:t>
            </w:r>
            <w:r w:rsidR="00BE6674">
              <w:t>0</w:t>
            </w:r>
            <w:r w:rsidR="00B63270">
              <w:t xml:space="preserve"> August</w:t>
            </w:r>
            <w:r w:rsidR="001B42BD">
              <w:t xml:space="preserve"> </w:t>
            </w:r>
            <w:r w:rsidR="00BF78F1">
              <w:t>20</w:t>
            </w:r>
            <w:r w:rsidR="00977073">
              <w:t>1</w:t>
            </w:r>
            <w:r w:rsidR="00BE6674">
              <w:t>9</w:t>
            </w:r>
            <w:r w:rsidR="00353AE2">
              <w:t xml:space="preserve"> </w:t>
            </w:r>
            <w:r w:rsidR="00353AE2" w:rsidRPr="009A1964">
              <w:t xml:space="preserve">and proposes </w:t>
            </w:r>
            <w:r w:rsidR="008A70BC">
              <w:t xml:space="preserve">to </w:t>
            </w:r>
            <w:r w:rsidR="00BE6674">
              <w:t xml:space="preserve">add </w:t>
            </w:r>
            <w:r w:rsidR="00B63270">
              <w:t xml:space="preserve">footpath </w:t>
            </w:r>
            <w:r w:rsidR="00BE6674">
              <w:t xml:space="preserve">(“the claimed route”) </w:t>
            </w:r>
            <w:r w:rsidR="00B63270">
              <w:t xml:space="preserve">to </w:t>
            </w:r>
            <w:r w:rsidR="00BE6674">
              <w:t>the definitive map and statement,</w:t>
            </w:r>
            <w:r w:rsidR="00353AE2">
              <w:t xml:space="preserve"> as detailed in the Order Map and Schedule</w:t>
            </w:r>
            <w:r>
              <w:t>.</w:t>
            </w:r>
          </w:p>
        </w:tc>
      </w:tr>
      <w:tr w:rsidR="00892C3D" w14:paraId="273E5BCD" w14:textId="77777777" w:rsidTr="00E04FCD">
        <w:tc>
          <w:tcPr>
            <w:tcW w:w="9520" w:type="dxa"/>
            <w:shd w:val="clear" w:color="auto" w:fill="auto"/>
          </w:tcPr>
          <w:p w14:paraId="2D4766C5" w14:textId="77777777" w:rsidR="00892C3D" w:rsidRDefault="00892C3D" w:rsidP="001B42BD">
            <w:pPr>
              <w:pStyle w:val="TBullet"/>
            </w:pPr>
            <w:r>
              <w:t>There</w:t>
            </w:r>
            <w:r w:rsidRPr="009A1964">
              <w:t xml:space="preserve"> </w:t>
            </w:r>
            <w:r w:rsidR="00052A2C">
              <w:t>w</w:t>
            </w:r>
            <w:r w:rsidR="00BE6674">
              <w:t xml:space="preserve">ere two </w:t>
            </w:r>
            <w:r w:rsidR="006E79DC">
              <w:t>o</w:t>
            </w:r>
            <w:r>
              <w:t>bjection</w:t>
            </w:r>
            <w:r w:rsidR="00BE6674">
              <w:t>s</w:t>
            </w:r>
            <w:r w:rsidR="000A12E6">
              <w:t xml:space="preserve"> and one representation </w:t>
            </w:r>
            <w:r w:rsidRPr="009A1964">
              <w:t>outstanding</w:t>
            </w:r>
            <w:r w:rsidR="00052A2C">
              <w:t xml:space="preserve"> </w:t>
            </w:r>
            <w:r w:rsidR="00B63270">
              <w:t>when the Council submitted t</w:t>
            </w:r>
            <w:r w:rsidR="00B63270" w:rsidRPr="004C4F16">
              <w:t>he Order for confirmation to the Secretary of State for Environment, Food and Rural Affairs</w:t>
            </w:r>
            <w:r w:rsidRPr="009A1964">
              <w:t>.</w:t>
            </w:r>
            <w:r w:rsidR="00052A2C">
              <w:t xml:space="preserve"> </w:t>
            </w:r>
            <w:r w:rsidR="008069F5">
              <w:t xml:space="preserve">  </w:t>
            </w:r>
          </w:p>
        </w:tc>
      </w:tr>
      <w:tr w:rsidR="00892C3D" w:rsidRPr="000D4887" w14:paraId="2A93073A" w14:textId="77777777" w:rsidTr="00E04FCD">
        <w:tc>
          <w:tcPr>
            <w:tcW w:w="9520" w:type="dxa"/>
            <w:shd w:val="clear" w:color="auto" w:fill="auto"/>
          </w:tcPr>
          <w:p w14:paraId="1E547ED9" w14:textId="77777777" w:rsidR="00892C3D" w:rsidRPr="000D4887" w:rsidRDefault="00892C3D" w:rsidP="00627851">
            <w:pPr>
              <w:spacing w:before="60"/>
              <w:rPr>
                <w:b/>
                <w:color w:val="000000"/>
              </w:rPr>
            </w:pPr>
            <w:r>
              <w:rPr>
                <w:b/>
                <w:color w:val="000000"/>
              </w:rPr>
              <w:t xml:space="preserve">Summary of Decision: </w:t>
            </w:r>
            <w:r w:rsidRPr="000D4887">
              <w:rPr>
                <w:b/>
              </w:rPr>
              <w:t xml:space="preserve"> </w:t>
            </w:r>
            <w:bookmarkStart w:id="1" w:name="bmkPoint"/>
            <w:bookmarkEnd w:id="1"/>
            <w:r w:rsidR="00690BC0">
              <w:rPr>
                <w:b/>
              </w:rPr>
              <w:t xml:space="preserve">The Order is confirmed subject to modifications set out below in the Formal Decision.     </w:t>
            </w:r>
            <w:r w:rsidR="00690BC0" w:rsidRPr="000D4887">
              <w:rPr>
                <w:b/>
              </w:rPr>
              <w:t xml:space="preserve">  </w:t>
            </w:r>
            <w:r w:rsidR="00690BC0">
              <w:rPr>
                <w:b/>
                <w:color w:val="000000"/>
              </w:rPr>
              <w:t xml:space="preserve"> </w:t>
            </w:r>
            <w:r w:rsidR="00690BC0">
              <w:rPr>
                <w:b/>
              </w:rPr>
              <w:t xml:space="preserve">      </w:t>
            </w:r>
            <w:r w:rsidR="00690BC0" w:rsidRPr="000D4887">
              <w:rPr>
                <w:b/>
              </w:rPr>
              <w:t xml:space="preserve">  </w:t>
            </w:r>
          </w:p>
        </w:tc>
      </w:tr>
      <w:tr w:rsidR="00892C3D" w:rsidRPr="000D4887" w14:paraId="53AAC4E4" w14:textId="77777777" w:rsidTr="00E04FCD">
        <w:tc>
          <w:tcPr>
            <w:tcW w:w="9520" w:type="dxa"/>
            <w:tcBorders>
              <w:bottom w:val="single" w:sz="6" w:space="0" w:color="000000"/>
            </w:tcBorders>
            <w:shd w:val="clear" w:color="auto" w:fill="auto"/>
          </w:tcPr>
          <w:p w14:paraId="6588FEFB" w14:textId="77777777" w:rsidR="00892C3D" w:rsidRPr="000D4887" w:rsidRDefault="00892C3D" w:rsidP="00E04FCD">
            <w:pPr>
              <w:spacing w:before="60"/>
              <w:rPr>
                <w:b/>
                <w:color w:val="000000"/>
                <w:sz w:val="2"/>
              </w:rPr>
            </w:pPr>
          </w:p>
        </w:tc>
      </w:tr>
    </w:tbl>
    <w:p w14:paraId="59503345" w14:textId="77777777" w:rsidR="00312867" w:rsidRDefault="00BE6674" w:rsidP="00312867">
      <w:pPr>
        <w:pStyle w:val="Style1"/>
        <w:numPr>
          <w:ilvl w:val="0"/>
          <w:numId w:val="0"/>
        </w:numPr>
        <w:ind w:left="432" w:hanging="432"/>
        <w:rPr>
          <w:b/>
          <w:bCs/>
        </w:rPr>
      </w:pPr>
      <w:r w:rsidRPr="00BE6674">
        <w:rPr>
          <w:b/>
          <w:bCs/>
        </w:rPr>
        <w:t xml:space="preserve">Preliminary Matters </w:t>
      </w:r>
    </w:p>
    <w:p w14:paraId="74CBD31A" w14:textId="77777777" w:rsidR="00312867" w:rsidRDefault="00312867" w:rsidP="00204980">
      <w:pPr>
        <w:pStyle w:val="Style1"/>
        <w:tabs>
          <w:tab w:val="num" w:pos="720"/>
        </w:tabs>
      </w:pPr>
      <w:r>
        <w:t>The claimed route is located between</w:t>
      </w:r>
      <w:r w:rsidRPr="00554EEC">
        <w:t xml:space="preserve"> </w:t>
      </w:r>
      <w:r>
        <w:t>Chestnut Avenue and Farm Lane North in the parish of New Milton. Evidence was submitted to the Council in 1978 in support of the route being a public right of way.  It is apparent that this matter was not determined at the time and a formal application was made by Mr Sh</w:t>
      </w:r>
      <w:r w:rsidR="00AA17AC">
        <w:t>e</w:t>
      </w:r>
      <w:r>
        <w:t xml:space="preserve">rrad and others in 2018 to record the route as a byway open to all traffic (“BOAT”). </w:t>
      </w:r>
      <w:r w:rsidR="000B7351">
        <w:t xml:space="preserve"> </w:t>
      </w:r>
    </w:p>
    <w:p w14:paraId="4A6E8202" w14:textId="77777777" w:rsidR="000B7351" w:rsidRDefault="00312867" w:rsidP="00204980">
      <w:pPr>
        <w:pStyle w:val="Style1"/>
        <w:tabs>
          <w:tab w:val="num" w:pos="720"/>
        </w:tabs>
      </w:pPr>
      <w:r>
        <w:t xml:space="preserve">Mr </w:t>
      </w:r>
      <w:r w:rsidR="000B7351">
        <w:t>Sh</w:t>
      </w:r>
      <w:r w:rsidR="00AA17AC">
        <w:t>e</w:t>
      </w:r>
      <w:r w:rsidR="000B7351">
        <w:t>rrad objects to the Council’s decision to record the claimed route as a public footpath.  The objection from the owners of the land crossed by the route (Mr and Mrs Blakey)</w:t>
      </w:r>
      <w:r w:rsidR="000B7351" w:rsidRPr="009B2C07">
        <w:t xml:space="preserve"> </w:t>
      </w:r>
      <w:r w:rsidR="000B7351">
        <w:t>relates to the width specified in the Order for the path.  A number of points have been raised in the written representations</w:t>
      </w:r>
      <w:r w:rsidR="001363B0">
        <w:t xml:space="preserve">, such as health and safety concerns, </w:t>
      </w:r>
      <w:r w:rsidR="00AF6362">
        <w:t xml:space="preserve">which </w:t>
      </w:r>
      <w:r w:rsidR="000B7351">
        <w:t>have no relevance to the main issues I need to consider when reaching my decision (see below) and therefore I have not addressed these additional matters further.</w:t>
      </w:r>
    </w:p>
    <w:p w14:paraId="0C7E606B" w14:textId="77777777" w:rsidR="009B2C07" w:rsidRPr="000B7351" w:rsidRDefault="009B2C07" w:rsidP="00186653">
      <w:pPr>
        <w:pStyle w:val="Style1"/>
        <w:numPr>
          <w:ilvl w:val="0"/>
          <w:numId w:val="0"/>
        </w:numPr>
        <w:rPr>
          <w:b/>
          <w:bCs/>
        </w:rPr>
      </w:pPr>
      <w:r w:rsidRPr="000B7351">
        <w:rPr>
          <w:b/>
          <w:bCs/>
        </w:rPr>
        <w:t>Main Issues</w:t>
      </w:r>
    </w:p>
    <w:p w14:paraId="6745AC9B" w14:textId="77777777" w:rsidR="00204980" w:rsidRDefault="009B2C07" w:rsidP="00204980">
      <w:pPr>
        <w:pStyle w:val="Style1"/>
        <w:tabs>
          <w:tab w:val="num" w:pos="720"/>
        </w:tabs>
      </w:pPr>
      <w:r>
        <w:t xml:space="preserve">The </w:t>
      </w:r>
      <w:r w:rsidR="00204980">
        <w:t xml:space="preserve">Order relies on </w:t>
      </w:r>
      <w:r w:rsidR="00204980" w:rsidRPr="004C01B9">
        <w:t xml:space="preserve">the </w:t>
      </w:r>
      <w:r w:rsidR="00204980" w:rsidRPr="00E421ED">
        <w:t xml:space="preserve">occurrence of </w:t>
      </w:r>
      <w:r w:rsidR="00204980">
        <w:t xml:space="preserve">an </w:t>
      </w:r>
      <w:r w:rsidR="00204980" w:rsidRPr="00E421ED">
        <w:t xml:space="preserve">event specified in Section 53(3)(c)(i) of the </w:t>
      </w:r>
      <w:r w:rsidR="00204980">
        <w:t xml:space="preserve">1981 </w:t>
      </w:r>
      <w:r w:rsidR="00204980" w:rsidRPr="00E421ED">
        <w:t xml:space="preserve">Act.  Therefore, </w:t>
      </w:r>
      <w:r w:rsidR="00204980">
        <w:t xml:space="preserve">if I am to confirm the Order, </w:t>
      </w:r>
      <w:r w:rsidR="00204980" w:rsidRPr="00E421ED">
        <w:t xml:space="preserve">I </w:t>
      </w:r>
      <w:r w:rsidR="00204980">
        <w:t>must</w:t>
      </w:r>
      <w:r w:rsidR="00204980" w:rsidRPr="00E421ED">
        <w:t xml:space="preserve"> be satisfied</w:t>
      </w:r>
      <w:r w:rsidR="00204980">
        <w:t xml:space="preserve"> that</w:t>
      </w:r>
      <w:r w:rsidR="00204980" w:rsidRPr="00E421ED">
        <w:t xml:space="preserve"> the evidence </w:t>
      </w:r>
      <w:r w:rsidR="00204980">
        <w:t>discovered shows that a right of way which</w:t>
      </w:r>
      <w:r w:rsidR="00204980" w:rsidRPr="00E421ED">
        <w:t xml:space="preserve"> </w:t>
      </w:r>
      <w:r w:rsidR="00204980">
        <w:t xml:space="preserve">is </w:t>
      </w:r>
      <w:r w:rsidR="00204980" w:rsidRPr="00E421ED">
        <w:t xml:space="preserve">not shown in the </w:t>
      </w:r>
      <w:r w:rsidR="00204980" w:rsidRPr="0059099B">
        <w:t>definitive</w:t>
      </w:r>
      <w:r w:rsidR="00204980">
        <w:t xml:space="preserve"> </w:t>
      </w:r>
      <w:r w:rsidR="00204980" w:rsidRPr="00E421ED">
        <w:t>map and</w:t>
      </w:r>
      <w:r w:rsidR="00204980">
        <w:t xml:space="preserve"> statement s</w:t>
      </w:r>
      <w:r w:rsidR="00204980" w:rsidRPr="00E421ED">
        <w:t>ubsist</w:t>
      </w:r>
      <w:r w:rsidR="00204980">
        <w:t xml:space="preserve">s.  The burden of proof to be applied is </w:t>
      </w:r>
      <w:r w:rsidR="00204980" w:rsidRPr="004C01B9">
        <w:t>the balance of probabilit</w:t>
      </w:r>
      <w:r w:rsidR="00204980">
        <w:t>ies.</w:t>
      </w:r>
      <w:r w:rsidR="00204980" w:rsidRPr="00627CE7">
        <w:t xml:space="preserve"> </w:t>
      </w:r>
      <w:r w:rsidR="00204980">
        <w:t xml:space="preserve"> </w:t>
      </w:r>
    </w:p>
    <w:p w14:paraId="76FB97F0" w14:textId="77777777" w:rsidR="006C2CD0" w:rsidRDefault="00204980" w:rsidP="00245A12">
      <w:pPr>
        <w:pStyle w:val="Style1"/>
        <w:tabs>
          <w:tab w:val="num" w:pos="720"/>
        </w:tabs>
      </w:pPr>
      <w:r>
        <w:t xml:space="preserve">The </w:t>
      </w:r>
      <w:r w:rsidRPr="006C2CD0">
        <w:rPr>
          <w:szCs w:val="22"/>
        </w:rPr>
        <w:t xml:space="preserve">relevant </w:t>
      </w:r>
      <w:r>
        <w:t xml:space="preserve">statutory provision, in relation to the dedication of a public right of way, is found in </w:t>
      </w:r>
      <w:r w:rsidRPr="00337410">
        <w:t xml:space="preserve">Section </w:t>
      </w:r>
      <w:r w:rsidRPr="00EA5EE0">
        <w:t>31</w:t>
      </w:r>
      <w:r w:rsidRPr="00337410">
        <w:t xml:space="preserve"> of the Highways Act 1980.  This requires consideration of whether there has been </w:t>
      </w:r>
      <w:r>
        <w:t>use of a way</w:t>
      </w:r>
      <w:r w:rsidRPr="00337410">
        <w:t xml:space="preserve"> by the public</w:t>
      </w:r>
      <w:r>
        <w:t>, as of right</w:t>
      </w:r>
      <w:r>
        <w:rPr>
          <w:rStyle w:val="FootnoteReference"/>
        </w:rPr>
        <w:footnoteReference w:id="1"/>
      </w:r>
      <w:r>
        <w:t xml:space="preserve"> and without interruption, </w:t>
      </w:r>
      <w:r w:rsidRPr="00337410">
        <w:t xml:space="preserve">for a period of twenty years prior to </w:t>
      </w:r>
      <w:r>
        <w:t xml:space="preserve">its </w:t>
      </w:r>
      <w:r w:rsidRPr="00337410">
        <w:t>status being brought into question and, if so,</w:t>
      </w:r>
      <w:r>
        <w:t xml:space="preserve"> </w:t>
      </w:r>
      <w:r w:rsidRPr="00337410">
        <w:t xml:space="preserve">whether there is evidence that </w:t>
      </w:r>
      <w:r>
        <w:t>any</w:t>
      </w:r>
      <w:r w:rsidRPr="00337410">
        <w:t xml:space="preserve"> landowner </w:t>
      </w:r>
      <w:r w:rsidRPr="00337410">
        <w:lastRenderedPageBreak/>
        <w:t>demonstrated a lack of intention during this period</w:t>
      </w:r>
      <w:r>
        <w:t xml:space="preserve"> </w:t>
      </w:r>
      <w:r w:rsidRPr="00337410">
        <w:t xml:space="preserve">to dedicate </w:t>
      </w:r>
      <w:r>
        <w:t xml:space="preserve">a </w:t>
      </w:r>
      <w:r w:rsidRPr="00337410">
        <w:t xml:space="preserve">public </w:t>
      </w:r>
      <w:r>
        <w:t xml:space="preserve">right of way.   </w:t>
      </w:r>
    </w:p>
    <w:p w14:paraId="2D00C607" w14:textId="77777777" w:rsidR="00204980" w:rsidRPr="00AD0430" w:rsidRDefault="00204980" w:rsidP="00245A12">
      <w:pPr>
        <w:pStyle w:val="Style1"/>
        <w:tabs>
          <w:tab w:val="num" w:pos="720"/>
        </w:tabs>
      </w:pPr>
      <w:r>
        <w:t xml:space="preserve">If statutory dedication is not applicable, I shall consider whether an implication of dedication can be shown at common law.  </w:t>
      </w:r>
    </w:p>
    <w:p w14:paraId="11B9CD7E" w14:textId="77777777" w:rsidR="00BE6674" w:rsidRPr="00BE6674" w:rsidRDefault="006C2CD0" w:rsidP="00204980">
      <w:pPr>
        <w:pStyle w:val="Style1"/>
        <w:tabs>
          <w:tab w:val="num" w:pos="720"/>
        </w:tabs>
      </w:pPr>
      <w:r>
        <w:rPr>
          <w:szCs w:val="22"/>
        </w:rPr>
        <w:t xml:space="preserve">In respect of the assertion </w:t>
      </w:r>
      <w:r w:rsidR="00BE6674">
        <w:rPr>
          <w:szCs w:val="22"/>
        </w:rPr>
        <w:t xml:space="preserve">that the route should be recorded as a BOAT, I need to have regard to the </w:t>
      </w:r>
      <w:r w:rsidR="00BE6674" w:rsidRPr="00AD0430">
        <w:rPr>
          <w:szCs w:val="22"/>
        </w:rPr>
        <w:t xml:space="preserve">Natural Environment and Rural Communities Act 2006 </w:t>
      </w:r>
      <w:r w:rsidR="00BE6674">
        <w:rPr>
          <w:szCs w:val="22"/>
        </w:rPr>
        <w:t>(“the 2006 Act”)</w:t>
      </w:r>
      <w:r w:rsidR="004632B6">
        <w:rPr>
          <w:szCs w:val="22"/>
        </w:rPr>
        <w:t xml:space="preserve">.  </w:t>
      </w:r>
      <w:r w:rsidR="00333D11">
        <w:rPr>
          <w:szCs w:val="22"/>
        </w:rPr>
        <w:t xml:space="preserve">Subject to certain exemptions found in Section 67 (2) and (3) of this Act, unrecorded </w:t>
      </w:r>
      <w:r w:rsidR="00BE6674">
        <w:rPr>
          <w:szCs w:val="22"/>
        </w:rPr>
        <w:t>public rights</w:t>
      </w:r>
      <w:r w:rsidR="004632B6">
        <w:rPr>
          <w:szCs w:val="22"/>
        </w:rPr>
        <w:t xml:space="preserve"> </w:t>
      </w:r>
      <w:r w:rsidR="00BE6674">
        <w:rPr>
          <w:szCs w:val="22"/>
        </w:rPr>
        <w:t>for mechanically propelled vehicles</w:t>
      </w:r>
      <w:r w:rsidR="00333D11">
        <w:rPr>
          <w:szCs w:val="22"/>
        </w:rPr>
        <w:t xml:space="preserve"> over a way which, immediately prior to the commencement date</w:t>
      </w:r>
      <w:r w:rsidR="00023FC2">
        <w:rPr>
          <w:rStyle w:val="FootnoteReference"/>
          <w:szCs w:val="22"/>
        </w:rPr>
        <w:footnoteReference w:id="2"/>
      </w:r>
      <w:r w:rsidR="00333D11">
        <w:rPr>
          <w:szCs w:val="22"/>
        </w:rPr>
        <w:t>, was not shown in a definitive map and statement</w:t>
      </w:r>
      <w:r w:rsidR="00023FC2">
        <w:rPr>
          <w:szCs w:val="22"/>
        </w:rPr>
        <w:t xml:space="preserve"> are extinguished</w:t>
      </w:r>
      <w:r w:rsidR="00BE6674">
        <w:rPr>
          <w:szCs w:val="22"/>
        </w:rPr>
        <w:t xml:space="preserve">.  </w:t>
      </w:r>
      <w:r w:rsidR="00023FC2">
        <w:rPr>
          <w:szCs w:val="22"/>
        </w:rPr>
        <w:t xml:space="preserve">Section 66 of the 2006 Act prevents the creation of public rights for mechanically propelled vehicles after the commencement date subject to two provisions, which are not applicable in this case.   </w:t>
      </w:r>
      <w:r w:rsidR="00BE6674">
        <w:rPr>
          <w:szCs w:val="22"/>
        </w:rPr>
        <w:t xml:space="preserve"> </w:t>
      </w:r>
    </w:p>
    <w:p w14:paraId="200D112C" w14:textId="77777777" w:rsidR="006C2CD0" w:rsidRDefault="004632B6" w:rsidP="006C2CD0">
      <w:pPr>
        <w:pStyle w:val="Style1"/>
        <w:numPr>
          <w:ilvl w:val="0"/>
          <w:numId w:val="0"/>
        </w:numPr>
        <w:rPr>
          <w:b/>
          <w:bCs/>
        </w:rPr>
      </w:pPr>
      <w:r w:rsidRPr="004632B6">
        <w:rPr>
          <w:b/>
          <w:bCs/>
        </w:rPr>
        <w:t xml:space="preserve">Reasons </w:t>
      </w:r>
    </w:p>
    <w:p w14:paraId="305899E1" w14:textId="77777777" w:rsidR="00333D11" w:rsidRPr="00333D11" w:rsidRDefault="00333D11" w:rsidP="006C2CD0">
      <w:pPr>
        <w:pStyle w:val="Style1"/>
        <w:numPr>
          <w:ilvl w:val="0"/>
          <w:numId w:val="0"/>
        </w:numPr>
        <w:rPr>
          <w:b/>
          <w:bCs/>
          <w:i/>
          <w:iCs/>
          <w:szCs w:val="22"/>
        </w:rPr>
      </w:pPr>
      <w:r w:rsidRPr="00333D11">
        <w:rPr>
          <w:b/>
          <w:bCs/>
          <w:i/>
          <w:iCs/>
        </w:rPr>
        <w:t>The implications of the 2006 Act</w:t>
      </w:r>
    </w:p>
    <w:p w14:paraId="52141EDC" w14:textId="77777777" w:rsidR="001550F5" w:rsidRPr="001550F5" w:rsidRDefault="00333D11" w:rsidP="00333D11">
      <w:pPr>
        <w:pStyle w:val="Style1"/>
        <w:tabs>
          <w:tab w:val="num" w:pos="720"/>
        </w:tabs>
      </w:pPr>
      <w:bookmarkStart w:id="2" w:name="_Hlk16843973"/>
      <w:r>
        <w:rPr>
          <w:szCs w:val="22"/>
        </w:rPr>
        <w:t>The Council asserts that none of the relevant exe</w:t>
      </w:r>
      <w:r w:rsidR="00690BC0">
        <w:rPr>
          <w:szCs w:val="22"/>
        </w:rPr>
        <w:t>m</w:t>
      </w:r>
      <w:r>
        <w:rPr>
          <w:szCs w:val="22"/>
        </w:rPr>
        <w:t xml:space="preserve">ptions </w:t>
      </w:r>
      <w:r w:rsidR="00A14CD4">
        <w:rPr>
          <w:szCs w:val="22"/>
        </w:rPr>
        <w:t xml:space="preserve">in the </w:t>
      </w:r>
      <w:r w:rsidR="00DF6EC8">
        <w:rPr>
          <w:szCs w:val="22"/>
        </w:rPr>
        <w:t xml:space="preserve">2006 </w:t>
      </w:r>
      <w:r w:rsidR="00A14CD4">
        <w:rPr>
          <w:szCs w:val="22"/>
        </w:rPr>
        <w:t xml:space="preserve">Act </w:t>
      </w:r>
      <w:r>
        <w:rPr>
          <w:szCs w:val="22"/>
        </w:rPr>
        <w:t>are applicable</w:t>
      </w:r>
      <w:r w:rsidR="00060228">
        <w:rPr>
          <w:rStyle w:val="FootnoteReference"/>
          <w:szCs w:val="22"/>
        </w:rPr>
        <w:footnoteReference w:id="3"/>
      </w:r>
      <w:r w:rsidR="00523750">
        <w:rPr>
          <w:szCs w:val="22"/>
        </w:rPr>
        <w:t xml:space="preserve"> and </w:t>
      </w:r>
      <w:r w:rsidR="00023FC2">
        <w:rPr>
          <w:szCs w:val="22"/>
        </w:rPr>
        <w:t xml:space="preserve">nothing </w:t>
      </w:r>
      <w:r w:rsidR="00523750">
        <w:rPr>
          <w:szCs w:val="22"/>
        </w:rPr>
        <w:t xml:space="preserve">has been provided </w:t>
      </w:r>
      <w:r w:rsidR="00023FC2">
        <w:rPr>
          <w:szCs w:val="22"/>
        </w:rPr>
        <w:t>to suggest that th</w:t>
      </w:r>
      <w:r w:rsidR="00D96294">
        <w:rPr>
          <w:szCs w:val="22"/>
        </w:rPr>
        <w:t>is</w:t>
      </w:r>
      <w:r w:rsidR="00023FC2">
        <w:rPr>
          <w:szCs w:val="22"/>
        </w:rPr>
        <w:t xml:space="preserve"> view is incorrect.  </w:t>
      </w:r>
      <w:r w:rsidR="00352518">
        <w:rPr>
          <w:szCs w:val="22"/>
        </w:rPr>
        <w:t>In terms of the user evidence, i</w:t>
      </w:r>
      <w:r w:rsidR="00023FC2">
        <w:rPr>
          <w:szCs w:val="22"/>
        </w:rPr>
        <w:t xml:space="preserve">t cannot be determined that </w:t>
      </w:r>
      <w:r w:rsidR="001550F5">
        <w:rPr>
          <w:szCs w:val="22"/>
        </w:rPr>
        <w:t xml:space="preserve">the </w:t>
      </w:r>
      <w:r w:rsidR="00023FC2">
        <w:rPr>
          <w:szCs w:val="22"/>
        </w:rPr>
        <w:t xml:space="preserve">main lawful use by the public during the </w:t>
      </w:r>
      <w:r w:rsidR="001550F5">
        <w:rPr>
          <w:szCs w:val="22"/>
        </w:rPr>
        <w:t xml:space="preserve">period of </w:t>
      </w:r>
      <w:r w:rsidR="00023FC2">
        <w:rPr>
          <w:szCs w:val="22"/>
        </w:rPr>
        <w:t xml:space="preserve">5 years prior to </w:t>
      </w:r>
      <w:r w:rsidR="00605B6E">
        <w:rPr>
          <w:szCs w:val="22"/>
        </w:rPr>
        <w:t xml:space="preserve">the  </w:t>
      </w:r>
      <w:r w:rsidR="00023FC2">
        <w:rPr>
          <w:szCs w:val="22"/>
        </w:rPr>
        <w:t>commencement</w:t>
      </w:r>
      <w:r w:rsidR="00605B6E">
        <w:rPr>
          <w:szCs w:val="22"/>
        </w:rPr>
        <w:t xml:space="preserve"> date</w:t>
      </w:r>
      <w:r w:rsidR="00023FC2">
        <w:rPr>
          <w:szCs w:val="22"/>
        </w:rPr>
        <w:t xml:space="preserve"> </w:t>
      </w:r>
      <w:r w:rsidR="001550F5">
        <w:rPr>
          <w:szCs w:val="22"/>
        </w:rPr>
        <w:t>was by mechanically propelled vehicles</w:t>
      </w:r>
      <w:r w:rsidR="001550F5">
        <w:rPr>
          <w:rStyle w:val="FootnoteReference"/>
          <w:szCs w:val="22"/>
        </w:rPr>
        <w:footnoteReference w:id="4"/>
      </w:r>
      <w:r w:rsidR="001550F5">
        <w:rPr>
          <w:szCs w:val="22"/>
        </w:rPr>
        <w:t xml:space="preserve"> or that</w:t>
      </w:r>
      <w:r w:rsidR="000A381C">
        <w:rPr>
          <w:szCs w:val="22"/>
        </w:rPr>
        <w:t xml:space="preserve"> the route</w:t>
      </w:r>
      <w:r w:rsidR="001550F5">
        <w:rPr>
          <w:szCs w:val="22"/>
        </w:rPr>
        <w:t xml:space="preserve"> was created by virtue of use by vehicles during a period ending before 1 December 1930</w:t>
      </w:r>
      <w:r w:rsidR="001550F5">
        <w:rPr>
          <w:rStyle w:val="FootnoteReference"/>
          <w:szCs w:val="22"/>
        </w:rPr>
        <w:footnoteReference w:id="5"/>
      </w:r>
      <w:r w:rsidR="001550F5">
        <w:rPr>
          <w:szCs w:val="22"/>
        </w:rPr>
        <w:t>.</w:t>
      </w:r>
      <w:r w:rsidR="00DF6EC8">
        <w:rPr>
          <w:szCs w:val="22"/>
        </w:rPr>
        <w:t xml:space="preserve">  </w:t>
      </w:r>
      <w:r w:rsidR="00605B6E">
        <w:rPr>
          <w:szCs w:val="22"/>
        </w:rPr>
        <w:t xml:space="preserve">In reaching this view, I have had regard to the one evidence form which refers to use dating back to around 1930.  </w:t>
      </w:r>
      <w:r w:rsidR="0083491E">
        <w:rPr>
          <w:szCs w:val="22"/>
        </w:rPr>
        <w:t xml:space="preserve">There is nothing to suggest </w:t>
      </w:r>
      <w:r w:rsidR="00494C7E">
        <w:rPr>
          <w:szCs w:val="22"/>
        </w:rPr>
        <w:t xml:space="preserve">that </w:t>
      </w:r>
      <w:r w:rsidR="00DF6EC8">
        <w:rPr>
          <w:szCs w:val="22"/>
        </w:rPr>
        <w:t>any</w:t>
      </w:r>
      <w:r w:rsidR="0083491E">
        <w:rPr>
          <w:szCs w:val="22"/>
        </w:rPr>
        <w:t xml:space="preserve"> of the</w:t>
      </w:r>
      <w:r w:rsidR="00DF6EC8">
        <w:rPr>
          <w:szCs w:val="22"/>
        </w:rPr>
        <w:t xml:space="preserve"> other exemption</w:t>
      </w:r>
      <w:r w:rsidR="001363B0">
        <w:rPr>
          <w:szCs w:val="22"/>
        </w:rPr>
        <w:t>s</w:t>
      </w:r>
      <w:r w:rsidR="00DF6EC8">
        <w:rPr>
          <w:szCs w:val="22"/>
        </w:rPr>
        <w:t xml:space="preserve"> in Section 67(2) of the Act </w:t>
      </w:r>
      <w:r w:rsidR="00352518">
        <w:rPr>
          <w:szCs w:val="22"/>
        </w:rPr>
        <w:t>are</w:t>
      </w:r>
      <w:r w:rsidR="00DF6EC8">
        <w:rPr>
          <w:szCs w:val="22"/>
        </w:rPr>
        <w:t xml:space="preserve"> applicable.  Additionally, </w:t>
      </w:r>
      <w:r w:rsidR="000A381C">
        <w:rPr>
          <w:szCs w:val="22"/>
        </w:rPr>
        <w:t xml:space="preserve">no </w:t>
      </w:r>
      <w:r w:rsidR="00DF6EC8">
        <w:rPr>
          <w:szCs w:val="22"/>
        </w:rPr>
        <w:t xml:space="preserve">application </w:t>
      </w:r>
      <w:r w:rsidR="000A381C">
        <w:rPr>
          <w:szCs w:val="22"/>
        </w:rPr>
        <w:t xml:space="preserve">has been </w:t>
      </w:r>
      <w:r w:rsidR="00DF6EC8">
        <w:rPr>
          <w:szCs w:val="22"/>
        </w:rPr>
        <w:t xml:space="preserve">made to add a BOAT </w:t>
      </w:r>
      <w:r w:rsidR="000A381C">
        <w:rPr>
          <w:szCs w:val="22"/>
        </w:rPr>
        <w:t xml:space="preserve">to the definitive map and statement which satisfies </w:t>
      </w:r>
      <w:r w:rsidR="00DF6EC8">
        <w:rPr>
          <w:szCs w:val="22"/>
        </w:rPr>
        <w:t xml:space="preserve">any </w:t>
      </w:r>
      <w:r w:rsidR="00304985">
        <w:rPr>
          <w:szCs w:val="22"/>
        </w:rPr>
        <w:t xml:space="preserve">of the </w:t>
      </w:r>
      <w:r w:rsidR="00DF6EC8">
        <w:rPr>
          <w:szCs w:val="22"/>
        </w:rPr>
        <w:t>exemption</w:t>
      </w:r>
      <w:r w:rsidR="00304985">
        <w:rPr>
          <w:szCs w:val="22"/>
        </w:rPr>
        <w:t>s</w:t>
      </w:r>
      <w:r w:rsidR="00DF6EC8">
        <w:rPr>
          <w:szCs w:val="22"/>
        </w:rPr>
        <w:t xml:space="preserve"> found in Section 67(3).  </w:t>
      </w:r>
    </w:p>
    <w:p w14:paraId="68F0BAC1" w14:textId="77777777" w:rsidR="001550F5" w:rsidRPr="001550F5" w:rsidRDefault="001550F5" w:rsidP="00333D11">
      <w:pPr>
        <w:pStyle w:val="Style1"/>
        <w:tabs>
          <w:tab w:val="num" w:pos="720"/>
        </w:tabs>
      </w:pPr>
      <w:r>
        <w:rPr>
          <w:szCs w:val="22"/>
        </w:rPr>
        <w:t xml:space="preserve">In </w:t>
      </w:r>
      <w:r w:rsidRPr="001550F5">
        <w:rPr>
          <w:szCs w:val="22"/>
        </w:rPr>
        <w:t xml:space="preserve">light of the above, the claimed route cannot be recorded as a BOAT.  Further, </w:t>
      </w:r>
      <w:r w:rsidR="00B237C4">
        <w:rPr>
          <w:szCs w:val="22"/>
        </w:rPr>
        <w:t xml:space="preserve">evidence of </w:t>
      </w:r>
      <w:r w:rsidRPr="001550F5">
        <w:rPr>
          <w:szCs w:val="22"/>
        </w:rPr>
        <w:t>use by mechanically propelled vehicles will not give rise to a lower public right of way</w:t>
      </w:r>
      <w:r>
        <w:rPr>
          <w:szCs w:val="22"/>
        </w:rPr>
        <w:t>.</w:t>
      </w:r>
      <w:r w:rsidR="00613947">
        <w:rPr>
          <w:szCs w:val="22"/>
        </w:rPr>
        <w:t xml:space="preserve">  </w:t>
      </w:r>
    </w:p>
    <w:p w14:paraId="76398056" w14:textId="77777777" w:rsidR="00333D11" w:rsidRPr="001550F5" w:rsidRDefault="00DF6EC8" w:rsidP="00245A12">
      <w:pPr>
        <w:pStyle w:val="Style1"/>
        <w:numPr>
          <w:ilvl w:val="0"/>
          <w:numId w:val="0"/>
        </w:numPr>
        <w:rPr>
          <w:b/>
          <w:bCs/>
          <w:i/>
          <w:iCs/>
          <w:szCs w:val="22"/>
        </w:rPr>
      </w:pPr>
      <w:r>
        <w:rPr>
          <w:b/>
          <w:bCs/>
          <w:i/>
          <w:iCs/>
          <w:szCs w:val="22"/>
        </w:rPr>
        <w:t xml:space="preserve">Map </w:t>
      </w:r>
      <w:r w:rsidR="001550F5" w:rsidRPr="001550F5">
        <w:rPr>
          <w:b/>
          <w:bCs/>
          <w:i/>
          <w:iCs/>
          <w:szCs w:val="22"/>
        </w:rPr>
        <w:t>evidence</w:t>
      </w:r>
    </w:p>
    <w:p w14:paraId="16FD579C" w14:textId="77777777" w:rsidR="00304985" w:rsidRDefault="00333D11" w:rsidP="00304985">
      <w:pPr>
        <w:pStyle w:val="Style1"/>
        <w:rPr>
          <w:szCs w:val="22"/>
        </w:rPr>
      </w:pPr>
      <w:r>
        <w:rPr>
          <w:szCs w:val="22"/>
        </w:rPr>
        <w:t>T</w:t>
      </w:r>
      <w:r w:rsidR="004632B6">
        <w:rPr>
          <w:szCs w:val="22"/>
        </w:rPr>
        <w:t xml:space="preserve">he </w:t>
      </w:r>
      <w:r w:rsidR="00304985">
        <w:rPr>
          <w:szCs w:val="22"/>
        </w:rPr>
        <w:t>earliest map to show the claimed route is the Ordnance Survey (“OS”) map</w:t>
      </w:r>
      <w:r w:rsidR="00DE326B">
        <w:rPr>
          <w:szCs w:val="22"/>
        </w:rPr>
        <w:t xml:space="preserve"> of circa 1932</w:t>
      </w:r>
      <w:r w:rsidR="00304985">
        <w:rPr>
          <w:szCs w:val="22"/>
        </w:rPr>
        <w:t xml:space="preserve">.  Given that the route is not shown on the </w:t>
      </w:r>
      <w:r w:rsidR="006C2CD0">
        <w:rPr>
          <w:szCs w:val="22"/>
        </w:rPr>
        <w:t>1908 OS map</w:t>
      </w:r>
      <w:r w:rsidR="00304985">
        <w:rPr>
          <w:szCs w:val="22"/>
        </w:rPr>
        <w:t xml:space="preserve">, it is presumed that it came into existence </w:t>
      </w:r>
      <w:r w:rsidR="006C2CD0">
        <w:rPr>
          <w:szCs w:val="22"/>
        </w:rPr>
        <w:t xml:space="preserve">at some point between 1908 and 1932.  </w:t>
      </w:r>
      <w:r w:rsidR="00304985">
        <w:rPr>
          <w:szCs w:val="22"/>
        </w:rPr>
        <w:t xml:space="preserve">It is </w:t>
      </w:r>
      <w:r w:rsidR="004C6064">
        <w:rPr>
          <w:szCs w:val="22"/>
        </w:rPr>
        <w:t xml:space="preserve">stated to be </w:t>
      </w:r>
      <w:r w:rsidR="00304985">
        <w:rPr>
          <w:szCs w:val="22"/>
        </w:rPr>
        <w:t>shown on sale plans for plots in Barton on Sea from the early twentieth century.  The same is applicable to a map with</w:t>
      </w:r>
      <w:r w:rsidR="00AF7B28">
        <w:rPr>
          <w:szCs w:val="22"/>
        </w:rPr>
        <w:t xml:space="preserve"> a</w:t>
      </w:r>
      <w:r w:rsidR="00304985">
        <w:rPr>
          <w:szCs w:val="22"/>
        </w:rPr>
        <w:t xml:space="preserve"> guide to the area from circa 1958.   </w:t>
      </w:r>
    </w:p>
    <w:p w14:paraId="1016B299" w14:textId="77777777" w:rsidR="000946C0" w:rsidRDefault="00304985" w:rsidP="009D3CAA">
      <w:pPr>
        <w:pStyle w:val="Style1"/>
        <w:rPr>
          <w:szCs w:val="22"/>
        </w:rPr>
      </w:pPr>
      <w:r w:rsidRPr="000D68F9">
        <w:rPr>
          <w:szCs w:val="22"/>
        </w:rPr>
        <w:t xml:space="preserve">The above maps only point to the </w:t>
      </w:r>
      <w:r w:rsidR="000D68F9" w:rsidRPr="000D68F9">
        <w:rPr>
          <w:szCs w:val="22"/>
        </w:rPr>
        <w:t xml:space="preserve">existence of the claimed route as a physical feature. They do not purport to identify the status of the </w:t>
      </w:r>
      <w:r w:rsidR="00AF7B28">
        <w:rPr>
          <w:szCs w:val="22"/>
        </w:rPr>
        <w:t xml:space="preserve">ways </w:t>
      </w:r>
      <w:r w:rsidR="000D68F9" w:rsidRPr="000D68F9">
        <w:rPr>
          <w:szCs w:val="22"/>
        </w:rPr>
        <w:t xml:space="preserve">shown.  It is also evident that the claimed route was not identified as being </w:t>
      </w:r>
      <w:r w:rsidR="000D68F9">
        <w:rPr>
          <w:szCs w:val="22"/>
        </w:rPr>
        <w:t>m</w:t>
      </w:r>
      <w:r w:rsidR="006C2CD0" w:rsidRPr="000D68F9">
        <w:rPr>
          <w:szCs w:val="22"/>
        </w:rPr>
        <w:t xml:space="preserve">aintainable at public expense on </w:t>
      </w:r>
      <w:r w:rsidR="000D68F9">
        <w:rPr>
          <w:szCs w:val="22"/>
        </w:rPr>
        <w:t xml:space="preserve">a </w:t>
      </w:r>
      <w:r w:rsidR="006C2CD0" w:rsidRPr="000D68F9">
        <w:rPr>
          <w:szCs w:val="22"/>
        </w:rPr>
        <w:t xml:space="preserve">map </w:t>
      </w:r>
      <w:r w:rsidR="00151D34">
        <w:rPr>
          <w:szCs w:val="22"/>
        </w:rPr>
        <w:t>of 1946</w:t>
      </w:r>
      <w:r w:rsidR="006C2CD0" w:rsidRPr="000D68F9">
        <w:rPr>
          <w:szCs w:val="22"/>
        </w:rPr>
        <w:t xml:space="preserve">. </w:t>
      </w:r>
      <w:r w:rsidR="00AF7B28">
        <w:rPr>
          <w:szCs w:val="22"/>
        </w:rPr>
        <w:t xml:space="preserve"> It follows that this Order needs to be determined in relation to the user evidence provided. </w:t>
      </w:r>
    </w:p>
    <w:p w14:paraId="51CE5087" w14:textId="77777777" w:rsidR="00B237C4" w:rsidRDefault="00B237C4" w:rsidP="000946C0">
      <w:pPr>
        <w:pStyle w:val="Style1"/>
        <w:numPr>
          <w:ilvl w:val="0"/>
          <w:numId w:val="0"/>
        </w:numPr>
        <w:rPr>
          <w:b/>
          <w:bCs/>
          <w:i/>
          <w:iCs/>
          <w:szCs w:val="22"/>
        </w:rPr>
      </w:pPr>
    </w:p>
    <w:p w14:paraId="72F426AD" w14:textId="77777777" w:rsidR="006C2CD0" w:rsidRPr="000946C0" w:rsidRDefault="000946C0" w:rsidP="000946C0">
      <w:pPr>
        <w:pStyle w:val="Style1"/>
        <w:numPr>
          <w:ilvl w:val="0"/>
          <w:numId w:val="0"/>
        </w:numPr>
        <w:rPr>
          <w:b/>
          <w:bCs/>
          <w:i/>
          <w:iCs/>
          <w:szCs w:val="22"/>
        </w:rPr>
      </w:pPr>
      <w:r w:rsidRPr="000946C0">
        <w:rPr>
          <w:b/>
          <w:bCs/>
          <w:i/>
          <w:iCs/>
          <w:szCs w:val="22"/>
        </w:rPr>
        <w:lastRenderedPageBreak/>
        <w:t xml:space="preserve">Statutory </w:t>
      </w:r>
      <w:r w:rsidR="0089669E">
        <w:rPr>
          <w:b/>
          <w:bCs/>
          <w:i/>
          <w:iCs/>
          <w:szCs w:val="22"/>
        </w:rPr>
        <w:t>d</w:t>
      </w:r>
      <w:r w:rsidRPr="000946C0">
        <w:rPr>
          <w:b/>
          <w:bCs/>
          <w:i/>
          <w:iCs/>
          <w:szCs w:val="22"/>
        </w:rPr>
        <w:t xml:space="preserve">edication </w:t>
      </w:r>
      <w:r w:rsidR="006C2CD0" w:rsidRPr="000946C0">
        <w:rPr>
          <w:b/>
          <w:bCs/>
          <w:i/>
          <w:iCs/>
          <w:szCs w:val="22"/>
        </w:rPr>
        <w:t xml:space="preserve"> </w:t>
      </w:r>
    </w:p>
    <w:p w14:paraId="1B7CC0AC" w14:textId="77777777" w:rsidR="000946C0" w:rsidRPr="000946C0" w:rsidRDefault="000946C0" w:rsidP="000946C0">
      <w:pPr>
        <w:pStyle w:val="Style1"/>
        <w:numPr>
          <w:ilvl w:val="0"/>
          <w:numId w:val="0"/>
        </w:numPr>
        <w:ind w:left="432" w:hanging="432"/>
        <w:rPr>
          <w:i/>
          <w:iCs/>
          <w:szCs w:val="22"/>
        </w:rPr>
      </w:pPr>
      <w:r w:rsidRPr="000946C0">
        <w:rPr>
          <w:i/>
          <w:iCs/>
        </w:rPr>
        <w:t xml:space="preserve">When the status of the claimed route was brought into question  </w:t>
      </w:r>
    </w:p>
    <w:p w14:paraId="1BF849D9" w14:textId="77777777" w:rsidR="000946C0" w:rsidRPr="00665465" w:rsidRDefault="000946C0" w:rsidP="00045417">
      <w:pPr>
        <w:pStyle w:val="Style1"/>
        <w:tabs>
          <w:tab w:val="num" w:pos="720"/>
          <w:tab w:val="num" w:pos="1004"/>
        </w:tabs>
        <w:rPr>
          <w:szCs w:val="22"/>
        </w:rPr>
      </w:pPr>
      <w:r>
        <w:t xml:space="preserve">The </w:t>
      </w:r>
      <w:r w:rsidR="00665465">
        <w:t>Council</w:t>
      </w:r>
      <w:r w:rsidR="00AF7B28">
        <w:t>’s</w:t>
      </w:r>
      <w:r w:rsidR="00665465">
        <w:t xml:space="preserve"> assertion that the status of the claimed route was first brought into question by </w:t>
      </w:r>
      <w:r w:rsidR="009F5466">
        <w:t>notices</w:t>
      </w:r>
      <w:r w:rsidR="00D96294">
        <w:t xml:space="preserve"> erected in </w:t>
      </w:r>
      <w:r w:rsidR="003B4526">
        <w:t xml:space="preserve">around </w:t>
      </w:r>
      <w:r w:rsidR="00D96294">
        <w:t>1975</w:t>
      </w:r>
      <w:r w:rsidR="00665465">
        <w:t>, which stated “</w:t>
      </w:r>
      <w:r w:rsidR="00665465" w:rsidRPr="00665465">
        <w:rPr>
          <w:i/>
          <w:iCs/>
        </w:rPr>
        <w:t>Private No Right of Way</w:t>
      </w:r>
      <w:r w:rsidR="00665465">
        <w:t>”</w:t>
      </w:r>
      <w:r w:rsidR="00312867">
        <w:t>,</w:t>
      </w:r>
      <w:r w:rsidR="00EA5F35">
        <w:t xml:space="preserve"> is not disputed</w:t>
      </w:r>
      <w:r w:rsidR="00665465">
        <w:t>.  Additional action was later taken to restrict access for vehicular traffic</w:t>
      </w:r>
      <w:r w:rsidR="00D96294">
        <w:t>,</w:t>
      </w:r>
      <w:r w:rsidR="00665465">
        <w:t xml:space="preserve"> and this triggered a request for the route to be recorded as a public right of way.  I accept </w:t>
      </w:r>
      <w:r w:rsidR="00EA5F35">
        <w:t xml:space="preserve">on balance </w:t>
      </w:r>
      <w:r w:rsidR="00665465">
        <w:t xml:space="preserve">that the </w:t>
      </w:r>
      <w:r w:rsidR="00EA5F35">
        <w:t xml:space="preserve">original </w:t>
      </w:r>
      <w:r w:rsidR="002D6D4A">
        <w:t>notices</w:t>
      </w:r>
      <w:r w:rsidR="00665465">
        <w:t xml:space="preserve"> served to bring the status of the route into question. </w:t>
      </w:r>
      <w:r>
        <w:t>Th</w:t>
      </w:r>
      <w:r w:rsidR="00312867">
        <w:t xml:space="preserve">is means </w:t>
      </w:r>
      <w:r>
        <w:t>the relevant twenty</w:t>
      </w:r>
      <w:r w:rsidR="00352DB9">
        <w:t>-</w:t>
      </w:r>
      <w:r>
        <w:t>year period to be considered for the purpose of statutory dedication is 19</w:t>
      </w:r>
      <w:r w:rsidR="00665465">
        <w:t>55</w:t>
      </w:r>
      <w:r>
        <w:t>-</w:t>
      </w:r>
      <w:r w:rsidR="00665465">
        <w:t>1975</w:t>
      </w:r>
      <w:r>
        <w:t xml:space="preserve"> (“the relevant period”). </w:t>
      </w:r>
    </w:p>
    <w:p w14:paraId="1F35C8A0" w14:textId="77777777" w:rsidR="00352DB9" w:rsidRPr="00352DB9" w:rsidRDefault="00352DB9" w:rsidP="00352DB9">
      <w:pPr>
        <w:pStyle w:val="Style1"/>
        <w:numPr>
          <w:ilvl w:val="0"/>
          <w:numId w:val="0"/>
        </w:numPr>
        <w:rPr>
          <w:i/>
          <w:iCs/>
          <w:szCs w:val="22"/>
        </w:rPr>
      </w:pPr>
      <w:r w:rsidRPr="00352DB9">
        <w:rPr>
          <w:i/>
          <w:iCs/>
        </w:rPr>
        <w:t>Evidence of use by the public</w:t>
      </w:r>
    </w:p>
    <w:p w14:paraId="6D5E5DD7" w14:textId="77777777" w:rsidR="002E063D" w:rsidRPr="002E063D" w:rsidRDefault="00352DB9" w:rsidP="001737D5">
      <w:pPr>
        <w:pStyle w:val="Style1"/>
      </w:pPr>
      <w:r>
        <w:t xml:space="preserve">Two </w:t>
      </w:r>
      <w:r w:rsidRPr="002D6D4A">
        <w:rPr>
          <w:szCs w:val="22"/>
        </w:rPr>
        <w:t>batches of user evidence forms have been provided in support of use of the claimed rout</w:t>
      </w:r>
      <w:r w:rsidR="00EA5F35" w:rsidRPr="002D6D4A">
        <w:rPr>
          <w:szCs w:val="22"/>
        </w:rPr>
        <w:t>e</w:t>
      </w:r>
      <w:r w:rsidRPr="002D6D4A">
        <w:rPr>
          <w:szCs w:val="22"/>
        </w:rPr>
        <w:t xml:space="preserve">.  These comprise of sixteen submitted in 1978 and twenty-six completed in 2018.  The majority of the people who completed the later forms did not use the route during the relevant period.  Reference is made by the Council to </w:t>
      </w:r>
      <w:r w:rsidR="00312867">
        <w:rPr>
          <w:szCs w:val="22"/>
        </w:rPr>
        <w:t>some</w:t>
      </w:r>
      <w:r w:rsidRPr="002D6D4A">
        <w:rPr>
          <w:szCs w:val="22"/>
        </w:rPr>
        <w:t xml:space="preserve"> forms that refer to the person exercising a private right of way and I have treated the </w:t>
      </w:r>
      <w:r w:rsidR="00F019E3">
        <w:rPr>
          <w:szCs w:val="22"/>
        </w:rPr>
        <w:t xml:space="preserve">few potentially relevant </w:t>
      </w:r>
      <w:r w:rsidRPr="002D6D4A">
        <w:rPr>
          <w:szCs w:val="22"/>
        </w:rPr>
        <w:t xml:space="preserve">forms with caution.  </w:t>
      </w:r>
      <w:r w:rsidR="002E063D">
        <w:rPr>
          <w:szCs w:val="22"/>
        </w:rPr>
        <w:t xml:space="preserve">As outlined in paragraph 8 above, the </w:t>
      </w:r>
      <w:r w:rsidR="002E063D" w:rsidRPr="002D6D4A">
        <w:rPr>
          <w:szCs w:val="22"/>
        </w:rPr>
        <w:t xml:space="preserve">use by mechanically propelled vehicles </w:t>
      </w:r>
      <w:r w:rsidR="002E063D">
        <w:rPr>
          <w:szCs w:val="22"/>
        </w:rPr>
        <w:t xml:space="preserve">cannot be </w:t>
      </w:r>
      <w:proofErr w:type="gramStart"/>
      <w:r w:rsidR="002E063D">
        <w:rPr>
          <w:szCs w:val="22"/>
        </w:rPr>
        <w:t>taken into account</w:t>
      </w:r>
      <w:proofErr w:type="gramEnd"/>
      <w:r w:rsidR="002E063D">
        <w:rPr>
          <w:szCs w:val="22"/>
        </w:rPr>
        <w:t xml:space="preserve"> and should therefore be</w:t>
      </w:r>
      <w:r w:rsidRPr="002D6D4A">
        <w:rPr>
          <w:szCs w:val="22"/>
        </w:rPr>
        <w:t xml:space="preserve"> discount</w:t>
      </w:r>
      <w:r w:rsidR="00EA5F35" w:rsidRPr="002D6D4A">
        <w:rPr>
          <w:szCs w:val="22"/>
        </w:rPr>
        <w:t>ed</w:t>
      </w:r>
      <w:r w:rsidRPr="002D6D4A">
        <w:rPr>
          <w:szCs w:val="22"/>
        </w:rPr>
        <w:t xml:space="preserve">.  </w:t>
      </w:r>
    </w:p>
    <w:p w14:paraId="5842F864" w14:textId="77777777" w:rsidR="00060228" w:rsidRDefault="00352DB9" w:rsidP="001737D5">
      <w:pPr>
        <w:pStyle w:val="Style1"/>
      </w:pPr>
      <w:r w:rsidRPr="002D6D4A">
        <w:rPr>
          <w:szCs w:val="22"/>
        </w:rPr>
        <w:t>Nonetheless, there remains evidence of regular use throughout the relevant period on foot.  I</w:t>
      </w:r>
      <w:r w:rsidR="00EA5F35" w:rsidRPr="002D6D4A">
        <w:rPr>
          <w:szCs w:val="22"/>
        </w:rPr>
        <w:t xml:space="preserve">n contrast, </w:t>
      </w:r>
      <w:r w:rsidRPr="002D6D4A">
        <w:rPr>
          <w:szCs w:val="22"/>
        </w:rPr>
        <w:t xml:space="preserve">the evidence of use by cyclists and horse riders </w:t>
      </w:r>
      <w:r w:rsidR="00D96294" w:rsidRPr="002D6D4A">
        <w:rPr>
          <w:szCs w:val="22"/>
        </w:rPr>
        <w:t>i</w:t>
      </w:r>
      <w:r w:rsidR="00EA5F35" w:rsidRPr="002D6D4A">
        <w:rPr>
          <w:szCs w:val="22"/>
        </w:rPr>
        <w:t xml:space="preserve">s </w:t>
      </w:r>
      <w:r w:rsidRPr="002D6D4A">
        <w:rPr>
          <w:szCs w:val="22"/>
        </w:rPr>
        <w:t xml:space="preserve">very limited </w:t>
      </w:r>
      <w:r w:rsidR="00D96294" w:rsidRPr="002D6D4A">
        <w:rPr>
          <w:szCs w:val="22"/>
        </w:rPr>
        <w:t>for</w:t>
      </w:r>
      <w:r w:rsidRPr="002D6D4A">
        <w:rPr>
          <w:szCs w:val="22"/>
        </w:rPr>
        <w:t xml:space="preserve"> this period.  </w:t>
      </w:r>
      <w:r w:rsidR="002D6D4A" w:rsidRPr="002D6D4A">
        <w:rPr>
          <w:szCs w:val="22"/>
        </w:rPr>
        <w:t xml:space="preserve">Additionally, </w:t>
      </w:r>
      <w:r w:rsidR="002D6D4A">
        <w:rPr>
          <w:szCs w:val="22"/>
        </w:rPr>
        <w:t xml:space="preserve">I note that a letter from the </w:t>
      </w:r>
      <w:r w:rsidR="00060228">
        <w:t>New Milton Neighbourhood Council</w:t>
      </w:r>
      <w:r w:rsidR="002D6D4A">
        <w:t xml:space="preserve">, dated </w:t>
      </w:r>
      <w:r w:rsidR="00060228">
        <w:t>25 August 1978</w:t>
      </w:r>
      <w:r w:rsidR="002D6D4A">
        <w:t>,</w:t>
      </w:r>
      <w:r w:rsidR="00060228">
        <w:t xml:space="preserve"> refers to </w:t>
      </w:r>
      <w:r w:rsidR="002D6D4A">
        <w:t xml:space="preserve">the route having been </w:t>
      </w:r>
      <w:r w:rsidR="00060228">
        <w:t>used as a footpath</w:t>
      </w:r>
      <w:r w:rsidR="00AF6362">
        <w:t xml:space="preserve"> for over thirty years</w:t>
      </w:r>
      <w:r w:rsidR="00060228">
        <w:t>.</w:t>
      </w:r>
    </w:p>
    <w:p w14:paraId="1C3FF4C3" w14:textId="77777777" w:rsidR="00352DB9" w:rsidRPr="000946C0" w:rsidRDefault="00352DB9" w:rsidP="009D3CAA">
      <w:pPr>
        <w:pStyle w:val="Style1"/>
        <w:rPr>
          <w:szCs w:val="22"/>
        </w:rPr>
      </w:pPr>
      <w:r>
        <w:rPr>
          <w:szCs w:val="22"/>
        </w:rPr>
        <w:t xml:space="preserve">Having </w:t>
      </w:r>
      <w:r>
        <w:t>regard to the above, I find that the user evidence is sufficient to raise a presumption of the dedication of a public footpath. Therefore, the first part of the statutory test is satisfied.</w:t>
      </w:r>
    </w:p>
    <w:bookmarkEnd w:id="2"/>
    <w:p w14:paraId="5C9DADE9" w14:textId="77777777" w:rsidR="002B2ED0" w:rsidRPr="00782F83" w:rsidRDefault="002B2ED0" w:rsidP="002B2ED0">
      <w:pPr>
        <w:pStyle w:val="Style1"/>
        <w:numPr>
          <w:ilvl w:val="0"/>
          <w:numId w:val="0"/>
        </w:numPr>
        <w:rPr>
          <w:i/>
          <w:iCs/>
          <w:szCs w:val="22"/>
        </w:rPr>
      </w:pPr>
      <w:r w:rsidRPr="00782F83">
        <w:rPr>
          <w:i/>
          <w:iCs/>
        </w:rPr>
        <w:t xml:space="preserve">Whether </w:t>
      </w:r>
      <w:r>
        <w:rPr>
          <w:i/>
          <w:iCs/>
        </w:rPr>
        <w:t>any</w:t>
      </w:r>
      <w:r w:rsidRPr="00782F83">
        <w:rPr>
          <w:i/>
          <w:iCs/>
        </w:rPr>
        <w:t xml:space="preserve"> landowner demonstrated a lack of intention to dedicate a public footpath </w:t>
      </w:r>
    </w:p>
    <w:p w14:paraId="2825B204" w14:textId="77777777" w:rsidR="002B2ED0" w:rsidRPr="009740C3" w:rsidRDefault="002B2ED0" w:rsidP="002B2ED0">
      <w:pPr>
        <w:pStyle w:val="Style1"/>
        <w:rPr>
          <w:szCs w:val="22"/>
        </w:rPr>
      </w:pPr>
      <w:r>
        <w:rPr>
          <w:szCs w:val="22"/>
        </w:rPr>
        <w:t xml:space="preserve">There </w:t>
      </w:r>
      <w:r>
        <w:t xml:space="preserve">is nothing to suggest that action was taken during the relevant period to demonstrate to the public that there was a lack of intention to dedicate a footpath.  </w:t>
      </w:r>
    </w:p>
    <w:p w14:paraId="492B0C48" w14:textId="77777777" w:rsidR="002B2ED0" w:rsidRPr="00782F83" w:rsidRDefault="002B2ED0" w:rsidP="002B2ED0">
      <w:pPr>
        <w:pStyle w:val="Style1"/>
        <w:numPr>
          <w:ilvl w:val="0"/>
          <w:numId w:val="0"/>
        </w:numPr>
        <w:rPr>
          <w:i/>
          <w:szCs w:val="22"/>
        </w:rPr>
      </w:pPr>
      <w:r w:rsidRPr="00782F83">
        <w:rPr>
          <w:i/>
          <w:szCs w:val="22"/>
        </w:rPr>
        <w:t>Conclusions</w:t>
      </w:r>
    </w:p>
    <w:p w14:paraId="13831547" w14:textId="77777777" w:rsidR="002B2ED0" w:rsidRDefault="002B2ED0" w:rsidP="002B2ED0">
      <w:pPr>
        <w:pStyle w:val="Style1"/>
        <w:tabs>
          <w:tab w:val="num" w:pos="567"/>
        </w:tabs>
        <w:rPr>
          <w:szCs w:val="22"/>
        </w:rPr>
      </w:pPr>
      <w:r>
        <w:rPr>
          <w:szCs w:val="22"/>
        </w:rPr>
        <w:t xml:space="preserve">I have concluded that the evidence is sufficient to raise a presumption that the claimed route has been dedicated as a public footpath.  In addition, there is no evidence that any landowner demonstrated to the public a lack of intention to dedicate </w:t>
      </w:r>
      <w:r w:rsidR="00AA17AC">
        <w:rPr>
          <w:szCs w:val="22"/>
        </w:rPr>
        <w:t>a footpath</w:t>
      </w:r>
      <w:r>
        <w:rPr>
          <w:szCs w:val="22"/>
        </w:rPr>
        <w:t xml:space="preserve"> during the relevant period.  Therefore, I conclude on the balance of probabilities that a public footpath subsists.  In light of this conclusion, there is no need for me to address the evidence in the context of common law dedication.</w:t>
      </w:r>
    </w:p>
    <w:p w14:paraId="26D40695" w14:textId="77777777" w:rsidR="004A08A1" w:rsidRPr="00820F39" w:rsidRDefault="001550F5" w:rsidP="004A08A1">
      <w:pPr>
        <w:pStyle w:val="Style1"/>
        <w:numPr>
          <w:ilvl w:val="0"/>
          <w:numId w:val="0"/>
        </w:numPr>
        <w:rPr>
          <w:b/>
          <w:bCs/>
          <w:i/>
          <w:iCs/>
          <w:szCs w:val="22"/>
        </w:rPr>
      </w:pPr>
      <w:r>
        <w:rPr>
          <w:b/>
          <w:bCs/>
          <w:i/>
          <w:iCs/>
          <w:szCs w:val="22"/>
        </w:rPr>
        <w:t xml:space="preserve">The width of the route </w:t>
      </w:r>
      <w:r w:rsidR="004A08A1" w:rsidRPr="00820F39">
        <w:rPr>
          <w:b/>
          <w:bCs/>
          <w:i/>
          <w:iCs/>
          <w:szCs w:val="22"/>
        </w:rPr>
        <w:t xml:space="preserve"> </w:t>
      </w:r>
    </w:p>
    <w:p w14:paraId="2F0D480A" w14:textId="77777777" w:rsidR="009078BB" w:rsidRDefault="008238C9" w:rsidP="0031045E">
      <w:pPr>
        <w:pStyle w:val="Style1"/>
        <w:tabs>
          <w:tab w:val="num" w:pos="720"/>
        </w:tabs>
      </w:pPr>
      <w:r>
        <w:t xml:space="preserve">The Council’s position is that the </w:t>
      </w:r>
      <w:r w:rsidR="009078BB">
        <w:t xml:space="preserve">variable </w:t>
      </w:r>
      <w:r>
        <w:t xml:space="preserve">width of the </w:t>
      </w:r>
      <w:r w:rsidR="009078BB">
        <w:t xml:space="preserve">track between the </w:t>
      </w:r>
      <w:r w:rsidR="00A333BF">
        <w:t xml:space="preserve">longstanding </w:t>
      </w:r>
      <w:r w:rsidR="009078BB">
        <w:t>boundaries should be recorded in the definitive statement for the claimed route on the basis that</w:t>
      </w:r>
      <w:r w:rsidR="00332A88">
        <w:t xml:space="preserve"> the</w:t>
      </w:r>
      <w:r w:rsidR="009078BB">
        <w:t xml:space="preserve"> whole track was available to the public during the relevant period.</w:t>
      </w:r>
      <w:r w:rsidR="00332A88">
        <w:t xml:space="preserve">  This width is clearly stated in the Order and represented on the Order Map</w:t>
      </w:r>
      <w:r w:rsidR="002E063D">
        <w:t>.</w:t>
      </w:r>
      <w:r w:rsidR="00332A88">
        <w:t xml:space="preserve"> </w:t>
      </w:r>
    </w:p>
    <w:p w14:paraId="2B916D2B" w14:textId="77777777" w:rsidR="00332A88" w:rsidRDefault="00332A88" w:rsidP="0031045E">
      <w:pPr>
        <w:pStyle w:val="Style1"/>
        <w:tabs>
          <w:tab w:val="num" w:pos="720"/>
        </w:tabs>
      </w:pPr>
      <w:r>
        <w:lastRenderedPageBreak/>
        <w:t>I</w:t>
      </w:r>
      <w:r w:rsidR="00E376C4">
        <w:t xml:space="preserve">t is apparent that the whole width between these boundaries was available for people to use during the relevant period and there is nothing to indicate that their use was confined to a particular portion of the </w:t>
      </w:r>
      <w:r>
        <w:t xml:space="preserve">track.  </w:t>
      </w:r>
      <w:r w:rsidR="00031798">
        <w:t xml:space="preserve">It is also apparent from the correspondence in 1978 that a width of approximately 15 feet was available and this generally corresponds to the variable width surveyed by the </w:t>
      </w:r>
      <w:r w:rsidR="00BA11C3">
        <w:t>C</w:t>
      </w:r>
      <w:r w:rsidR="00031798">
        <w:t xml:space="preserve">ouncil more recently.  </w:t>
      </w:r>
      <w:r>
        <w:t>Only the later batch of evidence forms ask a question regarding the width of the route and the responses point to it comprising of the full width of the track</w:t>
      </w:r>
      <w:r w:rsidR="00BA11C3">
        <w:t xml:space="preserve">, including </w:t>
      </w:r>
      <w:r>
        <w:t xml:space="preserve">those people who used the route during the relevant period.   </w:t>
      </w:r>
      <w:r w:rsidR="00E376C4">
        <w:t xml:space="preserve"> </w:t>
      </w:r>
    </w:p>
    <w:p w14:paraId="0515D3AE" w14:textId="77777777" w:rsidR="00842E86" w:rsidRDefault="0031045E" w:rsidP="0031045E">
      <w:pPr>
        <w:pStyle w:val="Style1"/>
        <w:tabs>
          <w:tab w:val="num" w:pos="720"/>
        </w:tabs>
      </w:pPr>
      <w:r>
        <w:t xml:space="preserve">It is not appropriate for me to have regard to the issues put forward by </w:t>
      </w:r>
      <w:r w:rsidR="00D53094">
        <w:t xml:space="preserve">Mr and Mrs Blakey regarding </w:t>
      </w:r>
      <w:r>
        <w:t>the impact the proposed width would have on their use of the land</w:t>
      </w:r>
      <w:r w:rsidR="00031798">
        <w:t xml:space="preserve"> or what would constitute a desirable width for the claimed route.  </w:t>
      </w:r>
      <w:r>
        <w:t xml:space="preserve">Overall, </w:t>
      </w:r>
      <w:r w:rsidR="00E376C4">
        <w:t>no evidence has been provided to justify a lesser width being recorded in the Order</w:t>
      </w:r>
      <w:r w:rsidR="00332A88">
        <w:t xml:space="preserve"> and I consider on balance that the user is likely to have extended over the full width of the track.</w:t>
      </w:r>
    </w:p>
    <w:p w14:paraId="31667182" w14:textId="77777777" w:rsidR="004C6064" w:rsidRDefault="00BA11C3" w:rsidP="004A08A1">
      <w:pPr>
        <w:pStyle w:val="Style1"/>
        <w:tabs>
          <w:tab w:val="num" w:pos="720"/>
        </w:tabs>
      </w:pPr>
      <w:r>
        <w:t xml:space="preserve">Reference is </w:t>
      </w:r>
      <w:r w:rsidR="00D53094">
        <w:t xml:space="preserve">also </w:t>
      </w:r>
      <w:r>
        <w:t>made</w:t>
      </w:r>
      <w:r w:rsidR="00E376C4">
        <w:t xml:space="preserve"> to the route no longer being enclosed for the whole of its length and this was apparent from my visit to the site.  I therefore consider that the Order </w:t>
      </w:r>
      <w:r>
        <w:t>S</w:t>
      </w:r>
      <w:r w:rsidR="00E376C4">
        <w:t xml:space="preserve">chedule should be modified </w:t>
      </w:r>
      <w:r w:rsidR="00D53094">
        <w:t>to make it clear that the route mainly follows an enclosed track</w:t>
      </w:r>
      <w:r w:rsidR="00E376C4">
        <w:t>.</w:t>
      </w:r>
    </w:p>
    <w:p w14:paraId="421D6404" w14:textId="77777777" w:rsidR="004C6064" w:rsidRPr="004C6064" w:rsidRDefault="004C6064" w:rsidP="004C6064">
      <w:pPr>
        <w:pStyle w:val="Style1"/>
        <w:numPr>
          <w:ilvl w:val="0"/>
          <w:numId w:val="0"/>
        </w:numPr>
        <w:rPr>
          <w:b/>
          <w:bCs/>
        </w:rPr>
      </w:pPr>
      <w:r w:rsidRPr="004C6064">
        <w:rPr>
          <w:b/>
          <w:bCs/>
        </w:rPr>
        <w:t>Other Matters</w:t>
      </w:r>
    </w:p>
    <w:p w14:paraId="7C92B47B" w14:textId="77777777" w:rsidR="00D13EEA" w:rsidRDefault="004C6064" w:rsidP="004A08A1">
      <w:pPr>
        <w:pStyle w:val="Style1"/>
        <w:tabs>
          <w:tab w:val="num" w:pos="720"/>
        </w:tabs>
      </w:pPr>
      <w:r>
        <w:t xml:space="preserve">Whilst reference has been made in correspondence to the position of a gas main, this has no bearing on the status of the claimed route. </w:t>
      </w:r>
      <w:r w:rsidR="00E376C4">
        <w:t xml:space="preserve"> </w:t>
      </w:r>
      <w:r w:rsidR="00031798">
        <w:t xml:space="preserve">Nor does the Order impact upon any private rights of access that exist.  </w:t>
      </w:r>
      <w:r w:rsidR="00E376C4">
        <w:t xml:space="preserve"> </w:t>
      </w:r>
    </w:p>
    <w:p w14:paraId="2322DA61" w14:textId="77777777" w:rsidR="00312867" w:rsidRPr="00312867" w:rsidRDefault="00312867" w:rsidP="00312867">
      <w:pPr>
        <w:pStyle w:val="Style1"/>
        <w:numPr>
          <w:ilvl w:val="0"/>
          <w:numId w:val="0"/>
        </w:numPr>
        <w:rPr>
          <w:b/>
          <w:bCs/>
        </w:rPr>
      </w:pPr>
      <w:r w:rsidRPr="00312867">
        <w:rPr>
          <w:b/>
          <w:bCs/>
        </w:rPr>
        <w:t xml:space="preserve">Overall Conclusion </w:t>
      </w:r>
    </w:p>
    <w:p w14:paraId="0B209348" w14:textId="77777777" w:rsidR="00312867" w:rsidRDefault="00312867" w:rsidP="004A08A1">
      <w:pPr>
        <w:pStyle w:val="Style1"/>
        <w:tabs>
          <w:tab w:val="num" w:pos="720"/>
        </w:tabs>
      </w:pPr>
      <w:r>
        <w:t xml:space="preserve">Having regard to these and </w:t>
      </w:r>
      <w:r w:rsidRPr="00E63707">
        <w:t xml:space="preserve">all </w:t>
      </w:r>
      <w:r>
        <w:t>other</w:t>
      </w:r>
      <w:r w:rsidRPr="00E63707">
        <w:t xml:space="preserve"> matters raised </w:t>
      </w:r>
      <w:r>
        <w:t xml:space="preserve">in the written representations </w:t>
      </w:r>
      <w:r w:rsidRPr="00E63707">
        <w:t>I conclude</w:t>
      </w:r>
      <w:r>
        <w:t xml:space="preserve"> that </w:t>
      </w:r>
      <w:r w:rsidRPr="00E63707">
        <w:t xml:space="preserve">the </w:t>
      </w:r>
      <w:r>
        <w:t>Order should be confirmed with modifications.</w:t>
      </w:r>
    </w:p>
    <w:tbl>
      <w:tblPr>
        <w:tblW w:w="9555" w:type="dxa"/>
        <w:tblInd w:w="-34" w:type="dxa"/>
        <w:tblLayout w:type="fixed"/>
        <w:tblLook w:val="0000" w:firstRow="0" w:lastRow="0" w:firstColumn="0" w:lastColumn="0" w:noHBand="0" w:noVBand="0"/>
      </w:tblPr>
      <w:tblGrid>
        <w:gridCol w:w="8595"/>
        <w:gridCol w:w="236"/>
        <w:gridCol w:w="724"/>
      </w:tblGrid>
      <w:tr w:rsidR="00E802A5" w14:paraId="69671A31" w14:textId="77777777" w:rsidTr="001A05B9">
        <w:trPr>
          <w:gridAfter w:val="1"/>
          <w:wAfter w:w="724" w:type="dxa"/>
        </w:trPr>
        <w:tc>
          <w:tcPr>
            <w:tcW w:w="8595" w:type="dxa"/>
          </w:tcPr>
          <w:p w14:paraId="7BBEF50A" w14:textId="77777777" w:rsidR="009A5727" w:rsidRPr="001550F5" w:rsidRDefault="009A5727" w:rsidP="009A5727">
            <w:pPr>
              <w:pStyle w:val="Style1"/>
              <w:numPr>
                <w:ilvl w:val="0"/>
                <w:numId w:val="0"/>
              </w:numPr>
              <w:rPr>
                <w:b/>
              </w:rPr>
            </w:pPr>
            <w:r w:rsidRPr="001550F5">
              <w:rPr>
                <w:b/>
              </w:rPr>
              <w:t>Formal Decision</w:t>
            </w:r>
          </w:p>
          <w:p w14:paraId="67CB7033" w14:textId="77777777" w:rsidR="0031045E" w:rsidRDefault="009A5727" w:rsidP="001550F5">
            <w:pPr>
              <w:pStyle w:val="Style1"/>
            </w:pPr>
            <w:r>
              <w:t>I confirm the Order</w:t>
            </w:r>
            <w:r w:rsidR="00E376C4">
              <w:t xml:space="preserve"> subject to the following modifications:</w:t>
            </w:r>
          </w:p>
          <w:p w14:paraId="029C4034" w14:textId="77777777" w:rsidR="0031045E" w:rsidRDefault="0031045E" w:rsidP="0031045E">
            <w:pPr>
              <w:pStyle w:val="Style1"/>
              <w:numPr>
                <w:ilvl w:val="0"/>
                <w:numId w:val="39"/>
              </w:numPr>
            </w:pPr>
            <w:r>
              <w:t xml:space="preserve">  </w:t>
            </w:r>
            <w:r w:rsidR="00D53094">
              <w:t>Insert “</w:t>
            </w:r>
            <w:r w:rsidR="00D53094" w:rsidRPr="00D53094">
              <w:rPr>
                <w:i/>
                <w:iCs/>
              </w:rPr>
              <w:t>a mainly</w:t>
            </w:r>
            <w:r w:rsidR="00D53094">
              <w:t>” before</w:t>
            </w:r>
            <w:r>
              <w:t xml:space="preserve"> “</w:t>
            </w:r>
            <w:r w:rsidRPr="00D53094">
              <w:rPr>
                <w:i/>
                <w:iCs/>
              </w:rPr>
              <w:t>enclosed</w:t>
            </w:r>
            <w:r>
              <w:t xml:space="preserve">” </w:t>
            </w:r>
            <w:r w:rsidR="00D53094">
              <w:t>in the</w:t>
            </w:r>
            <w:r>
              <w:t xml:space="preserve"> third line of the description contained in Part I of the Order Schedule. </w:t>
            </w:r>
          </w:p>
          <w:p w14:paraId="3F57BF0B" w14:textId="77777777" w:rsidR="00D53094" w:rsidRDefault="00D53094" w:rsidP="00D53094">
            <w:pPr>
              <w:pStyle w:val="Style1"/>
              <w:numPr>
                <w:ilvl w:val="0"/>
                <w:numId w:val="39"/>
              </w:numPr>
            </w:pPr>
            <w:r>
              <w:t xml:space="preserve">   Insert “</w:t>
            </w:r>
            <w:r w:rsidRPr="00D53094">
              <w:rPr>
                <w:i/>
                <w:iCs/>
              </w:rPr>
              <w:t>a mainly</w:t>
            </w:r>
            <w:r>
              <w:t>” before “</w:t>
            </w:r>
            <w:r w:rsidRPr="00D53094">
              <w:rPr>
                <w:i/>
                <w:iCs/>
              </w:rPr>
              <w:t>enclosed</w:t>
            </w:r>
            <w:r>
              <w:t xml:space="preserve">” in the third line of the description contained in Part II of the Order Schedule. </w:t>
            </w:r>
          </w:p>
          <w:p w14:paraId="2448CCA9" w14:textId="77777777" w:rsidR="00325376" w:rsidRPr="00686ECA" w:rsidRDefault="00325376" w:rsidP="00325376">
            <w:pPr>
              <w:pStyle w:val="Style1"/>
              <w:numPr>
                <w:ilvl w:val="0"/>
                <w:numId w:val="0"/>
              </w:numPr>
              <w:rPr>
                <w:rFonts w:ascii="Monotype Corsiva" w:hAnsi="Monotype Corsiva"/>
                <w:sz w:val="36"/>
                <w:szCs w:val="36"/>
              </w:rPr>
            </w:pPr>
            <w:r w:rsidRPr="00686ECA">
              <w:rPr>
                <w:rFonts w:ascii="Monotype Corsiva" w:hAnsi="Monotype Corsiva"/>
                <w:sz w:val="36"/>
                <w:szCs w:val="36"/>
              </w:rPr>
              <w:t xml:space="preserve">Mark Yates </w:t>
            </w:r>
          </w:p>
          <w:p w14:paraId="17E03AB3" w14:textId="77777777" w:rsidR="00FE6D20" w:rsidRPr="00064284" w:rsidRDefault="00325376" w:rsidP="00820F39">
            <w:pPr>
              <w:pStyle w:val="Style1"/>
              <w:numPr>
                <w:ilvl w:val="0"/>
                <w:numId w:val="0"/>
              </w:numPr>
              <w:jc w:val="both"/>
            </w:pPr>
            <w:r>
              <w:rPr>
                <w:b/>
                <w:szCs w:val="22"/>
              </w:rPr>
              <w:t>Inspector</w:t>
            </w:r>
            <w:r w:rsidR="001550F5">
              <w:rPr>
                <w:b/>
                <w:szCs w:val="22"/>
              </w:rPr>
              <w:t xml:space="preserve"> </w:t>
            </w:r>
          </w:p>
        </w:tc>
        <w:tc>
          <w:tcPr>
            <w:tcW w:w="236" w:type="dxa"/>
          </w:tcPr>
          <w:p w14:paraId="1038AD90" w14:textId="77777777" w:rsidR="00FE6D20" w:rsidRPr="00064284" w:rsidRDefault="00FE6D20" w:rsidP="00193A14"/>
        </w:tc>
      </w:tr>
      <w:tr w:rsidR="00FE6D20" w:rsidRPr="00064284" w14:paraId="52AD5124" w14:textId="77777777" w:rsidTr="00325376">
        <w:tc>
          <w:tcPr>
            <w:tcW w:w="8831" w:type="dxa"/>
            <w:gridSpan w:val="2"/>
          </w:tcPr>
          <w:p w14:paraId="3364C270" w14:textId="77777777" w:rsidR="00FE6D20" w:rsidRPr="00064284" w:rsidRDefault="00FE6D20" w:rsidP="00193A14"/>
        </w:tc>
        <w:tc>
          <w:tcPr>
            <w:tcW w:w="724" w:type="dxa"/>
          </w:tcPr>
          <w:p w14:paraId="3B840719" w14:textId="77777777" w:rsidR="00FE6D20" w:rsidRDefault="00FE6D20" w:rsidP="00193A14"/>
          <w:p w14:paraId="53111DB3" w14:textId="77777777" w:rsidR="00FE6D20" w:rsidRPr="00257C64" w:rsidRDefault="00FE6D20" w:rsidP="00193A14"/>
        </w:tc>
      </w:tr>
    </w:tbl>
    <w:p w14:paraId="5E0EA83F" w14:textId="77777777" w:rsidR="00FE6D20" w:rsidRDefault="00FE6D20" w:rsidP="00851FE3">
      <w:pPr>
        <w:rPr>
          <w:b/>
          <w:szCs w:val="22"/>
        </w:rPr>
      </w:pPr>
    </w:p>
    <w:p w14:paraId="73594E61" w14:textId="77777777" w:rsidR="00FE6D20" w:rsidRDefault="00FE6D20" w:rsidP="00851FE3">
      <w:pPr>
        <w:rPr>
          <w:b/>
          <w:szCs w:val="22"/>
        </w:rPr>
      </w:pPr>
    </w:p>
    <w:p w14:paraId="4420C2BE" w14:textId="77777777" w:rsidR="00E56F9C" w:rsidRDefault="00E56F9C" w:rsidP="00851FE3">
      <w:pPr>
        <w:rPr>
          <w:b/>
          <w:szCs w:val="22"/>
        </w:rPr>
      </w:pPr>
    </w:p>
    <w:p w14:paraId="37DBD541" w14:textId="77777777" w:rsidR="00E56F9C" w:rsidRDefault="00E56F9C" w:rsidP="00851FE3">
      <w:pPr>
        <w:rPr>
          <w:b/>
          <w:szCs w:val="22"/>
        </w:rPr>
      </w:pPr>
    </w:p>
    <w:p w14:paraId="0790FD7A" w14:textId="77777777" w:rsidR="00E56F9C" w:rsidRDefault="00E56F9C" w:rsidP="00851FE3">
      <w:pPr>
        <w:rPr>
          <w:b/>
          <w:szCs w:val="22"/>
        </w:rPr>
      </w:pPr>
    </w:p>
    <w:p w14:paraId="6058E325" w14:textId="77777777" w:rsidR="00E56F9C" w:rsidRDefault="00E56F9C" w:rsidP="00851FE3">
      <w:pPr>
        <w:rPr>
          <w:b/>
          <w:szCs w:val="22"/>
        </w:rPr>
      </w:pPr>
    </w:p>
    <w:p w14:paraId="4418AC51" w14:textId="77777777" w:rsidR="00BD366A" w:rsidRDefault="00BD366A" w:rsidP="00BD366A">
      <w:pPr>
        <w:ind w:hanging="360"/>
        <w:rPr>
          <w:b/>
          <w:szCs w:val="22"/>
        </w:rPr>
      </w:pPr>
    </w:p>
    <w:p w14:paraId="2D6AB821" w14:textId="77777777" w:rsidR="00BD366A" w:rsidRDefault="00BD366A" w:rsidP="00BD366A">
      <w:pPr>
        <w:ind w:hanging="360"/>
        <w:rPr>
          <w:b/>
          <w:szCs w:val="22"/>
        </w:rPr>
      </w:pPr>
      <w:r>
        <w:rPr>
          <w:b/>
          <w:szCs w:val="22"/>
        </w:rPr>
        <w:br w:type="page"/>
      </w:r>
    </w:p>
    <w:p w14:paraId="3C12AE13" w14:textId="104C2F9A" w:rsidR="00BD366A" w:rsidRDefault="002E0963" w:rsidP="00BD366A">
      <w:pPr>
        <w:ind w:hanging="360"/>
        <w:rPr>
          <w:b/>
          <w:szCs w:val="22"/>
        </w:rPr>
      </w:pPr>
      <w:r>
        <w:rPr>
          <w:noProof/>
        </w:rPr>
        <w:lastRenderedPageBreak/>
        <w:drawing>
          <wp:inline distT="0" distB="0" distL="0" distR="0" wp14:anchorId="4BF307A1" wp14:editId="7C4E6E71">
            <wp:extent cx="6303010" cy="8926195"/>
            <wp:effectExtent l="0" t="0" r="0" b="0"/>
            <wp:docPr id="4" name="Picture 2" descr="Order m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3010" cy="8926195"/>
                    </a:xfrm>
                    <a:prstGeom prst="rect">
                      <a:avLst/>
                    </a:prstGeom>
                    <a:noFill/>
                    <a:ln>
                      <a:noFill/>
                    </a:ln>
                  </pic:spPr>
                </pic:pic>
              </a:graphicData>
            </a:graphic>
          </wp:inline>
        </w:drawing>
      </w:r>
    </w:p>
    <w:sectPr w:rsidR="00BD366A"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1D62" w14:textId="77777777" w:rsidR="00550D75" w:rsidRDefault="00550D75" w:rsidP="00F62916">
      <w:r>
        <w:separator/>
      </w:r>
    </w:p>
  </w:endnote>
  <w:endnote w:type="continuationSeparator" w:id="0">
    <w:p w14:paraId="624E9B97" w14:textId="77777777" w:rsidR="00550D75" w:rsidRDefault="00550D7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BCDF" w14:textId="77777777" w:rsidR="00240307" w:rsidRDefault="00240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EACF3" w14:textId="77777777" w:rsidR="00240307" w:rsidRDefault="00240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16C7" w14:textId="6BB3B8F0" w:rsidR="00240307" w:rsidRDefault="002E096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7099C0E" wp14:editId="398E4FB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944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394AFAD" w14:textId="77777777" w:rsidR="00240307" w:rsidRDefault="00240307" w:rsidP="00AF2D21">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73F8" w14:textId="29892916" w:rsidR="00240307" w:rsidRDefault="002E0963" w:rsidP="001C793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6B47A82" wp14:editId="2395DAD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A0D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DF273" w14:textId="77777777" w:rsidR="00550D75" w:rsidRDefault="00550D75" w:rsidP="00F62916">
      <w:r>
        <w:separator/>
      </w:r>
    </w:p>
  </w:footnote>
  <w:footnote w:type="continuationSeparator" w:id="0">
    <w:p w14:paraId="26B37313" w14:textId="77777777" w:rsidR="00550D75" w:rsidRDefault="00550D75" w:rsidP="00F62916">
      <w:r>
        <w:continuationSeparator/>
      </w:r>
    </w:p>
  </w:footnote>
  <w:footnote w:id="1">
    <w:p w14:paraId="34CCBA9F" w14:textId="77777777" w:rsidR="00204980" w:rsidRDefault="00204980" w:rsidP="00204980">
      <w:pPr>
        <w:pStyle w:val="FootnoteText"/>
      </w:pPr>
      <w:r>
        <w:rPr>
          <w:rStyle w:val="FootnoteReference"/>
        </w:rPr>
        <w:footnoteRef/>
      </w:r>
      <w:r>
        <w:t xml:space="preserve"> Without force, </w:t>
      </w:r>
      <w:proofErr w:type="gramStart"/>
      <w:r>
        <w:t>secrecy</w:t>
      </w:r>
      <w:proofErr w:type="gramEnd"/>
      <w:r>
        <w:t xml:space="preserve"> or permission</w:t>
      </w:r>
    </w:p>
  </w:footnote>
  <w:footnote w:id="2">
    <w:p w14:paraId="2D204718" w14:textId="77777777" w:rsidR="00023FC2" w:rsidRDefault="00023FC2">
      <w:pPr>
        <w:pStyle w:val="FootnoteText"/>
      </w:pPr>
      <w:r>
        <w:rPr>
          <w:rStyle w:val="FootnoteReference"/>
        </w:rPr>
        <w:footnoteRef/>
      </w:r>
      <w:r>
        <w:t xml:space="preserve"> 2 May 2006</w:t>
      </w:r>
    </w:p>
  </w:footnote>
  <w:footnote w:id="3">
    <w:p w14:paraId="4A543BAF" w14:textId="77777777" w:rsidR="00060228" w:rsidRDefault="00060228">
      <w:pPr>
        <w:pStyle w:val="FootnoteText"/>
      </w:pPr>
      <w:r>
        <w:rPr>
          <w:rStyle w:val="FootnoteReference"/>
        </w:rPr>
        <w:footnoteRef/>
      </w:r>
      <w:r>
        <w:t xml:space="preserve"> As set out </w:t>
      </w:r>
      <w:r w:rsidR="001363B0">
        <w:t xml:space="preserve">in </w:t>
      </w:r>
      <w:r w:rsidR="00605B6E">
        <w:t xml:space="preserve">sections 55 and 56 of </w:t>
      </w:r>
      <w:r>
        <w:t xml:space="preserve">the report to the Council’s </w:t>
      </w:r>
      <w:r w:rsidR="002D6D4A">
        <w:t>Regulatory Committee of 24 July 2019</w:t>
      </w:r>
    </w:p>
  </w:footnote>
  <w:footnote w:id="4">
    <w:p w14:paraId="1C828BDB" w14:textId="77777777" w:rsidR="001550F5" w:rsidRDefault="001550F5">
      <w:pPr>
        <w:pStyle w:val="FootnoteText"/>
      </w:pPr>
      <w:r>
        <w:rPr>
          <w:rStyle w:val="FootnoteReference"/>
        </w:rPr>
        <w:footnoteRef/>
      </w:r>
      <w:r>
        <w:t xml:space="preserve"> See </w:t>
      </w:r>
      <w:r w:rsidR="0034762A">
        <w:t xml:space="preserve">the exemption in </w:t>
      </w:r>
      <w:r w:rsidR="005D18D9">
        <w:t xml:space="preserve">Section </w:t>
      </w:r>
      <w:r>
        <w:t xml:space="preserve">67(2)(a) of the 2006 Act </w:t>
      </w:r>
    </w:p>
  </w:footnote>
  <w:footnote w:id="5">
    <w:p w14:paraId="573C1DE2" w14:textId="77777777" w:rsidR="001550F5" w:rsidRDefault="001550F5">
      <w:pPr>
        <w:pStyle w:val="FootnoteText"/>
      </w:pPr>
      <w:r>
        <w:rPr>
          <w:rStyle w:val="FootnoteReference"/>
        </w:rPr>
        <w:footnoteRef/>
      </w:r>
      <w:r>
        <w:t xml:space="preserve"> See </w:t>
      </w:r>
      <w:r w:rsidR="0034762A">
        <w:t>the exe</w:t>
      </w:r>
      <w:r w:rsidR="00690BC0">
        <w:t>m</w:t>
      </w:r>
      <w:r w:rsidR="0034762A">
        <w:t xml:space="preserve">ption </w:t>
      </w:r>
      <w:r w:rsidR="005D18D9">
        <w:t xml:space="preserve">in Section </w:t>
      </w:r>
      <w:r>
        <w:t>67(2)(e) of the 2006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240307" w14:paraId="5C32AA28" w14:textId="77777777">
      <w:tc>
        <w:tcPr>
          <w:tcW w:w="9520" w:type="dxa"/>
        </w:tcPr>
        <w:p w14:paraId="6070A339" w14:textId="77777777" w:rsidR="00240307" w:rsidRDefault="00240307" w:rsidP="001B42BD">
          <w:pPr>
            <w:pStyle w:val="Footer"/>
          </w:pPr>
          <w:r>
            <w:t>ORDER DECISION:</w:t>
          </w:r>
          <w:r w:rsidR="00410A08">
            <w:rPr>
              <w:b/>
              <w:color w:val="000000"/>
            </w:rPr>
            <w:t xml:space="preserve"> </w:t>
          </w:r>
          <w:r w:rsidR="00410A08" w:rsidRPr="00410A08">
            <w:rPr>
              <w:bCs/>
              <w:color w:val="000000"/>
            </w:rPr>
            <w:t>ROW</w:t>
          </w:r>
          <w:r w:rsidR="00410A08" w:rsidRPr="00410A08">
            <w:rPr>
              <w:bCs/>
              <w:szCs w:val="22"/>
            </w:rPr>
            <w:t>/3256055</w:t>
          </w:r>
          <w:r w:rsidRPr="009A1964">
            <w:rPr>
              <w:b/>
              <w:szCs w:val="22"/>
            </w:rPr>
            <w:tab/>
          </w:r>
          <w:r w:rsidRPr="009A1964">
            <w:rPr>
              <w:b/>
              <w:szCs w:val="22"/>
            </w:rPr>
            <w:tab/>
          </w:r>
        </w:p>
      </w:tc>
    </w:tr>
  </w:tbl>
  <w:p w14:paraId="1EB6A251" w14:textId="5012D94B" w:rsidR="00240307" w:rsidRDefault="002E0963" w:rsidP="00ED3FF4">
    <w:pPr>
      <w:pStyle w:val="Footer"/>
    </w:pPr>
    <w:r>
      <w:rPr>
        <w:noProof/>
      </w:rPr>
      <mc:AlternateContent>
        <mc:Choice Requires="wps">
          <w:drawing>
            <wp:anchor distT="0" distB="0" distL="114300" distR="114300" simplePos="0" relativeHeight="251657728" behindDoc="0" locked="0" layoutInCell="1" allowOverlap="1" wp14:anchorId="77F898C4" wp14:editId="1A869EF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5B4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B75A" w14:textId="77777777" w:rsidR="00240307" w:rsidRDefault="0024030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66"/>
        </w:tabs>
        <w:ind w:left="-66" w:hanging="360"/>
      </w:pPr>
    </w:lvl>
  </w:abstractNum>
  <w:abstractNum w:abstractNumId="1" w15:restartNumberingAfterBreak="0">
    <w:nsid w:val="01745D0C"/>
    <w:multiLevelType w:val="hybridMultilevel"/>
    <w:tmpl w:val="A49098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300529E"/>
    <w:multiLevelType w:val="hybridMultilevel"/>
    <w:tmpl w:val="6532C8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CC3"/>
    <w:multiLevelType w:val="hybridMultilevel"/>
    <w:tmpl w:val="040EF266"/>
    <w:lvl w:ilvl="0" w:tplc="C2245B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12063"/>
    <w:multiLevelType w:val="hybridMultilevel"/>
    <w:tmpl w:val="32B6EE0E"/>
    <w:lvl w:ilvl="0" w:tplc="6C102C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C3A2D"/>
    <w:multiLevelType w:val="hybridMultilevel"/>
    <w:tmpl w:val="7444E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1"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13FAA"/>
    <w:multiLevelType w:val="hybridMultilevel"/>
    <w:tmpl w:val="58B0F1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19"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C2CAA"/>
    <w:multiLevelType w:val="hybridMultilevel"/>
    <w:tmpl w:val="4E60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3"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A1CF1"/>
    <w:multiLevelType w:val="multilevel"/>
    <w:tmpl w:val="257EB9F4"/>
    <w:lvl w:ilvl="0">
      <w:start w:val="1"/>
      <w:numFmt w:val="decimal"/>
      <w:pStyle w:val="Style1"/>
      <w:lvlText w:val="%1."/>
      <w:lvlJc w:val="left"/>
      <w:pPr>
        <w:tabs>
          <w:tab w:val="num" w:pos="720"/>
        </w:tabs>
        <w:ind w:left="432" w:hanging="432"/>
      </w:pPr>
      <w:rPr>
        <w:rFonts w:ascii="Verdana" w:hAnsi="Verdana"/>
        <w:b w:val="0"/>
        <w:i w:val="0"/>
        <w:sz w:val="22"/>
      </w:rPr>
    </w:lvl>
    <w:lvl w:ilvl="1">
      <w:start w:val="1"/>
      <w:numFmt w:val="decimal"/>
      <w:pStyle w:val="Heading2"/>
      <w:lvlText w:val="%1.%2"/>
      <w:lvlJc w:val="left"/>
      <w:pPr>
        <w:tabs>
          <w:tab w:val="num" w:pos="-2404"/>
        </w:tabs>
        <w:ind w:left="-2404" w:hanging="576"/>
      </w:pPr>
    </w:lvl>
    <w:lvl w:ilvl="2">
      <w:start w:val="1"/>
      <w:numFmt w:val="decimal"/>
      <w:pStyle w:val="Heading3"/>
      <w:lvlText w:val="%1.%2.%3"/>
      <w:lvlJc w:val="left"/>
      <w:pPr>
        <w:tabs>
          <w:tab w:val="num" w:pos="-2260"/>
        </w:tabs>
        <w:ind w:left="-2260" w:hanging="720"/>
      </w:pPr>
    </w:lvl>
    <w:lvl w:ilvl="3">
      <w:start w:val="1"/>
      <w:numFmt w:val="decimal"/>
      <w:pStyle w:val="Heading4"/>
      <w:lvlText w:val="%1.%2.%3.%4"/>
      <w:lvlJc w:val="left"/>
      <w:pPr>
        <w:tabs>
          <w:tab w:val="num" w:pos="-2116"/>
        </w:tabs>
        <w:ind w:left="-2116" w:hanging="864"/>
      </w:pPr>
    </w:lvl>
    <w:lvl w:ilvl="4">
      <w:start w:val="1"/>
      <w:numFmt w:val="decimal"/>
      <w:pStyle w:val="Heading5"/>
      <w:lvlText w:val="%1.%2.%3.%4.%5"/>
      <w:lvlJc w:val="left"/>
      <w:pPr>
        <w:tabs>
          <w:tab w:val="num" w:pos="-1972"/>
        </w:tabs>
        <w:ind w:left="-1972" w:hanging="1008"/>
      </w:pPr>
    </w:lvl>
    <w:lvl w:ilvl="5">
      <w:start w:val="1"/>
      <w:numFmt w:val="decimal"/>
      <w:lvlText w:val="%1.%2.%3.%4.%5.%6"/>
      <w:lvlJc w:val="left"/>
      <w:pPr>
        <w:tabs>
          <w:tab w:val="num" w:pos="-1828"/>
        </w:tabs>
        <w:ind w:left="-1828" w:hanging="1152"/>
      </w:pPr>
    </w:lvl>
    <w:lvl w:ilvl="6">
      <w:start w:val="1"/>
      <w:numFmt w:val="decimal"/>
      <w:pStyle w:val="Heading7"/>
      <w:lvlText w:val="%1.%2.%3.%4.%5.%6.%7"/>
      <w:lvlJc w:val="left"/>
      <w:pPr>
        <w:tabs>
          <w:tab w:val="num" w:pos="-1684"/>
        </w:tabs>
        <w:ind w:left="-1684" w:hanging="1296"/>
      </w:pPr>
    </w:lvl>
    <w:lvl w:ilvl="7">
      <w:start w:val="1"/>
      <w:numFmt w:val="decimal"/>
      <w:pStyle w:val="Heading8"/>
      <w:lvlText w:val="%1.%2.%3.%4.%5.%6.%7.%8"/>
      <w:lvlJc w:val="left"/>
      <w:pPr>
        <w:tabs>
          <w:tab w:val="num" w:pos="-1540"/>
        </w:tabs>
        <w:ind w:left="-1540" w:hanging="1440"/>
      </w:pPr>
    </w:lvl>
    <w:lvl w:ilvl="8">
      <w:start w:val="1"/>
      <w:numFmt w:val="decimal"/>
      <w:pStyle w:val="Heading9"/>
      <w:lvlText w:val="%1.%2.%3.%4.%5.%6.%7.%8.%9"/>
      <w:lvlJc w:val="left"/>
      <w:pPr>
        <w:tabs>
          <w:tab w:val="num" w:pos="-1396"/>
        </w:tabs>
        <w:ind w:left="-1396" w:hanging="1584"/>
      </w:pPr>
    </w:lvl>
  </w:abstractNum>
  <w:abstractNum w:abstractNumId="2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6"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D249A"/>
    <w:multiLevelType w:val="hybridMultilevel"/>
    <w:tmpl w:val="BA1A1FA0"/>
    <w:lvl w:ilvl="0" w:tplc="4CDE6122">
      <w:start w:val="1"/>
      <w:numFmt w:val="lowerLetter"/>
      <w:lvlText w:val="%1)"/>
      <w:lvlJc w:val="left"/>
      <w:pPr>
        <w:tabs>
          <w:tab w:val="num" w:pos="822"/>
        </w:tabs>
        <w:ind w:left="822" w:hanging="39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28"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0"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1"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66B53"/>
    <w:multiLevelType w:val="hybridMultilevel"/>
    <w:tmpl w:val="F662A936"/>
    <w:lvl w:ilvl="0" w:tplc="9AF893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EBB1D38"/>
    <w:multiLevelType w:val="hybridMultilevel"/>
    <w:tmpl w:val="6DD28514"/>
    <w:lvl w:ilvl="0" w:tplc="83F4CA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5"/>
  </w:num>
  <w:num w:numId="3">
    <w:abstractNumId w:val="29"/>
  </w:num>
  <w:num w:numId="4">
    <w:abstractNumId w:val="0"/>
  </w:num>
  <w:num w:numId="5">
    <w:abstractNumId w:val="13"/>
  </w:num>
  <w:num w:numId="6">
    <w:abstractNumId w:val="24"/>
  </w:num>
  <w:num w:numId="7">
    <w:abstractNumId w:val="33"/>
  </w:num>
  <w:num w:numId="8">
    <w:abstractNumId w:val="22"/>
  </w:num>
  <w:num w:numId="9">
    <w:abstractNumId w:val="15"/>
  </w:num>
  <w:num w:numId="10">
    <w:abstractNumId w:val="14"/>
  </w:num>
  <w:num w:numId="11">
    <w:abstractNumId w:val="18"/>
  </w:num>
  <w:num w:numId="12">
    <w:abstractNumId w:val="12"/>
  </w:num>
  <w:num w:numId="13">
    <w:abstractNumId w:val="6"/>
  </w:num>
  <w:num w:numId="14">
    <w:abstractNumId w:val="20"/>
  </w:num>
  <w:num w:numId="15">
    <w:abstractNumId w:val="3"/>
  </w:num>
  <w:num w:numId="16">
    <w:abstractNumId w:val="10"/>
  </w:num>
  <w:num w:numId="17">
    <w:abstractNumId w:val="30"/>
  </w:num>
  <w:num w:numId="18">
    <w:abstractNumId w:val="4"/>
  </w:num>
  <w:num w:numId="19">
    <w:abstractNumId w:val="31"/>
  </w:num>
  <w:num w:numId="20">
    <w:abstractNumId w:val="23"/>
  </w:num>
  <w:num w:numId="21">
    <w:abstractNumId w:val="11"/>
  </w:num>
  <w:num w:numId="22">
    <w:abstractNumId w:val="28"/>
  </w:num>
  <w:num w:numId="23">
    <w:abstractNumId w:val="19"/>
  </w:num>
  <w:num w:numId="24">
    <w:abstractNumId w:val="26"/>
  </w:num>
  <w:num w:numId="25">
    <w:abstractNumId w:val="24"/>
    <w:lvlOverride w:ilvl="0">
      <w:startOverride w:val="1"/>
    </w:lvlOverride>
  </w:num>
  <w:num w:numId="26">
    <w:abstractNumId w:val="32"/>
  </w:num>
  <w:num w:numId="27">
    <w:abstractNumId w:val="16"/>
  </w:num>
  <w:num w:numId="28">
    <w:abstractNumId w:val="17"/>
  </w:num>
  <w:num w:numId="29">
    <w:abstractNumId w:val="1"/>
  </w:num>
  <w:num w:numId="30">
    <w:abstractNumId w:val="24"/>
    <w:lvlOverride w:ilvl="0">
      <w:startOverride w:val="1"/>
    </w:lvlOverride>
  </w:num>
  <w:num w:numId="31">
    <w:abstractNumId w:val="8"/>
  </w:num>
  <w:num w:numId="32">
    <w:abstractNumId w:val="24"/>
    <w:lvlOverride w:ilvl="0">
      <w:startOverride w:val="1"/>
    </w:lvlOverride>
  </w:num>
  <w:num w:numId="33">
    <w:abstractNumId w:val="5"/>
  </w:num>
  <w:num w:numId="34">
    <w:abstractNumId w:val="21"/>
  </w:num>
  <w:num w:numId="35">
    <w:abstractNumId w:val="34"/>
  </w:num>
  <w:num w:numId="36">
    <w:abstractNumId w:val="9"/>
  </w:num>
  <w:num w:numId="37">
    <w:abstractNumId w:val="27"/>
  </w:num>
  <w:num w:numId="38">
    <w:abstractNumId w:val="7"/>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795"/>
    <w:rsid w:val="00001F80"/>
    <w:rsid w:val="00001FC1"/>
    <w:rsid w:val="0000335F"/>
    <w:rsid w:val="000035E5"/>
    <w:rsid w:val="00003B55"/>
    <w:rsid w:val="0000484B"/>
    <w:rsid w:val="00004D67"/>
    <w:rsid w:val="000067E3"/>
    <w:rsid w:val="0000783E"/>
    <w:rsid w:val="000101FC"/>
    <w:rsid w:val="00010A7A"/>
    <w:rsid w:val="00010EBE"/>
    <w:rsid w:val="00011139"/>
    <w:rsid w:val="000111BB"/>
    <w:rsid w:val="0001198D"/>
    <w:rsid w:val="000128DC"/>
    <w:rsid w:val="00014DBC"/>
    <w:rsid w:val="00015DA1"/>
    <w:rsid w:val="00015FC5"/>
    <w:rsid w:val="00016339"/>
    <w:rsid w:val="00016D00"/>
    <w:rsid w:val="0001760B"/>
    <w:rsid w:val="00017B59"/>
    <w:rsid w:val="0002079D"/>
    <w:rsid w:val="00022047"/>
    <w:rsid w:val="00022F66"/>
    <w:rsid w:val="0002322D"/>
    <w:rsid w:val="000232AA"/>
    <w:rsid w:val="00023677"/>
    <w:rsid w:val="00023CB6"/>
    <w:rsid w:val="00023FC2"/>
    <w:rsid w:val="00024DB1"/>
    <w:rsid w:val="00025CB9"/>
    <w:rsid w:val="0002772B"/>
    <w:rsid w:val="000279EC"/>
    <w:rsid w:val="0003089A"/>
    <w:rsid w:val="000314C2"/>
    <w:rsid w:val="00031798"/>
    <w:rsid w:val="00031E24"/>
    <w:rsid w:val="00033390"/>
    <w:rsid w:val="000333F2"/>
    <w:rsid w:val="00033F90"/>
    <w:rsid w:val="00034313"/>
    <w:rsid w:val="00035075"/>
    <w:rsid w:val="00035A22"/>
    <w:rsid w:val="00036841"/>
    <w:rsid w:val="000369AF"/>
    <w:rsid w:val="00037618"/>
    <w:rsid w:val="000378B9"/>
    <w:rsid w:val="00040071"/>
    <w:rsid w:val="000405E9"/>
    <w:rsid w:val="00040DB5"/>
    <w:rsid w:val="000412D8"/>
    <w:rsid w:val="00041C21"/>
    <w:rsid w:val="00042637"/>
    <w:rsid w:val="00042B2C"/>
    <w:rsid w:val="000435ED"/>
    <w:rsid w:val="0004469A"/>
    <w:rsid w:val="00045417"/>
    <w:rsid w:val="00045982"/>
    <w:rsid w:val="00046145"/>
    <w:rsid w:val="00046255"/>
    <w:rsid w:val="0004625F"/>
    <w:rsid w:val="000462C1"/>
    <w:rsid w:val="00046D72"/>
    <w:rsid w:val="00046F1F"/>
    <w:rsid w:val="0005028D"/>
    <w:rsid w:val="000503E5"/>
    <w:rsid w:val="00050DF3"/>
    <w:rsid w:val="00050E73"/>
    <w:rsid w:val="00052458"/>
    <w:rsid w:val="00052A2C"/>
    <w:rsid w:val="00053135"/>
    <w:rsid w:val="00055651"/>
    <w:rsid w:val="00056F2B"/>
    <w:rsid w:val="00060228"/>
    <w:rsid w:val="000610C2"/>
    <w:rsid w:val="00061458"/>
    <w:rsid w:val="00062B1E"/>
    <w:rsid w:val="00062D7D"/>
    <w:rsid w:val="00062DA0"/>
    <w:rsid w:val="0006389F"/>
    <w:rsid w:val="00063B4C"/>
    <w:rsid w:val="0006439D"/>
    <w:rsid w:val="0006476F"/>
    <w:rsid w:val="000651BF"/>
    <w:rsid w:val="00065E46"/>
    <w:rsid w:val="000660B5"/>
    <w:rsid w:val="00066C70"/>
    <w:rsid w:val="0007036B"/>
    <w:rsid w:val="00071314"/>
    <w:rsid w:val="00072ACD"/>
    <w:rsid w:val="00072F27"/>
    <w:rsid w:val="000743DE"/>
    <w:rsid w:val="000745CD"/>
    <w:rsid w:val="00075A91"/>
    <w:rsid w:val="00076058"/>
    <w:rsid w:val="00076270"/>
    <w:rsid w:val="00076740"/>
    <w:rsid w:val="00076D56"/>
    <w:rsid w:val="00077004"/>
    <w:rsid w:val="00077358"/>
    <w:rsid w:val="00080C8D"/>
    <w:rsid w:val="00081C6C"/>
    <w:rsid w:val="00082930"/>
    <w:rsid w:val="00082AD2"/>
    <w:rsid w:val="0008300B"/>
    <w:rsid w:val="000835B9"/>
    <w:rsid w:val="0008360B"/>
    <w:rsid w:val="0008417C"/>
    <w:rsid w:val="00084504"/>
    <w:rsid w:val="000852EC"/>
    <w:rsid w:val="0008530F"/>
    <w:rsid w:val="00085549"/>
    <w:rsid w:val="00085561"/>
    <w:rsid w:val="00086157"/>
    <w:rsid w:val="00086A79"/>
    <w:rsid w:val="000872A1"/>
    <w:rsid w:val="00087761"/>
    <w:rsid w:val="00087876"/>
    <w:rsid w:val="00087DEC"/>
    <w:rsid w:val="00090128"/>
    <w:rsid w:val="00090631"/>
    <w:rsid w:val="0009094A"/>
    <w:rsid w:val="000909EC"/>
    <w:rsid w:val="00091132"/>
    <w:rsid w:val="000913CC"/>
    <w:rsid w:val="00092151"/>
    <w:rsid w:val="0009246A"/>
    <w:rsid w:val="00092F20"/>
    <w:rsid w:val="00093FF1"/>
    <w:rsid w:val="000946C0"/>
    <w:rsid w:val="000947E5"/>
    <w:rsid w:val="00095445"/>
    <w:rsid w:val="00095C78"/>
    <w:rsid w:val="000960E9"/>
    <w:rsid w:val="00096160"/>
    <w:rsid w:val="00096C2B"/>
    <w:rsid w:val="000971C8"/>
    <w:rsid w:val="00097C4F"/>
    <w:rsid w:val="000A007E"/>
    <w:rsid w:val="000A0A40"/>
    <w:rsid w:val="000A0D65"/>
    <w:rsid w:val="000A12E6"/>
    <w:rsid w:val="000A1713"/>
    <w:rsid w:val="000A1999"/>
    <w:rsid w:val="000A2152"/>
    <w:rsid w:val="000A280B"/>
    <w:rsid w:val="000A2B44"/>
    <w:rsid w:val="000A2DF5"/>
    <w:rsid w:val="000A30E0"/>
    <w:rsid w:val="000A381C"/>
    <w:rsid w:val="000A3BF6"/>
    <w:rsid w:val="000A4AEB"/>
    <w:rsid w:val="000A5752"/>
    <w:rsid w:val="000A64AE"/>
    <w:rsid w:val="000A6BA1"/>
    <w:rsid w:val="000A71D6"/>
    <w:rsid w:val="000B1D5E"/>
    <w:rsid w:val="000B2DE4"/>
    <w:rsid w:val="000B56AD"/>
    <w:rsid w:val="000B5BAA"/>
    <w:rsid w:val="000B61C3"/>
    <w:rsid w:val="000B6A3E"/>
    <w:rsid w:val="000B6CEE"/>
    <w:rsid w:val="000B6DC2"/>
    <w:rsid w:val="000B7351"/>
    <w:rsid w:val="000B7F2C"/>
    <w:rsid w:val="000C3629"/>
    <w:rsid w:val="000C3D36"/>
    <w:rsid w:val="000C3F13"/>
    <w:rsid w:val="000C416F"/>
    <w:rsid w:val="000C4EBF"/>
    <w:rsid w:val="000C5349"/>
    <w:rsid w:val="000C5456"/>
    <w:rsid w:val="000C5539"/>
    <w:rsid w:val="000C56A3"/>
    <w:rsid w:val="000C602F"/>
    <w:rsid w:val="000C6560"/>
    <w:rsid w:val="000C698E"/>
    <w:rsid w:val="000D0673"/>
    <w:rsid w:val="000D0FCC"/>
    <w:rsid w:val="000D2FC6"/>
    <w:rsid w:val="000D35F5"/>
    <w:rsid w:val="000D4585"/>
    <w:rsid w:val="000D466A"/>
    <w:rsid w:val="000D4E13"/>
    <w:rsid w:val="000D5099"/>
    <w:rsid w:val="000D5DE5"/>
    <w:rsid w:val="000D68BB"/>
    <w:rsid w:val="000D68F9"/>
    <w:rsid w:val="000D6A68"/>
    <w:rsid w:val="000E0ECB"/>
    <w:rsid w:val="000E101A"/>
    <w:rsid w:val="000E123A"/>
    <w:rsid w:val="000E2217"/>
    <w:rsid w:val="000E2844"/>
    <w:rsid w:val="000E3062"/>
    <w:rsid w:val="000E397C"/>
    <w:rsid w:val="000E3BD2"/>
    <w:rsid w:val="000E4C3A"/>
    <w:rsid w:val="000E4C68"/>
    <w:rsid w:val="000E5C64"/>
    <w:rsid w:val="000E6230"/>
    <w:rsid w:val="000E71DB"/>
    <w:rsid w:val="000E737E"/>
    <w:rsid w:val="000E7407"/>
    <w:rsid w:val="000E7D6E"/>
    <w:rsid w:val="000F18D2"/>
    <w:rsid w:val="000F2025"/>
    <w:rsid w:val="000F21AA"/>
    <w:rsid w:val="000F21FD"/>
    <w:rsid w:val="000F2764"/>
    <w:rsid w:val="000F2C77"/>
    <w:rsid w:val="000F2DD1"/>
    <w:rsid w:val="000F3ECE"/>
    <w:rsid w:val="000F5063"/>
    <w:rsid w:val="000F5BB4"/>
    <w:rsid w:val="000F65ED"/>
    <w:rsid w:val="000F791A"/>
    <w:rsid w:val="000F7A6D"/>
    <w:rsid w:val="000F7CD3"/>
    <w:rsid w:val="001000CB"/>
    <w:rsid w:val="00100DE5"/>
    <w:rsid w:val="00101739"/>
    <w:rsid w:val="00102370"/>
    <w:rsid w:val="00103561"/>
    <w:rsid w:val="001040D6"/>
    <w:rsid w:val="001046F1"/>
    <w:rsid w:val="0010526E"/>
    <w:rsid w:val="00105687"/>
    <w:rsid w:val="00105C1B"/>
    <w:rsid w:val="0010714A"/>
    <w:rsid w:val="00107FA1"/>
    <w:rsid w:val="0011017E"/>
    <w:rsid w:val="0011080C"/>
    <w:rsid w:val="00110D22"/>
    <w:rsid w:val="00112100"/>
    <w:rsid w:val="00112241"/>
    <w:rsid w:val="00113325"/>
    <w:rsid w:val="00113886"/>
    <w:rsid w:val="00114957"/>
    <w:rsid w:val="001149EB"/>
    <w:rsid w:val="00115CA3"/>
    <w:rsid w:val="00115E2A"/>
    <w:rsid w:val="0011686C"/>
    <w:rsid w:val="001179B8"/>
    <w:rsid w:val="001201A2"/>
    <w:rsid w:val="00120729"/>
    <w:rsid w:val="0012078D"/>
    <w:rsid w:val="00121051"/>
    <w:rsid w:val="00121AF6"/>
    <w:rsid w:val="00121C63"/>
    <w:rsid w:val="001220CF"/>
    <w:rsid w:val="001222D5"/>
    <w:rsid w:val="001223CE"/>
    <w:rsid w:val="00122969"/>
    <w:rsid w:val="00122ECB"/>
    <w:rsid w:val="00122FB3"/>
    <w:rsid w:val="001234DF"/>
    <w:rsid w:val="00123B1D"/>
    <w:rsid w:val="00123B4E"/>
    <w:rsid w:val="00124D6B"/>
    <w:rsid w:val="0012515D"/>
    <w:rsid w:val="001264FB"/>
    <w:rsid w:val="001268E3"/>
    <w:rsid w:val="0013144D"/>
    <w:rsid w:val="00131C99"/>
    <w:rsid w:val="001357D7"/>
    <w:rsid w:val="00135A90"/>
    <w:rsid w:val="00135BF2"/>
    <w:rsid w:val="001363B0"/>
    <w:rsid w:val="001364EB"/>
    <w:rsid w:val="0013707A"/>
    <w:rsid w:val="00137CFB"/>
    <w:rsid w:val="00137E70"/>
    <w:rsid w:val="00140B59"/>
    <w:rsid w:val="00140F33"/>
    <w:rsid w:val="00141E11"/>
    <w:rsid w:val="0014310E"/>
    <w:rsid w:val="00143919"/>
    <w:rsid w:val="00145E3F"/>
    <w:rsid w:val="00147C2A"/>
    <w:rsid w:val="00150E89"/>
    <w:rsid w:val="00151D34"/>
    <w:rsid w:val="0015227E"/>
    <w:rsid w:val="001524F8"/>
    <w:rsid w:val="001528B1"/>
    <w:rsid w:val="00152C6B"/>
    <w:rsid w:val="00152C92"/>
    <w:rsid w:val="001540E8"/>
    <w:rsid w:val="0015428F"/>
    <w:rsid w:val="00154D20"/>
    <w:rsid w:val="001550F5"/>
    <w:rsid w:val="00155366"/>
    <w:rsid w:val="00155EF5"/>
    <w:rsid w:val="00157AD2"/>
    <w:rsid w:val="00157CD6"/>
    <w:rsid w:val="001601CD"/>
    <w:rsid w:val="00160993"/>
    <w:rsid w:val="00163802"/>
    <w:rsid w:val="00163F00"/>
    <w:rsid w:val="00164A50"/>
    <w:rsid w:val="0016523F"/>
    <w:rsid w:val="0016543C"/>
    <w:rsid w:val="00165EC5"/>
    <w:rsid w:val="0016671B"/>
    <w:rsid w:val="00166FEF"/>
    <w:rsid w:val="00170A1B"/>
    <w:rsid w:val="00170C88"/>
    <w:rsid w:val="001718F6"/>
    <w:rsid w:val="00172D81"/>
    <w:rsid w:val="00172F7E"/>
    <w:rsid w:val="0017367F"/>
    <w:rsid w:val="001737D5"/>
    <w:rsid w:val="00174CDB"/>
    <w:rsid w:val="001751C0"/>
    <w:rsid w:val="00175830"/>
    <w:rsid w:val="0017585E"/>
    <w:rsid w:val="00175B6B"/>
    <w:rsid w:val="00175F88"/>
    <w:rsid w:val="00176460"/>
    <w:rsid w:val="001765F0"/>
    <w:rsid w:val="001769F4"/>
    <w:rsid w:val="00177623"/>
    <w:rsid w:val="00177FA4"/>
    <w:rsid w:val="001802EE"/>
    <w:rsid w:val="00180873"/>
    <w:rsid w:val="00180D73"/>
    <w:rsid w:val="00181650"/>
    <w:rsid w:val="00181B3B"/>
    <w:rsid w:val="00181D7F"/>
    <w:rsid w:val="0018236C"/>
    <w:rsid w:val="00182641"/>
    <w:rsid w:val="00182C7C"/>
    <w:rsid w:val="0018516E"/>
    <w:rsid w:val="001860CC"/>
    <w:rsid w:val="00186407"/>
    <w:rsid w:val="00186653"/>
    <w:rsid w:val="00186688"/>
    <w:rsid w:val="0019018B"/>
    <w:rsid w:val="001906ED"/>
    <w:rsid w:val="00191752"/>
    <w:rsid w:val="0019240C"/>
    <w:rsid w:val="00192798"/>
    <w:rsid w:val="00193152"/>
    <w:rsid w:val="00193A14"/>
    <w:rsid w:val="00194005"/>
    <w:rsid w:val="00194917"/>
    <w:rsid w:val="001949BF"/>
    <w:rsid w:val="00195090"/>
    <w:rsid w:val="001958A3"/>
    <w:rsid w:val="00196F72"/>
    <w:rsid w:val="00197241"/>
    <w:rsid w:val="0019757B"/>
    <w:rsid w:val="00197B5B"/>
    <w:rsid w:val="00197D2E"/>
    <w:rsid w:val="001A0058"/>
    <w:rsid w:val="001A02B8"/>
    <w:rsid w:val="001A05B9"/>
    <w:rsid w:val="001A05EF"/>
    <w:rsid w:val="001A0BC0"/>
    <w:rsid w:val="001A0EB0"/>
    <w:rsid w:val="001A280D"/>
    <w:rsid w:val="001A2ECF"/>
    <w:rsid w:val="001A44BD"/>
    <w:rsid w:val="001A4FE8"/>
    <w:rsid w:val="001A5506"/>
    <w:rsid w:val="001A592D"/>
    <w:rsid w:val="001A6378"/>
    <w:rsid w:val="001A71A7"/>
    <w:rsid w:val="001A73F5"/>
    <w:rsid w:val="001A75DD"/>
    <w:rsid w:val="001B0278"/>
    <w:rsid w:val="001B12E6"/>
    <w:rsid w:val="001B172E"/>
    <w:rsid w:val="001B28EE"/>
    <w:rsid w:val="001B2C53"/>
    <w:rsid w:val="001B357D"/>
    <w:rsid w:val="001B37DB"/>
    <w:rsid w:val="001B40D7"/>
    <w:rsid w:val="001B42BD"/>
    <w:rsid w:val="001B470D"/>
    <w:rsid w:val="001B5226"/>
    <w:rsid w:val="001B656C"/>
    <w:rsid w:val="001B7D96"/>
    <w:rsid w:val="001C00DE"/>
    <w:rsid w:val="001C0CD1"/>
    <w:rsid w:val="001C130D"/>
    <w:rsid w:val="001C1F91"/>
    <w:rsid w:val="001C2487"/>
    <w:rsid w:val="001C2567"/>
    <w:rsid w:val="001C2E39"/>
    <w:rsid w:val="001C33F7"/>
    <w:rsid w:val="001C3B28"/>
    <w:rsid w:val="001C5D00"/>
    <w:rsid w:val="001C5FB0"/>
    <w:rsid w:val="001C6027"/>
    <w:rsid w:val="001C7592"/>
    <w:rsid w:val="001C7930"/>
    <w:rsid w:val="001C7B09"/>
    <w:rsid w:val="001D096F"/>
    <w:rsid w:val="001D167B"/>
    <w:rsid w:val="001D1773"/>
    <w:rsid w:val="001D2090"/>
    <w:rsid w:val="001D2734"/>
    <w:rsid w:val="001D34D5"/>
    <w:rsid w:val="001D3DCB"/>
    <w:rsid w:val="001D40FC"/>
    <w:rsid w:val="001D49E7"/>
    <w:rsid w:val="001D506D"/>
    <w:rsid w:val="001D5452"/>
    <w:rsid w:val="001D6A9D"/>
    <w:rsid w:val="001D74EA"/>
    <w:rsid w:val="001E02B1"/>
    <w:rsid w:val="001E0EB1"/>
    <w:rsid w:val="001E26A4"/>
    <w:rsid w:val="001E2DCC"/>
    <w:rsid w:val="001E320A"/>
    <w:rsid w:val="001E520B"/>
    <w:rsid w:val="001E5D03"/>
    <w:rsid w:val="001E5FA9"/>
    <w:rsid w:val="001E6833"/>
    <w:rsid w:val="001E69DC"/>
    <w:rsid w:val="001E6D63"/>
    <w:rsid w:val="001E79C7"/>
    <w:rsid w:val="001F10A3"/>
    <w:rsid w:val="001F1F05"/>
    <w:rsid w:val="001F3010"/>
    <w:rsid w:val="001F4E2E"/>
    <w:rsid w:val="001F4E88"/>
    <w:rsid w:val="001F4FAB"/>
    <w:rsid w:val="001F533B"/>
    <w:rsid w:val="001F5921"/>
    <w:rsid w:val="001F5A29"/>
    <w:rsid w:val="001F605A"/>
    <w:rsid w:val="001F607F"/>
    <w:rsid w:val="001F6C00"/>
    <w:rsid w:val="001F788C"/>
    <w:rsid w:val="001F78AC"/>
    <w:rsid w:val="00200766"/>
    <w:rsid w:val="00200E39"/>
    <w:rsid w:val="00201B8C"/>
    <w:rsid w:val="00202612"/>
    <w:rsid w:val="0020299E"/>
    <w:rsid w:val="00202A5E"/>
    <w:rsid w:val="002036BF"/>
    <w:rsid w:val="00203BC5"/>
    <w:rsid w:val="00204980"/>
    <w:rsid w:val="00204FAD"/>
    <w:rsid w:val="002051F4"/>
    <w:rsid w:val="00205D8C"/>
    <w:rsid w:val="002061E2"/>
    <w:rsid w:val="002066FF"/>
    <w:rsid w:val="0020746C"/>
    <w:rsid w:val="00207816"/>
    <w:rsid w:val="002106AB"/>
    <w:rsid w:val="00210E63"/>
    <w:rsid w:val="00212C8F"/>
    <w:rsid w:val="00213270"/>
    <w:rsid w:val="00213847"/>
    <w:rsid w:val="002146FC"/>
    <w:rsid w:val="002150D5"/>
    <w:rsid w:val="0021596D"/>
    <w:rsid w:val="0021652A"/>
    <w:rsid w:val="002170B3"/>
    <w:rsid w:val="002173BD"/>
    <w:rsid w:val="00220CCE"/>
    <w:rsid w:val="00221788"/>
    <w:rsid w:val="00221B8B"/>
    <w:rsid w:val="00222233"/>
    <w:rsid w:val="002234F3"/>
    <w:rsid w:val="00223977"/>
    <w:rsid w:val="00224175"/>
    <w:rsid w:val="00224D15"/>
    <w:rsid w:val="00224EF2"/>
    <w:rsid w:val="002256C1"/>
    <w:rsid w:val="00225B3D"/>
    <w:rsid w:val="002267F2"/>
    <w:rsid w:val="00227783"/>
    <w:rsid w:val="0022798E"/>
    <w:rsid w:val="00230BD3"/>
    <w:rsid w:val="00231202"/>
    <w:rsid w:val="00231DCB"/>
    <w:rsid w:val="00231E2C"/>
    <w:rsid w:val="00232BBC"/>
    <w:rsid w:val="00232EB4"/>
    <w:rsid w:val="00233105"/>
    <w:rsid w:val="00233599"/>
    <w:rsid w:val="00233734"/>
    <w:rsid w:val="00234172"/>
    <w:rsid w:val="00234C9F"/>
    <w:rsid w:val="00234CBC"/>
    <w:rsid w:val="00234DFE"/>
    <w:rsid w:val="00235078"/>
    <w:rsid w:val="00235493"/>
    <w:rsid w:val="002354B4"/>
    <w:rsid w:val="00236F13"/>
    <w:rsid w:val="002375C3"/>
    <w:rsid w:val="00240307"/>
    <w:rsid w:val="0024204B"/>
    <w:rsid w:val="00242A5E"/>
    <w:rsid w:val="00242FC8"/>
    <w:rsid w:val="002438E1"/>
    <w:rsid w:val="0024489E"/>
    <w:rsid w:val="0024538A"/>
    <w:rsid w:val="00245A12"/>
    <w:rsid w:val="00246A27"/>
    <w:rsid w:val="00246DAA"/>
    <w:rsid w:val="002477E7"/>
    <w:rsid w:val="00247C29"/>
    <w:rsid w:val="00250E48"/>
    <w:rsid w:val="0025170A"/>
    <w:rsid w:val="00251A4D"/>
    <w:rsid w:val="00251F1F"/>
    <w:rsid w:val="0025273F"/>
    <w:rsid w:val="002541A5"/>
    <w:rsid w:val="00254347"/>
    <w:rsid w:val="00254926"/>
    <w:rsid w:val="00254FE3"/>
    <w:rsid w:val="00255048"/>
    <w:rsid w:val="00255EDC"/>
    <w:rsid w:val="00256105"/>
    <w:rsid w:val="00256291"/>
    <w:rsid w:val="00256F79"/>
    <w:rsid w:val="00257466"/>
    <w:rsid w:val="00257BED"/>
    <w:rsid w:val="00257D60"/>
    <w:rsid w:val="00260972"/>
    <w:rsid w:val="00260B97"/>
    <w:rsid w:val="00260BE3"/>
    <w:rsid w:val="0026178B"/>
    <w:rsid w:val="00262444"/>
    <w:rsid w:val="00263105"/>
    <w:rsid w:val="00264150"/>
    <w:rsid w:val="002647A2"/>
    <w:rsid w:val="00264888"/>
    <w:rsid w:val="002648AD"/>
    <w:rsid w:val="00264A22"/>
    <w:rsid w:val="00264DCA"/>
    <w:rsid w:val="00264EF5"/>
    <w:rsid w:val="00265037"/>
    <w:rsid w:val="00265581"/>
    <w:rsid w:val="00265D59"/>
    <w:rsid w:val="00266154"/>
    <w:rsid w:val="00266A35"/>
    <w:rsid w:val="002671D9"/>
    <w:rsid w:val="00267A8F"/>
    <w:rsid w:val="00267F27"/>
    <w:rsid w:val="00270F11"/>
    <w:rsid w:val="00271FA8"/>
    <w:rsid w:val="00272538"/>
    <w:rsid w:val="00272DC0"/>
    <w:rsid w:val="00272EE6"/>
    <w:rsid w:val="00273663"/>
    <w:rsid w:val="00274B94"/>
    <w:rsid w:val="00274D1C"/>
    <w:rsid w:val="0027530A"/>
    <w:rsid w:val="00275418"/>
    <w:rsid w:val="002755D5"/>
    <w:rsid w:val="00275C42"/>
    <w:rsid w:val="002764EA"/>
    <w:rsid w:val="0027703B"/>
    <w:rsid w:val="00277464"/>
    <w:rsid w:val="002774CC"/>
    <w:rsid w:val="0027784A"/>
    <w:rsid w:val="00280796"/>
    <w:rsid w:val="0028116F"/>
    <w:rsid w:val="00282E6D"/>
    <w:rsid w:val="00283944"/>
    <w:rsid w:val="00284DC8"/>
    <w:rsid w:val="00285CA2"/>
    <w:rsid w:val="00287317"/>
    <w:rsid w:val="00291215"/>
    <w:rsid w:val="002917CE"/>
    <w:rsid w:val="002918E7"/>
    <w:rsid w:val="00291CD5"/>
    <w:rsid w:val="00291F16"/>
    <w:rsid w:val="0029296B"/>
    <w:rsid w:val="0029335A"/>
    <w:rsid w:val="00293BC0"/>
    <w:rsid w:val="00295AF6"/>
    <w:rsid w:val="00295B47"/>
    <w:rsid w:val="0029781D"/>
    <w:rsid w:val="00297998"/>
    <w:rsid w:val="00297E1C"/>
    <w:rsid w:val="002A05D6"/>
    <w:rsid w:val="002A0DF4"/>
    <w:rsid w:val="002A1771"/>
    <w:rsid w:val="002A24E9"/>
    <w:rsid w:val="002A2F53"/>
    <w:rsid w:val="002A448B"/>
    <w:rsid w:val="002A5FAA"/>
    <w:rsid w:val="002A6CEA"/>
    <w:rsid w:val="002A71CF"/>
    <w:rsid w:val="002A720A"/>
    <w:rsid w:val="002A724A"/>
    <w:rsid w:val="002A7B57"/>
    <w:rsid w:val="002A7C7A"/>
    <w:rsid w:val="002B0217"/>
    <w:rsid w:val="002B0713"/>
    <w:rsid w:val="002B0861"/>
    <w:rsid w:val="002B16FD"/>
    <w:rsid w:val="002B1965"/>
    <w:rsid w:val="002B2ED0"/>
    <w:rsid w:val="002B330E"/>
    <w:rsid w:val="002B360A"/>
    <w:rsid w:val="002B3B21"/>
    <w:rsid w:val="002B3B99"/>
    <w:rsid w:val="002B5098"/>
    <w:rsid w:val="002B5255"/>
    <w:rsid w:val="002B5E6A"/>
    <w:rsid w:val="002B61E1"/>
    <w:rsid w:val="002B6B49"/>
    <w:rsid w:val="002B7C96"/>
    <w:rsid w:val="002B7F41"/>
    <w:rsid w:val="002C0660"/>
    <w:rsid w:val="002C068A"/>
    <w:rsid w:val="002C1094"/>
    <w:rsid w:val="002C1726"/>
    <w:rsid w:val="002C252B"/>
    <w:rsid w:val="002C25FF"/>
    <w:rsid w:val="002C296D"/>
    <w:rsid w:val="002C2FE6"/>
    <w:rsid w:val="002C3058"/>
    <w:rsid w:val="002C3967"/>
    <w:rsid w:val="002C3B77"/>
    <w:rsid w:val="002C5B0C"/>
    <w:rsid w:val="002C5F6B"/>
    <w:rsid w:val="002C5FDC"/>
    <w:rsid w:val="002C701D"/>
    <w:rsid w:val="002C7C5D"/>
    <w:rsid w:val="002D003C"/>
    <w:rsid w:val="002D00D6"/>
    <w:rsid w:val="002D03AC"/>
    <w:rsid w:val="002D09AE"/>
    <w:rsid w:val="002D31D2"/>
    <w:rsid w:val="002D5A69"/>
    <w:rsid w:val="002D5C8F"/>
    <w:rsid w:val="002D5F25"/>
    <w:rsid w:val="002D5F41"/>
    <w:rsid w:val="002D6BF4"/>
    <w:rsid w:val="002D6D4A"/>
    <w:rsid w:val="002D79D0"/>
    <w:rsid w:val="002E00D7"/>
    <w:rsid w:val="002E063D"/>
    <w:rsid w:val="002E0963"/>
    <w:rsid w:val="002E0DD2"/>
    <w:rsid w:val="002E12D6"/>
    <w:rsid w:val="002E1D4A"/>
    <w:rsid w:val="002E297B"/>
    <w:rsid w:val="002E32AB"/>
    <w:rsid w:val="002E3727"/>
    <w:rsid w:val="002E4F54"/>
    <w:rsid w:val="002E5C60"/>
    <w:rsid w:val="002E6052"/>
    <w:rsid w:val="002E7853"/>
    <w:rsid w:val="002F0242"/>
    <w:rsid w:val="002F052C"/>
    <w:rsid w:val="002F1118"/>
    <w:rsid w:val="002F15AC"/>
    <w:rsid w:val="002F180E"/>
    <w:rsid w:val="002F1B3D"/>
    <w:rsid w:val="002F2C7B"/>
    <w:rsid w:val="002F35DC"/>
    <w:rsid w:val="002F38EB"/>
    <w:rsid w:val="002F45AF"/>
    <w:rsid w:val="002F4B92"/>
    <w:rsid w:val="002F74EF"/>
    <w:rsid w:val="003004FD"/>
    <w:rsid w:val="0030050B"/>
    <w:rsid w:val="003007FE"/>
    <w:rsid w:val="0030092C"/>
    <w:rsid w:val="0030113B"/>
    <w:rsid w:val="0030160E"/>
    <w:rsid w:val="00301D89"/>
    <w:rsid w:val="00302984"/>
    <w:rsid w:val="003033AC"/>
    <w:rsid w:val="00303524"/>
    <w:rsid w:val="00303D17"/>
    <w:rsid w:val="0030405A"/>
    <w:rsid w:val="00304540"/>
    <w:rsid w:val="00304985"/>
    <w:rsid w:val="00304A19"/>
    <w:rsid w:val="0030500E"/>
    <w:rsid w:val="003055DB"/>
    <w:rsid w:val="0030570F"/>
    <w:rsid w:val="00306222"/>
    <w:rsid w:val="00306E27"/>
    <w:rsid w:val="0030715A"/>
    <w:rsid w:val="00307AAB"/>
    <w:rsid w:val="00307DF4"/>
    <w:rsid w:val="0031026F"/>
    <w:rsid w:val="003103CD"/>
    <w:rsid w:val="0031045E"/>
    <w:rsid w:val="0031097E"/>
    <w:rsid w:val="00310A66"/>
    <w:rsid w:val="00311175"/>
    <w:rsid w:val="003113F7"/>
    <w:rsid w:val="003114CD"/>
    <w:rsid w:val="00311D14"/>
    <w:rsid w:val="00311FFD"/>
    <w:rsid w:val="0031224B"/>
    <w:rsid w:val="003125E0"/>
    <w:rsid w:val="00312867"/>
    <w:rsid w:val="00313FFA"/>
    <w:rsid w:val="00314392"/>
    <w:rsid w:val="003150C1"/>
    <w:rsid w:val="0031526A"/>
    <w:rsid w:val="003158A5"/>
    <w:rsid w:val="00315C1B"/>
    <w:rsid w:val="00316AA3"/>
    <w:rsid w:val="00317660"/>
    <w:rsid w:val="003178EA"/>
    <w:rsid w:val="003206FD"/>
    <w:rsid w:val="003207B3"/>
    <w:rsid w:val="0032083C"/>
    <w:rsid w:val="00320F76"/>
    <w:rsid w:val="003215AD"/>
    <w:rsid w:val="0032338F"/>
    <w:rsid w:val="00323ECB"/>
    <w:rsid w:val="00325376"/>
    <w:rsid w:val="003277CD"/>
    <w:rsid w:val="00327A91"/>
    <w:rsid w:val="00330466"/>
    <w:rsid w:val="003305D5"/>
    <w:rsid w:val="003307FB"/>
    <w:rsid w:val="003316F6"/>
    <w:rsid w:val="003327EB"/>
    <w:rsid w:val="00332A88"/>
    <w:rsid w:val="00333376"/>
    <w:rsid w:val="003339F1"/>
    <w:rsid w:val="00333D11"/>
    <w:rsid w:val="00334170"/>
    <w:rsid w:val="003342D9"/>
    <w:rsid w:val="00335683"/>
    <w:rsid w:val="00335B51"/>
    <w:rsid w:val="00336E6D"/>
    <w:rsid w:val="0033762D"/>
    <w:rsid w:val="00337854"/>
    <w:rsid w:val="0034035A"/>
    <w:rsid w:val="00341897"/>
    <w:rsid w:val="00343007"/>
    <w:rsid w:val="00343548"/>
    <w:rsid w:val="00343A1F"/>
    <w:rsid w:val="00344294"/>
    <w:rsid w:val="00344CD1"/>
    <w:rsid w:val="0034524E"/>
    <w:rsid w:val="003469B0"/>
    <w:rsid w:val="0034762A"/>
    <w:rsid w:val="003478B2"/>
    <w:rsid w:val="003512FF"/>
    <w:rsid w:val="00352518"/>
    <w:rsid w:val="003529D3"/>
    <w:rsid w:val="00352DB9"/>
    <w:rsid w:val="00353072"/>
    <w:rsid w:val="00353AE2"/>
    <w:rsid w:val="0035412C"/>
    <w:rsid w:val="00355E78"/>
    <w:rsid w:val="003562CE"/>
    <w:rsid w:val="00360664"/>
    <w:rsid w:val="003610C6"/>
    <w:rsid w:val="00361767"/>
    <w:rsid w:val="00361890"/>
    <w:rsid w:val="003624DC"/>
    <w:rsid w:val="0036254C"/>
    <w:rsid w:val="00362711"/>
    <w:rsid w:val="003631E6"/>
    <w:rsid w:val="00364E17"/>
    <w:rsid w:val="003655E4"/>
    <w:rsid w:val="00366282"/>
    <w:rsid w:val="00366CA6"/>
    <w:rsid w:val="00367DF3"/>
    <w:rsid w:val="00370953"/>
    <w:rsid w:val="00371729"/>
    <w:rsid w:val="00371A13"/>
    <w:rsid w:val="00371DEC"/>
    <w:rsid w:val="00373EFB"/>
    <w:rsid w:val="003741F8"/>
    <w:rsid w:val="00374B33"/>
    <w:rsid w:val="00375BA6"/>
    <w:rsid w:val="00376294"/>
    <w:rsid w:val="003763B4"/>
    <w:rsid w:val="00377560"/>
    <w:rsid w:val="0038048E"/>
    <w:rsid w:val="00380C37"/>
    <w:rsid w:val="00380D90"/>
    <w:rsid w:val="00382459"/>
    <w:rsid w:val="00383975"/>
    <w:rsid w:val="00383A70"/>
    <w:rsid w:val="0038403A"/>
    <w:rsid w:val="003841F5"/>
    <w:rsid w:val="003844AB"/>
    <w:rsid w:val="003854F4"/>
    <w:rsid w:val="00386C6E"/>
    <w:rsid w:val="00390124"/>
    <w:rsid w:val="003905D8"/>
    <w:rsid w:val="003912E7"/>
    <w:rsid w:val="00392284"/>
    <w:rsid w:val="003928D4"/>
    <w:rsid w:val="00392E17"/>
    <w:rsid w:val="0039416F"/>
    <w:rsid w:val="003941CF"/>
    <w:rsid w:val="0039482E"/>
    <w:rsid w:val="0039485E"/>
    <w:rsid w:val="0039645C"/>
    <w:rsid w:val="0039733C"/>
    <w:rsid w:val="00397CE6"/>
    <w:rsid w:val="00397EF9"/>
    <w:rsid w:val="003A0407"/>
    <w:rsid w:val="003A058E"/>
    <w:rsid w:val="003A2034"/>
    <w:rsid w:val="003A215E"/>
    <w:rsid w:val="003A47BB"/>
    <w:rsid w:val="003A525C"/>
    <w:rsid w:val="003A52CB"/>
    <w:rsid w:val="003A60CC"/>
    <w:rsid w:val="003A631B"/>
    <w:rsid w:val="003A658B"/>
    <w:rsid w:val="003A6793"/>
    <w:rsid w:val="003A6B79"/>
    <w:rsid w:val="003A6CB1"/>
    <w:rsid w:val="003A7147"/>
    <w:rsid w:val="003A7409"/>
    <w:rsid w:val="003A767F"/>
    <w:rsid w:val="003B083E"/>
    <w:rsid w:val="003B1A01"/>
    <w:rsid w:val="003B1A65"/>
    <w:rsid w:val="003B2150"/>
    <w:rsid w:val="003B2A6D"/>
    <w:rsid w:val="003B2FE6"/>
    <w:rsid w:val="003B4404"/>
    <w:rsid w:val="003B4526"/>
    <w:rsid w:val="003B51A2"/>
    <w:rsid w:val="003B577A"/>
    <w:rsid w:val="003B725C"/>
    <w:rsid w:val="003C01B9"/>
    <w:rsid w:val="003C093B"/>
    <w:rsid w:val="003C0CB2"/>
    <w:rsid w:val="003C19BF"/>
    <w:rsid w:val="003C2578"/>
    <w:rsid w:val="003C3164"/>
    <w:rsid w:val="003C31F2"/>
    <w:rsid w:val="003C3251"/>
    <w:rsid w:val="003C38AA"/>
    <w:rsid w:val="003C422D"/>
    <w:rsid w:val="003C4AD3"/>
    <w:rsid w:val="003D25CA"/>
    <w:rsid w:val="003D3865"/>
    <w:rsid w:val="003D3C2E"/>
    <w:rsid w:val="003D3DE0"/>
    <w:rsid w:val="003D4876"/>
    <w:rsid w:val="003D4ACD"/>
    <w:rsid w:val="003D4D2F"/>
    <w:rsid w:val="003D50C7"/>
    <w:rsid w:val="003D5706"/>
    <w:rsid w:val="003D5BF1"/>
    <w:rsid w:val="003D6327"/>
    <w:rsid w:val="003D7333"/>
    <w:rsid w:val="003D79B8"/>
    <w:rsid w:val="003D7AE3"/>
    <w:rsid w:val="003E0977"/>
    <w:rsid w:val="003E0B6B"/>
    <w:rsid w:val="003E1EE3"/>
    <w:rsid w:val="003E2EFD"/>
    <w:rsid w:val="003E3C4C"/>
    <w:rsid w:val="003E4016"/>
    <w:rsid w:val="003E4C67"/>
    <w:rsid w:val="003E4D29"/>
    <w:rsid w:val="003E57F3"/>
    <w:rsid w:val="003E5ADF"/>
    <w:rsid w:val="003E61D8"/>
    <w:rsid w:val="003E62F9"/>
    <w:rsid w:val="003E682F"/>
    <w:rsid w:val="003E6A2A"/>
    <w:rsid w:val="003F0A57"/>
    <w:rsid w:val="003F1CC1"/>
    <w:rsid w:val="003F294A"/>
    <w:rsid w:val="003F2D78"/>
    <w:rsid w:val="003F2E77"/>
    <w:rsid w:val="003F4CF1"/>
    <w:rsid w:val="003F4D6A"/>
    <w:rsid w:val="003F5B50"/>
    <w:rsid w:val="003F6297"/>
    <w:rsid w:val="003F7618"/>
    <w:rsid w:val="00400690"/>
    <w:rsid w:val="004009E9"/>
    <w:rsid w:val="004014A3"/>
    <w:rsid w:val="00401885"/>
    <w:rsid w:val="00401A50"/>
    <w:rsid w:val="00403BE7"/>
    <w:rsid w:val="00403E95"/>
    <w:rsid w:val="004076EE"/>
    <w:rsid w:val="00407A74"/>
    <w:rsid w:val="00410109"/>
    <w:rsid w:val="00410251"/>
    <w:rsid w:val="00410375"/>
    <w:rsid w:val="00410A08"/>
    <w:rsid w:val="00410E86"/>
    <w:rsid w:val="004119E5"/>
    <w:rsid w:val="00411A32"/>
    <w:rsid w:val="00412124"/>
    <w:rsid w:val="00413D96"/>
    <w:rsid w:val="004156F0"/>
    <w:rsid w:val="00415B87"/>
    <w:rsid w:val="00415FCF"/>
    <w:rsid w:val="00416CF1"/>
    <w:rsid w:val="00417500"/>
    <w:rsid w:val="00417B6A"/>
    <w:rsid w:val="004209FF"/>
    <w:rsid w:val="00421317"/>
    <w:rsid w:val="0042173B"/>
    <w:rsid w:val="004225B8"/>
    <w:rsid w:val="00422F48"/>
    <w:rsid w:val="0042357D"/>
    <w:rsid w:val="0042487D"/>
    <w:rsid w:val="00424A5A"/>
    <w:rsid w:val="00425156"/>
    <w:rsid w:val="0042576F"/>
    <w:rsid w:val="0042612C"/>
    <w:rsid w:val="0042616C"/>
    <w:rsid w:val="00427569"/>
    <w:rsid w:val="004303FC"/>
    <w:rsid w:val="004316D3"/>
    <w:rsid w:val="00431F80"/>
    <w:rsid w:val="004345DE"/>
    <w:rsid w:val="00434B1D"/>
    <w:rsid w:val="004350B6"/>
    <w:rsid w:val="00435AF8"/>
    <w:rsid w:val="00436205"/>
    <w:rsid w:val="00436B71"/>
    <w:rsid w:val="00436DD9"/>
    <w:rsid w:val="004371A5"/>
    <w:rsid w:val="004372CA"/>
    <w:rsid w:val="004378EB"/>
    <w:rsid w:val="00437931"/>
    <w:rsid w:val="00437D8F"/>
    <w:rsid w:val="00441144"/>
    <w:rsid w:val="00441524"/>
    <w:rsid w:val="004417B6"/>
    <w:rsid w:val="00442082"/>
    <w:rsid w:val="00442316"/>
    <w:rsid w:val="004426DA"/>
    <w:rsid w:val="004433D4"/>
    <w:rsid w:val="0044379F"/>
    <w:rsid w:val="004446D3"/>
    <w:rsid w:val="004458E7"/>
    <w:rsid w:val="00445CE1"/>
    <w:rsid w:val="004472AF"/>
    <w:rsid w:val="004474DE"/>
    <w:rsid w:val="00452C1B"/>
    <w:rsid w:val="004531D7"/>
    <w:rsid w:val="00453E15"/>
    <w:rsid w:val="00454E13"/>
    <w:rsid w:val="00456B95"/>
    <w:rsid w:val="00457410"/>
    <w:rsid w:val="00457C7B"/>
    <w:rsid w:val="004600F4"/>
    <w:rsid w:val="00460B5B"/>
    <w:rsid w:val="004610C4"/>
    <w:rsid w:val="004614A7"/>
    <w:rsid w:val="004614D6"/>
    <w:rsid w:val="00461ACE"/>
    <w:rsid w:val="004632B6"/>
    <w:rsid w:val="00464928"/>
    <w:rsid w:val="0046517E"/>
    <w:rsid w:val="004653E8"/>
    <w:rsid w:val="00466B10"/>
    <w:rsid w:val="00466BAA"/>
    <w:rsid w:val="004707A9"/>
    <w:rsid w:val="00470F82"/>
    <w:rsid w:val="00472E6B"/>
    <w:rsid w:val="00472FC7"/>
    <w:rsid w:val="00473ACF"/>
    <w:rsid w:val="00473ED1"/>
    <w:rsid w:val="00474C85"/>
    <w:rsid w:val="0047584A"/>
    <w:rsid w:val="00475C4E"/>
    <w:rsid w:val="00476401"/>
    <w:rsid w:val="00477041"/>
    <w:rsid w:val="00477BC0"/>
    <w:rsid w:val="004802CE"/>
    <w:rsid w:val="0048041A"/>
    <w:rsid w:val="00480D83"/>
    <w:rsid w:val="0048188B"/>
    <w:rsid w:val="00481E0D"/>
    <w:rsid w:val="004821A3"/>
    <w:rsid w:val="00482A05"/>
    <w:rsid w:val="00483477"/>
    <w:rsid w:val="00484BDF"/>
    <w:rsid w:val="00484F7B"/>
    <w:rsid w:val="00485120"/>
    <w:rsid w:val="004852A4"/>
    <w:rsid w:val="00485599"/>
    <w:rsid w:val="00485A57"/>
    <w:rsid w:val="0048641E"/>
    <w:rsid w:val="004874A2"/>
    <w:rsid w:val="0048762A"/>
    <w:rsid w:val="00487FB9"/>
    <w:rsid w:val="00490F92"/>
    <w:rsid w:val="004922B2"/>
    <w:rsid w:val="004922C8"/>
    <w:rsid w:val="004932AC"/>
    <w:rsid w:val="004935CF"/>
    <w:rsid w:val="00493848"/>
    <w:rsid w:val="00494A08"/>
    <w:rsid w:val="00494C7E"/>
    <w:rsid w:val="00494E98"/>
    <w:rsid w:val="00496714"/>
    <w:rsid w:val="00496DDB"/>
    <w:rsid w:val="004976CF"/>
    <w:rsid w:val="004A08A1"/>
    <w:rsid w:val="004A0B6F"/>
    <w:rsid w:val="004A0C57"/>
    <w:rsid w:val="004A2EB8"/>
    <w:rsid w:val="004A4651"/>
    <w:rsid w:val="004A5633"/>
    <w:rsid w:val="004A5A0A"/>
    <w:rsid w:val="004A5B9B"/>
    <w:rsid w:val="004A5D65"/>
    <w:rsid w:val="004A6CBB"/>
    <w:rsid w:val="004A77B2"/>
    <w:rsid w:val="004B052F"/>
    <w:rsid w:val="004B3162"/>
    <w:rsid w:val="004B342C"/>
    <w:rsid w:val="004B3510"/>
    <w:rsid w:val="004B3762"/>
    <w:rsid w:val="004B59C5"/>
    <w:rsid w:val="004B5D86"/>
    <w:rsid w:val="004B5F35"/>
    <w:rsid w:val="004B689C"/>
    <w:rsid w:val="004C0713"/>
    <w:rsid w:val="004C07CB"/>
    <w:rsid w:val="004C1832"/>
    <w:rsid w:val="004C1BA0"/>
    <w:rsid w:val="004C29BB"/>
    <w:rsid w:val="004C3210"/>
    <w:rsid w:val="004C4BB4"/>
    <w:rsid w:val="004C4DC6"/>
    <w:rsid w:val="004C554F"/>
    <w:rsid w:val="004C5AC9"/>
    <w:rsid w:val="004C5E2C"/>
    <w:rsid w:val="004C6064"/>
    <w:rsid w:val="004C6EA4"/>
    <w:rsid w:val="004C70B1"/>
    <w:rsid w:val="004C7683"/>
    <w:rsid w:val="004C781A"/>
    <w:rsid w:val="004C79A4"/>
    <w:rsid w:val="004D033B"/>
    <w:rsid w:val="004D11B9"/>
    <w:rsid w:val="004D1BD3"/>
    <w:rsid w:val="004D358F"/>
    <w:rsid w:val="004D74C4"/>
    <w:rsid w:val="004E02A1"/>
    <w:rsid w:val="004E1049"/>
    <w:rsid w:val="004E1592"/>
    <w:rsid w:val="004E2DC2"/>
    <w:rsid w:val="004E32B8"/>
    <w:rsid w:val="004E530B"/>
    <w:rsid w:val="004E5600"/>
    <w:rsid w:val="004E5BAA"/>
    <w:rsid w:val="004E6091"/>
    <w:rsid w:val="004E62B7"/>
    <w:rsid w:val="004E6757"/>
    <w:rsid w:val="004E7028"/>
    <w:rsid w:val="004E7363"/>
    <w:rsid w:val="004E7C51"/>
    <w:rsid w:val="004E7E9B"/>
    <w:rsid w:val="004F0E90"/>
    <w:rsid w:val="004F1330"/>
    <w:rsid w:val="004F1A45"/>
    <w:rsid w:val="004F259B"/>
    <w:rsid w:val="004F37E8"/>
    <w:rsid w:val="004F3C8D"/>
    <w:rsid w:val="004F55A2"/>
    <w:rsid w:val="004F5BA5"/>
    <w:rsid w:val="004F650C"/>
    <w:rsid w:val="004F66CA"/>
    <w:rsid w:val="004F6E88"/>
    <w:rsid w:val="004F7916"/>
    <w:rsid w:val="00500696"/>
    <w:rsid w:val="00500A49"/>
    <w:rsid w:val="00500C9A"/>
    <w:rsid w:val="005027BB"/>
    <w:rsid w:val="00502A01"/>
    <w:rsid w:val="00502AFE"/>
    <w:rsid w:val="005031CE"/>
    <w:rsid w:val="005038D8"/>
    <w:rsid w:val="00503F8F"/>
    <w:rsid w:val="0050466B"/>
    <w:rsid w:val="00506020"/>
    <w:rsid w:val="00506834"/>
    <w:rsid w:val="0050695F"/>
    <w:rsid w:val="00507A7E"/>
    <w:rsid w:val="00507B19"/>
    <w:rsid w:val="0051037D"/>
    <w:rsid w:val="00510493"/>
    <w:rsid w:val="00511159"/>
    <w:rsid w:val="005114AA"/>
    <w:rsid w:val="00511585"/>
    <w:rsid w:val="00511987"/>
    <w:rsid w:val="00513715"/>
    <w:rsid w:val="0051398A"/>
    <w:rsid w:val="00513C46"/>
    <w:rsid w:val="00513F45"/>
    <w:rsid w:val="00514754"/>
    <w:rsid w:val="00514C4D"/>
    <w:rsid w:val="005153BD"/>
    <w:rsid w:val="00515610"/>
    <w:rsid w:val="00515908"/>
    <w:rsid w:val="00515B58"/>
    <w:rsid w:val="00515E61"/>
    <w:rsid w:val="00516843"/>
    <w:rsid w:val="00516B80"/>
    <w:rsid w:val="00516FBE"/>
    <w:rsid w:val="005170B7"/>
    <w:rsid w:val="00517490"/>
    <w:rsid w:val="00517590"/>
    <w:rsid w:val="0052094A"/>
    <w:rsid w:val="00520C73"/>
    <w:rsid w:val="00521311"/>
    <w:rsid w:val="00521DE0"/>
    <w:rsid w:val="0052347F"/>
    <w:rsid w:val="00523750"/>
    <w:rsid w:val="00523841"/>
    <w:rsid w:val="00524AB4"/>
    <w:rsid w:val="00524B87"/>
    <w:rsid w:val="00525E11"/>
    <w:rsid w:val="00526295"/>
    <w:rsid w:val="00526589"/>
    <w:rsid w:val="00526B6F"/>
    <w:rsid w:val="005272C4"/>
    <w:rsid w:val="005277B2"/>
    <w:rsid w:val="00530652"/>
    <w:rsid w:val="005312E2"/>
    <w:rsid w:val="005324AF"/>
    <w:rsid w:val="00532542"/>
    <w:rsid w:val="00533C22"/>
    <w:rsid w:val="00533E0A"/>
    <w:rsid w:val="00533EB9"/>
    <w:rsid w:val="00533F8B"/>
    <w:rsid w:val="00533F98"/>
    <w:rsid w:val="0053404E"/>
    <w:rsid w:val="0053429F"/>
    <w:rsid w:val="00535303"/>
    <w:rsid w:val="005354E2"/>
    <w:rsid w:val="00535AE9"/>
    <w:rsid w:val="00536037"/>
    <w:rsid w:val="0053613A"/>
    <w:rsid w:val="00536D48"/>
    <w:rsid w:val="005374EC"/>
    <w:rsid w:val="0053780A"/>
    <w:rsid w:val="00537FB2"/>
    <w:rsid w:val="00541928"/>
    <w:rsid w:val="00542660"/>
    <w:rsid w:val="0054297C"/>
    <w:rsid w:val="00542B4C"/>
    <w:rsid w:val="00542C61"/>
    <w:rsid w:val="00542FB3"/>
    <w:rsid w:val="00543008"/>
    <w:rsid w:val="0054375F"/>
    <w:rsid w:val="0054452D"/>
    <w:rsid w:val="00544579"/>
    <w:rsid w:val="00544E14"/>
    <w:rsid w:val="00550D75"/>
    <w:rsid w:val="00550DBE"/>
    <w:rsid w:val="005515E4"/>
    <w:rsid w:val="00552BF0"/>
    <w:rsid w:val="00553A2F"/>
    <w:rsid w:val="005547C6"/>
    <w:rsid w:val="00554EEC"/>
    <w:rsid w:val="00556529"/>
    <w:rsid w:val="00556CC9"/>
    <w:rsid w:val="00556FF2"/>
    <w:rsid w:val="00561297"/>
    <w:rsid w:val="00561E69"/>
    <w:rsid w:val="005623B1"/>
    <w:rsid w:val="00562847"/>
    <w:rsid w:val="0056292A"/>
    <w:rsid w:val="00562B0B"/>
    <w:rsid w:val="00562FD7"/>
    <w:rsid w:val="00563620"/>
    <w:rsid w:val="005656A2"/>
    <w:rsid w:val="005659BA"/>
    <w:rsid w:val="0056634F"/>
    <w:rsid w:val="00566985"/>
    <w:rsid w:val="005672CF"/>
    <w:rsid w:val="005679BD"/>
    <w:rsid w:val="00570545"/>
    <w:rsid w:val="005706CF"/>
    <w:rsid w:val="00570896"/>
    <w:rsid w:val="005718AF"/>
    <w:rsid w:val="0057197D"/>
    <w:rsid w:val="00571FD4"/>
    <w:rsid w:val="0057282C"/>
    <w:rsid w:val="00572879"/>
    <w:rsid w:val="00573130"/>
    <w:rsid w:val="0057393E"/>
    <w:rsid w:val="00575327"/>
    <w:rsid w:val="005761A6"/>
    <w:rsid w:val="00576D87"/>
    <w:rsid w:val="005777A7"/>
    <w:rsid w:val="00577CD4"/>
    <w:rsid w:val="0058052B"/>
    <w:rsid w:val="005814AE"/>
    <w:rsid w:val="00582222"/>
    <w:rsid w:val="0058256B"/>
    <w:rsid w:val="00582D0F"/>
    <w:rsid w:val="0058389A"/>
    <w:rsid w:val="00584F03"/>
    <w:rsid w:val="005867AF"/>
    <w:rsid w:val="00586CB8"/>
    <w:rsid w:val="0058797E"/>
    <w:rsid w:val="00587AD2"/>
    <w:rsid w:val="00587DA6"/>
    <w:rsid w:val="0059099B"/>
    <w:rsid w:val="00591B29"/>
    <w:rsid w:val="005925F8"/>
    <w:rsid w:val="00592CA7"/>
    <w:rsid w:val="00595210"/>
    <w:rsid w:val="0059591C"/>
    <w:rsid w:val="00595E58"/>
    <w:rsid w:val="00596E8B"/>
    <w:rsid w:val="005979F4"/>
    <w:rsid w:val="00597BE9"/>
    <w:rsid w:val="005A02A8"/>
    <w:rsid w:val="005A031E"/>
    <w:rsid w:val="005A0527"/>
    <w:rsid w:val="005A1DDF"/>
    <w:rsid w:val="005A2ABD"/>
    <w:rsid w:val="005A3A64"/>
    <w:rsid w:val="005A3A95"/>
    <w:rsid w:val="005A47CD"/>
    <w:rsid w:val="005A53CF"/>
    <w:rsid w:val="005A60D4"/>
    <w:rsid w:val="005A6CF9"/>
    <w:rsid w:val="005B00AC"/>
    <w:rsid w:val="005B1720"/>
    <w:rsid w:val="005B17CB"/>
    <w:rsid w:val="005B1932"/>
    <w:rsid w:val="005B221A"/>
    <w:rsid w:val="005B3290"/>
    <w:rsid w:val="005B4E44"/>
    <w:rsid w:val="005B5757"/>
    <w:rsid w:val="005B5C24"/>
    <w:rsid w:val="005B5E21"/>
    <w:rsid w:val="005C154B"/>
    <w:rsid w:val="005C1B82"/>
    <w:rsid w:val="005C2125"/>
    <w:rsid w:val="005C237E"/>
    <w:rsid w:val="005C2663"/>
    <w:rsid w:val="005C2DFD"/>
    <w:rsid w:val="005C5D3E"/>
    <w:rsid w:val="005C5EE5"/>
    <w:rsid w:val="005C6093"/>
    <w:rsid w:val="005C72C3"/>
    <w:rsid w:val="005C7930"/>
    <w:rsid w:val="005D0DC2"/>
    <w:rsid w:val="005D189E"/>
    <w:rsid w:val="005D18D9"/>
    <w:rsid w:val="005D31CA"/>
    <w:rsid w:val="005D401C"/>
    <w:rsid w:val="005D638D"/>
    <w:rsid w:val="005D6414"/>
    <w:rsid w:val="005D687F"/>
    <w:rsid w:val="005D6E60"/>
    <w:rsid w:val="005D739E"/>
    <w:rsid w:val="005E1647"/>
    <w:rsid w:val="005E1D8F"/>
    <w:rsid w:val="005E2769"/>
    <w:rsid w:val="005E28D9"/>
    <w:rsid w:val="005E2F86"/>
    <w:rsid w:val="005E34FF"/>
    <w:rsid w:val="005E467A"/>
    <w:rsid w:val="005E46BB"/>
    <w:rsid w:val="005E470B"/>
    <w:rsid w:val="005E4D51"/>
    <w:rsid w:val="005E5199"/>
    <w:rsid w:val="005E52F9"/>
    <w:rsid w:val="005E57AD"/>
    <w:rsid w:val="005E582D"/>
    <w:rsid w:val="005E622A"/>
    <w:rsid w:val="005E649F"/>
    <w:rsid w:val="005E6C54"/>
    <w:rsid w:val="005F04BE"/>
    <w:rsid w:val="005F113F"/>
    <w:rsid w:val="005F1261"/>
    <w:rsid w:val="005F243C"/>
    <w:rsid w:val="005F3687"/>
    <w:rsid w:val="005F50BF"/>
    <w:rsid w:val="005F5888"/>
    <w:rsid w:val="005F65C2"/>
    <w:rsid w:val="005F67F8"/>
    <w:rsid w:val="005F6941"/>
    <w:rsid w:val="006002DB"/>
    <w:rsid w:val="00600393"/>
    <w:rsid w:val="00600535"/>
    <w:rsid w:val="00602315"/>
    <w:rsid w:val="00603306"/>
    <w:rsid w:val="006034E8"/>
    <w:rsid w:val="0060359E"/>
    <w:rsid w:val="00604F7F"/>
    <w:rsid w:val="00605B6E"/>
    <w:rsid w:val="0060646E"/>
    <w:rsid w:val="00606D8C"/>
    <w:rsid w:val="006102FC"/>
    <w:rsid w:val="00610BFD"/>
    <w:rsid w:val="00612C77"/>
    <w:rsid w:val="00613947"/>
    <w:rsid w:val="00614E46"/>
    <w:rsid w:val="00615835"/>
    <w:rsid w:val="006165DA"/>
    <w:rsid w:val="006173EC"/>
    <w:rsid w:val="00620030"/>
    <w:rsid w:val="006204AF"/>
    <w:rsid w:val="00621E4B"/>
    <w:rsid w:val="006225EC"/>
    <w:rsid w:val="00622BFC"/>
    <w:rsid w:val="00622DBF"/>
    <w:rsid w:val="00622F2F"/>
    <w:rsid w:val="0062306C"/>
    <w:rsid w:val="0062326A"/>
    <w:rsid w:val="00623ED4"/>
    <w:rsid w:val="00625A67"/>
    <w:rsid w:val="006260CF"/>
    <w:rsid w:val="006261AB"/>
    <w:rsid w:val="00626B29"/>
    <w:rsid w:val="00626D42"/>
    <w:rsid w:val="00626EB5"/>
    <w:rsid w:val="00626EE9"/>
    <w:rsid w:val="00627851"/>
    <w:rsid w:val="00627CE7"/>
    <w:rsid w:val="00627D77"/>
    <w:rsid w:val="00630527"/>
    <w:rsid w:val="006313AE"/>
    <w:rsid w:val="006319E6"/>
    <w:rsid w:val="00632921"/>
    <w:rsid w:val="00632D65"/>
    <w:rsid w:val="006334CE"/>
    <w:rsid w:val="006336DB"/>
    <w:rsid w:val="00633BD7"/>
    <w:rsid w:val="00634E15"/>
    <w:rsid w:val="006365E3"/>
    <w:rsid w:val="00636EC8"/>
    <w:rsid w:val="00637306"/>
    <w:rsid w:val="00637353"/>
    <w:rsid w:val="00637A98"/>
    <w:rsid w:val="00640F4C"/>
    <w:rsid w:val="00640FCA"/>
    <w:rsid w:val="0064167E"/>
    <w:rsid w:val="0064269A"/>
    <w:rsid w:val="00643419"/>
    <w:rsid w:val="00644697"/>
    <w:rsid w:val="00644E35"/>
    <w:rsid w:val="00645480"/>
    <w:rsid w:val="0064610B"/>
    <w:rsid w:val="006465B7"/>
    <w:rsid w:val="00647067"/>
    <w:rsid w:val="006500D1"/>
    <w:rsid w:val="0065042F"/>
    <w:rsid w:val="006517EB"/>
    <w:rsid w:val="0065230B"/>
    <w:rsid w:val="006523EF"/>
    <w:rsid w:val="00652AC2"/>
    <w:rsid w:val="006536BF"/>
    <w:rsid w:val="00653942"/>
    <w:rsid w:val="00654933"/>
    <w:rsid w:val="006568EA"/>
    <w:rsid w:val="0065719B"/>
    <w:rsid w:val="0065740A"/>
    <w:rsid w:val="006576C7"/>
    <w:rsid w:val="006601F4"/>
    <w:rsid w:val="006609A2"/>
    <w:rsid w:val="006613A1"/>
    <w:rsid w:val="00661404"/>
    <w:rsid w:val="00661A0C"/>
    <w:rsid w:val="00661D28"/>
    <w:rsid w:val="00662020"/>
    <w:rsid w:val="00662856"/>
    <w:rsid w:val="0066290C"/>
    <w:rsid w:val="00662CA8"/>
    <w:rsid w:val="00662E89"/>
    <w:rsid w:val="0066322F"/>
    <w:rsid w:val="00663E54"/>
    <w:rsid w:val="00664A54"/>
    <w:rsid w:val="00665184"/>
    <w:rsid w:val="0066531D"/>
    <w:rsid w:val="0066540E"/>
    <w:rsid w:val="00665465"/>
    <w:rsid w:val="00665743"/>
    <w:rsid w:val="00666482"/>
    <w:rsid w:val="00666556"/>
    <w:rsid w:val="00666A33"/>
    <w:rsid w:val="00666C7C"/>
    <w:rsid w:val="00666E3C"/>
    <w:rsid w:val="0067061B"/>
    <w:rsid w:val="00670AE3"/>
    <w:rsid w:val="006718DC"/>
    <w:rsid w:val="00671F96"/>
    <w:rsid w:val="00672EDB"/>
    <w:rsid w:val="00672EE6"/>
    <w:rsid w:val="00674084"/>
    <w:rsid w:val="00674F77"/>
    <w:rsid w:val="00675217"/>
    <w:rsid w:val="00675846"/>
    <w:rsid w:val="00675C0E"/>
    <w:rsid w:val="00676867"/>
    <w:rsid w:val="00680801"/>
    <w:rsid w:val="00680ED0"/>
    <w:rsid w:val="00681AA4"/>
    <w:rsid w:val="00681B58"/>
    <w:rsid w:val="00681D5C"/>
    <w:rsid w:val="00681E4A"/>
    <w:rsid w:val="00681EA0"/>
    <w:rsid w:val="0068303D"/>
    <w:rsid w:val="00683684"/>
    <w:rsid w:val="006836F9"/>
    <w:rsid w:val="00684036"/>
    <w:rsid w:val="00684BA1"/>
    <w:rsid w:val="00685070"/>
    <w:rsid w:val="0068547C"/>
    <w:rsid w:val="00685E1D"/>
    <w:rsid w:val="006861AE"/>
    <w:rsid w:val="0068625E"/>
    <w:rsid w:val="00686ECA"/>
    <w:rsid w:val="0069041D"/>
    <w:rsid w:val="00690AD4"/>
    <w:rsid w:val="00690BC0"/>
    <w:rsid w:val="00692E2D"/>
    <w:rsid w:val="00693261"/>
    <w:rsid w:val="006945CE"/>
    <w:rsid w:val="00694BEF"/>
    <w:rsid w:val="0069521C"/>
    <w:rsid w:val="00695309"/>
    <w:rsid w:val="0069559D"/>
    <w:rsid w:val="00695F91"/>
    <w:rsid w:val="0069680A"/>
    <w:rsid w:val="006A0326"/>
    <w:rsid w:val="006A1964"/>
    <w:rsid w:val="006A2271"/>
    <w:rsid w:val="006A27AC"/>
    <w:rsid w:val="006A2D5E"/>
    <w:rsid w:val="006A3D11"/>
    <w:rsid w:val="006A487D"/>
    <w:rsid w:val="006A5024"/>
    <w:rsid w:val="006A6072"/>
    <w:rsid w:val="006A60E2"/>
    <w:rsid w:val="006A61F0"/>
    <w:rsid w:val="006A699F"/>
    <w:rsid w:val="006B1008"/>
    <w:rsid w:val="006B1E4E"/>
    <w:rsid w:val="006B20FB"/>
    <w:rsid w:val="006B25DD"/>
    <w:rsid w:val="006B285F"/>
    <w:rsid w:val="006B3789"/>
    <w:rsid w:val="006B3ADB"/>
    <w:rsid w:val="006B3D34"/>
    <w:rsid w:val="006B4DE3"/>
    <w:rsid w:val="006B6023"/>
    <w:rsid w:val="006B6209"/>
    <w:rsid w:val="006B6CB4"/>
    <w:rsid w:val="006B6FB1"/>
    <w:rsid w:val="006B7BA2"/>
    <w:rsid w:val="006B7EBB"/>
    <w:rsid w:val="006C0535"/>
    <w:rsid w:val="006C1806"/>
    <w:rsid w:val="006C2BB6"/>
    <w:rsid w:val="006C2CD0"/>
    <w:rsid w:val="006C3A85"/>
    <w:rsid w:val="006C3AB3"/>
    <w:rsid w:val="006C3E98"/>
    <w:rsid w:val="006C4EF6"/>
    <w:rsid w:val="006C532D"/>
    <w:rsid w:val="006C54DB"/>
    <w:rsid w:val="006C5A1B"/>
    <w:rsid w:val="006C60A6"/>
    <w:rsid w:val="006C6C6B"/>
    <w:rsid w:val="006D052B"/>
    <w:rsid w:val="006D124C"/>
    <w:rsid w:val="006D158F"/>
    <w:rsid w:val="006D16C5"/>
    <w:rsid w:val="006D1BF8"/>
    <w:rsid w:val="006D2567"/>
    <w:rsid w:val="006D263F"/>
    <w:rsid w:val="006D2842"/>
    <w:rsid w:val="006D296D"/>
    <w:rsid w:val="006D2B5D"/>
    <w:rsid w:val="006D34AF"/>
    <w:rsid w:val="006D4B63"/>
    <w:rsid w:val="006D4B74"/>
    <w:rsid w:val="006D71D3"/>
    <w:rsid w:val="006D7683"/>
    <w:rsid w:val="006D7CEF"/>
    <w:rsid w:val="006E13B4"/>
    <w:rsid w:val="006E1FBF"/>
    <w:rsid w:val="006E2C79"/>
    <w:rsid w:val="006E30AC"/>
    <w:rsid w:val="006E3503"/>
    <w:rsid w:val="006E40A5"/>
    <w:rsid w:val="006E484F"/>
    <w:rsid w:val="006E4F5C"/>
    <w:rsid w:val="006E580E"/>
    <w:rsid w:val="006E5D63"/>
    <w:rsid w:val="006E79DC"/>
    <w:rsid w:val="006F03C9"/>
    <w:rsid w:val="006F159D"/>
    <w:rsid w:val="006F217E"/>
    <w:rsid w:val="006F2AF7"/>
    <w:rsid w:val="006F2DF9"/>
    <w:rsid w:val="006F39D6"/>
    <w:rsid w:val="006F3FB9"/>
    <w:rsid w:val="006F458C"/>
    <w:rsid w:val="006F4617"/>
    <w:rsid w:val="006F4E6C"/>
    <w:rsid w:val="006F61E1"/>
    <w:rsid w:val="006F6415"/>
    <w:rsid w:val="006F6496"/>
    <w:rsid w:val="00700D0B"/>
    <w:rsid w:val="00701F25"/>
    <w:rsid w:val="0070222C"/>
    <w:rsid w:val="0070257D"/>
    <w:rsid w:val="007029C4"/>
    <w:rsid w:val="00702B54"/>
    <w:rsid w:val="0070568B"/>
    <w:rsid w:val="007066B9"/>
    <w:rsid w:val="00706B79"/>
    <w:rsid w:val="00706E60"/>
    <w:rsid w:val="00706E7C"/>
    <w:rsid w:val="007070B2"/>
    <w:rsid w:val="00707A3A"/>
    <w:rsid w:val="007107E4"/>
    <w:rsid w:val="0071117D"/>
    <w:rsid w:val="0071131D"/>
    <w:rsid w:val="00711532"/>
    <w:rsid w:val="00711EA8"/>
    <w:rsid w:val="007123C3"/>
    <w:rsid w:val="007123EC"/>
    <w:rsid w:val="00712756"/>
    <w:rsid w:val="00712809"/>
    <w:rsid w:val="00712C07"/>
    <w:rsid w:val="00712D84"/>
    <w:rsid w:val="00712D9C"/>
    <w:rsid w:val="007137D9"/>
    <w:rsid w:val="00715F70"/>
    <w:rsid w:val="0071649E"/>
    <w:rsid w:val="0071655D"/>
    <w:rsid w:val="0071750F"/>
    <w:rsid w:val="00717648"/>
    <w:rsid w:val="00717DB7"/>
    <w:rsid w:val="00720A89"/>
    <w:rsid w:val="00720C64"/>
    <w:rsid w:val="00720E7D"/>
    <w:rsid w:val="00720FC3"/>
    <w:rsid w:val="0072129A"/>
    <w:rsid w:val="00721630"/>
    <w:rsid w:val="007219CE"/>
    <w:rsid w:val="00721CF3"/>
    <w:rsid w:val="0072207C"/>
    <w:rsid w:val="007223B6"/>
    <w:rsid w:val="007224AB"/>
    <w:rsid w:val="00723017"/>
    <w:rsid w:val="00723ADA"/>
    <w:rsid w:val="0072411E"/>
    <w:rsid w:val="00724C85"/>
    <w:rsid w:val="00725355"/>
    <w:rsid w:val="00725667"/>
    <w:rsid w:val="00726339"/>
    <w:rsid w:val="0072775C"/>
    <w:rsid w:val="00730786"/>
    <w:rsid w:val="0073085E"/>
    <w:rsid w:val="00730BF2"/>
    <w:rsid w:val="00731011"/>
    <w:rsid w:val="007312F4"/>
    <w:rsid w:val="00732193"/>
    <w:rsid w:val="0073455E"/>
    <w:rsid w:val="0073526A"/>
    <w:rsid w:val="00735EB5"/>
    <w:rsid w:val="00736466"/>
    <w:rsid w:val="0073667A"/>
    <w:rsid w:val="00736B54"/>
    <w:rsid w:val="00740359"/>
    <w:rsid w:val="00740BF7"/>
    <w:rsid w:val="007427DA"/>
    <w:rsid w:val="00743179"/>
    <w:rsid w:val="007444A0"/>
    <w:rsid w:val="007447BF"/>
    <w:rsid w:val="00744D88"/>
    <w:rsid w:val="007452C0"/>
    <w:rsid w:val="00745648"/>
    <w:rsid w:val="0074786B"/>
    <w:rsid w:val="007501C7"/>
    <w:rsid w:val="007508E7"/>
    <w:rsid w:val="00750D7B"/>
    <w:rsid w:val="007529F7"/>
    <w:rsid w:val="007532C4"/>
    <w:rsid w:val="0075436F"/>
    <w:rsid w:val="00755FCC"/>
    <w:rsid w:val="0076012B"/>
    <w:rsid w:val="007602AE"/>
    <w:rsid w:val="00760664"/>
    <w:rsid w:val="007607E0"/>
    <w:rsid w:val="007610E7"/>
    <w:rsid w:val="007612BA"/>
    <w:rsid w:val="007612F9"/>
    <w:rsid w:val="007613D1"/>
    <w:rsid w:val="007625CF"/>
    <w:rsid w:val="00762DB7"/>
    <w:rsid w:val="00763BD8"/>
    <w:rsid w:val="00765023"/>
    <w:rsid w:val="00765131"/>
    <w:rsid w:val="00765F69"/>
    <w:rsid w:val="0076724C"/>
    <w:rsid w:val="00767EDF"/>
    <w:rsid w:val="007711AC"/>
    <w:rsid w:val="00771DE4"/>
    <w:rsid w:val="00771F30"/>
    <w:rsid w:val="00772157"/>
    <w:rsid w:val="0077321D"/>
    <w:rsid w:val="0077476F"/>
    <w:rsid w:val="00774E8B"/>
    <w:rsid w:val="00776DCE"/>
    <w:rsid w:val="007800B3"/>
    <w:rsid w:val="007800F3"/>
    <w:rsid w:val="00780159"/>
    <w:rsid w:val="00780C6A"/>
    <w:rsid w:val="007814C9"/>
    <w:rsid w:val="007816F4"/>
    <w:rsid w:val="00781DAB"/>
    <w:rsid w:val="00782430"/>
    <w:rsid w:val="00782539"/>
    <w:rsid w:val="00782BF5"/>
    <w:rsid w:val="00783882"/>
    <w:rsid w:val="007848B3"/>
    <w:rsid w:val="007857F7"/>
    <w:rsid w:val="00785862"/>
    <w:rsid w:val="00785F61"/>
    <w:rsid w:val="00786986"/>
    <w:rsid w:val="00786A31"/>
    <w:rsid w:val="00786DBB"/>
    <w:rsid w:val="00786F61"/>
    <w:rsid w:val="00787F3B"/>
    <w:rsid w:val="0079280B"/>
    <w:rsid w:val="007945B7"/>
    <w:rsid w:val="0079545E"/>
    <w:rsid w:val="00796564"/>
    <w:rsid w:val="00796D0D"/>
    <w:rsid w:val="00796E6B"/>
    <w:rsid w:val="007973A8"/>
    <w:rsid w:val="00797CED"/>
    <w:rsid w:val="00797EF1"/>
    <w:rsid w:val="007A0537"/>
    <w:rsid w:val="007A10A2"/>
    <w:rsid w:val="007A10D5"/>
    <w:rsid w:val="007A159E"/>
    <w:rsid w:val="007A338F"/>
    <w:rsid w:val="007A4975"/>
    <w:rsid w:val="007A4B20"/>
    <w:rsid w:val="007A57CF"/>
    <w:rsid w:val="007A5D21"/>
    <w:rsid w:val="007A7108"/>
    <w:rsid w:val="007A7C8E"/>
    <w:rsid w:val="007B0AC8"/>
    <w:rsid w:val="007B1105"/>
    <w:rsid w:val="007B1641"/>
    <w:rsid w:val="007B1C98"/>
    <w:rsid w:val="007B2938"/>
    <w:rsid w:val="007B2F1F"/>
    <w:rsid w:val="007B2FAC"/>
    <w:rsid w:val="007B3059"/>
    <w:rsid w:val="007B3BA0"/>
    <w:rsid w:val="007B5D1D"/>
    <w:rsid w:val="007B6005"/>
    <w:rsid w:val="007B6435"/>
    <w:rsid w:val="007B736F"/>
    <w:rsid w:val="007B7F44"/>
    <w:rsid w:val="007C1CA7"/>
    <w:rsid w:val="007C1DBC"/>
    <w:rsid w:val="007C2D21"/>
    <w:rsid w:val="007C30B5"/>
    <w:rsid w:val="007C3940"/>
    <w:rsid w:val="007C4060"/>
    <w:rsid w:val="007C4718"/>
    <w:rsid w:val="007C5929"/>
    <w:rsid w:val="007C5986"/>
    <w:rsid w:val="007C5FB5"/>
    <w:rsid w:val="007C6CE4"/>
    <w:rsid w:val="007C7103"/>
    <w:rsid w:val="007C752D"/>
    <w:rsid w:val="007C7F10"/>
    <w:rsid w:val="007D01AB"/>
    <w:rsid w:val="007D0382"/>
    <w:rsid w:val="007D0955"/>
    <w:rsid w:val="007D09C6"/>
    <w:rsid w:val="007D15F7"/>
    <w:rsid w:val="007D22A7"/>
    <w:rsid w:val="007D2BCE"/>
    <w:rsid w:val="007D2E84"/>
    <w:rsid w:val="007D4D51"/>
    <w:rsid w:val="007D56D2"/>
    <w:rsid w:val="007D58B9"/>
    <w:rsid w:val="007D6002"/>
    <w:rsid w:val="007D600C"/>
    <w:rsid w:val="007D65B4"/>
    <w:rsid w:val="007E0DB8"/>
    <w:rsid w:val="007E10C2"/>
    <w:rsid w:val="007E1199"/>
    <w:rsid w:val="007E196C"/>
    <w:rsid w:val="007E2874"/>
    <w:rsid w:val="007E2A37"/>
    <w:rsid w:val="007E3044"/>
    <w:rsid w:val="007E4126"/>
    <w:rsid w:val="007E562C"/>
    <w:rsid w:val="007E5A05"/>
    <w:rsid w:val="007E5BC5"/>
    <w:rsid w:val="007E5DE3"/>
    <w:rsid w:val="007E6FE7"/>
    <w:rsid w:val="007E741B"/>
    <w:rsid w:val="007E7864"/>
    <w:rsid w:val="007F01F6"/>
    <w:rsid w:val="007F1352"/>
    <w:rsid w:val="007F2220"/>
    <w:rsid w:val="007F24E3"/>
    <w:rsid w:val="007F2655"/>
    <w:rsid w:val="007F2A1F"/>
    <w:rsid w:val="007F2D7E"/>
    <w:rsid w:val="007F37D8"/>
    <w:rsid w:val="007F3E68"/>
    <w:rsid w:val="007F4264"/>
    <w:rsid w:val="007F59B7"/>
    <w:rsid w:val="007F5E74"/>
    <w:rsid w:val="007F69A5"/>
    <w:rsid w:val="007F6E89"/>
    <w:rsid w:val="007F7FD8"/>
    <w:rsid w:val="0080145D"/>
    <w:rsid w:val="00801561"/>
    <w:rsid w:val="008020F1"/>
    <w:rsid w:val="00803E52"/>
    <w:rsid w:val="0080508A"/>
    <w:rsid w:val="008051D0"/>
    <w:rsid w:val="008069F5"/>
    <w:rsid w:val="00806E87"/>
    <w:rsid w:val="008071DA"/>
    <w:rsid w:val="0080756D"/>
    <w:rsid w:val="00811088"/>
    <w:rsid w:val="00811797"/>
    <w:rsid w:val="00811FA6"/>
    <w:rsid w:val="008126D9"/>
    <w:rsid w:val="00813905"/>
    <w:rsid w:val="00814342"/>
    <w:rsid w:val="00814A00"/>
    <w:rsid w:val="008168E2"/>
    <w:rsid w:val="00816E59"/>
    <w:rsid w:val="008172A4"/>
    <w:rsid w:val="00817812"/>
    <w:rsid w:val="00817B82"/>
    <w:rsid w:val="00817C24"/>
    <w:rsid w:val="00820072"/>
    <w:rsid w:val="00820F39"/>
    <w:rsid w:val="008213AC"/>
    <w:rsid w:val="00821754"/>
    <w:rsid w:val="00821E06"/>
    <w:rsid w:val="00821E5E"/>
    <w:rsid w:val="008225B1"/>
    <w:rsid w:val="00822B32"/>
    <w:rsid w:val="00823327"/>
    <w:rsid w:val="008238C9"/>
    <w:rsid w:val="0082465F"/>
    <w:rsid w:val="00826327"/>
    <w:rsid w:val="00826A2B"/>
    <w:rsid w:val="00826E12"/>
    <w:rsid w:val="00827449"/>
    <w:rsid w:val="00830087"/>
    <w:rsid w:val="00831518"/>
    <w:rsid w:val="00831A21"/>
    <w:rsid w:val="00831A42"/>
    <w:rsid w:val="0083244B"/>
    <w:rsid w:val="0083251D"/>
    <w:rsid w:val="00832752"/>
    <w:rsid w:val="00832C10"/>
    <w:rsid w:val="00834368"/>
    <w:rsid w:val="008344F9"/>
    <w:rsid w:val="008345A5"/>
    <w:rsid w:val="0083486E"/>
    <w:rsid w:val="0083491E"/>
    <w:rsid w:val="00834FBE"/>
    <w:rsid w:val="00835FE4"/>
    <w:rsid w:val="008367EC"/>
    <w:rsid w:val="00836911"/>
    <w:rsid w:val="00836982"/>
    <w:rsid w:val="0084017A"/>
    <w:rsid w:val="008403A0"/>
    <w:rsid w:val="008417E1"/>
    <w:rsid w:val="00841972"/>
    <w:rsid w:val="00841FA6"/>
    <w:rsid w:val="00842579"/>
    <w:rsid w:val="00842E86"/>
    <w:rsid w:val="00842FE3"/>
    <w:rsid w:val="00843277"/>
    <w:rsid w:val="00843DE9"/>
    <w:rsid w:val="0084437D"/>
    <w:rsid w:val="0084444C"/>
    <w:rsid w:val="00844772"/>
    <w:rsid w:val="00845C37"/>
    <w:rsid w:val="00846048"/>
    <w:rsid w:val="00846AEF"/>
    <w:rsid w:val="00847355"/>
    <w:rsid w:val="008501B4"/>
    <w:rsid w:val="00850505"/>
    <w:rsid w:val="00851B26"/>
    <w:rsid w:val="00851D96"/>
    <w:rsid w:val="00851FE3"/>
    <w:rsid w:val="0085290A"/>
    <w:rsid w:val="008545BA"/>
    <w:rsid w:val="00854EB2"/>
    <w:rsid w:val="00855D3F"/>
    <w:rsid w:val="0085668A"/>
    <w:rsid w:val="00856F18"/>
    <w:rsid w:val="00857D93"/>
    <w:rsid w:val="0086103C"/>
    <w:rsid w:val="00861DA9"/>
    <w:rsid w:val="00863274"/>
    <w:rsid w:val="0086384E"/>
    <w:rsid w:val="00863C57"/>
    <w:rsid w:val="008640BC"/>
    <w:rsid w:val="008646FD"/>
    <w:rsid w:val="008650A4"/>
    <w:rsid w:val="00865761"/>
    <w:rsid w:val="00866CB6"/>
    <w:rsid w:val="008675A7"/>
    <w:rsid w:val="008677C7"/>
    <w:rsid w:val="0087009F"/>
    <w:rsid w:val="00871D99"/>
    <w:rsid w:val="00872B65"/>
    <w:rsid w:val="008735F2"/>
    <w:rsid w:val="00873915"/>
    <w:rsid w:val="008749E1"/>
    <w:rsid w:val="00874B9F"/>
    <w:rsid w:val="00874BC1"/>
    <w:rsid w:val="00875B03"/>
    <w:rsid w:val="00876091"/>
    <w:rsid w:val="0087687A"/>
    <w:rsid w:val="00877D43"/>
    <w:rsid w:val="00877F31"/>
    <w:rsid w:val="00881500"/>
    <w:rsid w:val="00881F85"/>
    <w:rsid w:val="00883765"/>
    <w:rsid w:val="00884AA2"/>
    <w:rsid w:val="0088513F"/>
    <w:rsid w:val="00885DFE"/>
    <w:rsid w:val="008865C7"/>
    <w:rsid w:val="00886B2D"/>
    <w:rsid w:val="00886DF0"/>
    <w:rsid w:val="008876FF"/>
    <w:rsid w:val="00887AAA"/>
    <w:rsid w:val="00890750"/>
    <w:rsid w:val="0089080E"/>
    <w:rsid w:val="00890B9E"/>
    <w:rsid w:val="00890FB9"/>
    <w:rsid w:val="00892C3D"/>
    <w:rsid w:val="00893FA9"/>
    <w:rsid w:val="0089428C"/>
    <w:rsid w:val="00895693"/>
    <w:rsid w:val="00895E12"/>
    <w:rsid w:val="0089669E"/>
    <w:rsid w:val="008971CD"/>
    <w:rsid w:val="00897556"/>
    <w:rsid w:val="0089763D"/>
    <w:rsid w:val="00897D9C"/>
    <w:rsid w:val="008A03E3"/>
    <w:rsid w:val="008A0BF9"/>
    <w:rsid w:val="008A1476"/>
    <w:rsid w:val="008A1C00"/>
    <w:rsid w:val="008A2A1C"/>
    <w:rsid w:val="008A3717"/>
    <w:rsid w:val="008A552F"/>
    <w:rsid w:val="008A5CE9"/>
    <w:rsid w:val="008A5DC3"/>
    <w:rsid w:val="008A601D"/>
    <w:rsid w:val="008A64A3"/>
    <w:rsid w:val="008A6F34"/>
    <w:rsid w:val="008A70BC"/>
    <w:rsid w:val="008A7517"/>
    <w:rsid w:val="008A7AC1"/>
    <w:rsid w:val="008B029F"/>
    <w:rsid w:val="008B36F6"/>
    <w:rsid w:val="008B4665"/>
    <w:rsid w:val="008B5F4C"/>
    <w:rsid w:val="008B7143"/>
    <w:rsid w:val="008B7A14"/>
    <w:rsid w:val="008C3DB6"/>
    <w:rsid w:val="008C478B"/>
    <w:rsid w:val="008C5879"/>
    <w:rsid w:val="008C5DB8"/>
    <w:rsid w:val="008C6ECE"/>
    <w:rsid w:val="008C6FA3"/>
    <w:rsid w:val="008C76E1"/>
    <w:rsid w:val="008D048A"/>
    <w:rsid w:val="008D0E4A"/>
    <w:rsid w:val="008D1A45"/>
    <w:rsid w:val="008D1D56"/>
    <w:rsid w:val="008D2EDC"/>
    <w:rsid w:val="008D3B5F"/>
    <w:rsid w:val="008D440C"/>
    <w:rsid w:val="008D47B7"/>
    <w:rsid w:val="008D4F0C"/>
    <w:rsid w:val="008D50EC"/>
    <w:rsid w:val="008D63C0"/>
    <w:rsid w:val="008E0464"/>
    <w:rsid w:val="008E1550"/>
    <w:rsid w:val="008E1572"/>
    <w:rsid w:val="008E2F9E"/>
    <w:rsid w:val="008E359C"/>
    <w:rsid w:val="008E3E3A"/>
    <w:rsid w:val="008E5245"/>
    <w:rsid w:val="008E5E3B"/>
    <w:rsid w:val="008E7E5F"/>
    <w:rsid w:val="008F1C1D"/>
    <w:rsid w:val="008F2BB4"/>
    <w:rsid w:val="008F2CD0"/>
    <w:rsid w:val="008F35E0"/>
    <w:rsid w:val="008F4D23"/>
    <w:rsid w:val="008F55C9"/>
    <w:rsid w:val="008F5B56"/>
    <w:rsid w:val="008F6BBE"/>
    <w:rsid w:val="008F6D0F"/>
    <w:rsid w:val="009001AA"/>
    <w:rsid w:val="009004F7"/>
    <w:rsid w:val="00900E0D"/>
    <w:rsid w:val="0090237A"/>
    <w:rsid w:val="009024A4"/>
    <w:rsid w:val="0090269D"/>
    <w:rsid w:val="00902FC8"/>
    <w:rsid w:val="00903714"/>
    <w:rsid w:val="00903D7B"/>
    <w:rsid w:val="00904265"/>
    <w:rsid w:val="00904FE0"/>
    <w:rsid w:val="009073ED"/>
    <w:rsid w:val="00907460"/>
    <w:rsid w:val="009078BB"/>
    <w:rsid w:val="00912081"/>
    <w:rsid w:val="00913371"/>
    <w:rsid w:val="00913A7C"/>
    <w:rsid w:val="00914829"/>
    <w:rsid w:val="00915AB2"/>
    <w:rsid w:val="00915F27"/>
    <w:rsid w:val="00916834"/>
    <w:rsid w:val="00916ED5"/>
    <w:rsid w:val="009209D3"/>
    <w:rsid w:val="00920FA5"/>
    <w:rsid w:val="009210B4"/>
    <w:rsid w:val="00921623"/>
    <w:rsid w:val="00921825"/>
    <w:rsid w:val="00923A30"/>
    <w:rsid w:val="00923E24"/>
    <w:rsid w:val="00923F06"/>
    <w:rsid w:val="00924782"/>
    <w:rsid w:val="00925AEC"/>
    <w:rsid w:val="00925C36"/>
    <w:rsid w:val="009267B6"/>
    <w:rsid w:val="00926815"/>
    <w:rsid w:val="009333C1"/>
    <w:rsid w:val="009338E9"/>
    <w:rsid w:val="0093394D"/>
    <w:rsid w:val="00934281"/>
    <w:rsid w:val="00934934"/>
    <w:rsid w:val="00935A48"/>
    <w:rsid w:val="009368CD"/>
    <w:rsid w:val="00936F87"/>
    <w:rsid w:val="0093720D"/>
    <w:rsid w:val="009373A6"/>
    <w:rsid w:val="0093787F"/>
    <w:rsid w:val="009401F4"/>
    <w:rsid w:val="00940A97"/>
    <w:rsid w:val="00940BED"/>
    <w:rsid w:val="00940EDD"/>
    <w:rsid w:val="00941E18"/>
    <w:rsid w:val="00943190"/>
    <w:rsid w:val="009458EE"/>
    <w:rsid w:val="009462EC"/>
    <w:rsid w:val="00946709"/>
    <w:rsid w:val="00946770"/>
    <w:rsid w:val="009473B7"/>
    <w:rsid w:val="009500E1"/>
    <w:rsid w:val="009503BF"/>
    <w:rsid w:val="00951248"/>
    <w:rsid w:val="00951A9C"/>
    <w:rsid w:val="00952189"/>
    <w:rsid w:val="00952C1C"/>
    <w:rsid w:val="00952C5D"/>
    <w:rsid w:val="009537E6"/>
    <w:rsid w:val="009537EF"/>
    <w:rsid w:val="00953FB6"/>
    <w:rsid w:val="00954B6F"/>
    <w:rsid w:val="00955358"/>
    <w:rsid w:val="00956891"/>
    <w:rsid w:val="00960B10"/>
    <w:rsid w:val="00961A44"/>
    <w:rsid w:val="00961F6C"/>
    <w:rsid w:val="00962241"/>
    <w:rsid w:val="009630D8"/>
    <w:rsid w:val="0096335E"/>
    <w:rsid w:val="009633AB"/>
    <w:rsid w:val="009637D0"/>
    <w:rsid w:val="0096396A"/>
    <w:rsid w:val="00964A9D"/>
    <w:rsid w:val="00964C22"/>
    <w:rsid w:val="009661F1"/>
    <w:rsid w:val="0096654A"/>
    <w:rsid w:val="009675A1"/>
    <w:rsid w:val="009679A0"/>
    <w:rsid w:val="00967B78"/>
    <w:rsid w:val="009704E4"/>
    <w:rsid w:val="009707AF"/>
    <w:rsid w:val="0097268F"/>
    <w:rsid w:val="00973329"/>
    <w:rsid w:val="00974A4B"/>
    <w:rsid w:val="0097557A"/>
    <w:rsid w:val="009756EB"/>
    <w:rsid w:val="0097582D"/>
    <w:rsid w:val="00977073"/>
    <w:rsid w:val="0098013D"/>
    <w:rsid w:val="0098158F"/>
    <w:rsid w:val="0098392B"/>
    <w:rsid w:val="009841DA"/>
    <w:rsid w:val="00984318"/>
    <w:rsid w:val="00984726"/>
    <w:rsid w:val="00984F06"/>
    <w:rsid w:val="00986492"/>
    <w:rsid w:val="009873F7"/>
    <w:rsid w:val="009874C1"/>
    <w:rsid w:val="009902C4"/>
    <w:rsid w:val="0099117A"/>
    <w:rsid w:val="00992577"/>
    <w:rsid w:val="00992F0D"/>
    <w:rsid w:val="009938EC"/>
    <w:rsid w:val="00993B6A"/>
    <w:rsid w:val="00993D3C"/>
    <w:rsid w:val="009941AB"/>
    <w:rsid w:val="009974B0"/>
    <w:rsid w:val="00997B63"/>
    <w:rsid w:val="00997CC2"/>
    <w:rsid w:val="00997D72"/>
    <w:rsid w:val="009A0128"/>
    <w:rsid w:val="009A0F26"/>
    <w:rsid w:val="009A1626"/>
    <w:rsid w:val="009A18AF"/>
    <w:rsid w:val="009A3296"/>
    <w:rsid w:val="009A34B6"/>
    <w:rsid w:val="009A40B8"/>
    <w:rsid w:val="009A4330"/>
    <w:rsid w:val="009A5727"/>
    <w:rsid w:val="009A5E4D"/>
    <w:rsid w:val="009A688E"/>
    <w:rsid w:val="009A789E"/>
    <w:rsid w:val="009A7BDD"/>
    <w:rsid w:val="009B0402"/>
    <w:rsid w:val="009B06C1"/>
    <w:rsid w:val="009B1AA9"/>
    <w:rsid w:val="009B2211"/>
    <w:rsid w:val="009B2388"/>
    <w:rsid w:val="009B28AD"/>
    <w:rsid w:val="009B2C07"/>
    <w:rsid w:val="009B3075"/>
    <w:rsid w:val="009B35C2"/>
    <w:rsid w:val="009B48D6"/>
    <w:rsid w:val="009B4E03"/>
    <w:rsid w:val="009B6018"/>
    <w:rsid w:val="009B664B"/>
    <w:rsid w:val="009B72ED"/>
    <w:rsid w:val="009B74B1"/>
    <w:rsid w:val="009B7BD4"/>
    <w:rsid w:val="009B7ECF"/>
    <w:rsid w:val="009C0B09"/>
    <w:rsid w:val="009C130F"/>
    <w:rsid w:val="009C1AC1"/>
    <w:rsid w:val="009C2C00"/>
    <w:rsid w:val="009C2DAF"/>
    <w:rsid w:val="009C3B4B"/>
    <w:rsid w:val="009C4E4C"/>
    <w:rsid w:val="009C5721"/>
    <w:rsid w:val="009C6B49"/>
    <w:rsid w:val="009C7062"/>
    <w:rsid w:val="009C736B"/>
    <w:rsid w:val="009C7901"/>
    <w:rsid w:val="009D18FD"/>
    <w:rsid w:val="009D1FD0"/>
    <w:rsid w:val="009D24D2"/>
    <w:rsid w:val="009D3348"/>
    <w:rsid w:val="009D3A2F"/>
    <w:rsid w:val="009D3BBA"/>
    <w:rsid w:val="009D3CAA"/>
    <w:rsid w:val="009D4B46"/>
    <w:rsid w:val="009D507E"/>
    <w:rsid w:val="009E04CC"/>
    <w:rsid w:val="009E1447"/>
    <w:rsid w:val="009E1BAA"/>
    <w:rsid w:val="009E244C"/>
    <w:rsid w:val="009E272C"/>
    <w:rsid w:val="009E44C0"/>
    <w:rsid w:val="009E4C4F"/>
    <w:rsid w:val="009E51B3"/>
    <w:rsid w:val="009F0773"/>
    <w:rsid w:val="009F0A5C"/>
    <w:rsid w:val="009F0AF2"/>
    <w:rsid w:val="009F0BE9"/>
    <w:rsid w:val="009F0C2C"/>
    <w:rsid w:val="009F0C38"/>
    <w:rsid w:val="009F1B02"/>
    <w:rsid w:val="009F1DFD"/>
    <w:rsid w:val="009F2A4F"/>
    <w:rsid w:val="009F2F7E"/>
    <w:rsid w:val="009F33AB"/>
    <w:rsid w:val="009F360F"/>
    <w:rsid w:val="009F421A"/>
    <w:rsid w:val="009F5466"/>
    <w:rsid w:val="009F546C"/>
    <w:rsid w:val="009F5471"/>
    <w:rsid w:val="009F6002"/>
    <w:rsid w:val="009F724B"/>
    <w:rsid w:val="009F729F"/>
    <w:rsid w:val="009F7355"/>
    <w:rsid w:val="00A00A39"/>
    <w:rsid w:val="00A00CFA"/>
    <w:rsid w:val="00A00E71"/>
    <w:rsid w:val="00A00FCD"/>
    <w:rsid w:val="00A010E6"/>
    <w:rsid w:val="00A01552"/>
    <w:rsid w:val="00A0168C"/>
    <w:rsid w:val="00A02011"/>
    <w:rsid w:val="00A02356"/>
    <w:rsid w:val="00A02684"/>
    <w:rsid w:val="00A02AF3"/>
    <w:rsid w:val="00A042E2"/>
    <w:rsid w:val="00A067E1"/>
    <w:rsid w:val="00A06A0C"/>
    <w:rsid w:val="00A06AB7"/>
    <w:rsid w:val="00A07548"/>
    <w:rsid w:val="00A07E2D"/>
    <w:rsid w:val="00A101CD"/>
    <w:rsid w:val="00A11A72"/>
    <w:rsid w:val="00A125E6"/>
    <w:rsid w:val="00A127C3"/>
    <w:rsid w:val="00A129BE"/>
    <w:rsid w:val="00A12B3B"/>
    <w:rsid w:val="00A13A8F"/>
    <w:rsid w:val="00A14CD4"/>
    <w:rsid w:val="00A14E1A"/>
    <w:rsid w:val="00A16189"/>
    <w:rsid w:val="00A17C5D"/>
    <w:rsid w:val="00A20309"/>
    <w:rsid w:val="00A20426"/>
    <w:rsid w:val="00A209EF"/>
    <w:rsid w:val="00A212D9"/>
    <w:rsid w:val="00A228C0"/>
    <w:rsid w:val="00A2326E"/>
    <w:rsid w:val="00A237F3"/>
    <w:rsid w:val="00A23D16"/>
    <w:rsid w:val="00A25F41"/>
    <w:rsid w:val="00A26B2F"/>
    <w:rsid w:val="00A26BDA"/>
    <w:rsid w:val="00A26C77"/>
    <w:rsid w:val="00A26FBC"/>
    <w:rsid w:val="00A278A0"/>
    <w:rsid w:val="00A27C7A"/>
    <w:rsid w:val="00A3009C"/>
    <w:rsid w:val="00A30874"/>
    <w:rsid w:val="00A3096B"/>
    <w:rsid w:val="00A30FA7"/>
    <w:rsid w:val="00A31A91"/>
    <w:rsid w:val="00A32455"/>
    <w:rsid w:val="00A32848"/>
    <w:rsid w:val="00A33251"/>
    <w:rsid w:val="00A333BF"/>
    <w:rsid w:val="00A33AFC"/>
    <w:rsid w:val="00A33DB6"/>
    <w:rsid w:val="00A341D6"/>
    <w:rsid w:val="00A352C3"/>
    <w:rsid w:val="00A353F0"/>
    <w:rsid w:val="00A3559F"/>
    <w:rsid w:val="00A364DF"/>
    <w:rsid w:val="00A36C40"/>
    <w:rsid w:val="00A36F52"/>
    <w:rsid w:val="00A407B6"/>
    <w:rsid w:val="00A40818"/>
    <w:rsid w:val="00A40CB7"/>
    <w:rsid w:val="00A414E4"/>
    <w:rsid w:val="00A4193A"/>
    <w:rsid w:val="00A42935"/>
    <w:rsid w:val="00A43246"/>
    <w:rsid w:val="00A439FF"/>
    <w:rsid w:val="00A440C6"/>
    <w:rsid w:val="00A44627"/>
    <w:rsid w:val="00A447CB"/>
    <w:rsid w:val="00A45516"/>
    <w:rsid w:val="00A466B0"/>
    <w:rsid w:val="00A46F7E"/>
    <w:rsid w:val="00A479E9"/>
    <w:rsid w:val="00A47FFD"/>
    <w:rsid w:val="00A52CE2"/>
    <w:rsid w:val="00A52FE9"/>
    <w:rsid w:val="00A532B6"/>
    <w:rsid w:val="00A534AB"/>
    <w:rsid w:val="00A53812"/>
    <w:rsid w:val="00A575B7"/>
    <w:rsid w:val="00A57630"/>
    <w:rsid w:val="00A57B92"/>
    <w:rsid w:val="00A601EE"/>
    <w:rsid w:val="00A60AEA"/>
    <w:rsid w:val="00A60DB3"/>
    <w:rsid w:val="00A61BF6"/>
    <w:rsid w:val="00A61C5A"/>
    <w:rsid w:val="00A6209F"/>
    <w:rsid w:val="00A62825"/>
    <w:rsid w:val="00A629BF"/>
    <w:rsid w:val="00A62DA1"/>
    <w:rsid w:val="00A62EFD"/>
    <w:rsid w:val="00A63085"/>
    <w:rsid w:val="00A63128"/>
    <w:rsid w:val="00A63B6A"/>
    <w:rsid w:val="00A641D6"/>
    <w:rsid w:val="00A6505E"/>
    <w:rsid w:val="00A6574A"/>
    <w:rsid w:val="00A66150"/>
    <w:rsid w:val="00A662F1"/>
    <w:rsid w:val="00A66755"/>
    <w:rsid w:val="00A66913"/>
    <w:rsid w:val="00A66C02"/>
    <w:rsid w:val="00A67AF3"/>
    <w:rsid w:val="00A706A5"/>
    <w:rsid w:val="00A7176E"/>
    <w:rsid w:val="00A72B46"/>
    <w:rsid w:val="00A72FDA"/>
    <w:rsid w:val="00A73820"/>
    <w:rsid w:val="00A73CE7"/>
    <w:rsid w:val="00A744F1"/>
    <w:rsid w:val="00A75843"/>
    <w:rsid w:val="00A76193"/>
    <w:rsid w:val="00A7682A"/>
    <w:rsid w:val="00A80E42"/>
    <w:rsid w:val="00A80EBB"/>
    <w:rsid w:val="00A80F00"/>
    <w:rsid w:val="00A811BC"/>
    <w:rsid w:val="00A8155D"/>
    <w:rsid w:val="00A822C2"/>
    <w:rsid w:val="00A829EA"/>
    <w:rsid w:val="00A83CF8"/>
    <w:rsid w:val="00A84C9E"/>
    <w:rsid w:val="00A86BB5"/>
    <w:rsid w:val="00A87B04"/>
    <w:rsid w:val="00A87FCA"/>
    <w:rsid w:val="00A9028B"/>
    <w:rsid w:val="00A90D10"/>
    <w:rsid w:val="00A918EF"/>
    <w:rsid w:val="00A91A7C"/>
    <w:rsid w:val="00A91D2C"/>
    <w:rsid w:val="00A92AC0"/>
    <w:rsid w:val="00A934FA"/>
    <w:rsid w:val="00A9395F"/>
    <w:rsid w:val="00A93EC0"/>
    <w:rsid w:val="00A94381"/>
    <w:rsid w:val="00A95022"/>
    <w:rsid w:val="00A95073"/>
    <w:rsid w:val="00A95F1A"/>
    <w:rsid w:val="00A960A1"/>
    <w:rsid w:val="00A967C5"/>
    <w:rsid w:val="00A9756D"/>
    <w:rsid w:val="00A97E2C"/>
    <w:rsid w:val="00AA0020"/>
    <w:rsid w:val="00AA0164"/>
    <w:rsid w:val="00AA0448"/>
    <w:rsid w:val="00AA0690"/>
    <w:rsid w:val="00AA143E"/>
    <w:rsid w:val="00AA152A"/>
    <w:rsid w:val="00AA17AC"/>
    <w:rsid w:val="00AA2A4C"/>
    <w:rsid w:val="00AA2BC0"/>
    <w:rsid w:val="00AA2BEA"/>
    <w:rsid w:val="00AA44CB"/>
    <w:rsid w:val="00AA5ABD"/>
    <w:rsid w:val="00AA6113"/>
    <w:rsid w:val="00AA63AB"/>
    <w:rsid w:val="00AA733A"/>
    <w:rsid w:val="00AA7B19"/>
    <w:rsid w:val="00AA7E19"/>
    <w:rsid w:val="00AB0417"/>
    <w:rsid w:val="00AB066C"/>
    <w:rsid w:val="00AB18F3"/>
    <w:rsid w:val="00AB26F3"/>
    <w:rsid w:val="00AB3C3A"/>
    <w:rsid w:val="00AB4193"/>
    <w:rsid w:val="00AB4A79"/>
    <w:rsid w:val="00AB53FE"/>
    <w:rsid w:val="00AB5A04"/>
    <w:rsid w:val="00AB5D66"/>
    <w:rsid w:val="00AB6323"/>
    <w:rsid w:val="00AB727D"/>
    <w:rsid w:val="00AC029F"/>
    <w:rsid w:val="00AC14D0"/>
    <w:rsid w:val="00AC1A74"/>
    <w:rsid w:val="00AC2329"/>
    <w:rsid w:val="00AC35D9"/>
    <w:rsid w:val="00AC3A56"/>
    <w:rsid w:val="00AC5030"/>
    <w:rsid w:val="00AC5143"/>
    <w:rsid w:val="00AC6F00"/>
    <w:rsid w:val="00AC764D"/>
    <w:rsid w:val="00AC7C86"/>
    <w:rsid w:val="00AD0E39"/>
    <w:rsid w:val="00AD17A8"/>
    <w:rsid w:val="00AD2668"/>
    <w:rsid w:val="00AD2F56"/>
    <w:rsid w:val="00AD3231"/>
    <w:rsid w:val="00AD328A"/>
    <w:rsid w:val="00AD4081"/>
    <w:rsid w:val="00AD42E5"/>
    <w:rsid w:val="00AD46F7"/>
    <w:rsid w:val="00AD52B7"/>
    <w:rsid w:val="00AD5361"/>
    <w:rsid w:val="00AD5A0E"/>
    <w:rsid w:val="00AD5B09"/>
    <w:rsid w:val="00AD637E"/>
    <w:rsid w:val="00AD6C6C"/>
    <w:rsid w:val="00AD7196"/>
    <w:rsid w:val="00AD7397"/>
    <w:rsid w:val="00AE0265"/>
    <w:rsid w:val="00AE02C4"/>
    <w:rsid w:val="00AE05B8"/>
    <w:rsid w:val="00AE1197"/>
    <w:rsid w:val="00AE1548"/>
    <w:rsid w:val="00AE1957"/>
    <w:rsid w:val="00AE1ADA"/>
    <w:rsid w:val="00AE3B1D"/>
    <w:rsid w:val="00AE4185"/>
    <w:rsid w:val="00AE4409"/>
    <w:rsid w:val="00AE487D"/>
    <w:rsid w:val="00AE59CE"/>
    <w:rsid w:val="00AE5CAF"/>
    <w:rsid w:val="00AE5E48"/>
    <w:rsid w:val="00AE60E6"/>
    <w:rsid w:val="00AE6270"/>
    <w:rsid w:val="00AE71E3"/>
    <w:rsid w:val="00AE7A55"/>
    <w:rsid w:val="00AE7CA3"/>
    <w:rsid w:val="00AF0E4A"/>
    <w:rsid w:val="00AF0F8D"/>
    <w:rsid w:val="00AF2522"/>
    <w:rsid w:val="00AF2CC4"/>
    <w:rsid w:val="00AF2D21"/>
    <w:rsid w:val="00AF4016"/>
    <w:rsid w:val="00AF4B71"/>
    <w:rsid w:val="00AF4FDF"/>
    <w:rsid w:val="00AF518A"/>
    <w:rsid w:val="00AF525E"/>
    <w:rsid w:val="00AF61C6"/>
    <w:rsid w:val="00AF6362"/>
    <w:rsid w:val="00AF73DA"/>
    <w:rsid w:val="00AF774C"/>
    <w:rsid w:val="00AF7B28"/>
    <w:rsid w:val="00AF7B32"/>
    <w:rsid w:val="00B00309"/>
    <w:rsid w:val="00B00B35"/>
    <w:rsid w:val="00B010D5"/>
    <w:rsid w:val="00B01471"/>
    <w:rsid w:val="00B01525"/>
    <w:rsid w:val="00B01CF5"/>
    <w:rsid w:val="00B0281D"/>
    <w:rsid w:val="00B02BBF"/>
    <w:rsid w:val="00B03702"/>
    <w:rsid w:val="00B03909"/>
    <w:rsid w:val="00B0390B"/>
    <w:rsid w:val="00B049F2"/>
    <w:rsid w:val="00B04B69"/>
    <w:rsid w:val="00B06166"/>
    <w:rsid w:val="00B0619E"/>
    <w:rsid w:val="00B065D7"/>
    <w:rsid w:val="00B06E81"/>
    <w:rsid w:val="00B07184"/>
    <w:rsid w:val="00B102B0"/>
    <w:rsid w:val="00B119FD"/>
    <w:rsid w:val="00B12534"/>
    <w:rsid w:val="00B127EE"/>
    <w:rsid w:val="00B13044"/>
    <w:rsid w:val="00B13219"/>
    <w:rsid w:val="00B135B2"/>
    <w:rsid w:val="00B13940"/>
    <w:rsid w:val="00B169B6"/>
    <w:rsid w:val="00B16A7A"/>
    <w:rsid w:val="00B17101"/>
    <w:rsid w:val="00B20117"/>
    <w:rsid w:val="00B209E6"/>
    <w:rsid w:val="00B211E0"/>
    <w:rsid w:val="00B2157C"/>
    <w:rsid w:val="00B21FB3"/>
    <w:rsid w:val="00B223D1"/>
    <w:rsid w:val="00B232CD"/>
    <w:rsid w:val="00B237C4"/>
    <w:rsid w:val="00B23E15"/>
    <w:rsid w:val="00B249EC"/>
    <w:rsid w:val="00B24B1F"/>
    <w:rsid w:val="00B25ABD"/>
    <w:rsid w:val="00B2646F"/>
    <w:rsid w:val="00B26660"/>
    <w:rsid w:val="00B2795A"/>
    <w:rsid w:val="00B27B81"/>
    <w:rsid w:val="00B31376"/>
    <w:rsid w:val="00B32059"/>
    <w:rsid w:val="00B32CCC"/>
    <w:rsid w:val="00B34002"/>
    <w:rsid w:val="00B34DA9"/>
    <w:rsid w:val="00B34EB6"/>
    <w:rsid w:val="00B35251"/>
    <w:rsid w:val="00B355FB"/>
    <w:rsid w:val="00B357E3"/>
    <w:rsid w:val="00B37543"/>
    <w:rsid w:val="00B403B2"/>
    <w:rsid w:val="00B4054B"/>
    <w:rsid w:val="00B410DF"/>
    <w:rsid w:val="00B42A8A"/>
    <w:rsid w:val="00B4356A"/>
    <w:rsid w:val="00B446A8"/>
    <w:rsid w:val="00B4494B"/>
    <w:rsid w:val="00B45E78"/>
    <w:rsid w:val="00B466A3"/>
    <w:rsid w:val="00B46A60"/>
    <w:rsid w:val="00B471C1"/>
    <w:rsid w:val="00B5202F"/>
    <w:rsid w:val="00B52FF0"/>
    <w:rsid w:val="00B53B1B"/>
    <w:rsid w:val="00B55DAE"/>
    <w:rsid w:val="00B56157"/>
    <w:rsid w:val="00B56990"/>
    <w:rsid w:val="00B614BC"/>
    <w:rsid w:val="00B61A59"/>
    <w:rsid w:val="00B62646"/>
    <w:rsid w:val="00B627DA"/>
    <w:rsid w:val="00B63270"/>
    <w:rsid w:val="00B63AEF"/>
    <w:rsid w:val="00B63DA8"/>
    <w:rsid w:val="00B6406E"/>
    <w:rsid w:val="00B64E15"/>
    <w:rsid w:val="00B65488"/>
    <w:rsid w:val="00B66481"/>
    <w:rsid w:val="00B66CD4"/>
    <w:rsid w:val="00B6708B"/>
    <w:rsid w:val="00B67DFC"/>
    <w:rsid w:val="00B705E9"/>
    <w:rsid w:val="00B709BF"/>
    <w:rsid w:val="00B70D99"/>
    <w:rsid w:val="00B718DF"/>
    <w:rsid w:val="00B72104"/>
    <w:rsid w:val="00B72960"/>
    <w:rsid w:val="00B73B78"/>
    <w:rsid w:val="00B76FB9"/>
    <w:rsid w:val="00B7713C"/>
    <w:rsid w:val="00B7742C"/>
    <w:rsid w:val="00B774F5"/>
    <w:rsid w:val="00B77DDF"/>
    <w:rsid w:val="00B80D2F"/>
    <w:rsid w:val="00B8103C"/>
    <w:rsid w:val="00B83625"/>
    <w:rsid w:val="00B85D9E"/>
    <w:rsid w:val="00B87323"/>
    <w:rsid w:val="00B8789E"/>
    <w:rsid w:val="00B87FBB"/>
    <w:rsid w:val="00B9024D"/>
    <w:rsid w:val="00B915AD"/>
    <w:rsid w:val="00B91766"/>
    <w:rsid w:val="00B91A6E"/>
    <w:rsid w:val="00B91EAD"/>
    <w:rsid w:val="00B92C81"/>
    <w:rsid w:val="00B933AB"/>
    <w:rsid w:val="00B93542"/>
    <w:rsid w:val="00B950DD"/>
    <w:rsid w:val="00B95F72"/>
    <w:rsid w:val="00B96E3C"/>
    <w:rsid w:val="00B970A0"/>
    <w:rsid w:val="00B97CB7"/>
    <w:rsid w:val="00BA0501"/>
    <w:rsid w:val="00BA09A9"/>
    <w:rsid w:val="00BA11C3"/>
    <w:rsid w:val="00BA1505"/>
    <w:rsid w:val="00BA271D"/>
    <w:rsid w:val="00BA2C4B"/>
    <w:rsid w:val="00BA3585"/>
    <w:rsid w:val="00BA5272"/>
    <w:rsid w:val="00BA57D8"/>
    <w:rsid w:val="00BA6085"/>
    <w:rsid w:val="00BA60FA"/>
    <w:rsid w:val="00BA70EF"/>
    <w:rsid w:val="00BA7D81"/>
    <w:rsid w:val="00BB0319"/>
    <w:rsid w:val="00BB14C7"/>
    <w:rsid w:val="00BB1B73"/>
    <w:rsid w:val="00BB2875"/>
    <w:rsid w:val="00BB318F"/>
    <w:rsid w:val="00BB3570"/>
    <w:rsid w:val="00BB3C5E"/>
    <w:rsid w:val="00BB43FF"/>
    <w:rsid w:val="00BB5277"/>
    <w:rsid w:val="00BB5C64"/>
    <w:rsid w:val="00BB6371"/>
    <w:rsid w:val="00BB789E"/>
    <w:rsid w:val="00BB7D97"/>
    <w:rsid w:val="00BC00A9"/>
    <w:rsid w:val="00BC0994"/>
    <w:rsid w:val="00BC1644"/>
    <w:rsid w:val="00BC18AD"/>
    <w:rsid w:val="00BC1A3B"/>
    <w:rsid w:val="00BC2743"/>
    <w:rsid w:val="00BC2D8D"/>
    <w:rsid w:val="00BC384F"/>
    <w:rsid w:val="00BC3D44"/>
    <w:rsid w:val="00BC5924"/>
    <w:rsid w:val="00BC6BD8"/>
    <w:rsid w:val="00BC7423"/>
    <w:rsid w:val="00BD0217"/>
    <w:rsid w:val="00BD0807"/>
    <w:rsid w:val="00BD09CD"/>
    <w:rsid w:val="00BD1414"/>
    <w:rsid w:val="00BD20E0"/>
    <w:rsid w:val="00BD2DA5"/>
    <w:rsid w:val="00BD366A"/>
    <w:rsid w:val="00BD39A0"/>
    <w:rsid w:val="00BD5AF8"/>
    <w:rsid w:val="00BD5B9A"/>
    <w:rsid w:val="00BD6EDE"/>
    <w:rsid w:val="00BD7746"/>
    <w:rsid w:val="00BD78B9"/>
    <w:rsid w:val="00BD7A61"/>
    <w:rsid w:val="00BE0538"/>
    <w:rsid w:val="00BE07B2"/>
    <w:rsid w:val="00BE112E"/>
    <w:rsid w:val="00BE1574"/>
    <w:rsid w:val="00BE3190"/>
    <w:rsid w:val="00BE4244"/>
    <w:rsid w:val="00BE46C3"/>
    <w:rsid w:val="00BE5BAE"/>
    <w:rsid w:val="00BE6144"/>
    <w:rsid w:val="00BE6674"/>
    <w:rsid w:val="00BE6C52"/>
    <w:rsid w:val="00BE6FA2"/>
    <w:rsid w:val="00BE768C"/>
    <w:rsid w:val="00BF10FD"/>
    <w:rsid w:val="00BF11AB"/>
    <w:rsid w:val="00BF22C0"/>
    <w:rsid w:val="00BF376D"/>
    <w:rsid w:val="00BF3A31"/>
    <w:rsid w:val="00BF3C7B"/>
    <w:rsid w:val="00BF3E06"/>
    <w:rsid w:val="00BF4AD2"/>
    <w:rsid w:val="00BF4B95"/>
    <w:rsid w:val="00BF55E7"/>
    <w:rsid w:val="00BF5AB3"/>
    <w:rsid w:val="00BF5DFD"/>
    <w:rsid w:val="00BF6476"/>
    <w:rsid w:val="00BF64E5"/>
    <w:rsid w:val="00BF6640"/>
    <w:rsid w:val="00BF6B34"/>
    <w:rsid w:val="00BF78F1"/>
    <w:rsid w:val="00BF7D62"/>
    <w:rsid w:val="00C00393"/>
    <w:rsid w:val="00C00E8A"/>
    <w:rsid w:val="00C01875"/>
    <w:rsid w:val="00C0196D"/>
    <w:rsid w:val="00C01C31"/>
    <w:rsid w:val="00C01CE4"/>
    <w:rsid w:val="00C025FA"/>
    <w:rsid w:val="00C03D17"/>
    <w:rsid w:val="00C04561"/>
    <w:rsid w:val="00C04576"/>
    <w:rsid w:val="00C04EAE"/>
    <w:rsid w:val="00C052E7"/>
    <w:rsid w:val="00C05936"/>
    <w:rsid w:val="00C05BFD"/>
    <w:rsid w:val="00C06956"/>
    <w:rsid w:val="00C06F0E"/>
    <w:rsid w:val="00C0707C"/>
    <w:rsid w:val="00C07177"/>
    <w:rsid w:val="00C075FE"/>
    <w:rsid w:val="00C109E6"/>
    <w:rsid w:val="00C119FF"/>
    <w:rsid w:val="00C11ABC"/>
    <w:rsid w:val="00C11BD0"/>
    <w:rsid w:val="00C120A1"/>
    <w:rsid w:val="00C12C12"/>
    <w:rsid w:val="00C12F69"/>
    <w:rsid w:val="00C12F7D"/>
    <w:rsid w:val="00C14F75"/>
    <w:rsid w:val="00C15080"/>
    <w:rsid w:val="00C1599B"/>
    <w:rsid w:val="00C16519"/>
    <w:rsid w:val="00C16DF2"/>
    <w:rsid w:val="00C17004"/>
    <w:rsid w:val="00C20063"/>
    <w:rsid w:val="00C20779"/>
    <w:rsid w:val="00C20D49"/>
    <w:rsid w:val="00C20DD7"/>
    <w:rsid w:val="00C20E8D"/>
    <w:rsid w:val="00C2123B"/>
    <w:rsid w:val="00C21B4C"/>
    <w:rsid w:val="00C22529"/>
    <w:rsid w:val="00C239B3"/>
    <w:rsid w:val="00C24B17"/>
    <w:rsid w:val="00C25103"/>
    <w:rsid w:val="00C256ED"/>
    <w:rsid w:val="00C25895"/>
    <w:rsid w:val="00C26078"/>
    <w:rsid w:val="00C26634"/>
    <w:rsid w:val="00C26AB6"/>
    <w:rsid w:val="00C274BD"/>
    <w:rsid w:val="00C303B2"/>
    <w:rsid w:val="00C305E3"/>
    <w:rsid w:val="00C31267"/>
    <w:rsid w:val="00C32D29"/>
    <w:rsid w:val="00C3344B"/>
    <w:rsid w:val="00C35B0F"/>
    <w:rsid w:val="00C35E06"/>
    <w:rsid w:val="00C3716E"/>
    <w:rsid w:val="00C37287"/>
    <w:rsid w:val="00C40D59"/>
    <w:rsid w:val="00C40EA6"/>
    <w:rsid w:val="00C4108D"/>
    <w:rsid w:val="00C42C81"/>
    <w:rsid w:val="00C43B42"/>
    <w:rsid w:val="00C44218"/>
    <w:rsid w:val="00C44865"/>
    <w:rsid w:val="00C44866"/>
    <w:rsid w:val="00C449EC"/>
    <w:rsid w:val="00C44A69"/>
    <w:rsid w:val="00C4515C"/>
    <w:rsid w:val="00C454DF"/>
    <w:rsid w:val="00C45506"/>
    <w:rsid w:val="00C456EF"/>
    <w:rsid w:val="00C461A2"/>
    <w:rsid w:val="00C46379"/>
    <w:rsid w:val="00C4677B"/>
    <w:rsid w:val="00C4792E"/>
    <w:rsid w:val="00C50B29"/>
    <w:rsid w:val="00C5319A"/>
    <w:rsid w:val="00C537F6"/>
    <w:rsid w:val="00C54A76"/>
    <w:rsid w:val="00C54DC5"/>
    <w:rsid w:val="00C5502C"/>
    <w:rsid w:val="00C5586E"/>
    <w:rsid w:val="00C558C9"/>
    <w:rsid w:val="00C55CFB"/>
    <w:rsid w:val="00C571B1"/>
    <w:rsid w:val="00C576AB"/>
    <w:rsid w:val="00C57B84"/>
    <w:rsid w:val="00C61A1D"/>
    <w:rsid w:val="00C62E12"/>
    <w:rsid w:val="00C64784"/>
    <w:rsid w:val="00C6487B"/>
    <w:rsid w:val="00C64F15"/>
    <w:rsid w:val="00C65C50"/>
    <w:rsid w:val="00C66550"/>
    <w:rsid w:val="00C66FDA"/>
    <w:rsid w:val="00C67318"/>
    <w:rsid w:val="00C70134"/>
    <w:rsid w:val="00C70445"/>
    <w:rsid w:val="00C706EF"/>
    <w:rsid w:val="00C70B88"/>
    <w:rsid w:val="00C7152E"/>
    <w:rsid w:val="00C7198F"/>
    <w:rsid w:val="00C72943"/>
    <w:rsid w:val="00C729DD"/>
    <w:rsid w:val="00C736DC"/>
    <w:rsid w:val="00C76510"/>
    <w:rsid w:val="00C769CE"/>
    <w:rsid w:val="00C76B74"/>
    <w:rsid w:val="00C8039C"/>
    <w:rsid w:val="00C80468"/>
    <w:rsid w:val="00C80C4D"/>
    <w:rsid w:val="00C812F0"/>
    <w:rsid w:val="00C81723"/>
    <w:rsid w:val="00C81B2F"/>
    <w:rsid w:val="00C823AF"/>
    <w:rsid w:val="00C82E79"/>
    <w:rsid w:val="00C830B9"/>
    <w:rsid w:val="00C8343C"/>
    <w:rsid w:val="00C83A95"/>
    <w:rsid w:val="00C857CB"/>
    <w:rsid w:val="00C86315"/>
    <w:rsid w:val="00C8678C"/>
    <w:rsid w:val="00C86CF7"/>
    <w:rsid w:val="00C8740F"/>
    <w:rsid w:val="00C87539"/>
    <w:rsid w:val="00C8782F"/>
    <w:rsid w:val="00C87D8D"/>
    <w:rsid w:val="00C90243"/>
    <w:rsid w:val="00C90588"/>
    <w:rsid w:val="00C90694"/>
    <w:rsid w:val="00C90836"/>
    <w:rsid w:val="00C91B65"/>
    <w:rsid w:val="00C91E74"/>
    <w:rsid w:val="00C92465"/>
    <w:rsid w:val="00C92CE7"/>
    <w:rsid w:val="00C93D10"/>
    <w:rsid w:val="00C94B2F"/>
    <w:rsid w:val="00C94CED"/>
    <w:rsid w:val="00C96166"/>
    <w:rsid w:val="00C97D96"/>
    <w:rsid w:val="00CA0717"/>
    <w:rsid w:val="00CA10B8"/>
    <w:rsid w:val="00CA2C43"/>
    <w:rsid w:val="00CA2E22"/>
    <w:rsid w:val="00CA312F"/>
    <w:rsid w:val="00CA3217"/>
    <w:rsid w:val="00CA5666"/>
    <w:rsid w:val="00CA78EE"/>
    <w:rsid w:val="00CA7ECE"/>
    <w:rsid w:val="00CB09F0"/>
    <w:rsid w:val="00CB0EC7"/>
    <w:rsid w:val="00CB13D1"/>
    <w:rsid w:val="00CB3894"/>
    <w:rsid w:val="00CB3F33"/>
    <w:rsid w:val="00CB4138"/>
    <w:rsid w:val="00CB43FF"/>
    <w:rsid w:val="00CB493F"/>
    <w:rsid w:val="00CB495D"/>
    <w:rsid w:val="00CB57E3"/>
    <w:rsid w:val="00CB61A7"/>
    <w:rsid w:val="00CC08C3"/>
    <w:rsid w:val="00CC19BB"/>
    <w:rsid w:val="00CC1DB6"/>
    <w:rsid w:val="00CC1EA1"/>
    <w:rsid w:val="00CC3DF1"/>
    <w:rsid w:val="00CC428F"/>
    <w:rsid w:val="00CC46B9"/>
    <w:rsid w:val="00CC4794"/>
    <w:rsid w:val="00CC529E"/>
    <w:rsid w:val="00CC5853"/>
    <w:rsid w:val="00CC5B25"/>
    <w:rsid w:val="00CC6B6C"/>
    <w:rsid w:val="00CD1890"/>
    <w:rsid w:val="00CD3381"/>
    <w:rsid w:val="00CD37FB"/>
    <w:rsid w:val="00CD3E1B"/>
    <w:rsid w:val="00CD552A"/>
    <w:rsid w:val="00CD5BD6"/>
    <w:rsid w:val="00CD5E18"/>
    <w:rsid w:val="00CD78D6"/>
    <w:rsid w:val="00CD7D17"/>
    <w:rsid w:val="00CD7D34"/>
    <w:rsid w:val="00CE06FD"/>
    <w:rsid w:val="00CE098F"/>
    <w:rsid w:val="00CE13FC"/>
    <w:rsid w:val="00CE21C0"/>
    <w:rsid w:val="00CE274C"/>
    <w:rsid w:val="00CE5F99"/>
    <w:rsid w:val="00CE6586"/>
    <w:rsid w:val="00CE6C92"/>
    <w:rsid w:val="00CE6CA3"/>
    <w:rsid w:val="00CE70A7"/>
    <w:rsid w:val="00CE7A90"/>
    <w:rsid w:val="00CE7D29"/>
    <w:rsid w:val="00CE7E48"/>
    <w:rsid w:val="00CF02A8"/>
    <w:rsid w:val="00CF0B6C"/>
    <w:rsid w:val="00CF0B8F"/>
    <w:rsid w:val="00CF11F8"/>
    <w:rsid w:val="00CF149E"/>
    <w:rsid w:val="00CF34CE"/>
    <w:rsid w:val="00CF5145"/>
    <w:rsid w:val="00CF557C"/>
    <w:rsid w:val="00CF60B9"/>
    <w:rsid w:val="00CF6D82"/>
    <w:rsid w:val="00D001A1"/>
    <w:rsid w:val="00D00316"/>
    <w:rsid w:val="00D0064E"/>
    <w:rsid w:val="00D016A0"/>
    <w:rsid w:val="00D01B0D"/>
    <w:rsid w:val="00D02184"/>
    <w:rsid w:val="00D02FD7"/>
    <w:rsid w:val="00D03336"/>
    <w:rsid w:val="00D04489"/>
    <w:rsid w:val="00D047AD"/>
    <w:rsid w:val="00D0491F"/>
    <w:rsid w:val="00D05548"/>
    <w:rsid w:val="00D06FBC"/>
    <w:rsid w:val="00D0773F"/>
    <w:rsid w:val="00D104B3"/>
    <w:rsid w:val="00D10BDD"/>
    <w:rsid w:val="00D10BEF"/>
    <w:rsid w:val="00D10C34"/>
    <w:rsid w:val="00D10F50"/>
    <w:rsid w:val="00D10F52"/>
    <w:rsid w:val="00D11045"/>
    <w:rsid w:val="00D11232"/>
    <w:rsid w:val="00D119EC"/>
    <w:rsid w:val="00D11A80"/>
    <w:rsid w:val="00D125BE"/>
    <w:rsid w:val="00D13B58"/>
    <w:rsid w:val="00D13EEA"/>
    <w:rsid w:val="00D1555E"/>
    <w:rsid w:val="00D157F4"/>
    <w:rsid w:val="00D17D5A"/>
    <w:rsid w:val="00D17DED"/>
    <w:rsid w:val="00D204A2"/>
    <w:rsid w:val="00D20885"/>
    <w:rsid w:val="00D208AB"/>
    <w:rsid w:val="00D20ACC"/>
    <w:rsid w:val="00D223EB"/>
    <w:rsid w:val="00D22FF2"/>
    <w:rsid w:val="00D23688"/>
    <w:rsid w:val="00D243D6"/>
    <w:rsid w:val="00D247CB"/>
    <w:rsid w:val="00D254FD"/>
    <w:rsid w:val="00D2588C"/>
    <w:rsid w:val="00D26578"/>
    <w:rsid w:val="00D26822"/>
    <w:rsid w:val="00D26999"/>
    <w:rsid w:val="00D26DB0"/>
    <w:rsid w:val="00D26DE1"/>
    <w:rsid w:val="00D272C0"/>
    <w:rsid w:val="00D274D2"/>
    <w:rsid w:val="00D3002E"/>
    <w:rsid w:val="00D30187"/>
    <w:rsid w:val="00D31132"/>
    <w:rsid w:val="00D3430F"/>
    <w:rsid w:val="00D347F4"/>
    <w:rsid w:val="00D34889"/>
    <w:rsid w:val="00D3543B"/>
    <w:rsid w:val="00D354A3"/>
    <w:rsid w:val="00D35918"/>
    <w:rsid w:val="00D35A42"/>
    <w:rsid w:val="00D35D16"/>
    <w:rsid w:val="00D362C2"/>
    <w:rsid w:val="00D3743A"/>
    <w:rsid w:val="00D376A9"/>
    <w:rsid w:val="00D37E81"/>
    <w:rsid w:val="00D4045A"/>
    <w:rsid w:val="00D404EF"/>
    <w:rsid w:val="00D40969"/>
    <w:rsid w:val="00D40A2B"/>
    <w:rsid w:val="00D42714"/>
    <w:rsid w:val="00D4472B"/>
    <w:rsid w:val="00D45192"/>
    <w:rsid w:val="00D4565F"/>
    <w:rsid w:val="00D45931"/>
    <w:rsid w:val="00D46390"/>
    <w:rsid w:val="00D46524"/>
    <w:rsid w:val="00D50C6D"/>
    <w:rsid w:val="00D513D5"/>
    <w:rsid w:val="00D5206E"/>
    <w:rsid w:val="00D52464"/>
    <w:rsid w:val="00D524AD"/>
    <w:rsid w:val="00D5278A"/>
    <w:rsid w:val="00D528FE"/>
    <w:rsid w:val="00D53094"/>
    <w:rsid w:val="00D5374A"/>
    <w:rsid w:val="00D54D43"/>
    <w:rsid w:val="00D555DA"/>
    <w:rsid w:val="00D55897"/>
    <w:rsid w:val="00D55B7D"/>
    <w:rsid w:val="00D55DC0"/>
    <w:rsid w:val="00D56427"/>
    <w:rsid w:val="00D56663"/>
    <w:rsid w:val="00D57F2A"/>
    <w:rsid w:val="00D607B2"/>
    <w:rsid w:val="00D6094B"/>
    <w:rsid w:val="00D60B57"/>
    <w:rsid w:val="00D60DFD"/>
    <w:rsid w:val="00D60E09"/>
    <w:rsid w:val="00D611F4"/>
    <w:rsid w:val="00D62108"/>
    <w:rsid w:val="00D63481"/>
    <w:rsid w:val="00D63FEA"/>
    <w:rsid w:val="00D651AF"/>
    <w:rsid w:val="00D66675"/>
    <w:rsid w:val="00D677E5"/>
    <w:rsid w:val="00D67D00"/>
    <w:rsid w:val="00D7101A"/>
    <w:rsid w:val="00D71608"/>
    <w:rsid w:val="00D726B4"/>
    <w:rsid w:val="00D72846"/>
    <w:rsid w:val="00D72B64"/>
    <w:rsid w:val="00D7432F"/>
    <w:rsid w:val="00D74597"/>
    <w:rsid w:val="00D745B2"/>
    <w:rsid w:val="00D762F9"/>
    <w:rsid w:val="00D76438"/>
    <w:rsid w:val="00D769B6"/>
    <w:rsid w:val="00D76E11"/>
    <w:rsid w:val="00D80100"/>
    <w:rsid w:val="00D803F1"/>
    <w:rsid w:val="00D8142B"/>
    <w:rsid w:val="00D81BC7"/>
    <w:rsid w:val="00D81BFE"/>
    <w:rsid w:val="00D81CFC"/>
    <w:rsid w:val="00D829E4"/>
    <w:rsid w:val="00D841E0"/>
    <w:rsid w:val="00D8430A"/>
    <w:rsid w:val="00D8467C"/>
    <w:rsid w:val="00D84A92"/>
    <w:rsid w:val="00D85CAA"/>
    <w:rsid w:val="00D85D4F"/>
    <w:rsid w:val="00D862C0"/>
    <w:rsid w:val="00D907EE"/>
    <w:rsid w:val="00D90A9E"/>
    <w:rsid w:val="00D90C00"/>
    <w:rsid w:val="00D91FFB"/>
    <w:rsid w:val="00D921AA"/>
    <w:rsid w:val="00D921CD"/>
    <w:rsid w:val="00D9297D"/>
    <w:rsid w:val="00D92B68"/>
    <w:rsid w:val="00D93E7B"/>
    <w:rsid w:val="00D95C84"/>
    <w:rsid w:val="00D95E08"/>
    <w:rsid w:val="00D95FD5"/>
    <w:rsid w:val="00D96294"/>
    <w:rsid w:val="00D96A67"/>
    <w:rsid w:val="00D96FAB"/>
    <w:rsid w:val="00D97867"/>
    <w:rsid w:val="00D9793C"/>
    <w:rsid w:val="00D97C53"/>
    <w:rsid w:val="00D97D04"/>
    <w:rsid w:val="00D97FE0"/>
    <w:rsid w:val="00DA15DA"/>
    <w:rsid w:val="00DA2BC6"/>
    <w:rsid w:val="00DA4886"/>
    <w:rsid w:val="00DA5A33"/>
    <w:rsid w:val="00DA5C06"/>
    <w:rsid w:val="00DA62DD"/>
    <w:rsid w:val="00DB0E6C"/>
    <w:rsid w:val="00DB101A"/>
    <w:rsid w:val="00DB210E"/>
    <w:rsid w:val="00DB2176"/>
    <w:rsid w:val="00DB239B"/>
    <w:rsid w:val="00DB2F0F"/>
    <w:rsid w:val="00DB3060"/>
    <w:rsid w:val="00DB3063"/>
    <w:rsid w:val="00DB387A"/>
    <w:rsid w:val="00DB46B2"/>
    <w:rsid w:val="00DB6CA5"/>
    <w:rsid w:val="00DB706E"/>
    <w:rsid w:val="00DB7937"/>
    <w:rsid w:val="00DB7C1E"/>
    <w:rsid w:val="00DB7C3E"/>
    <w:rsid w:val="00DC00E1"/>
    <w:rsid w:val="00DC04DF"/>
    <w:rsid w:val="00DC05B5"/>
    <w:rsid w:val="00DC08AC"/>
    <w:rsid w:val="00DC1073"/>
    <w:rsid w:val="00DC218B"/>
    <w:rsid w:val="00DC272A"/>
    <w:rsid w:val="00DC3BB5"/>
    <w:rsid w:val="00DC498D"/>
    <w:rsid w:val="00DC4D8C"/>
    <w:rsid w:val="00DC5D57"/>
    <w:rsid w:val="00DC6114"/>
    <w:rsid w:val="00DC7C8A"/>
    <w:rsid w:val="00DD076E"/>
    <w:rsid w:val="00DD27A8"/>
    <w:rsid w:val="00DD2CFF"/>
    <w:rsid w:val="00DD39AB"/>
    <w:rsid w:val="00DD501A"/>
    <w:rsid w:val="00DD5424"/>
    <w:rsid w:val="00DD6680"/>
    <w:rsid w:val="00DD6E52"/>
    <w:rsid w:val="00DD7EAB"/>
    <w:rsid w:val="00DE0F63"/>
    <w:rsid w:val="00DE17CC"/>
    <w:rsid w:val="00DE326B"/>
    <w:rsid w:val="00DE3ADE"/>
    <w:rsid w:val="00DE45D0"/>
    <w:rsid w:val="00DE76E1"/>
    <w:rsid w:val="00DE7827"/>
    <w:rsid w:val="00DE7E24"/>
    <w:rsid w:val="00DF008A"/>
    <w:rsid w:val="00DF086B"/>
    <w:rsid w:val="00DF0CA9"/>
    <w:rsid w:val="00DF16B3"/>
    <w:rsid w:val="00DF1F3C"/>
    <w:rsid w:val="00DF2568"/>
    <w:rsid w:val="00DF34DD"/>
    <w:rsid w:val="00DF3829"/>
    <w:rsid w:val="00DF462A"/>
    <w:rsid w:val="00DF4716"/>
    <w:rsid w:val="00DF4E3E"/>
    <w:rsid w:val="00DF528B"/>
    <w:rsid w:val="00DF6547"/>
    <w:rsid w:val="00DF6D11"/>
    <w:rsid w:val="00DF6EC8"/>
    <w:rsid w:val="00E01389"/>
    <w:rsid w:val="00E015C3"/>
    <w:rsid w:val="00E01A5F"/>
    <w:rsid w:val="00E0221C"/>
    <w:rsid w:val="00E033F1"/>
    <w:rsid w:val="00E036DA"/>
    <w:rsid w:val="00E04E9A"/>
    <w:rsid w:val="00E04FCD"/>
    <w:rsid w:val="00E05303"/>
    <w:rsid w:val="00E05348"/>
    <w:rsid w:val="00E05485"/>
    <w:rsid w:val="00E059D8"/>
    <w:rsid w:val="00E06D71"/>
    <w:rsid w:val="00E0703F"/>
    <w:rsid w:val="00E07DF2"/>
    <w:rsid w:val="00E07FEF"/>
    <w:rsid w:val="00E110CA"/>
    <w:rsid w:val="00E11130"/>
    <w:rsid w:val="00E11244"/>
    <w:rsid w:val="00E11889"/>
    <w:rsid w:val="00E12FF4"/>
    <w:rsid w:val="00E13418"/>
    <w:rsid w:val="00E140C8"/>
    <w:rsid w:val="00E140F4"/>
    <w:rsid w:val="00E141DE"/>
    <w:rsid w:val="00E15465"/>
    <w:rsid w:val="00E16CAE"/>
    <w:rsid w:val="00E17188"/>
    <w:rsid w:val="00E2014F"/>
    <w:rsid w:val="00E201E6"/>
    <w:rsid w:val="00E20FC7"/>
    <w:rsid w:val="00E219EC"/>
    <w:rsid w:val="00E22D89"/>
    <w:rsid w:val="00E24321"/>
    <w:rsid w:val="00E247F0"/>
    <w:rsid w:val="00E250F9"/>
    <w:rsid w:val="00E25915"/>
    <w:rsid w:val="00E2644A"/>
    <w:rsid w:val="00E26E2C"/>
    <w:rsid w:val="00E271D4"/>
    <w:rsid w:val="00E27F0D"/>
    <w:rsid w:val="00E30700"/>
    <w:rsid w:val="00E32CD4"/>
    <w:rsid w:val="00E339E4"/>
    <w:rsid w:val="00E33E14"/>
    <w:rsid w:val="00E376C4"/>
    <w:rsid w:val="00E37EB8"/>
    <w:rsid w:val="00E37ED8"/>
    <w:rsid w:val="00E40949"/>
    <w:rsid w:val="00E40EB3"/>
    <w:rsid w:val="00E41BF3"/>
    <w:rsid w:val="00E448C9"/>
    <w:rsid w:val="00E44BF1"/>
    <w:rsid w:val="00E4600A"/>
    <w:rsid w:val="00E4657B"/>
    <w:rsid w:val="00E50A3D"/>
    <w:rsid w:val="00E50FCD"/>
    <w:rsid w:val="00E515DB"/>
    <w:rsid w:val="00E51845"/>
    <w:rsid w:val="00E51A97"/>
    <w:rsid w:val="00E51E71"/>
    <w:rsid w:val="00E53745"/>
    <w:rsid w:val="00E53B38"/>
    <w:rsid w:val="00E5401F"/>
    <w:rsid w:val="00E54F7C"/>
    <w:rsid w:val="00E560DA"/>
    <w:rsid w:val="00E569A6"/>
    <w:rsid w:val="00E56EEF"/>
    <w:rsid w:val="00E56F9C"/>
    <w:rsid w:val="00E5710B"/>
    <w:rsid w:val="00E57606"/>
    <w:rsid w:val="00E57DCA"/>
    <w:rsid w:val="00E6019D"/>
    <w:rsid w:val="00E604E6"/>
    <w:rsid w:val="00E6070B"/>
    <w:rsid w:val="00E61A83"/>
    <w:rsid w:val="00E63023"/>
    <w:rsid w:val="00E63337"/>
    <w:rsid w:val="00E636D1"/>
    <w:rsid w:val="00E63B39"/>
    <w:rsid w:val="00E660AF"/>
    <w:rsid w:val="00E66509"/>
    <w:rsid w:val="00E66FF1"/>
    <w:rsid w:val="00E673D9"/>
    <w:rsid w:val="00E70E28"/>
    <w:rsid w:val="00E7174D"/>
    <w:rsid w:val="00E72E1A"/>
    <w:rsid w:val="00E7302D"/>
    <w:rsid w:val="00E73827"/>
    <w:rsid w:val="00E74857"/>
    <w:rsid w:val="00E75D4B"/>
    <w:rsid w:val="00E7615E"/>
    <w:rsid w:val="00E80084"/>
    <w:rsid w:val="00E802A5"/>
    <w:rsid w:val="00E80646"/>
    <w:rsid w:val="00E809EC"/>
    <w:rsid w:val="00E8102A"/>
    <w:rsid w:val="00E819A3"/>
    <w:rsid w:val="00E8387E"/>
    <w:rsid w:val="00E83C7B"/>
    <w:rsid w:val="00E842E9"/>
    <w:rsid w:val="00E844AD"/>
    <w:rsid w:val="00E85222"/>
    <w:rsid w:val="00E8550E"/>
    <w:rsid w:val="00E85AC4"/>
    <w:rsid w:val="00E85F6D"/>
    <w:rsid w:val="00E87515"/>
    <w:rsid w:val="00E87A79"/>
    <w:rsid w:val="00E87E3F"/>
    <w:rsid w:val="00E91429"/>
    <w:rsid w:val="00E91662"/>
    <w:rsid w:val="00E92019"/>
    <w:rsid w:val="00E92726"/>
    <w:rsid w:val="00E929B4"/>
    <w:rsid w:val="00E92E26"/>
    <w:rsid w:val="00E92FA7"/>
    <w:rsid w:val="00E93030"/>
    <w:rsid w:val="00E93C37"/>
    <w:rsid w:val="00E93CDE"/>
    <w:rsid w:val="00E9424B"/>
    <w:rsid w:val="00E956FA"/>
    <w:rsid w:val="00E965DC"/>
    <w:rsid w:val="00E97437"/>
    <w:rsid w:val="00E977B8"/>
    <w:rsid w:val="00EA0779"/>
    <w:rsid w:val="00EA0901"/>
    <w:rsid w:val="00EA1331"/>
    <w:rsid w:val="00EA14C4"/>
    <w:rsid w:val="00EA1F04"/>
    <w:rsid w:val="00EA1FD2"/>
    <w:rsid w:val="00EA37B5"/>
    <w:rsid w:val="00EA3A84"/>
    <w:rsid w:val="00EA406E"/>
    <w:rsid w:val="00EA4A26"/>
    <w:rsid w:val="00EA52D3"/>
    <w:rsid w:val="00EA5EC7"/>
    <w:rsid w:val="00EA5F35"/>
    <w:rsid w:val="00EA73BF"/>
    <w:rsid w:val="00EA7BB3"/>
    <w:rsid w:val="00EB0DAA"/>
    <w:rsid w:val="00EB128D"/>
    <w:rsid w:val="00EB1319"/>
    <w:rsid w:val="00EB201F"/>
    <w:rsid w:val="00EB2329"/>
    <w:rsid w:val="00EB2729"/>
    <w:rsid w:val="00EB4916"/>
    <w:rsid w:val="00EB4D61"/>
    <w:rsid w:val="00EB529D"/>
    <w:rsid w:val="00EB5F0D"/>
    <w:rsid w:val="00EB604B"/>
    <w:rsid w:val="00EC02D4"/>
    <w:rsid w:val="00EC0F01"/>
    <w:rsid w:val="00EC119B"/>
    <w:rsid w:val="00EC1443"/>
    <w:rsid w:val="00EC22D6"/>
    <w:rsid w:val="00EC29D6"/>
    <w:rsid w:val="00EC3411"/>
    <w:rsid w:val="00EC3806"/>
    <w:rsid w:val="00EC4363"/>
    <w:rsid w:val="00EC480E"/>
    <w:rsid w:val="00EC5308"/>
    <w:rsid w:val="00EC593E"/>
    <w:rsid w:val="00EC7615"/>
    <w:rsid w:val="00ED007F"/>
    <w:rsid w:val="00ED10FB"/>
    <w:rsid w:val="00ED1C15"/>
    <w:rsid w:val="00ED1C3E"/>
    <w:rsid w:val="00ED2DA3"/>
    <w:rsid w:val="00ED3601"/>
    <w:rsid w:val="00ED3727"/>
    <w:rsid w:val="00ED3C43"/>
    <w:rsid w:val="00ED3FF4"/>
    <w:rsid w:val="00ED4411"/>
    <w:rsid w:val="00ED635C"/>
    <w:rsid w:val="00ED68A5"/>
    <w:rsid w:val="00ED7C0A"/>
    <w:rsid w:val="00EE0457"/>
    <w:rsid w:val="00EE0C3C"/>
    <w:rsid w:val="00EE0C78"/>
    <w:rsid w:val="00EE0CDE"/>
    <w:rsid w:val="00EE1CE7"/>
    <w:rsid w:val="00EE3B48"/>
    <w:rsid w:val="00EE4ABA"/>
    <w:rsid w:val="00EE4DFA"/>
    <w:rsid w:val="00EE5052"/>
    <w:rsid w:val="00EE550A"/>
    <w:rsid w:val="00EE5E8E"/>
    <w:rsid w:val="00EE75A7"/>
    <w:rsid w:val="00EE7AA9"/>
    <w:rsid w:val="00EF0197"/>
    <w:rsid w:val="00EF22F7"/>
    <w:rsid w:val="00EF24EC"/>
    <w:rsid w:val="00EF2A9B"/>
    <w:rsid w:val="00EF54D4"/>
    <w:rsid w:val="00EF5820"/>
    <w:rsid w:val="00EF6942"/>
    <w:rsid w:val="00EF71C5"/>
    <w:rsid w:val="00F001C8"/>
    <w:rsid w:val="00F01558"/>
    <w:rsid w:val="00F019E3"/>
    <w:rsid w:val="00F01AAB"/>
    <w:rsid w:val="00F01B9D"/>
    <w:rsid w:val="00F0268B"/>
    <w:rsid w:val="00F02CF7"/>
    <w:rsid w:val="00F02D7D"/>
    <w:rsid w:val="00F03A5C"/>
    <w:rsid w:val="00F03BE4"/>
    <w:rsid w:val="00F04256"/>
    <w:rsid w:val="00F046FF"/>
    <w:rsid w:val="00F04FDE"/>
    <w:rsid w:val="00F06819"/>
    <w:rsid w:val="00F07387"/>
    <w:rsid w:val="00F07A3D"/>
    <w:rsid w:val="00F07F4B"/>
    <w:rsid w:val="00F10759"/>
    <w:rsid w:val="00F10A18"/>
    <w:rsid w:val="00F10C1E"/>
    <w:rsid w:val="00F1140A"/>
    <w:rsid w:val="00F11777"/>
    <w:rsid w:val="00F11815"/>
    <w:rsid w:val="00F12C4D"/>
    <w:rsid w:val="00F1328D"/>
    <w:rsid w:val="00F1442A"/>
    <w:rsid w:val="00F146A9"/>
    <w:rsid w:val="00F15408"/>
    <w:rsid w:val="00F20DF5"/>
    <w:rsid w:val="00F22056"/>
    <w:rsid w:val="00F22732"/>
    <w:rsid w:val="00F25A9E"/>
    <w:rsid w:val="00F25AF7"/>
    <w:rsid w:val="00F26471"/>
    <w:rsid w:val="00F27199"/>
    <w:rsid w:val="00F27325"/>
    <w:rsid w:val="00F27BFB"/>
    <w:rsid w:val="00F27DB4"/>
    <w:rsid w:val="00F30611"/>
    <w:rsid w:val="00F311E4"/>
    <w:rsid w:val="00F32F8E"/>
    <w:rsid w:val="00F3460E"/>
    <w:rsid w:val="00F351F7"/>
    <w:rsid w:val="00F3694A"/>
    <w:rsid w:val="00F37427"/>
    <w:rsid w:val="00F37990"/>
    <w:rsid w:val="00F40C3E"/>
    <w:rsid w:val="00F415FB"/>
    <w:rsid w:val="00F418C8"/>
    <w:rsid w:val="00F41B41"/>
    <w:rsid w:val="00F43574"/>
    <w:rsid w:val="00F43665"/>
    <w:rsid w:val="00F44099"/>
    <w:rsid w:val="00F44B9E"/>
    <w:rsid w:val="00F44FED"/>
    <w:rsid w:val="00F45BAE"/>
    <w:rsid w:val="00F4751B"/>
    <w:rsid w:val="00F47C8C"/>
    <w:rsid w:val="00F47ED1"/>
    <w:rsid w:val="00F506F0"/>
    <w:rsid w:val="00F508A3"/>
    <w:rsid w:val="00F5169A"/>
    <w:rsid w:val="00F5255A"/>
    <w:rsid w:val="00F530FE"/>
    <w:rsid w:val="00F53C83"/>
    <w:rsid w:val="00F53D97"/>
    <w:rsid w:val="00F5492F"/>
    <w:rsid w:val="00F55078"/>
    <w:rsid w:val="00F557A7"/>
    <w:rsid w:val="00F561ED"/>
    <w:rsid w:val="00F56D00"/>
    <w:rsid w:val="00F6021D"/>
    <w:rsid w:val="00F608B2"/>
    <w:rsid w:val="00F608D9"/>
    <w:rsid w:val="00F60CB1"/>
    <w:rsid w:val="00F6174E"/>
    <w:rsid w:val="00F61A1D"/>
    <w:rsid w:val="00F61A78"/>
    <w:rsid w:val="00F61FEB"/>
    <w:rsid w:val="00F6207F"/>
    <w:rsid w:val="00F62333"/>
    <w:rsid w:val="00F62916"/>
    <w:rsid w:val="00F62B4B"/>
    <w:rsid w:val="00F62B85"/>
    <w:rsid w:val="00F63D9A"/>
    <w:rsid w:val="00F64670"/>
    <w:rsid w:val="00F64AB8"/>
    <w:rsid w:val="00F664C2"/>
    <w:rsid w:val="00F66DC1"/>
    <w:rsid w:val="00F67171"/>
    <w:rsid w:val="00F67790"/>
    <w:rsid w:val="00F67A0D"/>
    <w:rsid w:val="00F7030C"/>
    <w:rsid w:val="00F708AF"/>
    <w:rsid w:val="00F709F4"/>
    <w:rsid w:val="00F7180C"/>
    <w:rsid w:val="00F71A80"/>
    <w:rsid w:val="00F71BE8"/>
    <w:rsid w:val="00F7358D"/>
    <w:rsid w:val="00F73592"/>
    <w:rsid w:val="00F73F40"/>
    <w:rsid w:val="00F7436F"/>
    <w:rsid w:val="00F745C6"/>
    <w:rsid w:val="00F74A67"/>
    <w:rsid w:val="00F75938"/>
    <w:rsid w:val="00F777C8"/>
    <w:rsid w:val="00F77807"/>
    <w:rsid w:val="00F80DF3"/>
    <w:rsid w:val="00F80EDE"/>
    <w:rsid w:val="00F817DF"/>
    <w:rsid w:val="00F821E6"/>
    <w:rsid w:val="00F82653"/>
    <w:rsid w:val="00F82D30"/>
    <w:rsid w:val="00F83C31"/>
    <w:rsid w:val="00F83F24"/>
    <w:rsid w:val="00F845DA"/>
    <w:rsid w:val="00F84EC1"/>
    <w:rsid w:val="00F86239"/>
    <w:rsid w:val="00F87099"/>
    <w:rsid w:val="00F9105E"/>
    <w:rsid w:val="00F91548"/>
    <w:rsid w:val="00F92E08"/>
    <w:rsid w:val="00F9316C"/>
    <w:rsid w:val="00F94B7A"/>
    <w:rsid w:val="00F95C57"/>
    <w:rsid w:val="00F9679E"/>
    <w:rsid w:val="00F97824"/>
    <w:rsid w:val="00F97B10"/>
    <w:rsid w:val="00F97C45"/>
    <w:rsid w:val="00F97D42"/>
    <w:rsid w:val="00F97F99"/>
    <w:rsid w:val="00FA02D2"/>
    <w:rsid w:val="00FA0A14"/>
    <w:rsid w:val="00FA2858"/>
    <w:rsid w:val="00FA2F78"/>
    <w:rsid w:val="00FA3F4D"/>
    <w:rsid w:val="00FA414A"/>
    <w:rsid w:val="00FA59F2"/>
    <w:rsid w:val="00FA6F8E"/>
    <w:rsid w:val="00FB0080"/>
    <w:rsid w:val="00FB1042"/>
    <w:rsid w:val="00FB1453"/>
    <w:rsid w:val="00FB1A4B"/>
    <w:rsid w:val="00FB2266"/>
    <w:rsid w:val="00FB25DB"/>
    <w:rsid w:val="00FB314D"/>
    <w:rsid w:val="00FB3475"/>
    <w:rsid w:val="00FB4099"/>
    <w:rsid w:val="00FB4FB3"/>
    <w:rsid w:val="00FB521A"/>
    <w:rsid w:val="00FB6FB5"/>
    <w:rsid w:val="00FB743C"/>
    <w:rsid w:val="00FB7781"/>
    <w:rsid w:val="00FB7E75"/>
    <w:rsid w:val="00FC1711"/>
    <w:rsid w:val="00FC20D2"/>
    <w:rsid w:val="00FC3367"/>
    <w:rsid w:val="00FC36B9"/>
    <w:rsid w:val="00FC4E92"/>
    <w:rsid w:val="00FC4F6D"/>
    <w:rsid w:val="00FC59B2"/>
    <w:rsid w:val="00FC5F4F"/>
    <w:rsid w:val="00FC6246"/>
    <w:rsid w:val="00FC77C4"/>
    <w:rsid w:val="00FC789F"/>
    <w:rsid w:val="00FD09EA"/>
    <w:rsid w:val="00FD1046"/>
    <w:rsid w:val="00FD1434"/>
    <w:rsid w:val="00FD220C"/>
    <w:rsid w:val="00FD307B"/>
    <w:rsid w:val="00FD3203"/>
    <w:rsid w:val="00FD4800"/>
    <w:rsid w:val="00FD60FA"/>
    <w:rsid w:val="00FD6117"/>
    <w:rsid w:val="00FD6266"/>
    <w:rsid w:val="00FD6614"/>
    <w:rsid w:val="00FD6869"/>
    <w:rsid w:val="00FD72B8"/>
    <w:rsid w:val="00FD79BF"/>
    <w:rsid w:val="00FE09A2"/>
    <w:rsid w:val="00FE196C"/>
    <w:rsid w:val="00FE293F"/>
    <w:rsid w:val="00FE2B1B"/>
    <w:rsid w:val="00FE2C1E"/>
    <w:rsid w:val="00FE2D8E"/>
    <w:rsid w:val="00FE30D7"/>
    <w:rsid w:val="00FE3F55"/>
    <w:rsid w:val="00FE41E4"/>
    <w:rsid w:val="00FE56E6"/>
    <w:rsid w:val="00FE583A"/>
    <w:rsid w:val="00FE5DF6"/>
    <w:rsid w:val="00FE68E4"/>
    <w:rsid w:val="00FE6D20"/>
    <w:rsid w:val="00FE6F6C"/>
    <w:rsid w:val="00FF0BA9"/>
    <w:rsid w:val="00FF0DCC"/>
    <w:rsid w:val="00FF0E39"/>
    <w:rsid w:val="00FF34A3"/>
    <w:rsid w:val="00FF3D44"/>
    <w:rsid w:val="00FF431D"/>
    <w:rsid w:val="00FF4E4A"/>
    <w:rsid w:val="00FF514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36DBC"/>
  <w15:chartTrackingRefBased/>
  <w15:docId w15:val="{AA04388B-6777-4F84-93B2-D4A24FF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legdslegrhslegp4text">
    <w:name w:val="legds legrhs legp4text"/>
    <w:basedOn w:val="DefaultParagraphFont"/>
    <w:rsid w:val="00367DF3"/>
  </w:style>
  <w:style w:type="character" w:customStyle="1" w:styleId="legchangedelimiter2">
    <w:name w:val="legchangedelimiter2"/>
    <w:rsid w:val="00367DF3"/>
    <w:rPr>
      <w:b/>
      <w:bCs/>
      <w:i w:val="0"/>
      <w:iCs w:val="0"/>
      <w:color w:val="000000"/>
      <w:sz w:val="34"/>
      <w:szCs w:val="34"/>
    </w:rPr>
  </w:style>
  <w:style w:type="character" w:customStyle="1" w:styleId="legaddition5">
    <w:name w:val="legaddition5"/>
    <w:basedOn w:val="DefaultParagraphFont"/>
    <w:rsid w:val="00367DF3"/>
  </w:style>
  <w:style w:type="paragraph" w:styleId="BalloonText">
    <w:name w:val="Balloon Text"/>
    <w:basedOn w:val="Normal"/>
    <w:link w:val="BalloonTextChar"/>
    <w:rsid w:val="00817C24"/>
    <w:rPr>
      <w:rFonts w:ascii="Tahoma" w:hAnsi="Tahoma" w:cs="Tahoma"/>
      <w:sz w:val="16"/>
      <w:szCs w:val="16"/>
    </w:rPr>
  </w:style>
  <w:style w:type="character" w:customStyle="1" w:styleId="BalloonTextChar">
    <w:name w:val="Balloon Text Char"/>
    <w:link w:val="BalloonText"/>
    <w:rsid w:val="00817C24"/>
    <w:rPr>
      <w:rFonts w:ascii="Tahoma" w:hAnsi="Tahoma" w:cs="Tahoma"/>
      <w:sz w:val="16"/>
      <w:szCs w:val="16"/>
    </w:rPr>
  </w:style>
  <w:style w:type="paragraph" w:customStyle="1" w:styleId="Default">
    <w:name w:val="Default"/>
    <w:rsid w:val="00D67D00"/>
    <w:pPr>
      <w:autoSpaceDE w:val="0"/>
      <w:autoSpaceDN w:val="0"/>
      <w:adjustRightInd w:val="0"/>
    </w:pPr>
    <w:rPr>
      <w:color w:val="000000"/>
      <w:sz w:val="24"/>
      <w:szCs w:val="24"/>
    </w:rPr>
  </w:style>
  <w:style w:type="character" w:customStyle="1" w:styleId="FootnoteTextChar">
    <w:name w:val="Footnote Text Char"/>
    <w:link w:val="FootnoteText"/>
    <w:semiHidden/>
    <w:rsid w:val="006D124C"/>
    <w:rPr>
      <w:rFonts w:ascii="Verdana" w:hAnsi="Verdana"/>
      <w:sz w:val="16"/>
    </w:rPr>
  </w:style>
  <w:style w:type="character" w:customStyle="1" w:styleId="Style1Char">
    <w:name w:val="Style1 Char"/>
    <w:link w:val="Style1"/>
    <w:rsid w:val="00E448C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B10EC-BEA8-4FB0-9F36-5B7F9C6FD9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0FC70F-F18D-4CDC-9D83-60E35634CC1E}"/>
</file>

<file path=customXml/itemProps3.xml><?xml version="1.0" encoding="utf-8"?>
<ds:datastoreItem xmlns:ds="http://schemas.openxmlformats.org/officeDocument/2006/customXml" ds:itemID="{CF090679-7535-4C25-AE43-DCE25ECEB6FB}">
  <ds:schemaRefs>
    <ds:schemaRef ds:uri="http://schemas.openxmlformats.org/officeDocument/2006/bibliography"/>
  </ds:schemaRefs>
</ds:datastoreItem>
</file>

<file path=customXml/itemProps4.xml><?xml version="1.0" encoding="utf-8"?>
<ds:datastoreItem xmlns:ds="http://schemas.openxmlformats.org/officeDocument/2006/customXml" ds:itemID="{802235A4-283E-4685-9CFC-476965228E5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8DEEFD-EBE7-4C06-92D5-5734155B4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4</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Settle Decision</vt:lpstr>
    </vt:vector>
  </TitlesOfParts>
  <Company>Department for Communities and Local Government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ROW/3256055</dc:title>
  <dc:subject>ROW/3256055</dc:subject>
  <dc:creator>Mark.Yates.ad@planninginspectorate.gov.uk</dc:creator>
  <cp:keywords/>
  <cp:lastModifiedBy>Parsons, Jacky</cp:lastModifiedBy>
  <cp:revision>4</cp:revision>
  <cp:lastPrinted>2021-04-29T10:11:00Z</cp:lastPrinted>
  <dcterms:created xsi:type="dcterms:W3CDTF">2021-05-24T09:05:00Z</dcterms:created>
  <dcterms:modified xsi:type="dcterms:W3CDTF">2021-05-24T09:12:00Z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310dfbb7-dabe-4ac8-8a31-07d223b9a9d5</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