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D67B2" w14:textId="52B8CBDD" w:rsidR="00C779E8" w:rsidRDefault="00D67B82">
      <w:r>
        <w:rPr>
          <w:noProof/>
        </w:rPr>
        <w:drawing>
          <wp:inline distT="0" distB="0" distL="0" distR="0" wp14:anchorId="0F60D670" wp14:editId="4A4E267A">
            <wp:extent cx="3347085" cy="35179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4F00255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CAD845F" w14:textId="77777777">
        <w:tblPrEx>
          <w:tblCellMar>
            <w:top w:w="0" w:type="dxa"/>
            <w:bottom w:w="0" w:type="dxa"/>
          </w:tblCellMar>
        </w:tblPrEx>
        <w:trPr>
          <w:cantSplit/>
          <w:trHeight w:val="659"/>
        </w:trPr>
        <w:tc>
          <w:tcPr>
            <w:tcW w:w="9356" w:type="dxa"/>
          </w:tcPr>
          <w:p w14:paraId="53A5DA1E"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025DB91" w14:textId="77777777">
        <w:tblPrEx>
          <w:tblCellMar>
            <w:top w:w="0" w:type="dxa"/>
            <w:bottom w:w="0" w:type="dxa"/>
          </w:tblCellMar>
        </w:tblPrEx>
        <w:trPr>
          <w:cantSplit/>
          <w:trHeight w:val="374"/>
        </w:trPr>
        <w:tc>
          <w:tcPr>
            <w:tcW w:w="9356" w:type="dxa"/>
          </w:tcPr>
          <w:p w14:paraId="47BBF153" w14:textId="77777777" w:rsidR="00C779E8" w:rsidRDefault="00C779E8" w:rsidP="00D25177">
            <w:pPr>
              <w:spacing w:before="120"/>
              <w:ind w:left="-108" w:right="34"/>
              <w:rPr>
                <w:b/>
                <w:color w:val="000000"/>
                <w:sz w:val="16"/>
                <w:szCs w:val="22"/>
              </w:rPr>
            </w:pPr>
            <w:r>
              <w:rPr>
                <w:b/>
                <w:color w:val="000000"/>
                <w:szCs w:val="22"/>
              </w:rPr>
              <w:t xml:space="preserve">by </w:t>
            </w:r>
            <w:r w:rsidR="00687DDC">
              <w:rPr>
                <w:b/>
                <w:color w:val="000000"/>
                <w:szCs w:val="22"/>
              </w:rPr>
              <w:t>Barney Grimshaw  BA DPA MRTPI (Rtd)</w:t>
            </w:r>
          </w:p>
        </w:tc>
      </w:tr>
      <w:tr w:rsidR="00C779E8" w14:paraId="178D1BA3" w14:textId="77777777">
        <w:tblPrEx>
          <w:tblCellMar>
            <w:top w:w="0" w:type="dxa"/>
            <w:bottom w:w="0" w:type="dxa"/>
          </w:tblCellMar>
        </w:tblPrEx>
        <w:trPr>
          <w:cantSplit/>
          <w:trHeight w:val="357"/>
        </w:trPr>
        <w:tc>
          <w:tcPr>
            <w:tcW w:w="9356" w:type="dxa"/>
          </w:tcPr>
          <w:p w14:paraId="1764F80F"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BCC5793" w14:textId="77777777" w:rsidTr="00D25177">
        <w:tblPrEx>
          <w:tblCellMar>
            <w:top w:w="0" w:type="dxa"/>
            <w:bottom w:w="0" w:type="dxa"/>
          </w:tblCellMar>
        </w:tblPrEx>
        <w:trPr>
          <w:cantSplit/>
          <w:trHeight w:val="434"/>
        </w:trPr>
        <w:tc>
          <w:tcPr>
            <w:tcW w:w="9356" w:type="dxa"/>
          </w:tcPr>
          <w:p w14:paraId="1B69FAEF" w14:textId="77777777" w:rsidR="00C779E8" w:rsidRDefault="00C779E8">
            <w:pPr>
              <w:spacing w:before="120"/>
              <w:ind w:left="-108" w:right="176"/>
              <w:rPr>
                <w:b/>
                <w:color w:val="000000"/>
                <w:sz w:val="16"/>
                <w:szCs w:val="16"/>
              </w:rPr>
            </w:pPr>
            <w:r>
              <w:rPr>
                <w:b/>
                <w:color w:val="000000"/>
                <w:sz w:val="16"/>
                <w:szCs w:val="16"/>
              </w:rPr>
              <w:t xml:space="preserve">Decision date: </w:t>
            </w:r>
            <w:r w:rsidR="00014E23">
              <w:rPr>
                <w:b/>
                <w:color w:val="000000"/>
                <w:sz w:val="16"/>
                <w:szCs w:val="16"/>
              </w:rPr>
              <w:t>28 May 2021</w:t>
            </w:r>
          </w:p>
        </w:tc>
      </w:tr>
    </w:tbl>
    <w:p w14:paraId="7948777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C26D2AF" w14:textId="77777777">
        <w:tblPrEx>
          <w:tblCellMar>
            <w:top w:w="0" w:type="dxa"/>
            <w:bottom w:w="0" w:type="dxa"/>
          </w:tblCellMar>
        </w:tblPrEx>
        <w:tc>
          <w:tcPr>
            <w:tcW w:w="9520" w:type="dxa"/>
          </w:tcPr>
          <w:p w14:paraId="6C1B3078" w14:textId="77777777" w:rsidR="00410B70" w:rsidRDefault="00C779E8">
            <w:pPr>
              <w:spacing w:after="60"/>
              <w:rPr>
                <w:b/>
                <w:color w:val="000000"/>
              </w:rPr>
            </w:pPr>
            <w:r>
              <w:rPr>
                <w:b/>
                <w:color w:val="000000"/>
              </w:rPr>
              <w:t>Ref: FPS</w:t>
            </w:r>
            <w:r w:rsidR="00410B70" w:rsidRPr="00410B70">
              <w:rPr>
                <w:b/>
                <w:color w:val="000000"/>
              </w:rPr>
              <w:t>/Z4718/14D/18</w:t>
            </w:r>
          </w:p>
          <w:p w14:paraId="6A1F66B3" w14:textId="77777777" w:rsidR="00C779E8" w:rsidRDefault="00C779E8">
            <w:pPr>
              <w:spacing w:after="60"/>
              <w:rPr>
                <w:b/>
                <w:color w:val="000000"/>
              </w:rPr>
            </w:pPr>
            <w:r>
              <w:rPr>
                <w:b/>
                <w:color w:val="000000"/>
              </w:rPr>
              <w:t xml:space="preserve">Representation by </w:t>
            </w:r>
            <w:r w:rsidR="00410B70" w:rsidRPr="00410B70">
              <w:rPr>
                <w:b/>
                <w:color w:val="000000"/>
              </w:rPr>
              <w:t>Mark Corrigan - Kirklees Bridleways Grou</w:t>
            </w:r>
            <w:r w:rsidR="00410B70">
              <w:rPr>
                <w:b/>
                <w:color w:val="000000"/>
              </w:rPr>
              <w:t>p</w:t>
            </w:r>
          </w:p>
          <w:p w14:paraId="51B3CBA6" w14:textId="77777777" w:rsidR="00410B70" w:rsidRDefault="00410B70">
            <w:pPr>
              <w:spacing w:after="60"/>
              <w:rPr>
                <w:b/>
                <w:color w:val="000000"/>
              </w:rPr>
            </w:pPr>
            <w:r w:rsidRPr="00410B70">
              <w:rPr>
                <w:b/>
                <w:color w:val="000000"/>
              </w:rPr>
              <w:t>Kirklees Council</w:t>
            </w:r>
          </w:p>
          <w:p w14:paraId="79988B59" w14:textId="77777777" w:rsidR="00C779E8" w:rsidRDefault="00C779E8">
            <w:pPr>
              <w:spacing w:after="60"/>
              <w:rPr>
                <w:b/>
                <w:color w:val="000000"/>
              </w:rPr>
            </w:pPr>
            <w:r>
              <w:rPr>
                <w:b/>
                <w:color w:val="000000"/>
              </w:rPr>
              <w:t xml:space="preserve">Application to </w:t>
            </w:r>
            <w:r w:rsidR="00410B70" w:rsidRPr="00410B70">
              <w:rPr>
                <w:b/>
                <w:color w:val="000000"/>
              </w:rPr>
              <w:t xml:space="preserve">Upgrade Footpaths 59 &amp; 24 to a Bridleway.  A route running from Huddersfield Road to Mean Lane, Meltham. </w:t>
            </w:r>
            <w:r>
              <w:rPr>
                <w:b/>
                <w:color w:val="000000"/>
              </w:rPr>
              <w:t xml:space="preserve">(OMA ref. </w:t>
            </w:r>
            <w:r w:rsidR="00410B70">
              <w:rPr>
                <w:b/>
                <w:color w:val="000000"/>
              </w:rPr>
              <w:t>File No. 198)</w:t>
            </w:r>
          </w:p>
        </w:tc>
      </w:tr>
      <w:tr w:rsidR="00C779E8" w14:paraId="0BBE828B" w14:textId="77777777">
        <w:tblPrEx>
          <w:tblCellMar>
            <w:top w:w="0" w:type="dxa"/>
            <w:bottom w:w="0" w:type="dxa"/>
          </w:tblCellMar>
        </w:tblPrEx>
        <w:tc>
          <w:tcPr>
            <w:tcW w:w="9520" w:type="dxa"/>
          </w:tcPr>
          <w:p w14:paraId="286D7F6F"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FC2931">
              <w:t>Kirklees Council</w:t>
            </w:r>
            <w:r>
              <w:t xml:space="preserve"> to determine an application for an Order, under Section 53(5) of that Act.</w:t>
            </w:r>
          </w:p>
        </w:tc>
      </w:tr>
      <w:tr w:rsidR="00C779E8" w14:paraId="4F45849E" w14:textId="77777777">
        <w:tblPrEx>
          <w:tblCellMar>
            <w:top w:w="0" w:type="dxa"/>
            <w:bottom w:w="0" w:type="dxa"/>
          </w:tblCellMar>
        </w:tblPrEx>
        <w:tc>
          <w:tcPr>
            <w:tcW w:w="9520" w:type="dxa"/>
          </w:tcPr>
          <w:p w14:paraId="26A2D156" w14:textId="77777777" w:rsidR="00C779E8" w:rsidRDefault="00C779E8">
            <w:pPr>
              <w:pStyle w:val="TBullet"/>
              <w:spacing w:after="60"/>
              <w:ind w:left="357" w:hanging="357"/>
            </w:pPr>
            <w:r>
              <w:t xml:space="preserve">The representation is made by </w:t>
            </w:r>
            <w:r w:rsidR="000D4131">
              <w:t>Mark Corrigan on behalf of Kirklees Bridleways Group</w:t>
            </w:r>
            <w:r>
              <w:t xml:space="preserve">, dated </w:t>
            </w:r>
            <w:r w:rsidR="000D4131">
              <w:t>31 December 2020</w:t>
            </w:r>
            <w:r>
              <w:t>.</w:t>
            </w:r>
          </w:p>
        </w:tc>
      </w:tr>
      <w:tr w:rsidR="00C779E8" w14:paraId="6F3CC707" w14:textId="77777777">
        <w:tblPrEx>
          <w:tblCellMar>
            <w:top w:w="0" w:type="dxa"/>
            <w:bottom w:w="0" w:type="dxa"/>
          </w:tblCellMar>
        </w:tblPrEx>
        <w:tc>
          <w:tcPr>
            <w:tcW w:w="9520" w:type="dxa"/>
          </w:tcPr>
          <w:p w14:paraId="38FD79F7" w14:textId="77777777" w:rsidR="00C779E8" w:rsidRDefault="00C779E8">
            <w:pPr>
              <w:pStyle w:val="TBullet"/>
              <w:spacing w:after="60"/>
              <w:ind w:left="357" w:hanging="357"/>
            </w:pPr>
            <w:r>
              <w:t xml:space="preserve">The certificate under Paragraph 2(3) of Schedule 14 is dated </w:t>
            </w:r>
            <w:r w:rsidR="000D4131">
              <w:t>28 June 2017</w:t>
            </w:r>
            <w:r>
              <w:t>.</w:t>
            </w:r>
          </w:p>
        </w:tc>
      </w:tr>
      <w:tr w:rsidR="00C779E8" w14:paraId="329DF858" w14:textId="77777777">
        <w:tblPrEx>
          <w:tblCellMar>
            <w:top w:w="0" w:type="dxa"/>
            <w:bottom w:w="0" w:type="dxa"/>
          </w:tblCellMar>
        </w:tblPrEx>
        <w:tc>
          <w:tcPr>
            <w:tcW w:w="9520" w:type="dxa"/>
          </w:tcPr>
          <w:p w14:paraId="09AC50A1" w14:textId="77777777" w:rsidR="00C779E8" w:rsidRDefault="00C779E8">
            <w:pPr>
              <w:pStyle w:val="TBullet"/>
            </w:pPr>
            <w:r>
              <w:t xml:space="preserve">The Council was consulted about your representation on </w:t>
            </w:r>
            <w:r w:rsidR="000D4131">
              <w:t>26 February 2021</w:t>
            </w:r>
            <w:r>
              <w:t xml:space="preserve"> and the Council’s response was made on </w:t>
            </w:r>
            <w:r w:rsidR="000D4131">
              <w:t>31 March 2021</w:t>
            </w:r>
            <w:r>
              <w:t>.</w:t>
            </w:r>
          </w:p>
        </w:tc>
      </w:tr>
      <w:tr w:rsidR="00C779E8" w14:paraId="38336712" w14:textId="77777777">
        <w:tblPrEx>
          <w:tblCellMar>
            <w:top w:w="0" w:type="dxa"/>
            <w:bottom w:w="0" w:type="dxa"/>
          </w:tblCellMar>
        </w:tblPrEx>
        <w:tc>
          <w:tcPr>
            <w:tcW w:w="9520" w:type="dxa"/>
            <w:tcBorders>
              <w:bottom w:val="single" w:sz="6" w:space="0" w:color="000000"/>
            </w:tcBorders>
          </w:tcPr>
          <w:p w14:paraId="714D2939" w14:textId="77777777" w:rsidR="00C779E8" w:rsidRDefault="00C779E8">
            <w:pPr>
              <w:spacing w:before="60"/>
              <w:rPr>
                <w:b/>
                <w:color w:val="000000"/>
                <w:sz w:val="8"/>
              </w:rPr>
            </w:pPr>
            <w:bookmarkStart w:id="1" w:name="bmkReturn"/>
            <w:bookmarkEnd w:id="1"/>
          </w:p>
        </w:tc>
      </w:tr>
    </w:tbl>
    <w:p w14:paraId="2705DEA7" w14:textId="77777777" w:rsidR="00C779E8" w:rsidRDefault="00C779E8">
      <w:pPr>
        <w:pStyle w:val="Heading6blackfont"/>
      </w:pPr>
      <w:r>
        <w:t>Decision</w:t>
      </w:r>
    </w:p>
    <w:p w14:paraId="273B8097" w14:textId="77777777" w:rsidR="00C779E8" w:rsidRDefault="00C779E8">
      <w:pPr>
        <w:pStyle w:val="Style1"/>
      </w:pPr>
      <w:r>
        <w:t>The Council is directed to determine the above-mention</w:t>
      </w:r>
      <w:r w:rsidR="00D25177">
        <w:t>ed</w:t>
      </w:r>
      <w:r>
        <w:t xml:space="preserve"> application</w:t>
      </w:r>
      <w:r w:rsidR="00FC2931">
        <w:t xml:space="preserve"> </w:t>
      </w:r>
      <w:r w:rsidR="00FC2931">
        <w:rPr>
          <w:szCs w:val="22"/>
        </w:rPr>
        <w:t>not later than 12 months from the date of this Direction</w:t>
      </w:r>
      <w:r>
        <w:t>.</w:t>
      </w:r>
    </w:p>
    <w:p w14:paraId="30C0E51E" w14:textId="77777777" w:rsidR="00C779E8" w:rsidRDefault="00C779E8">
      <w:pPr>
        <w:pStyle w:val="Heading6blackfont"/>
      </w:pPr>
      <w:r>
        <w:t>Reasons</w:t>
      </w:r>
    </w:p>
    <w:p w14:paraId="73227594"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0C05AC20" w14:textId="77777777" w:rsidR="00C779E8" w:rsidRDefault="000D4131">
      <w:pPr>
        <w:pStyle w:val="Style1"/>
      </w:pPr>
      <w:r>
        <w:rPr>
          <w:rFonts w:cs="Arial"/>
          <w:szCs w:val="22"/>
        </w:rPr>
        <w:t>In this case, the authority states that applications are dealt with in accordance with an approved set of priorities</w:t>
      </w:r>
      <w:r w:rsidR="00C779E8">
        <w:rPr>
          <w:rFonts w:cs="Arial"/>
          <w:szCs w:val="22"/>
        </w:rPr>
        <w:t>.</w:t>
      </w:r>
      <w:r>
        <w:rPr>
          <w:rFonts w:cs="Arial"/>
          <w:szCs w:val="22"/>
        </w:rPr>
        <w:t xml:space="preserve"> The current application is in position 116 out of 193</w:t>
      </w:r>
      <w:r w:rsidR="00A41994">
        <w:rPr>
          <w:rFonts w:cs="Arial"/>
          <w:szCs w:val="22"/>
        </w:rPr>
        <w:t xml:space="preserve"> outstanding applications although several recent applications have not yet been assigned priority scores.</w:t>
      </w:r>
    </w:p>
    <w:p w14:paraId="50A8F6C1" w14:textId="77777777" w:rsidR="00C779E8" w:rsidRDefault="00A41994">
      <w:pPr>
        <w:pStyle w:val="Style1"/>
      </w:pPr>
      <w:r>
        <w:t xml:space="preserve">The authority feels unable to estimate a date by which this application is likely to be determined although an additional member of staff is currently in the </w:t>
      </w:r>
      <w:r>
        <w:lastRenderedPageBreak/>
        <w:t>process of being recruited to improve the authority’s ability to determine applications</w:t>
      </w:r>
      <w:r w:rsidR="00C779E8">
        <w:t>.</w:t>
      </w:r>
    </w:p>
    <w:p w14:paraId="7D0F2D9D" w14:textId="77777777" w:rsidR="00C779E8" w:rsidRDefault="00A41994">
      <w:pPr>
        <w:pStyle w:val="Style1"/>
      </w:pPr>
      <w:r>
        <w:t xml:space="preserve">The authority has requested that, if it is directed to determine this application, a period of at least 18 months </w:t>
      </w:r>
      <w:r w:rsidR="00FC2931">
        <w:t xml:space="preserve">should be allowed </w:t>
      </w:r>
      <w:proofErr w:type="gramStart"/>
      <w:r w:rsidR="00FC2931">
        <w:t>taking into account</w:t>
      </w:r>
      <w:proofErr w:type="gramEnd"/>
      <w:r w:rsidR="00FC2931">
        <w:t xml:space="preserve"> other directions already received</w:t>
      </w:r>
      <w:r w:rsidR="00C779E8">
        <w:t>.</w:t>
      </w:r>
    </w:p>
    <w:p w14:paraId="4A55E8A1" w14:textId="77777777" w:rsidR="00247A3C" w:rsidRDefault="00247A3C">
      <w:pPr>
        <w:pStyle w:val="Style1"/>
      </w:pPr>
      <w:r>
        <w:t>The applicant has stated that, since the application was made, building has started on two new housing developments adjacent to the route and a field gate has been locked.</w:t>
      </w:r>
    </w:p>
    <w:p w14:paraId="5CCA476C" w14:textId="77777777" w:rsidR="00FC2931" w:rsidRPr="00FC2931" w:rsidRDefault="00A41994">
      <w:pPr>
        <w:pStyle w:val="Style1"/>
      </w:pPr>
      <w:r>
        <w:rPr>
          <w:rFonts w:cs="Arial"/>
          <w:szCs w:val="22"/>
        </w:rPr>
        <w:t>A</w:t>
      </w:r>
      <w:r w:rsidRPr="00D95210">
        <w:rPr>
          <w:rFonts w:cs="Arial"/>
          <w:szCs w:val="22"/>
        </w:rPr>
        <w:t xml:space="preserve">n applicant’s right to seek a direction from the Secretary of State gives rise to the expectation of a determination of that application within 12 months under normal circumstances.  In this case, </w:t>
      </w:r>
      <w:r>
        <w:rPr>
          <w:rFonts w:cs="Arial"/>
          <w:szCs w:val="22"/>
        </w:rPr>
        <w:t>almost 4 years</w:t>
      </w:r>
      <w:r w:rsidRPr="00D95210">
        <w:rPr>
          <w:rFonts w:cs="Arial"/>
          <w:szCs w:val="22"/>
        </w:rPr>
        <w:t xml:space="preserve"> have </w:t>
      </w:r>
      <w:r>
        <w:rPr>
          <w:rFonts w:cs="Arial"/>
          <w:szCs w:val="22"/>
        </w:rPr>
        <w:t xml:space="preserve">already </w:t>
      </w:r>
      <w:r w:rsidRPr="00D95210">
        <w:rPr>
          <w:rFonts w:cs="Arial"/>
          <w:szCs w:val="22"/>
        </w:rPr>
        <w:t>passed since the application w</w:t>
      </w:r>
      <w:r>
        <w:rPr>
          <w:rFonts w:cs="Arial"/>
          <w:szCs w:val="22"/>
        </w:rPr>
        <w:t>as</w:t>
      </w:r>
      <w:r w:rsidRPr="00D95210">
        <w:rPr>
          <w:rFonts w:cs="Arial"/>
          <w:szCs w:val="22"/>
        </w:rPr>
        <w:t xml:space="preserve"> submitted and no </w:t>
      </w:r>
      <w:r w:rsidR="00FC2931">
        <w:rPr>
          <w:rFonts w:cs="Arial"/>
          <w:szCs w:val="22"/>
        </w:rPr>
        <w:t xml:space="preserve">date can be given as to when it will be determined. However, from its position in the priority list it appears that it is likely to be a considerable further time before it is dealt with. </w:t>
      </w:r>
    </w:p>
    <w:p w14:paraId="5722D964" w14:textId="77777777" w:rsidR="00C779E8" w:rsidRDefault="00A41994">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r>
        <w:rPr>
          <w:rFonts w:cs="Arial"/>
          <w:szCs w:val="22"/>
        </w:rPr>
        <w:t xml:space="preserve"> 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as a result of the coronavirus outbreak might have a significant impact on all rights of way work. Accordingly, although under normal circumstances I would have allowed a further period of 6 months for a decision to be made, I propose to allow a period of 12 months in this case.</w:t>
      </w:r>
    </w:p>
    <w:p w14:paraId="6EFAC564" w14:textId="77777777" w:rsidR="00C779E8" w:rsidRDefault="00C779E8" w:rsidP="00FC2931">
      <w:pPr>
        <w:rPr>
          <w:szCs w:val="22"/>
        </w:rPr>
      </w:pPr>
    </w:p>
    <w:p w14:paraId="25737508" w14:textId="77777777" w:rsidR="00C779E8" w:rsidRDefault="00C779E8">
      <w:pPr>
        <w:rPr>
          <w:b/>
          <w:szCs w:val="22"/>
        </w:rPr>
      </w:pPr>
      <w:r>
        <w:rPr>
          <w:b/>
          <w:szCs w:val="22"/>
        </w:rPr>
        <w:t>Direction</w:t>
      </w:r>
    </w:p>
    <w:p w14:paraId="595D765E" w14:textId="77777777" w:rsidR="00C779E8" w:rsidRDefault="00C779E8">
      <w:pPr>
        <w:ind w:left="720" w:hanging="720"/>
        <w:rPr>
          <w:szCs w:val="22"/>
        </w:rPr>
      </w:pPr>
    </w:p>
    <w:p w14:paraId="7192D268"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FC2931">
        <w:rPr>
          <w:szCs w:val="22"/>
        </w:rPr>
        <w:t>Kirklees</w:t>
      </w:r>
      <w:r>
        <w:rPr>
          <w:szCs w:val="22"/>
        </w:rPr>
        <w:t xml:space="preserve"> Council to determine the above-mentioned application not later tha</w:t>
      </w:r>
      <w:r w:rsidR="00FC2931">
        <w:rPr>
          <w:szCs w:val="22"/>
        </w:rPr>
        <w:t>n 12 months from the date of this Direction.</w:t>
      </w:r>
    </w:p>
    <w:p w14:paraId="289ECCF4" w14:textId="77777777" w:rsidR="00C779E8" w:rsidRDefault="00C779E8">
      <w:pPr>
        <w:pStyle w:val="Style1"/>
        <w:numPr>
          <w:ilvl w:val="0"/>
          <w:numId w:val="0"/>
        </w:numPr>
        <w:spacing w:before="120"/>
        <w:rPr>
          <w:sz w:val="20"/>
        </w:rPr>
      </w:pPr>
    </w:p>
    <w:p w14:paraId="6F297924" w14:textId="77777777" w:rsidR="00C779E8" w:rsidRDefault="00C779E8">
      <w:pPr>
        <w:pStyle w:val="Style1"/>
        <w:numPr>
          <w:ilvl w:val="0"/>
          <w:numId w:val="0"/>
        </w:numPr>
        <w:spacing w:before="120"/>
        <w:rPr>
          <w:sz w:val="20"/>
        </w:rPr>
      </w:pPr>
    </w:p>
    <w:p w14:paraId="25194561" w14:textId="77777777" w:rsidR="00C779E8" w:rsidRPr="00687DDC" w:rsidRDefault="00687DDC" w:rsidP="00687DDC">
      <w:pPr>
        <w:pStyle w:val="Style1"/>
        <w:numPr>
          <w:ilvl w:val="0"/>
          <w:numId w:val="0"/>
        </w:numPr>
        <w:spacing w:before="120"/>
        <w:rPr>
          <w:sz w:val="20"/>
        </w:rPr>
      </w:pPr>
      <w:r>
        <w:rPr>
          <w:rFonts w:ascii="Monotype Corsiva" w:hAnsi="Monotype Corsiva"/>
          <w:sz w:val="36"/>
        </w:rPr>
        <w:t>Barney Grimshaw</w:t>
      </w:r>
    </w:p>
    <w:p w14:paraId="558751E9" w14:textId="77777777" w:rsidR="00C779E8" w:rsidRDefault="00C779E8">
      <w:pPr>
        <w:pStyle w:val="Style1"/>
        <w:numPr>
          <w:ilvl w:val="0"/>
          <w:numId w:val="0"/>
        </w:numPr>
        <w:spacing w:before="120"/>
      </w:pPr>
      <w:bookmarkStart w:id="2" w:name="bmkPageBreak"/>
      <w:bookmarkEnd w:id="2"/>
      <w:r>
        <w:t>INSPECTOR</w:t>
      </w:r>
    </w:p>
    <w:p w14:paraId="435E2FE9"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E000" w14:textId="77777777" w:rsidR="00B01740" w:rsidRDefault="00B01740">
      <w:r>
        <w:separator/>
      </w:r>
    </w:p>
  </w:endnote>
  <w:endnote w:type="continuationSeparator" w:id="0">
    <w:p w14:paraId="37636FEC" w14:textId="77777777" w:rsidR="00B01740" w:rsidRDefault="00B0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F47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71B33"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E20C" w14:textId="7ACAB0ED" w:rsidR="00C779E8" w:rsidRDefault="00D67B82">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261859" wp14:editId="798D12E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6A4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C84986A"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C438" w14:textId="15BD4491" w:rsidR="00C779E8" w:rsidRDefault="00D67B8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68104A4" wp14:editId="341B417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1C9D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784448D"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6951" w14:textId="77777777" w:rsidR="00B01740" w:rsidRDefault="00B01740">
      <w:r>
        <w:separator/>
      </w:r>
    </w:p>
  </w:footnote>
  <w:footnote w:type="continuationSeparator" w:id="0">
    <w:p w14:paraId="2FBF7535" w14:textId="77777777" w:rsidR="00B01740" w:rsidRDefault="00B01740">
      <w:r>
        <w:continuationSeparator/>
      </w:r>
    </w:p>
  </w:footnote>
  <w:footnote w:id="1">
    <w:p w14:paraId="4E9C0083"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08BA627C" w14:textId="77777777">
      <w:tblPrEx>
        <w:tblCellMar>
          <w:top w:w="0" w:type="dxa"/>
          <w:bottom w:w="0" w:type="dxa"/>
        </w:tblCellMar>
      </w:tblPrEx>
      <w:tc>
        <w:tcPr>
          <w:tcW w:w="9520" w:type="dxa"/>
        </w:tcPr>
        <w:p w14:paraId="35A7FDA5" w14:textId="77777777" w:rsidR="00C779E8" w:rsidRDefault="00D25177">
          <w:pPr>
            <w:pStyle w:val="Footer"/>
          </w:pPr>
          <w:r>
            <w:t>Direction</w:t>
          </w:r>
          <w:r w:rsidR="00C779E8">
            <w:t xml:space="preserve"> Decision FPS/</w:t>
          </w:r>
          <w:r w:rsidR="00687DDC">
            <w:t>Z4718</w:t>
          </w:r>
          <w:r w:rsidR="00C779E8">
            <w:t>/14D/</w:t>
          </w:r>
          <w:r w:rsidR="00687DDC">
            <w:t>18</w:t>
          </w:r>
        </w:p>
      </w:tc>
    </w:tr>
  </w:tbl>
  <w:p w14:paraId="7160E3B8" w14:textId="5337A089" w:rsidR="00C779E8" w:rsidRDefault="00D67B82">
    <w:pPr>
      <w:pStyle w:val="Footer"/>
    </w:pPr>
    <w:r>
      <w:rPr>
        <w:noProof/>
      </w:rPr>
      <mc:AlternateContent>
        <mc:Choice Requires="wps">
          <w:drawing>
            <wp:anchor distT="0" distB="0" distL="114300" distR="114300" simplePos="0" relativeHeight="251657728" behindDoc="0" locked="0" layoutInCell="1" allowOverlap="1" wp14:anchorId="7D2A6308" wp14:editId="3326FB8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A65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77F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4E23"/>
    <w:rsid w:val="000A1B37"/>
    <w:rsid w:val="000D4131"/>
    <w:rsid w:val="00247A3C"/>
    <w:rsid w:val="00410B70"/>
    <w:rsid w:val="004D737C"/>
    <w:rsid w:val="00556E46"/>
    <w:rsid w:val="00580B78"/>
    <w:rsid w:val="00673AB2"/>
    <w:rsid w:val="00687DDC"/>
    <w:rsid w:val="006D0AF7"/>
    <w:rsid w:val="0075157F"/>
    <w:rsid w:val="00A41994"/>
    <w:rsid w:val="00AD072C"/>
    <w:rsid w:val="00B01740"/>
    <w:rsid w:val="00C779E8"/>
    <w:rsid w:val="00D25177"/>
    <w:rsid w:val="00D67B82"/>
    <w:rsid w:val="00EB44DD"/>
    <w:rsid w:val="00F67348"/>
    <w:rsid w:val="00FC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8129F"/>
  <w15:chartTrackingRefBased/>
  <w15:docId w15:val="{047423B7-6217-4A4F-8A69-62F10766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B736D710-0344-4B20-9A47-5E0AB8EAEBBD}"/>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64EE0A1C-F09C-4E09-82BB-B81F41FB0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3</cp:revision>
  <cp:lastPrinted>2021-05-11T15:00:00Z</cp:lastPrinted>
  <dcterms:created xsi:type="dcterms:W3CDTF">2021-06-02T10:05:00Z</dcterms:created>
  <dcterms:modified xsi:type="dcterms:W3CDTF">2021-06-02T10:06:00Z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