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6ACA" w14:textId="77777777" w:rsidR="000B0589" w:rsidRDefault="000B0589" w:rsidP="00BC2702">
      <w:pPr>
        <w:pStyle w:val="Conditions1"/>
        <w:numPr>
          <w:ilvl w:val="0"/>
          <w:numId w:val="0"/>
        </w:numPr>
      </w:pPr>
      <w:r>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6A7C6D85" w14:textId="77777777" w:rsidR="000B0589" w:rsidRDefault="000B0589" w:rsidP="00A5760C"/>
    <w:tbl>
      <w:tblPr>
        <w:tblW w:w="9520" w:type="dxa"/>
        <w:tblLayout w:type="fixed"/>
        <w:tblLook w:val="0000" w:firstRow="0" w:lastRow="0" w:firstColumn="0" w:lastColumn="0" w:noHBand="0" w:noVBand="0"/>
      </w:tblPr>
      <w:tblGrid>
        <w:gridCol w:w="9520"/>
      </w:tblGrid>
      <w:tr w:rsidR="006B15E6" w14:paraId="6D140621" w14:textId="77777777" w:rsidTr="0019732D">
        <w:tc>
          <w:tcPr>
            <w:tcW w:w="9520" w:type="dxa"/>
            <w:shd w:val="clear" w:color="auto" w:fill="auto"/>
          </w:tcPr>
          <w:p w14:paraId="1F4D21BD" w14:textId="77777777" w:rsidR="006B15E6" w:rsidRPr="006B15E6" w:rsidRDefault="006B15E6" w:rsidP="0019732D">
            <w:pPr>
              <w:rPr>
                <w:b/>
                <w:color w:val="000000"/>
                <w:sz w:val="2"/>
              </w:rPr>
            </w:pPr>
            <w:bookmarkStart w:id="0" w:name="bmkReturn"/>
            <w:bookmarkEnd w:id="0"/>
          </w:p>
        </w:tc>
      </w:tr>
      <w:tr w:rsidR="0019732D" w14:paraId="4C8A5029" w14:textId="77777777" w:rsidTr="00D06B15">
        <w:tc>
          <w:tcPr>
            <w:tcW w:w="9520" w:type="dxa"/>
            <w:tcBorders>
              <w:bottom w:val="single" w:sz="6" w:space="0" w:color="000000"/>
            </w:tcBorders>
            <w:shd w:val="clear" w:color="auto" w:fill="auto"/>
          </w:tcPr>
          <w:p w14:paraId="7586B994" w14:textId="77777777" w:rsidR="0019732D" w:rsidRPr="006B15E6" w:rsidRDefault="0019732D" w:rsidP="00D06B15">
            <w:pPr>
              <w:rPr>
                <w:b/>
                <w:color w:val="000000"/>
                <w:sz w:val="2"/>
              </w:rPr>
            </w:pPr>
            <w:bookmarkStart w:id="1" w:name="_Hlk72936290"/>
          </w:p>
        </w:tc>
      </w:tr>
    </w:tbl>
    <w:bookmarkEnd w:id="1"/>
    <w:p w14:paraId="528A4DE5" w14:textId="7D5AD7E7" w:rsidR="0019732D" w:rsidRPr="0019732D" w:rsidRDefault="0019732D" w:rsidP="003434A0">
      <w:pPr>
        <w:pStyle w:val="Style1"/>
        <w:numPr>
          <w:ilvl w:val="0"/>
          <w:numId w:val="0"/>
        </w:numPr>
        <w:spacing w:after="120"/>
        <w:rPr>
          <w:b/>
          <w:sz w:val="40"/>
          <w:szCs w:val="40"/>
        </w:rPr>
      </w:pPr>
      <w:r w:rsidRPr="0019732D">
        <w:rPr>
          <w:b/>
          <w:sz w:val="40"/>
          <w:szCs w:val="40"/>
        </w:rPr>
        <w:t>Direction Decision</w:t>
      </w:r>
    </w:p>
    <w:p w14:paraId="7B355432" w14:textId="77777777" w:rsidR="0019732D" w:rsidRDefault="0019732D" w:rsidP="003434A0">
      <w:pPr>
        <w:pStyle w:val="Style1"/>
        <w:numPr>
          <w:ilvl w:val="0"/>
          <w:numId w:val="0"/>
        </w:numPr>
        <w:spacing w:after="120"/>
        <w:rPr>
          <w:b/>
        </w:rPr>
      </w:pPr>
    </w:p>
    <w:p w14:paraId="435D4AE5" w14:textId="63CAD536" w:rsidR="0019732D" w:rsidRDefault="0019732D" w:rsidP="003434A0">
      <w:pPr>
        <w:pStyle w:val="Style1"/>
        <w:numPr>
          <w:ilvl w:val="0"/>
          <w:numId w:val="0"/>
        </w:numPr>
        <w:spacing w:after="120"/>
        <w:rPr>
          <w:b/>
          <w:szCs w:val="22"/>
        </w:rPr>
      </w:pPr>
      <w:r>
        <w:rPr>
          <w:b/>
        </w:rPr>
        <w:t>by Grahame Kean</w:t>
      </w:r>
      <w:r w:rsidRPr="0019732D">
        <w:rPr>
          <w:b/>
          <w:szCs w:val="22"/>
        </w:rPr>
        <w:t xml:space="preserve"> </w:t>
      </w:r>
      <w:r w:rsidRPr="006B15E6">
        <w:rPr>
          <w:b/>
          <w:szCs w:val="22"/>
        </w:rPr>
        <w:t>B.A. (Hons), Solicitor HCA</w:t>
      </w:r>
    </w:p>
    <w:p w14:paraId="437FBF69" w14:textId="77777777" w:rsidR="0019732D" w:rsidRDefault="0019732D" w:rsidP="003434A0">
      <w:pPr>
        <w:pStyle w:val="Style1"/>
        <w:numPr>
          <w:ilvl w:val="0"/>
          <w:numId w:val="0"/>
        </w:numPr>
        <w:spacing w:after="120"/>
        <w:rPr>
          <w:b/>
          <w:sz w:val="18"/>
          <w:szCs w:val="16"/>
        </w:rPr>
      </w:pPr>
      <w:r w:rsidRPr="0019732D">
        <w:rPr>
          <w:b/>
          <w:sz w:val="18"/>
          <w:szCs w:val="16"/>
        </w:rPr>
        <w:t>an Inspector appointed by the Secretary of State for Environment, Food and Rural Affairs</w:t>
      </w:r>
    </w:p>
    <w:p w14:paraId="776261E3" w14:textId="0AB27A4C" w:rsidR="0019732D" w:rsidRDefault="0019732D" w:rsidP="003434A0">
      <w:pPr>
        <w:pStyle w:val="Style1"/>
        <w:numPr>
          <w:ilvl w:val="0"/>
          <w:numId w:val="0"/>
        </w:numPr>
        <w:spacing w:after="120"/>
        <w:rPr>
          <w:b/>
          <w:sz w:val="18"/>
          <w:szCs w:val="16"/>
        </w:rPr>
      </w:pPr>
      <w:r>
        <w:rPr>
          <w:b/>
          <w:sz w:val="18"/>
          <w:szCs w:val="16"/>
        </w:rPr>
        <w:t>Decision date:</w:t>
      </w:r>
      <w:r w:rsidRPr="0019732D">
        <w:rPr>
          <w:b/>
          <w:sz w:val="18"/>
          <w:szCs w:val="16"/>
        </w:rPr>
        <w:t xml:space="preserve"> </w:t>
      </w:r>
      <w:r w:rsidR="006A333E">
        <w:rPr>
          <w:b/>
          <w:sz w:val="18"/>
          <w:szCs w:val="16"/>
        </w:rPr>
        <w:t>28 May 2021</w:t>
      </w:r>
    </w:p>
    <w:tbl>
      <w:tblPr>
        <w:tblW w:w="9520" w:type="dxa"/>
        <w:tblLayout w:type="fixed"/>
        <w:tblLook w:val="0000" w:firstRow="0" w:lastRow="0" w:firstColumn="0" w:lastColumn="0" w:noHBand="0" w:noVBand="0"/>
      </w:tblPr>
      <w:tblGrid>
        <w:gridCol w:w="9520"/>
      </w:tblGrid>
      <w:tr w:rsidR="0019732D" w14:paraId="1F1316AA" w14:textId="77777777" w:rsidTr="00C76672">
        <w:tc>
          <w:tcPr>
            <w:tcW w:w="9520" w:type="dxa"/>
            <w:tcBorders>
              <w:bottom w:val="single" w:sz="6" w:space="0" w:color="000000"/>
            </w:tcBorders>
            <w:shd w:val="clear" w:color="auto" w:fill="auto"/>
          </w:tcPr>
          <w:p w14:paraId="6425F41E" w14:textId="77777777" w:rsidR="0019732D" w:rsidRPr="006B15E6" w:rsidRDefault="0019732D" w:rsidP="00C76672">
            <w:pPr>
              <w:rPr>
                <w:b/>
                <w:color w:val="000000"/>
                <w:sz w:val="2"/>
              </w:rPr>
            </w:pPr>
          </w:p>
        </w:tc>
      </w:tr>
    </w:tbl>
    <w:p w14:paraId="343C2237" w14:textId="47EBFD32" w:rsidR="00AA46A8" w:rsidRDefault="00AA46A8" w:rsidP="003434A0">
      <w:pPr>
        <w:pStyle w:val="Style1"/>
        <w:numPr>
          <w:ilvl w:val="0"/>
          <w:numId w:val="0"/>
        </w:numPr>
        <w:spacing w:after="120"/>
        <w:rPr>
          <w:rFonts w:cs="Arial"/>
          <w:b/>
          <w:shd w:val="clear" w:color="auto" w:fill="FFFFFF"/>
        </w:rPr>
      </w:pPr>
      <w:r w:rsidRPr="00AA46A8">
        <w:rPr>
          <w:b/>
        </w:rPr>
        <w:t>Appeal</w:t>
      </w:r>
      <w:r w:rsidR="00561F3F" w:rsidRPr="00AA46A8">
        <w:rPr>
          <w:b/>
        </w:rPr>
        <w:t xml:space="preserve"> Ref: </w:t>
      </w:r>
      <w:r w:rsidRPr="00AA46A8">
        <w:rPr>
          <w:rFonts w:cs="Arial"/>
          <w:b/>
          <w:shd w:val="clear" w:color="auto" w:fill="FFFFFF"/>
        </w:rPr>
        <w:t>FPS/</w:t>
      </w:r>
      <w:r w:rsidR="002B5C5B">
        <w:rPr>
          <w:rFonts w:cs="Arial"/>
          <w:b/>
          <w:shd w:val="clear" w:color="auto" w:fill="FFFFFF"/>
        </w:rPr>
        <w:t>A4710</w:t>
      </w:r>
      <w:r w:rsidRPr="00AA46A8">
        <w:rPr>
          <w:rFonts w:cs="Arial"/>
          <w:b/>
          <w:shd w:val="clear" w:color="auto" w:fill="FFFFFF"/>
        </w:rPr>
        <w:t>/14</w:t>
      </w:r>
      <w:r w:rsidR="002B5C5B">
        <w:rPr>
          <w:rFonts w:cs="Arial"/>
          <w:b/>
          <w:shd w:val="clear" w:color="auto" w:fill="FFFFFF"/>
        </w:rPr>
        <w:t>D</w:t>
      </w:r>
      <w:r w:rsidRPr="00AA46A8">
        <w:rPr>
          <w:rFonts w:cs="Arial"/>
          <w:b/>
          <w:shd w:val="clear" w:color="auto" w:fill="FFFFFF"/>
        </w:rPr>
        <w:t>/</w:t>
      </w:r>
      <w:r w:rsidR="00175E7C">
        <w:rPr>
          <w:rFonts w:cs="Arial"/>
          <w:b/>
          <w:shd w:val="clear" w:color="auto" w:fill="FFFFFF"/>
        </w:rPr>
        <w:t>1</w:t>
      </w:r>
      <w:r w:rsidR="00A22B96">
        <w:rPr>
          <w:rFonts w:cs="Arial"/>
          <w:b/>
          <w:shd w:val="clear" w:color="auto" w:fill="FFFFFF"/>
        </w:rPr>
        <w:t>5</w:t>
      </w:r>
    </w:p>
    <w:p w14:paraId="0024D979" w14:textId="3EC797F3" w:rsidR="002B5C5B" w:rsidRDefault="002B5C5B" w:rsidP="003434A0">
      <w:pPr>
        <w:pStyle w:val="Style1"/>
        <w:numPr>
          <w:ilvl w:val="0"/>
          <w:numId w:val="0"/>
        </w:numPr>
        <w:spacing w:after="120"/>
        <w:rPr>
          <w:rFonts w:cs="Arial"/>
          <w:b/>
          <w:shd w:val="clear" w:color="auto" w:fill="FFFFFF"/>
        </w:rPr>
      </w:pPr>
      <w:r>
        <w:rPr>
          <w:rFonts w:cs="Arial"/>
          <w:b/>
          <w:shd w:val="clear" w:color="auto" w:fill="FFFFFF"/>
        </w:rPr>
        <w:t xml:space="preserve">Representation by </w:t>
      </w:r>
      <w:r w:rsidR="00DF21EA">
        <w:rPr>
          <w:rFonts w:cs="Arial"/>
          <w:b/>
          <w:shd w:val="clear" w:color="auto" w:fill="FFFFFF"/>
        </w:rPr>
        <w:t xml:space="preserve">Angela Johnson on behalf of </w:t>
      </w:r>
      <w:r w:rsidR="002F1671">
        <w:rPr>
          <w:rFonts w:cs="Arial"/>
          <w:b/>
          <w:shd w:val="clear" w:color="auto" w:fill="FFFFFF"/>
        </w:rPr>
        <w:t>Upper Calderdale Footpaths and Bridleways Association</w:t>
      </w:r>
    </w:p>
    <w:p w14:paraId="33A89F58" w14:textId="57E3EB4E" w:rsidR="002B5C5B" w:rsidRDefault="002B5C5B" w:rsidP="003434A0">
      <w:pPr>
        <w:pStyle w:val="Style1"/>
        <w:numPr>
          <w:ilvl w:val="0"/>
          <w:numId w:val="0"/>
        </w:numPr>
        <w:spacing w:after="120"/>
        <w:rPr>
          <w:rFonts w:cs="Arial"/>
          <w:b/>
          <w:shd w:val="clear" w:color="auto" w:fill="FFFFFF"/>
        </w:rPr>
      </w:pPr>
      <w:r>
        <w:rPr>
          <w:rFonts w:cs="Arial"/>
          <w:b/>
          <w:shd w:val="clear" w:color="auto" w:fill="FFFFFF"/>
        </w:rPr>
        <w:t>Calderdale Metropolitan Borough Council</w:t>
      </w:r>
    </w:p>
    <w:p w14:paraId="5DC6F23D" w14:textId="0BC1CCCE" w:rsidR="002B5C5B" w:rsidRPr="00AA46A8" w:rsidRDefault="002B5C5B" w:rsidP="003434A0">
      <w:pPr>
        <w:pStyle w:val="Style1"/>
        <w:numPr>
          <w:ilvl w:val="0"/>
          <w:numId w:val="0"/>
        </w:numPr>
        <w:spacing w:after="120"/>
        <w:rPr>
          <w:rFonts w:cs="Arial"/>
          <w:shd w:val="clear" w:color="auto" w:fill="FFFFFF"/>
        </w:rPr>
      </w:pPr>
      <w:r>
        <w:rPr>
          <w:rFonts w:cs="Arial"/>
          <w:b/>
          <w:shd w:val="clear" w:color="auto" w:fill="FFFFFF"/>
        </w:rPr>
        <w:t xml:space="preserve">Application </w:t>
      </w:r>
      <w:r w:rsidR="002F1671">
        <w:rPr>
          <w:rFonts w:cs="Arial"/>
          <w:b/>
          <w:shd w:val="clear" w:color="auto" w:fill="FFFFFF"/>
        </w:rPr>
        <w:t xml:space="preserve">to amend the Definitive Map and Statement for the area by upgrading Footpath </w:t>
      </w:r>
      <w:proofErr w:type="spellStart"/>
      <w:r w:rsidR="002F1671">
        <w:rPr>
          <w:rFonts w:cs="Arial"/>
          <w:b/>
          <w:shd w:val="clear" w:color="auto" w:fill="FFFFFF"/>
        </w:rPr>
        <w:t>Heptonstall</w:t>
      </w:r>
      <w:proofErr w:type="spellEnd"/>
      <w:r w:rsidR="002F1671">
        <w:rPr>
          <w:rFonts w:cs="Arial"/>
          <w:b/>
          <w:shd w:val="clear" w:color="auto" w:fill="FFFFFF"/>
        </w:rPr>
        <w:t xml:space="preserve"> 39, known as Acre Lane, Colden in Calderdale, to a Bridleway (OMA ref: </w:t>
      </w:r>
      <w:proofErr w:type="spellStart"/>
      <w:r w:rsidR="002F1671">
        <w:rPr>
          <w:rFonts w:cs="Arial"/>
          <w:b/>
          <w:shd w:val="clear" w:color="auto" w:fill="FFFFFF"/>
        </w:rPr>
        <w:t>Heptonstall</w:t>
      </w:r>
      <w:proofErr w:type="spellEnd"/>
      <w:r w:rsidR="002F1671">
        <w:rPr>
          <w:rFonts w:cs="Arial"/>
          <w:b/>
          <w:shd w:val="clear" w:color="auto" w:fill="FFFFFF"/>
        </w:rPr>
        <w:t xml:space="preserve"> 39)</w:t>
      </w:r>
    </w:p>
    <w:p w14:paraId="01F96623" w14:textId="7D395B38"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 xml:space="preserve">e </w:t>
      </w:r>
      <w:r w:rsidR="002B5C5B">
        <w:rPr>
          <w:sz w:val="20"/>
        </w:rPr>
        <w:t xml:space="preserve">representation is </w:t>
      </w:r>
      <w:r w:rsidRPr="003434A0">
        <w:rPr>
          <w:sz w:val="20"/>
        </w:rPr>
        <w:t xml:space="preserve">made under </w:t>
      </w:r>
      <w:r w:rsidR="002B5C5B">
        <w:rPr>
          <w:sz w:val="20"/>
        </w:rPr>
        <w:t>paragraph 3(2) of Schedule 14 of the</w:t>
      </w:r>
      <w:r w:rsidR="00407AE8" w:rsidRPr="003434A0">
        <w:rPr>
          <w:sz w:val="20"/>
        </w:rPr>
        <w:t xml:space="preserve"> Wildlife and Countryside </w:t>
      </w:r>
      <w:r w:rsidRPr="003434A0">
        <w:rPr>
          <w:sz w:val="20"/>
        </w:rPr>
        <w:t>Act 198</w:t>
      </w:r>
      <w:r w:rsidR="00407AE8" w:rsidRPr="003434A0">
        <w:rPr>
          <w:sz w:val="20"/>
        </w:rPr>
        <w:t>1</w:t>
      </w:r>
      <w:r w:rsidRPr="003434A0">
        <w:rPr>
          <w:sz w:val="20"/>
        </w:rPr>
        <w:t xml:space="preserve"> (the </w:t>
      </w:r>
      <w:r w:rsidR="00F64626">
        <w:rPr>
          <w:sz w:val="20"/>
        </w:rPr>
        <w:t>“</w:t>
      </w:r>
      <w:r w:rsidRPr="003434A0">
        <w:rPr>
          <w:sz w:val="20"/>
        </w:rPr>
        <w:t>198</w:t>
      </w:r>
      <w:r w:rsidR="00407AE8" w:rsidRPr="003434A0">
        <w:rPr>
          <w:sz w:val="20"/>
        </w:rPr>
        <w:t>1</w:t>
      </w:r>
      <w:r w:rsidRPr="003434A0">
        <w:rPr>
          <w:sz w:val="20"/>
        </w:rPr>
        <w:t xml:space="preserve"> Act</w:t>
      </w:r>
      <w:r w:rsidR="00F64626">
        <w:rPr>
          <w:sz w:val="20"/>
        </w:rPr>
        <w:t>”</w:t>
      </w:r>
      <w:r w:rsidRPr="003434A0">
        <w:rPr>
          <w:sz w:val="20"/>
        </w:rPr>
        <w:t xml:space="preserve">) </w:t>
      </w:r>
      <w:r w:rsidR="002B5C5B">
        <w:rPr>
          <w:sz w:val="20"/>
        </w:rPr>
        <w:t xml:space="preserve">seeking a direction to be given to Calderdale Metropolitan Borough Council </w:t>
      </w:r>
      <w:r w:rsidR="0085575A">
        <w:rPr>
          <w:sz w:val="20"/>
        </w:rPr>
        <w:t xml:space="preserve">(the “Council”) </w:t>
      </w:r>
      <w:r w:rsidR="002B5C5B">
        <w:rPr>
          <w:sz w:val="20"/>
        </w:rPr>
        <w:t>to determine an application for an order,</w:t>
      </w:r>
      <w:r w:rsidR="003434A0" w:rsidRPr="003434A0">
        <w:rPr>
          <w:sz w:val="20"/>
        </w:rPr>
        <w:t xml:space="preserve"> under s</w:t>
      </w:r>
      <w:r w:rsidR="002B5C5B">
        <w:rPr>
          <w:sz w:val="20"/>
        </w:rPr>
        <w:t>3(5)</w:t>
      </w:r>
      <w:r w:rsidR="003434A0" w:rsidRPr="003434A0">
        <w:rPr>
          <w:sz w:val="20"/>
        </w:rPr>
        <w:t xml:space="preserve"> of that Act.</w:t>
      </w:r>
    </w:p>
    <w:p w14:paraId="644564AC" w14:textId="0BD7A9AB" w:rsidR="002B5C5B" w:rsidRDefault="002B5C5B" w:rsidP="003434A0">
      <w:pPr>
        <w:pStyle w:val="Style1"/>
        <w:numPr>
          <w:ilvl w:val="0"/>
          <w:numId w:val="25"/>
        </w:numPr>
        <w:spacing w:before="0" w:after="100" w:afterAutospacing="1" w:line="240" w:lineRule="exact"/>
        <w:ind w:left="357" w:hanging="357"/>
        <w:rPr>
          <w:sz w:val="20"/>
        </w:rPr>
      </w:pPr>
      <w:r>
        <w:rPr>
          <w:sz w:val="20"/>
        </w:rPr>
        <w:t xml:space="preserve">The representation </w:t>
      </w:r>
      <w:r w:rsidR="002F1671">
        <w:rPr>
          <w:sz w:val="20"/>
        </w:rPr>
        <w:t>wa</w:t>
      </w:r>
      <w:r>
        <w:rPr>
          <w:sz w:val="20"/>
        </w:rPr>
        <w:t xml:space="preserve">s made by </w:t>
      </w:r>
      <w:r w:rsidR="00DF21EA">
        <w:rPr>
          <w:sz w:val="20"/>
        </w:rPr>
        <w:t xml:space="preserve">Angela Johnson on behalf of </w:t>
      </w:r>
      <w:r w:rsidR="002F1671" w:rsidRPr="002F1671">
        <w:rPr>
          <w:sz w:val="20"/>
        </w:rPr>
        <w:t>Upper Calderdale Footpaths and Bridleways Association</w:t>
      </w:r>
      <w:r>
        <w:rPr>
          <w:sz w:val="20"/>
        </w:rPr>
        <w:t xml:space="preserve">, dated </w:t>
      </w:r>
      <w:r w:rsidR="002F1671">
        <w:rPr>
          <w:sz w:val="20"/>
        </w:rPr>
        <w:t>9 November 1992.</w:t>
      </w:r>
    </w:p>
    <w:p w14:paraId="5A25EC72" w14:textId="099E0F6A" w:rsidR="002B5C5B" w:rsidRDefault="002B5C5B" w:rsidP="003434A0">
      <w:pPr>
        <w:pStyle w:val="Style1"/>
        <w:numPr>
          <w:ilvl w:val="0"/>
          <w:numId w:val="25"/>
        </w:numPr>
        <w:spacing w:before="0" w:after="100" w:afterAutospacing="1" w:line="240" w:lineRule="exact"/>
        <w:ind w:left="357" w:hanging="357"/>
        <w:rPr>
          <w:sz w:val="20"/>
        </w:rPr>
      </w:pPr>
      <w:r>
        <w:rPr>
          <w:sz w:val="20"/>
        </w:rPr>
        <w:t xml:space="preserve">The certificate under Paragraph 2(3) of Schedule 14 is dated </w:t>
      </w:r>
      <w:r w:rsidR="002F1671">
        <w:rPr>
          <w:sz w:val="20"/>
        </w:rPr>
        <w:t>9 November 1992</w:t>
      </w:r>
      <w:r w:rsidR="00D92AF8">
        <w:rPr>
          <w:sz w:val="20"/>
        </w:rPr>
        <w:t>.</w:t>
      </w:r>
    </w:p>
    <w:p w14:paraId="5E7C6DD0" w14:textId="0C7B8B32" w:rsidR="00561F3F" w:rsidRPr="002B5C5B" w:rsidRDefault="00561F3F" w:rsidP="00150BAB">
      <w:pPr>
        <w:pStyle w:val="Style1"/>
        <w:numPr>
          <w:ilvl w:val="0"/>
          <w:numId w:val="25"/>
        </w:numPr>
        <w:spacing w:before="0" w:after="100" w:afterAutospacing="1" w:line="240" w:lineRule="exact"/>
        <w:rPr>
          <w:sz w:val="20"/>
        </w:rPr>
      </w:pPr>
      <w:r w:rsidRPr="002B5C5B">
        <w:rPr>
          <w:sz w:val="20"/>
        </w:rPr>
        <w:t xml:space="preserve">The </w:t>
      </w:r>
      <w:r w:rsidR="003434A0" w:rsidRPr="002B5C5B">
        <w:rPr>
          <w:sz w:val="20"/>
        </w:rPr>
        <w:t>Council</w:t>
      </w:r>
      <w:r w:rsidR="002B5C5B">
        <w:rPr>
          <w:sz w:val="20"/>
        </w:rPr>
        <w:t xml:space="preserve"> was consulted about </w:t>
      </w:r>
      <w:r w:rsidR="006D4030">
        <w:rPr>
          <w:sz w:val="20"/>
        </w:rPr>
        <w:t>the</w:t>
      </w:r>
      <w:r w:rsidR="002B5C5B">
        <w:rPr>
          <w:sz w:val="20"/>
        </w:rPr>
        <w:t xml:space="preserve"> representation </w:t>
      </w:r>
      <w:r w:rsidR="006C0753">
        <w:rPr>
          <w:sz w:val="20"/>
        </w:rPr>
        <w:t>in August 2020</w:t>
      </w:r>
      <w:r w:rsidR="006D4030">
        <w:rPr>
          <w:sz w:val="20"/>
        </w:rPr>
        <w:t xml:space="preserve"> and the Council’s response was made on 10 March 2021</w:t>
      </w:r>
      <w:r w:rsidR="00D92AF8">
        <w:rPr>
          <w:sz w:val="20"/>
        </w:rPr>
        <w:t>.</w:t>
      </w:r>
    </w:p>
    <w:p w14:paraId="6674F3E0" w14:textId="54EBD716" w:rsidR="00E70574" w:rsidRDefault="00942E5C" w:rsidP="003434A0">
      <w:pPr>
        <w:pStyle w:val="Style1"/>
        <w:numPr>
          <w:ilvl w:val="0"/>
          <w:numId w:val="0"/>
        </w:numPr>
        <w:spacing w:before="0" w:line="240" w:lineRule="exact"/>
      </w:pPr>
      <w:r>
        <w:t>_____</w:t>
      </w:r>
      <w:r w:rsidR="00561F3F">
        <w:t>__________________________________________________________</w:t>
      </w:r>
      <w:r w:rsidR="00044380">
        <w:softHyphen/>
      </w:r>
      <w:r w:rsidR="00044380">
        <w:softHyphen/>
        <w:t>___</w:t>
      </w:r>
    </w:p>
    <w:p w14:paraId="2FBCC373" w14:textId="0D13F014" w:rsidR="005907E7" w:rsidRPr="005907E7" w:rsidRDefault="006D4030" w:rsidP="005907E7">
      <w:pPr>
        <w:pStyle w:val="Style1"/>
        <w:numPr>
          <w:ilvl w:val="0"/>
          <w:numId w:val="0"/>
        </w:numPr>
        <w:rPr>
          <w:b/>
        </w:rPr>
      </w:pPr>
      <w:r>
        <w:rPr>
          <w:b/>
        </w:rPr>
        <w:t>Decision</w:t>
      </w:r>
    </w:p>
    <w:p w14:paraId="479EA9F2" w14:textId="5352ACD2" w:rsidR="006D4030" w:rsidRDefault="006D4030" w:rsidP="005F1917">
      <w:pPr>
        <w:pStyle w:val="Style1"/>
      </w:pPr>
      <w:r>
        <w:t xml:space="preserve">The Council is directed to determine the above-mentioned application. </w:t>
      </w:r>
    </w:p>
    <w:p w14:paraId="25BCD121" w14:textId="49FC4A09" w:rsidR="0085575A" w:rsidRPr="0085575A" w:rsidRDefault="0085575A" w:rsidP="0085575A">
      <w:pPr>
        <w:pStyle w:val="Style1"/>
        <w:numPr>
          <w:ilvl w:val="0"/>
          <w:numId w:val="0"/>
        </w:numPr>
        <w:rPr>
          <w:b/>
          <w:bCs/>
        </w:rPr>
      </w:pPr>
      <w:r w:rsidRPr="0085575A">
        <w:rPr>
          <w:b/>
          <w:bCs/>
        </w:rPr>
        <w:t>Reasons</w:t>
      </w:r>
    </w:p>
    <w:p w14:paraId="395D350E" w14:textId="0A5C0711" w:rsidR="0085575A" w:rsidRDefault="0085575A" w:rsidP="0085575A">
      <w:pPr>
        <w:pStyle w:val="Style1"/>
      </w:pPr>
      <w:r>
        <w:rPr>
          <w:spacing w:val="-1"/>
        </w:rPr>
        <w:t>Local</w:t>
      </w:r>
      <w:r>
        <w:rPr>
          <w:spacing w:val="1"/>
        </w:rPr>
        <w:t xml:space="preserve"> </w:t>
      </w:r>
      <w:r>
        <w:rPr>
          <w:spacing w:val="-1"/>
        </w:rPr>
        <w:t>authorities</w:t>
      </w:r>
      <w:r>
        <w:rPr>
          <w:spacing w:val="-6"/>
        </w:rPr>
        <w:t xml:space="preserve"> </w:t>
      </w:r>
      <w:r>
        <w:t>are</w:t>
      </w:r>
      <w:r>
        <w:rPr>
          <w:spacing w:val="-3"/>
        </w:rPr>
        <w:t xml:space="preserve"> </w:t>
      </w:r>
      <w:r>
        <w:rPr>
          <w:spacing w:val="-1"/>
        </w:rPr>
        <w:t>required</w:t>
      </w:r>
      <w:r>
        <w:t xml:space="preserve"> to</w:t>
      </w:r>
      <w:r>
        <w:rPr>
          <w:spacing w:val="-6"/>
        </w:rPr>
        <w:t xml:space="preserve"> </w:t>
      </w:r>
      <w:r>
        <w:rPr>
          <w:spacing w:val="-1"/>
        </w:rPr>
        <w:t>investigate</w:t>
      </w:r>
      <w:r>
        <w:rPr>
          <w:spacing w:val="-4"/>
        </w:rPr>
        <w:t xml:space="preserve"> </w:t>
      </w:r>
      <w:r>
        <w:rPr>
          <w:spacing w:val="-1"/>
        </w:rPr>
        <w:t>applications</w:t>
      </w:r>
      <w:r>
        <w:rPr>
          <w:spacing w:val="-6"/>
        </w:rPr>
        <w:t xml:space="preserve"> </w:t>
      </w:r>
      <w:r>
        <w:t>as</w:t>
      </w:r>
      <w:r>
        <w:rPr>
          <w:spacing w:val="-1"/>
        </w:rPr>
        <w:t xml:space="preserve"> </w:t>
      </w:r>
      <w:r>
        <w:t>soon</w:t>
      </w:r>
      <w:r>
        <w:rPr>
          <w:spacing w:val="-6"/>
        </w:rPr>
        <w:t xml:space="preserve"> </w:t>
      </w:r>
      <w:r>
        <w:t>as</w:t>
      </w:r>
      <w:r>
        <w:rPr>
          <w:spacing w:val="60"/>
        </w:rPr>
        <w:t xml:space="preserve"> </w:t>
      </w:r>
      <w:r>
        <w:rPr>
          <w:spacing w:val="-1"/>
        </w:rPr>
        <w:t>reasonably</w:t>
      </w:r>
      <w:r>
        <w:rPr>
          <w:spacing w:val="-7"/>
        </w:rPr>
        <w:t xml:space="preserve"> </w:t>
      </w:r>
      <w:r>
        <w:rPr>
          <w:spacing w:val="-1"/>
        </w:rPr>
        <w:t>practicable</w:t>
      </w:r>
      <w:r>
        <w:rPr>
          <w:spacing w:val="-3"/>
        </w:rPr>
        <w:t xml:space="preserve"> </w:t>
      </w:r>
      <w:r>
        <w:rPr>
          <w:spacing w:val="-1"/>
        </w:rPr>
        <w:t>and,</w:t>
      </w:r>
      <w:r>
        <w:rPr>
          <w:spacing w:val="-5"/>
        </w:rPr>
        <w:t xml:space="preserve"> </w:t>
      </w:r>
      <w:r>
        <w:rPr>
          <w:spacing w:val="-1"/>
        </w:rPr>
        <w:t>after</w:t>
      </w:r>
      <w:r>
        <w:rPr>
          <w:spacing w:val="1"/>
        </w:rPr>
        <w:t xml:space="preserve"> </w:t>
      </w:r>
      <w:r>
        <w:rPr>
          <w:spacing w:val="-1"/>
        </w:rPr>
        <w:t>consulting</w:t>
      </w:r>
      <w:r>
        <w:rPr>
          <w:spacing w:val="-5"/>
        </w:rPr>
        <w:t xml:space="preserve"> </w:t>
      </w:r>
      <w:r>
        <w:rPr>
          <w:spacing w:val="-1"/>
        </w:rPr>
        <w:t>the</w:t>
      </w:r>
      <w:r>
        <w:rPr>
          <w:spacing w:val="-3"/>
        </w:rPr>
        <w:t xml:space="preserve"> </w:t>
      </w:r>
      <w:r>
        <w:rPr>
          <w:spacing w:val="-1"/>
        </w:rPr>
        <w:t>relevant</w:t>
      </w:r>
      <w:r>
        <w:rPr>
          <w:spacing w:val="-2"/>
        </w:rPr>
        <w:t xml:space="preserve"> </w:t>
      </w:r>
      <w:r>
        <w:rPr>
          <w:spacing w:val="-1"/>
        </w:rPr>
        <w:t>district</w:t>
      </w:r>
      <w:r>
        <w:rPr>
          <w:spacing w:val="-2"/>
        </w:rPr>
        <w:t xml:space="preserve"> and</w:t>
      </w:r>
      <w:r>
        <w:t xml:space="preserve"> parish</w:t>
      </w:r>
      <w:r w:rsidR="00A04367">
        <w:t xml:space="preserve"> </w:t>
      </w:r>
      <w:r>
        <w:rPr>
          <w:spacing w:val="-1"/>
        </w:rPr>
        <w:t>councils,</w:t>
      </w:r>
      <w:r>
        <w:rPr>
          <w:spacing w:val="1"/>
        </w:rPr>
        <w:t xml:space="preserve"> </w:t>
      </w:r>
      <w:r>
        <w:t>to</w:t>
      </w:r>
      <w:r>
        <w:rPr>
          <w:spacing w:val="-1"/>
        </w:rPr>
        <w:t xml:space="preserve"> decide</w:t>
      </w:r>
      <w:r>
        <w:rPr>
          <w:spacing w:val="-3"/>
        </w:rPr>
        <w:t xml:space="preserve"> </w:t>
      </w:r>
      <w:r>
        <w:rPr>
          <w:spacing w:val="-1"/>
        </w:rPr>
        <w:t>whether</w:t>
      </w:r>
      <w:r>
        <w:rPr>
          <w:spacing w:val="1"/>
        </w:rPr>
        <w:t xml:space="preserve"> </w:t>
      </w:r>
      <w:r>
        <w:t>to</w:t>
      </w:r>
      <w:r>
        <w:rPr>
          <w:spacing w:val="-1"/>
        </w:rPr>
        <w:t xml:space="preserve"> make</w:t>
      </w:r>
      <w:r>
        <w:rPr>
          <w:spacing w:val="-3"/>
        </w:rPr>
        <w:t xml:space="preserve"> </w:t>
      </w:r>
      <w:r>
        <w:t>an</w:t>
      </w:r>
      <w:r>
        <w:rPr>
          <w:spacing w:val="-6"/>
        </w:rPr>
        <w:t xml:space="preserve"> </w:t>
      </w:r>
      <w:r>
        <w:rPr>
          <w:spacing w:val="-1"/>
        </w:rPr>
        <w:t>order</w:t>
      </w:r>
      <w:r>
        <w:rPr>
          <w:spacing w:val="1"/>
        </w:rPr>
        <w:t xml:space="preserve"> </w:t>
      </w:r>
      <w:r>
        <w:t>on</w:t>
      </w:r>
      <w:r>
        <w:rPr>
          <w:spacing w:val="-1"/>
        </w:rPr>
        <w:t xml:space="preserve"> the</w:t>
      </w:r>
      <w:r>
        <w:rPr>
          <w:spacing w:val="-3"/>
        </w:rPr>
        <w:t xml:space="preserve"> </w:t>
      </w:r>
      <w:r>
        <w:t>basis</w:t>
      </w:r>
      <w:r>
        <w:rPr>
          <w:spacing w:val="-1"/>
        </w:rPr>
        <w:t xml:space="preserve"> </w:t>
      </w:r>
      <w:r>
        <w:t>of</w:t>
      </w:r>
      <w:r>
        <w:rPr>
          <w:spacing w:val="-2"/>
        </w:rPr>
        <w:t xml:space="preserve"> </w:t>
      </w:r>
      <w:r>
        <w:rPr>
          <w:spacing w:val="-1"/>
        </w:rPr>
        <w:t>the</w:t>
      </w:r>
      <w:r>
        <w:rPr>
          <w:spacing w:val="-3"/>
        </w:rPr>
        <w:t xml:space="preserve"> </w:t>
      </w:r>
      <w:r>
        <w:rPr>
          <w:spacing w:val="-1"/>
        </w:rPr>
        <w:t>evidence</w:t>
      </w:r>
      <w:r>
        <w:rPr>
          <w:spacing w:val="47"/>
        </w:rPr>
        <w:t xml:space="preserve"> </w:t>
      </w:r>
      <w:r>
        <w:rPr>
          <w:spacing w:val="-1"/>
        </w:rPr>
        <w:t>discovered.</w:t>
      </w:r>
      <w:r>
        <w:t xml:space="preserve"> </w:t>
      </w:r>
    </w:p>
    <w:p w14:paraId="4006567C" w14:textId="3437768A" w:rsidR="0085575A" w:rsidRDefault="0085575A" w:rsidP="0085575A">
      <w:pPr>
        <w:pStyle w:val="Style1"/>
      </w:pPr>
      <w:r>
        <w:rPr>
          <w:spacing w:val="-1"/>
        </w:rPr>
        <w:t>Applicants have</w:t>
      </w:r>
      <w:r>
        <w:rPr>
          <w:spacing w:val="-3"/>
        </w:rPr>
        <w:t xml:space="preserve"> </w:t>
      </w:r>
      <w:r>
        <w:rPr>
          <w:spacing w:val="-1"/>
        </w:rPr>
        <w:t>the</w:t>
      </w:r>
      <w:r>
        <w:rPr>
          <w:spacing w:val="-3"/>
        </w:rPr>
        <w:t xml:space="preserve"> </w:t>
      </w:r>
      <w:r>
        <w:t>right</w:t>
      </w:r>
      <w:r>
        <w:rPr>
          <w:spacing w:val="-2"/>
        </w:rPr>
        <w:t xml:space="preserve"> </w:t>
      </w:r>
      <w:r>
        <w:t>to</w:t>
      </w:r>
      <w:r>
        <w:rPr>
          <w:spacing w:val="-3"/>
        </w:rPr>
        <w:t xml:space="preserve"> </w:t>
      </w:r>
      <w:r>
        <w:t>ask</w:t>
      </w:r>
      <w:r>
        <w:rPr>
          <w:spacing w:val="-7"/>
        </w:rPr>
        <w:t xml:space="preserve"> </w:t>
      </w:r>
      <w:r>
        <w:rPr>
          <w:spacing w:val="-1"/>
        </w:rPr>
        <w:t>the</w:t>
      </w:r>
      <w:r>
        <w:rPr>
          <w:spacing w:val="-3"/>
        </w:rPr>
        <w:t xml:space="preserve"> </w:t>
      </w:r>
      <w:r>
        <w:rPr>
          <w:spacing w:val="-1"/>
        </w:rPr>
        <w:t>Secretary</w:t>
      </w:r>
      <w:r>
        <w:rPr>
          <w:spacing w:val="-2"/>
        </w:rPr>
        <w:t xml:space="preserve"> </w:t>
      </w:r>
      <w:r>
        <w:t>of</w:t>
      </w:r>
      <w:r>
        <w:rPr>
          <w:spacing w:val="-2"/>
        </w:rPr>
        <w:t xml:space="preserve"> </w:t>
      </w:r>
      <w:r>
        <w:rPr>
          <w:spacing w:val="-1"/>
        </w:rPr>
        <w:t>State</w:t>
      </w:r>
      <w:r>
        <w:rPr>
          <w:spacing w:val="-4"/>
        </w:rPr>
        <w:t xml:space="preserve"> </w:t>
      </w:r>
      <w:r>
        <w:t>to</w:t>
      </w:r>
      <w:r>
        <w:rPr>
          <w:spacing w:val="-1"/>
        </w:rPr>
        <w:t xml:space="preserve"> </w:t>
      </w:r>
      <w:r>
        <w:t>direct</w:t>
      </w:r>
      <w:r>
        <w:rPr>
          <w:spacing w:val="-2"/>
        </w:rPr>
        <w:t xml:space="preserve"> the Council as the </w:t>
      </w:r>
      <w:r>
        <w:rPr>
          <w:spacing w:val="-1"/>
        </w:rPr>
        <w:t>surveying</w:t>
      </w:r>
      <w:r>
        <w:t xml:space="preserve"> </w:t>
      </w:r>
      <w:r>
        <w:rPr>
          <w:spacing w:val="-1"/>
        </w:rPr>
        <w:t>authority</w:t>
      </w:r>
      <w:r>
        <w:rPr>
          <w:spacing w:val="-3"/>
        </w:rPr>
        <w:t xml:space="preserve"> </w:t>
      </w:r>
      <w:r>
        <w:t>to</w:t>
      </w:r>
      <w:r>
        <w:rPr>
          <w:spacing w:val="-1"/>
        </w:rPr>
        <w:t xml:space="preserve"> reach </w:t>
      </w:r>
      <w:r>
        <w:t>a</w:t>
      </w:r>
      <w:r>
        <w:rPr>
          <w:spacing w:val="1"/>
        </w:rPr>
        <w:t xml:space="preserve"> </w:t>
      </w:r>
      <w:r>
        <w:rPr>
          <w:spacing w:val="-1"/>
        </w:rPr>
        <w:t>decision</w:t>
      </w:r>
      <w:r>
        <w:rPr>
          <w:spacing w:val="-6"/>
        </w:rPr>
        <w:t xml:space="preserve"> </w:t>
      </w:r>
      <w:r>
        <w:t>on</w:t>
      </w:r>
      <w:r>
        <w:rPr>
          <w:spacing w:val="-1"/>
        </w:rPr>
        <w:t xml:space="preserve"> </w:t>
      </w:r>
      <w:r>
        <w:rPr>
          <w:spacing w:val="-2"/>
        </w:rPr>
        <w:t xml:space="preserve">an </w:t>
      </w:r>
      <w:r>
        <w:rPr>
          <w:spacing w:val="-1"/>
        </w:rPr>
        <w:t>application</w:t>
      </w:r>
      <w:r>
        <w:t xml:space="preserve"> if</w:t>
      </w:r>
      <w:r>
        <w:rPr>
          <w:spacing w:val="-2"/>
        </w:rPr>
        <w:t xml:space="preserve"> </w:t>
      </w:r>
      <w:r>
        <w:t>no</w:t>
      </w:r>
      <w:r>
        <w:rPr>
          <w:spacing w:val="-1"/>
        </w:rPr>
        <w:t xml:space="preserve"> decision </w:t>
      </w:r>
      <w:r>
        <w:t>has</w:t>
      </w:r>
      <w:r>
        <w:rPr>
          <w:spacing w:val="54"/>
        </w:rPr>
        <w:t xml:space="preserve"> </w:t>
      </w:r>
      <w:r>
        <w:rPr>
          <w:spacing w:val="-1"/>
        </w:rPr>
        <w:t>been</w:t>
      </w:r>
      <w:r>
        <w:rPr>
          <w:spacing w:val="-2"/>
        </w:rPr>
        <w:t xml:space="preserve"> </w:t>
      </w:r>
      <w:r>
        <w:rPr>
          <w:spacing w:val="-1"/>
        </w:rPr>
        <w:t>reached</w:t>
      </w:r>
      <w:r>
        <w:rPr>
          <w:spacing w:val="2"/>
        </w:rPr>
        <w:t xml:space="preserve"> </w:t>
      </w:r>
      <w:r>
        <w:rPr>
          <w:spacing w:val="-1"/>
        </w:rPr>
        <w:t>within</w:t>
      </w:r>
      <w:r>
        <w:rPr>
          <w:spacing w:val="-2"/>
        </w:rPr>
        <w:t xml:space="preserve"> </w:t>
      </w:r>
      <w:r>
        <w:rPr>
          <w:spacing w:val="-1"/>
        </w:rPr>
        <w:t>twelve</w:t>
      </w:r>
      <w:r>
        <w:rPr>
          <w:spacing w:val="-3"/>
        </w:rPr>
        <w:t xml:space="preserve"> </w:t>
      </w:r>
      <w:r>
        <w:rPr>
          <w:spacing w:val="-1"/>
        </w:rPr>
        <w:t>months</w:t>
      </w:r>
      <w:r>
        <w:rPr>
          <w:spacing w:val="-6"/>
        </w:rPr>
        <w:t xml:space="preserve"> </w:t>
      </w:r>
      <w:r>
        <w:t>of</w:t>
      </w:r>
      <w:r>
        <w:rPr>
          <w:spacing w:val="-2"/>
        </w:rPr>
        <w:t xml:space="preserve"> </w:t>
      </w:r>
      <w:r>
        <w:rPr>
          <w:spacing w:val="-1"/>
        </w:rPr>
        <w:t>the Council’s receipt</w:t>
      </w:r>
      <w:r>
        <w:rPr>
          <w:spacing w:val="-2"/>
        </w:rPr>
        <w:t xml:space="preserve"> </w:t>
      </w:r>
      <w:r>
        <w:t>of</w:t>
      </w:r>
      <w:r>
        <w:rPr>
          <w:spacing w:val="59"/>
        </w:rPr>
        <w:t xml:space="preserve"> </w:t>
      </w:r>
      <w:r>
        <w:rPr>
          <w:spacing w:val="-1"/>
        </w:rPr>
        <w:t>certification that</w:t>
      </w:r>
      <w:r>
        <w:rPr>
          <w:spacing w:val="-2"/>
        </w:rPr>
        <w:t xml:space="preserve"> </w:t>
      </w:r>
      <w:r>
        <w:rPr>
          <w:spacing w:val="-1"/>
        </w:rPr>
        <w:t>the</w:t>
      </w:r>
      <w:r>
        <w:rPr>
          <w:spacing w:val="-3"/>
        </w:rPr>
        <w:t xml:space="preserve"> </w:t>
      </w:r>
      <w:r>
        <w:rPr>
          <w:spacing w:val="-1"/>
        </w:rPr>
        <w:t>applicant</w:t>
      </w:r>
      <w:r>
        <w:rPr>
          <w:spacing w:val="-2"/>
        </w:rPr>
        <w:t xml:space="preserve"> </w:t>
      </w:r>
      <w:r>
        <w:t>has</w:t>
      </w:r>
      <w:r>
        <w:rPr>
          <w:spacing w:val="-1"/>
        </w:rPr>
        <w:t xml:space="preserve"> notified the</w:t>
      </w:r>
      <w:r>
        <w:rPr>
          <w:spacing w:val="1"/>
        </w:rPr>
        <w:t xml:space="preserve"> </w:t>
      </w:r>
      <w:r>
        <w:rPr>
          <w:spacing w:val="-1"/>
        </w:rPr>
        <w:t>application to affected</w:t>
      </w:r>
      <w:r>
        <w:rPr>
          <w:spacing w:val="57"/>
        </w:rPr>
        <w:t xml:space="preserve"> </w:t>
      </w:r>
      <w:r>
        <w:rPr>
          <w:spacing w:val="1"/>
        </w:rPr>
        <w:t>la</w:t>
      </w:r>
      <w:r>
        <w:t>n</w:t>
      </w:r>
      <w:r>
        <w:rPr>
          <w:spacing w:val="-4"/>
        </w:rPr>
        <w:t>d</w:t>
      </w:r>
      <w:r>
        <w:t>o</w:t>
      </w:r>
      <w:r>
        <w:rPr>
          <w:spacing w:val="1"/>
        </w:rPr>
        <w:t>w</w:t>
      </w:r>
      <w:r>
        <w:t>n</w:t>
      </w:r>
      <w:r>
        <w:rPr>
          <w:spacing w:val="-3"/>
        </w:rPr>
        <w:t>e</w:t>
      </w:r>
      <w:r>
        <w:rPr>
          <w:spacing w:val="1"/>
        </w:rPr>
        <w:t>r</w:t>
      </w:r>
      <w:r>
        <w:t>s</w:t>
      </w:r>
      <w:r>
        <w:rPr>
          <w:spacing w:val="-7"/>
        </w:rPr>
        <w:t xml:space="preserve"> </w:t>
      </w:r>
      <w:r>
        <w:rPr>
          <w:spacing w:val="1"/>
        </w:rPr>
        <w:t>a</w:t>
      </w:r>
      <w:r>
        <w:t>nd occ</w:t>
      </w:r>
      <w:r>
        <w:rPr>
          <w:spacing w:val="-6"/>
        </w:rPr>
        <w:t>u</w:t>
      </w:r>
      <w:r>
        <w:rPr>
          <w:spacing w:val="1"/>
        </w:rPr>
        <w:t>pi</w:t>
      </w:r>
      <w:r>
        <w:rPr>
          <w:spacing w:val="-2"/>
        </w:rPr>
        <w:t>e</w:t>
      </w:r>
      <w:r>
        <w:rPr>
          <w:spacing w:val="-4"/>
        </w:rPr>
        <w:t>r</w:t>
      </w:r>
      <w:r>
        <w:t xml:space="preserve">s. </w:t>
      </w:r>
    </w:p>
    <w:p w14:paraId="38479857" w14:textId="284799A9" w:rsidR="006D4030" w:rsidRDefault="0085575A" w:rsidP="0085575A">
      <w:pPr>
        <w:pStyle w:val="Style1"/>
      </w:pPr>
      <w:r>
        <w:rPr>
          <w:spacing w:val="1"/>
        </w:rPr>
        <w:t>I</w:t>
      </w:r>
      <w:r>
        <w:t>n</w:t>
      </w:r>
      <w:r w:rsidRPr="0085575A">
        <w:t xml:space="preserve"> </w:t>
      </w:r>
      <w:r>
        <w:t>cons</w:t>
      </w:r>
      <w:r>
        <w:rPr>
          <w:spacing w:val="1"/>
        </w:rPr>
        <w:t>id</w:t>
      </w:r>
      <w:r>
        <w:rPr>
          <w:spacing w:val="-2"/>
        </w:rPr>
        <w:t>e</w:t>
      </w:r>
      <w:r>
        <w:rPr>
          <w:spacing w:val="-4"/>
        </w:rPr>
        <w:t>r</w:t>
      </w:r>
      <w:r>
        <w:rPr>
          <w:spacing w:val="1"/>
        </w:rPr>
        <w:t>i</w:t>
      </w:r>
      <w:r>
        <w:t>ng</w:t>
      </w:r>
      <w:r>
        <w:rPr>
          <w:spacing w:val="-5"/>
        </w:rPr>
        <w:t xml:space="preserve"> </w:t>
      </w:r>
      <w:r>
        <w:rPr>
          <w:spacing w:val="-64"/>
        </w:rPr>
        <w:t>w</w:t>
      </w:r>
      <w:r>
        <w:rPr>
          <w:rFonts w:ascii="Arial" w:eastAsia="Arial" w:hAnsi="Arial" w:cs="Arial"/>
          <w:color w:val="7A7979"/>
          <w:position w:val="-3"/>
          <w:sz w:val="14"/>
          <w:szCs w:val="14"/>
        </w:rPr>
        <w:t>•</w:t>
      </w:r>
      <w:r>
        <w:rPr>
          <w:rFonts w:ascii="Arial" w:eastAsia="Arial" w:hAnsi="Arial" w:cs="Arial"/>
          <w:color w:val="7A7979"/>
          <w:spacing w:val="-23"/>
          <w:position w:val="-3"/>
          <w:sz w:val="14"/>
          <w:szCs w:val="14"/>
        </w:rPr>
        <w:t xml:space="preserve"> </w:t>
      </w:r>
      <w:proofErr w:type="spellStart"/>
      <w:r>
        <w:t>h</w:t>
      </w:r>
      <w:r>
        <w:rPr>
          <w:spacing w:val="-3"/>
        </w:rPr>
        <w:t>e</w:t>
      </w:r>
      <w:r>
        <w:t>t</w:t>
      </w:r>
      <w:r>
        <w:rPr>
          <w:spacing w:val="-2"/>
        </w:rPr>
        <w:t>he</w:t>
      </w:r>
      <w:r>
        <w:rPr>
          <w:spacing w:val="1"/>
        </w:rPr>
        <w:t>r</w:t>
      </w:r>
      <w:proofErr w:type="spellEnd"/>
      <w:r w:rsidR="006C0753">
        <w:t xml:space="preserve"> </w:t>
      </w:r>
      <w:r>
        <w:t>to</w:t>
      </w:r>
      <w:r>
        <w:rPr>
          <w:spacing w:val="-1"/>
        </w:rPr>
        <w:t xml:space="preserve"> direct</w:t>
      </w:r>
      <w:r>
        <w:rPr>
          <w:spacing w:val="-2"/>
        </w:rPr>
        <w:t xml:space="preserve"> the Council </w:t>
      </w:r>
      <w:r>
        <w:t>to</w:t>
      </w:r>
      <w:r>
        <w:rPr>
          <w:spacing w:val="-6"/>
        </w:rPr>
        <w:t xml:space="preserve"> </w:t>
      </w:r>
      <w:r>
        <w:rPr>
          <w:spacing w:val="-1"/>
        </w:rPr>
        <w:t>determine</w:t>
      </w:r>
      <w:r>
        <w:rPr>
          <w:spacing w:val="-4"/>
        </w:rPr>
        <w:t xml:space="preserve"> </w:t>
      </w:r>
      <w:r w:rsidR="006C0753">
        <w:rPr>
          <w:spacing w:val="-4"/>
        </w:rPr>
        <w:t xml:space="preserve">such </w:t>
      </w:r>
      <w:r>
        <w:t>a</w:t>
      </w:r>
      <w:r w:rsidR="006C0753">
        <w:t xml:space="preserve">n application  </w:t>
      </w:r>
      <w:r w:rsidRPr="00DA264F">
        <w:t xml:space="preserve">within a specified period, </w:t>
      </w:r>
      <w:r>
        <w:t xml:space="preserve">account </w:t>
      </w:r>
      <w:r w:rsidR="006C0753">
        <w:t>is</w:t>
      </w:r>
      <w:r>
        <w:t xml:space="preserve"> </w:t>
      </w:r>
      <w:r w:rsidRPr="00DA264F">
        <w:t>take</w:t>
      </w:r>
      <w:r>
        <w:t>n of</w:t>
      </w:r>
      <w:r w:rsidRPr="00DA264F">
        <w:t xml:space="preserve"> the </w:t>
      </w:r>
      <w:r>
        <w:t>Council</w:t>
      </w:r>
      <w:r w:rsidR="006C0753">
        <w:t xml:space="preserve">’s </w:t>
      </w:r>
      <w:r w:rsidRPr="00DA264F">
        <w:t>priorities for bringing and keeping the definitive map up to date</w:t>
      </w:r>
      <w:r>
        <w:t>;</w:t>
      </w:r>
      <w:r w:rsidRPr="00DA264F">
        <w:t xml:space="preserve"> the reasonableness of such priorities</w:t>
      </w:r>
      <w:r>
        <w:t>;</w:t>
      </w:r>
      <w:r w:rsidRPr="00DA264F">
        <w:t xml:space="preserve"> any actions already taken by the local authority or expressed intentions of further action on the application in question</w:t>
      </w:r>
      <w:r>
        <w:t>;</w:t>
      </w:r>
      <w:r w:rsidRPr="00DA264F">
        <w:t xml:space="preserve"> the circumstances of the case</w:t>
      </w:r>
      <w:r>
        <w:t>;</w:t>
      </w:r>
      <w:r w:rsidRPr="00DA264F">
        <w:t xml:space="preserve"> and any views expressed</w:t>
      </w:r>
      <w:r>
        <w:t xml:space="preserve"> by the applicant.</w:t>
      </w:r>
      <w:r w:rsidR="00DA264F">
        <w:rPr>
          <w:rStyle w:val="FootnoteReference"/>
        </w:rPr>
        <w:footnoteReference w:id="1"/>
      </w:r>
    </w:p>
    <w:p w14:paraId="6D15F296" w14:textId="0093AA2B" w:rsidR="0085575A" w:rsidRPr="0085575A" w:rsidRDefault="0085575A" w:rsidP="0085575A">
      <w:pPr>
        <w:pStyle w:val="Style1"/>
      </w:pPr>
      <w:r w:rsidRPr="00DA264F">
        <w:rPr>
          <w:rFonts w:eastAsia="Verdana"/>
          <w:szCs w:val="22"/>
          <w:lang w:val="en-US" w:eastAsia="en-US"/>
        </w:rPr>
        <w:lastRenderedPageBreak/>
        <w:t xml:space="preserve">The Applicant in this case has expressed concerns as to the Council’s inability to provide an estimate for the determination of the Application. </w:t>
      </w:r>
      <w:r>
        <w:rPr>
          <w:rFonts w:eastAsia="Verdana"/>
          <w:szCs w:val="22"/>
          <w:lang w:val="en-US" w:eastAsia="en-US"/>
        </w:rPr>
        <w:t>The a</w:t>
      </w:r>
      <w:r w:rsidRPr="00DA264F">
        <w:rPr>
          <w:rFonts w:eastAsia="Verdana"/>
          <w:szCs w:val="22"/>
          <w:lang w:val="en-US" w:eastAsia="en-US"/>
        </w:rPr>
        <w:t>pplication</w:t>
      </w:r>
      <w:r>
        <w:rPr>
          <w:rFonts w:eastAsia="Verdana"/>
          <w:szCs w:val="22"/>
          <w:lang w:val="en-US" w:eastAsia="en-US"/>
        </w:rPr>
        <w:t xml:space="preserve"> has</w:t>
      </w:r>
      <w:r w:rsidRPr="00DA264F">
        <w:rPr>
          <w:rFonts w:eastAsia="Verdana"/>
          <w:szCs w:val="22"/>
          <w:lang w:val="en-US" w:eastAsia="en-US"/>
        </w:rPr>
        <w:t xml:space="preserve"> been outstanding </w:t>
      </w:r>
      <w:r w:rsidR="00DF21EA">
        <w:rPr>
          <w:rFonts w:eastAsia="Verdana"/>
          <w:szCs w:val="22"/>
          <w:lang w:val="en-US" w:eastAsia="en-US"/>
        </w:rPr>
        <w:t xml:space="preserve">since 1992, an unconscionable </w:t>
      </w:r>
      <w:r w:rsidR="006C0753">
        <w:rPr>
          <w:rFonts w:eastAsia="Verdana"/>
          <w:szCs w:val="22"/>
          <w:lang w:val="en-US" w:eastAsia="en-US"/>
        </w:rPr>
        <w:t>delay</w:t>
      </w:r>
      <w:r w:rsidR="00DF21EA">
        <w:rPr>
          <w:rFonts w:eastAsia="Verdana"/>
          <w:szCs w:val="22"/>
          <w:lang w:val="en-US" w:eastAsia="en-US"/>
        </w:rPr>
        <w:t>.</w:t>
      </w:r>
    </w:p>
    <w:p w14:paraId="5D1780BE" w14:textId="5A6084D0" w:rsidR="006F2DBD" w:rsidRPr="006F2DBD" w:rsidRDefault="0085575A" w:rsidP="0085575A">
      <w:pPr>
        <w:pStyle w:val="Style1"/>
      </w:pPr>
      <w:r w:rsidRPr="00FF7CA7">
        <w:rPr>
          <w:rFonts w:eastAsia="Verdana"/>
          <w:szCs w:val="22"/>
          <w:lang w:val="en-US" w:eastAsia="en-US"/>
        </w:rPr>
        <w:t xml:space="preserve">The Council’s policy </w:t>
      </w:r>
      <w:r w:rsidR="006C0753">
        <w:rPr>
          <w:rFonts w:eastAsia="Verdana"/>
          <w:szCs w:val="22"/>
          <w:lang w:val="en-US" w:eastAsia="en-US"/>
        </w:rPr>
        <w:t xml:space="preserve">appears </w:t>
      </w:r>
      <w:r w:rsidRPr="00FF7CA7">
        <w:rPr>
          <w:rFonts w:eastAsia="Verdana"/>
          <w:szCs w:val="22"/>
          <w:lang w:val="en-US" w:eastAsia="en-US"/>
        </w:rPr>
        <w:t xml:space="preserve">to </w:t>
      </w:r>
      <w:r w:rsidR="006C0753">
        <w:rPr>
          <w:rFonts w:eastAsia="Verdana"/>
          <w:szCs w:val="22"/>
          <w:lang w:val="en-US" w:eastAsia="en-US"/>
        </w:rPr>
        <w:t xml:space="preserve">be </w:t>
      </w:r>
      <w:proofErr w:type="gramStart"/>
      <w:r w:rsidRPr="00FF7CA7">
        <w:rPr>
          <w:rFonts w:eastAsia="Verdana"/>
          <w:szCs w:val="22"/>
          <w:lang w:val="en-US" w:eastAsia="en-US"/>
        </w:rPr>
        <w:t>determine</w:t>
      </w:r>
      <w:proofErr w:type="gramEnd"/>
      <w:r w:rsidRPr="00FF7CA7">
        <w:rPr>
          <w:rFonts w:eastAsia="Verdana"/>
          <w:szCs w:val="22"/>
          <w:lang w:val="en-US" w:eastAsia="en-US"/>
        </w:rPr>
        <w:t xml:space="preserve"> applications in </w:t>
      </w:r>
      <w:r w:rsidR="006C0753">
        <w:rPr>
          <w:rFonts w:eastAsia="Verdana"/>
          <w:szCs w:val="22"/>
          <w:lang w:val="en-US" w:eastAsia="en-US"/>
        </w:rPr>
        <w:t>accordance with a standardized matrix of criteria by which points are allocated to give priority to the application</w:t>
      </w:r>
      <w:r w:rsidRPr="00FF7CA7">
        <w:rPr>
          <w:rFonts w:eastAsia="Verdana"/>
          <w:szCs w:val="22"/>
          <w:lang w:val="en-US" w:eastAsia="en-US"/>
        </w:rPr>
        <w:t xml:space="preserve">. </w:t>
      </w:r>
      <w:r w:rsidR="006C0753">
        <w:rPr>
          <w:rFonts w:eastAsia="Verdana"/>
          <w:szCs w:val="22"/>
          <w:lang w:val="en-US" w:eastAsia="en-US"/>
        </w:rPr>
        <w:t>T</w:t>
      </w:r>
      <w:r w:rsidRPr="00FF7CA7">
        <w:rPr>
          <w:rFonts w:eastAsia="Verdana"/>
          <w:szCs w:val="22"/>
          <w:lang w:val="en-US" w:eastAsia="en-US"/>
        </w:rPr>
        <w:t xml:space="preserve">he Council has confirmed that there are currently </w:t>
      </w:r>
      <w:r>
        <w:rPr>
          <w:rFonts w:eastAsia="Verdana"/>
          <w:szCs w:val="22"/>
          <w:lang w:val="en-US" w:eastAsia="en-US"/>
        </w:rPr>
        <w:t xml:space="preserve">some </w:t>
      </w:r>
      <w:r w:rsidRPr="00FF7CA7">
        <w:rPr>
          <w:rFonts w:eastAsia="Verdana"/>
          <w:szCs w:val="22"/>
          <w:lang w:val="en-US" w:eastAsia="en-US"/>
        </w:rPr>
        <w:t>80 applications to be considered</w:t>
      </w:r>
      <w:r w:rsidR="00DF21EA">
        <w:rPr>
          <w:rFonts w:eastAsia="Verdana"/>
          <w:szCs w:val="22"/>
          <w:lang w:val="en-US" w:eastAsia="en-US"/>
        </w:rPr>
        <w:t>.</w:t>
      </w:r>
      <w:r w:rsidR="003B5B1B" w:rsidRPr="003B5B1B">
        <w:rPr>
          <w:rFonts w:eastAsia="Verdana"/>
          <w:szCs w:val="22"/>
          <w:lang w:val="en-US" w:eastAsia="en-US"/>
        </w:rPr>
        <w:t xml:space="preserve"> The Application is placed at number 1 on this list</w:t>
      </w:r>
      <w:r w:rsidR="003B5B1B">
        <w:rPr>
          <w:rFonts w:eastAsia="Verdana"/>
          <w:szCs w:val="22"/>
          <w:lang w:val="en-US" w:eastAsia="en-US"/>
        </w:rPr>
        <w:t>.</w:t>
      </w:r>
    </w:p>
    <w:p w14:paraId="45196C38" w14:textId="3DF19823" w:rsidR="00DF21EA" w:rsidRPr="00DF21EA" w:rsidRDefault="000E0EFE" w:rsidP="00E922F3">
      <w:pPr>
        <w:pStyle w:val="Style1"/>
      </w:pPr>
      <w:r w:rsidRPr="000E0EFE">
        <w:rPr>
          <w:rFonts w:eastAsia="Verdana"/>
          <w:szCs w:val="22"/>
          <w:lang w:val="en-US" w:eastAsia="en-US"/>
        </w:rPr>
        <w:t xml:space="preserve">I have no reason to believe the application should not have been properly assessed as having </w:t>
      </w:r>
      <w:r w:rsidR="003B5B1B">
        <w:rPr>
          <w:rFonts w:eastAsia="Verdana"/>
          <w:szCs w:val="22"/>
          <w:lang w:val="en-US" w:eastAsia="en-US"/>
        </w:rPr>
        <w:t xml:space="preserve">such a </w:t>
      </w:r>
      <w:r w:rsidRPr="000E0EFE">
        <w:rPr>
          <w:rFonts w:eastAsia="Verdana"/>
          <w:szCs w:val="22"/>
          <w:lang w:val="en-US" w:eastAsia="en-US"/>
        </w:rPr>
        <w:t xml:space="preserve">priority. </w:t>
      </w:r>
      <w:r w:rsidR="00DF21EA">
        <w:t xml:space="preserve">It appears not to be in dispute that when the application was originally made by the </w:t>
      </w:r>
      <w:r w:rsidR="00DF21EA" w:rsidRPr="00DF21EA">
        <w:t>Upper Calderdale Footpaths and Bridleways Association</w:t>
      </w:r>
      <w:r w:rsidR="00DF21EA">
        <w:t xml:space="preserve"> it was </w:t>
      </w:r>
      <w:r w:rsidR="0088545B">
        <w:t xml:space="preserve">accepted as valid but </w:t>
      </w:r>
      <w:r w:rsidR="00DF21EA">
        <w:t xml:space="preserve">shelved by the Council </w:t>
      </w:r>
      <w:r w:rsidR="0088545B">
        <w:t>for several decades</w:t>
      </w:r>
      <w:r w:rsidR="003B5B1B">
        <w:t>. No</w:t>
      </w:r>
      <w:r>
        <w:t xml:space="preserve"> explanation has been given </w:t>
      </w:r>
      <w:r w:rsidR="003B5B1B">
        <w:t xml:space="preserve">to me </w:t>
      </w:r>
      <w:r>
        <w:t>for this omission</w:t>
      </w:r>
      <w:r w:rsidR="0088545B">
        <w:t xml:space="preserve">. </w:t>
      </w:r>
    </w:p>
    <w:p w14:paraId="2EEC88FC" w14:textId="3C230FC1" w:rsidR="003B5B1B" w:rsidRPr="006F2DBD" w:rsidRDefault="003B5B1B" w:rsidP="00947119">
      <w:pPr>
        <w:pStyle w:val="Style1"/>
      </w:pPr>
      <w:r w:rsidRPr="003B5B1B">
        <w:rPr>
          <w:rFonts w:eastAsia="Verdana"/>
          <w:szCs w:val="22"/>
          <w:lang w:val="en-US" w:eastAsia="en-US"/>
        </w:rPr>
        <w:t xml:space="preserve">Further, </w:t>
      </w:r>
      <w:r w:rsidR="0088545B" w:rsidRPr="003B5B1B">
        <w:rPr>
          <w:rFonts w:eastAsia="Verdana"/>
          <w:szCs w:val="22"/>
          <w:lang w:val="en-US" w:eastAsia="en-US"/>
        </w:rPr>
        <w:t xml:space="preserve">I have </w:t>
      </w:r>
      <w:r w:rsidR="0085575A" w:rsidRPr="003B5B1B">
        <w:rPr>
          <w:rFonts w:eastAsia="Verdana"/>
          <w:szCs w:val="22"/>
          <w:lang w:val="en-US" w:eastAsia="en-US"/>
        </w:rPr>
        <w:t xml:space="preserve">reason to believe that the Council’s policy for </w:t>
      </w:r>
      <w:proofErr w:type="spellStart"/>
      <w:r w:rsidR="0085575A" w:rsidRPr="003B5B1B">
        <w:rPr>
          <w:rFonts w:eastAsia="Verdana"/>
          <w:szCs w:val="22"/>
          <w:lang w:val="en-US" w:eastAsia="en-US"/>
        </w:rPr>
        <w:t>prioritising</w:t>
      </w:r>
      <w:proofErr w:type="spellEnd"/>
      <w:r w:rsidR="0085575A" w:rsidRPr="003B5B1B">
        <w:rPr>
          <w:rFonts w:eastAsia="Verdana"/>
          <w:szCs w:val="22"/>
          <w:lang w:val="en-US" w:eastAsia="en-US"/>
        </w:rPr>
        <w:t xml:space="preserve"> applications </w:t>
      </w:r>
      <w:r w:rsidR="0088545B" w:rsidRPr="003B5B1B">
        <w:rPr>
          <w:rFonts w:eastAsia="Verdana"/>
          <w:szCs w:val="22"/>
          <w:lang w:val="en-US" w:eastAsia="en-US"/>
        </w:rPr>
        <w:t xml:space="preserve">may be </w:t>
      </w:r>
      <w:r w:rsidR="0085575A" w:rsidRPr="003B5B1B">
        <w:rPr>
          <w:rFonts w:eastAsia="Verdana"/>
          <w:szCs w:val="22"/>
          <w:lang w:val="en-US" w:eastAsia="en-US"/>
        </w:rPr>
        <w:t>unreasonable</w:t>
      </w:r>
      <w:r w:rsidR="0088545B" w:rsidRPr="003B5B1B">
        <w:rPr>
          <w:rFonts w:eastAsia="Verdana"/>
          <w:szCs w:val="22"/>
          <w:lang w:val="en-US" w:eastAsia="en-US"/>
        </w:rPr>
        <w:t xml:space="preserve"> because although it ostensibly makes use of rationally selected criteria in according priority to applications, there is no evidence before me that it makes any difference to the way in which a particular application such as the present one will actually be dealt with. </w:t>
      </w:r>
      <w:r w:rsidRPr="003B5B1B">
        <w:rPr>
          <w:rFonts w:eastAsia="Verdana"/>
          <w:szCs w:val="22"/>
          <w:lang w:val="en-US" w:eastAsia="en-US"/>
        </w:rPr>
        <w:t xml:space="preserve">This is because whilst </w:t>
      </w:r>
      <w:bookmarkStart w:id="2" w:name="_Hlk68688192"/>
      <w:r>
        <w:rPr>
          <w:rFonts w:eastAsia="Verdana"/>
          <w:szCs w:val="22"/>
          <w:lang w:val="en-US" w:eastAsia="en-US"/>
        </w:rPr>
        <w:t>t</w:t>
      </w:r>
      <w:r w:rsidRPr="003B5B1B">
        <w:rPr>
          <w:rFonts w:eastAsia="Verdana"/>
          <w:szCs w:val="22"/>
          <w:lang w:val="en-US" w:eastAsia="en-US"/>
        </w:rPr>
        <w:t>he Application is</w:t>
      </w:r>
      <w:bookmarkEnd w:id="2"/>
      <w:r w:rsidRPr="003B5B1B">
        <w:rPr>
          <w:rFonts w:eastAsia="Verdana"/>
          <w:szCs w:val="22"/>
          <w:lang w:val="en-US" w:eastAsia="en-US"/>
        </w:rPr>
        <w:t xml:space="preserve"> first in line</w:t>
      </w:r>
      <w:r>
        <w:rPr>
          <w:rFonts w:eastAsia="Verdana"/>
          <w:szCs w:val="22"/>
          <w:lang w:val="en-US" w:eastAsia="en-US"/>
        </w:rPr>
        <w:t xml:space="preserve"> to be determined, </w:t>
      </w:r>
      <w:r w:rsidRPr="003B5B1B">
        <w:rPr>
          <w:rFonts w:eastAsia="Verdana"/>
          <w:szCs w:val="22"/>
          <w:lang w:val="en-US" w:eastAsia="en-US"/>
        </w:rPr>
        <w:t>the Council’s officer states</w:t>
      </w:r>
      <w:r>
        <w:rPr>
          <w:rFonts w:eastAsia="Verdana"/>
          <w:szCs w:val="22"/>
          <w:lang w:val="en-US" w:eastAsia="en-US"/>
        </w:rPr>
        <w:t xml:space="preserve"> specifically </w:t>
      </w:r>
      <w:proofErr w:type="gramStart"/>
      <w:r>
        <w:rPr>
          <w:rFonts w:eastAsia="Verdana"/>
          <w:szCs w:val="22"/>
          <w:lang w:val="en-US" w:eastAsia="en-US"/>
        </w:rPr>
        <w:t>with regard to</w:t>
      </w:r>
      <w:proofErr w:type="gramEnd"/>
      <w:r>
        <w:rPr>
          <w:rFonts w:eastAsia="Verdana"/>
          <w:szCs w:val="22"/>
          <w:lang w:val="en-US" w:eastAsia="en-US"/>
        </w:rPr>
        <w:t xml:space="preserve"> it, </w:t>
      </w:r>
      <w:r w:rsidRPr="003B5B1B">
        <w:rPr>
          <w:rFonts w:eastAsia="Verdana"/>
          <w:szCs w:val="22"/>
          <w:lang w:val="en-US" w:eastAsia="en-US"/>
        </w:rPr>
        <w:t>“</w:t>
      </w:r>
      <w:r w:rsidRPr="003B5B1B">
        <w:rPr>
          <w:rFonts w:eastAsia="Verdana"/>
          <w:i/>
          <w:iCs/>
          <w:szCs w:val="22"/>
          <w:lang w:val="en-US" w:eastAsia="en-US"/>
        </w:rPr>
        <w:t>I cannot give a specific time for determination. Likely to take many years due to current workload and lack of resources</w:t>
      </w:r>
      <w:r w:rsidRPr="003B5B1B">
        <w:rPr>
          <w:rFonts w:eastAsia="Verdana"/>
          <w:szCs w:val="22"/>
          <w:lang w:val="en-US" w:eastAsia="en-US"/>
        </w:rPr>
        <w:t xml:space="preserve">”. This </w:t>
      </w:r>
      <w:r w:rsidR="00B02431">
        <w:rPr>
          <w:rFonts w:eastAsia="Verdana"/>
          <w:szCs w:val="22"/>
          <w:lang w:val="en-US" w:eastAsia="en-US"/>
        </w:rPr>
        <w:t xml:space="preserve">appears to </w:t>
      </w:r>
      <w:r>
        <w:rPr>
          <w:rFonts w:eastAsia="Verdana"/>
          <w:szCs w:val="22"/>
          <w:lang w:val="en-US" w:eastAsia="en-US"/>
        </w:rPr>
        <w:t xml:space="preserve">contradict </w:t>
      </w:r>
      <w:r w:rsidRPr="003B5B1B">
        <w:rPr>
          <w:rFonts w:eastAsia="Verdana"/>
          <w:szCs w:val="22"/>
          <w:lang w:val="en-US" w:eastAsia="en-US"/>
        </w:rPr>
        <w:t xml:space="preserve">the Council’s register of applications in respect of the </w:t>
      </w:r>
      <w:r>
        <w:rPr>
          <w:rFonts w:eastAsia="Verdana"/>
          <w:szCs w:val="22"/>
          <w:lang w:val="en-US" w:eastAsia="en-US"/>
        </w:rPr>
        <w:t>A</w:t>
      </w:r>
      <w:r w:rsidRPr="003B5B1B">
        <w:rPr>
          <w:rFonts w:eastAsia="Verdana"/>
          <w:szCs w:val="22"/>
          <w:lang w:val="en-US" w:eastAsia="en-US"/>
        </w:rPr>
        <w:t xml:space="preserve">pplication </w:t>
      </w:r>
      <w:r>
        <w:rPr>
          <w:rFonts w:eastAsia="Verdana"/>
          <w:szCs w:val="22"/>
          <w:lang w:val="en-US" w:eastAsia="en-US"/>
        </w:rPr>
        <w:t xml:space="preserve">that </w:t>
      </w:r>
      <w:r w:rsidRPr="003B5B1B">
        <w:rPr>
          <w:rFonts w:eastAsia="Verdana"/>
          <w:szCs w:val="22"/>
          <w:lang w:val="en-US" w:eastAsia="en-US"/>
        </w:rPr>
        <w:t xml:space="preserve">states “Investigation </w:t>
      </w:r>
      <w:proofErr w:type="gramStart"/>
      <w:r w:rsidRPr="003B5B1B">
        <w:rPr>
          <w:rFonts w:eastAsia="Verdana"/>
          <w:szCs w:val="22"/>
          <w:lang w:val="en-US" w:eastAsia="en-US"/>
        </w:rPr>
        <w:t>underway“</w:t>
      </w:r>
      <w:proofErr w:type="gramEnd"/>
      <w:r w:rsidRPr="003B5B1B">
        <w:rPr>
          <w:rFonts w:eastAsia="Verdana"/>
          <w:szCs w:val="22"/>
          <w:lang w:val="en-US" w:eastAsia="en-US"/>
        </w:rPr>
        <w:t>.</w:t>
      </w:r>
      <w:r>
        <w:rPr>
          <w:rFonts w:eastAsia="Verdana"/>
          <w:szCs w:val="22"/>
          <w:lang w:val="en-US" w:eastAsia="en-US"/>
        </w:rPr>
        <w:t xml:space="preserve"> </w:t>
      </w:r>
    </w:p>
    <w:p w14:paraId="0BE6B35B" w14:textId="57AFEBE7" w:rsidR="003F2581" w:rsidRPr="003F2581" w:rsidRDefault="003B5B1B" w:rsidP="003B5B1B">
      <w:pPr>
        <w:pStyle w:val="Style1"/>
      </w:pPr>
      <w:r>
        <w:rPr>
          <w:rFonts w:eastAsia="Verdana"/>
          <w:szCs w:val="22"/>
          <w:lang w:val="en-US" w:eastAsia="en-US"/>
        </w:rPr>
        <w:t xml:space="preserve">In </w:t>
      </w:r>
      <w:proofErr w:type="gramStart"/>
      <w:r>
        <w:rPr>
          <w:rFonts w:eastAsia="Verdana"/>
          <w:szCs w:val="22"/>
          <w:lang w:val="en-US" w:eastAsia="en-US"/>
        </w:rPr>
        <w:t>addition</w:t>
      </w:r>
      <w:proofErr w:type="gramEnd"/>
      <w:r>
        <w:rPr>
          <w:rFonts w:eastAsia="Verdana"/>
          <w:szCs w:val="22"/>
          <w:lang w:val="en-US" w:eastAsia="en-US"/>
        </w:rPr>
        <w:t xml:space="preserve"> I </w:t>
      </w:r>
      <w:r w:rsidR="003F2581">
        <w:rPr>
          <w:rFonts w:eastAsia="Verdana"/>
          <w:szCs w:val="22"/>
          <w:lang w:val="en-US" w:eastAsia="en-US"/>
        </w:rPr>
        <w:t xml:space="preserve">note that the same formula of </w:t>
      </w:r>
      <w:r w:rsidR="003F2581" w:rsidRPr="003F2581">
        <w:rPr>
          <w:rFonts w:eastAsia="Verdana"/>
          <w:i/>
          <w:iCs/>
          <w:szCs w:val="22"/>
          <w:lang w:val="en-US" w:eastAsia="en-US"/>
        </w:rPr>
        <w:t xml:space="preserve">Likely to take many years </w:t>
      </w:r>
      <w:r w:rsidR="0088545B">
        <w:rPr>
          <w:rFonts w:eastAsia="Verdana"/>
          <w:szCs w:val="22"/>
          <w:lang w:val="en-US" w:eastAsia="en-US"/>
        </w:rPr>
        <w:t xml:space="preserve">appears to be </w:t>
      </w:r>
      <w:r w:rsidR="003F2581">
        <w:rPr>
          <w:rFonts w:eastAsia="Verdana"/>
          <w:szCs w:val="22"/>
          <w:lang w:val="en-US" w:eastAsia="en-US"/>
        </w:rPr>
        <w:t>applied by the Council irrespective of where on the priority list the applications sit</w:t>
      </w:r>
      <w:r w:rsidR="00B02431">
        <w:rPr>
          <w:rFonts w:eastAsia="Verdana"/>
          <w:szCs w:val="22"/>
          <w:lang w:val="en-US" w:eastAsia="en-US"/>
        </w:rPr>
        <w:t>. F</w:t>
      </w:r>
      <w:r w:rsidR="0088545B">
        <w:rPr>
          <w:rFonts w:eastAsia="Verdana"/>
          <w:szCs w:val="22"/>
          <w:lang w:val="en-US" w:eastAsia="en-US"/>
        </w:rPr>
        <w:t xml:space="preserve">or example the page extracted from the </w:t>
      </w:r>
      <w:r w:rsidR="000E0EFE">
        <w:rPr>
          <w:rFonts w:eastAsia="Verdana"/>
          <w:szCs w:val="22"/>
          <w:lang w:val="en-US" w:eastAsia="en-US"/>
        </w:rPr>
        <w:t xml:space="preserve">“prioritized </w:t>
      </w:r>
      <w:r w:rsidR="0088545B">
        <w:rPr>
          <w:rFonts w:eastAsia="Verdana"/>
          <w:szCs w:val="22"/>
          <w:lang w:val="en-US" w:eastAsia="en-US"/>
        </w:rPr>
        <w:t>list</w:t>
      </w:r>
      <w:r w:rsidR="000E0EFE">
        <w:rPr>
          <w:rFonts w:eastAsia="Verdana"/>
          <w:szCs w:val="22"/>
          <w:lang w:val="en-US" w:eastAsia="en-US"/>
        </w:rPr>
        <w:t>”</w:t>
      </w:r>
      <w:r w:rsidR="0088545B">
        <w:rPr>
          <w:rFonts w:eastAsia="Verdana"/>
          <w:szCs w:val="22"/>
          <w:lang w:val="en-US" w:eastAsia="en-US"/>
        </w:rPr>
        <w:t xml:space="preserve"> of outstanding applications</w:t>
      </w:r>
      <w:r w:rsidR="000E0EFE">
        <w:rPr>
          <w:rFonts w:eastAsia="Verdana"/>
          <w:szCs w:val="22"/>
          <w:lang w:val="en-US" w:eastAsia="en-US"/>
        </w:rPr>
        <w:t xml:space="preserve"> with which I was supplied, </w:t>
      </w:r>
      <w:r w:rsidR="00B02431">
        <w:rPr>
          <w:rFonts w:eastAsia="Verdana"/>
          <w:szCs w:val="22"/>
          <w:lang w:val="en-US" w:eastAsia="en-US"/>
        </w:rPr>
        <w:t xml:space="preserve">shows </w:t>
      </w:r>
      <w:r w:rsidR="0088545B">
        <w:rPr>
          <w:rFonts w:eastAsia="Verdana"/>
          <w:szCs w:val="22"/>
          <w:lang w:val="en-US" w:eastAsia="en-US"/>
        </w:rPr>
        <w:t xml:space="preserve">the same formula is applied whether the priority </w:t>
      </w:r>
      <w:r w:rsidR="000E0EFE">
        <w:rPr>
          <w:rFonts w:eastAsia="Verdana"/>
          <w:szCs w:val="22"/>
          <w:lang w:val="en-US" w:eastAsia="en-US"/>
        </w:rPr>
        <w:t>i</w:t>
      </w:r>
      <w:r w:rsidR="0088545B">
        <w:rPr>
          <w:rFonts w:eastAsia="Verdana"/>
          <w:szCs w:val="22"/>
          <w:lang w:val="en-US" w:eastAsia="en-US"/>
        </w:rPr>
        <w:t xml:space="preserve">s No 1 </w:t>
      </w:r>
      <w:r>
        <w:rPr>
          <w:rFonts w:eastAsia="Verdana"/>
          <w:szCs w:val="22"/>
          <w:lang w:val="en-US" w:eastAsia="en-US"/>
        </w:rPr>
        <w:t>(</w:t>
      </w:r>
      <w:r w:rsidR="0088545B">
        <w:rPr>
          <w:rFonts w:eastAsia="Verdana"/>
          <w:szCs w:val="22"/>
          <w:lang w:val="en-US" w:eastAsia="en-US"/>
        </w:rPr>
        <w:t>as in this case</w:t>
      </w:r>
      <w:r>
        <w:rPr>
          <w:rFonts w:eastAsia="Verdana"/>
          <w:szCs w:val="22"/>
          <w:lang w:val="en-US" w:eastAsia="en-US"/>
        </w:rPr>
        <w:t>)</w:t>
      </w:r>
      <w:r w:rsidR="0088545B">
        <w:rPr>
          <w:rFonts w:eastAsia="Verdana"/>
          <w:szCs w:val="22"/>
          <w:lang w:val="en-US" w:eastAsia="en-US"/>
        </w:rPr>
        <w:t>, or</w:t>
      </w:r>
      <w:r w:rsidR="000E0EFE">
        <w:rPr>
          <w:rFonts w:eastAsia="Verdana"/>
          <w:szCs w:val="22"/>
          <w:lang w:val="en-US" w:eastAsia="en-US"/>
        </w:rPr>
        <w:t xml:space="preserve"> No 65 or </w:t>
      </w:r>
      <w:r w:rsidR="00B02431">
        <w:rPr>
          <w:rFonts w:eastAsia="Verdana"/>
          <w:szCs w:val="22"/>
          <w:lang w:val="en-US" w:eastAsia="en-US"/>
        </w:rPr>
        <w:t xml:space="preserve">No </w:t>
      </w:r>
      <w:r w:rsidR="000E0EFE">
        <w:rPr>
          <w:rFonts w:eastAsia="Verdana"/>
          <w:szCs w:val="22"/>
          <w:lang w:val="en-US" w:eastAsia="en-US"/>
        </w:rPr>
        <w:t xml:space="preserve">49 out of 80. </w:t>
      </w:r>
      <w:r w:rsidR="0088545B">
        <w:rPr>
          <w:rFonts w:eastAsia="Verdana"/>
          <w:szCs w:val="22"/>
          <w:lang w:val="en-US" w:eastAsia="en-US"/>
        </w:rPr>
        <w:t xml:space="preserve"> </w:t>
      </w:r>
      <w:r w:rsidR="003F2581" w:rsidRPr="003F2581">
        <w:rPr>
          <w:rFonts w:eastAsia="Verdana"/>
          <w:spacing w:val="-1"/>
          <w:szCs w:val="22"/>
          <w:lang w:val="en-US" w:eastAsia="en-US"/>
        </w:rPr>
        <w:t xml:space="preserve"> </w:t>
      </w:r>
    </w:p>
    <w:p w14:paraId="3E97F08B" w14:textId="24C210EE" w:rsidR="004C1A79" w:rsidRPr="004C1A79" w:rsidRDefault="000E0EFE" w:rsidP="000E0EFE">
      <w:pPr>
        <w:pStyle w:val="Style1"/>
      </w:pPr>
      <w:r>
        <w:rPr>
          <w:rFonts w:eastAsia="Verdana"/>
          <w:szCs w:val="22"/>
          <w:lang w:val="en-US" w:eastAsia="en-US"/>
        </w:rPr>
        <w:t>It also seems unreasonable to me not to provide a more specific estimate of when applications are expected to be determined other than “</w:t>
      </w:r>
      <w:r w:rsidRPr="00B02431">
        <w:rPr>
          <w:rFonts w:eastAsia="Verdana"/>
          <w:i/>
          <w:iCs/>
          <w:szCs w:val="22"/>
          <w:lang w:val="en-US" w:eastAsia="en-US"/>
        </w:rPr>
        <w:t>likely to take many years</w:t>
      </w:r>
      <w:r>
        <w:rPr>
          <w:rFonts w:eastAsia="Verdana"/>
          <w:szCs w:val="22"/>
          <w:lang w:val="en-US" w:eastAsia="en-US"/>
        </w:rPr>
        <w:t>”</w:t>
      </w:r>
      <w:r w:rsidR="003B5B1B">
        <w:rPr>
          <w:rFonts w:eastAsia="Verdana"/>
          <w:szCs w:val="22"/>
          <w:lang w:val="en-US" w:eastAsia="en-US"/>
        </w:rPr>
        <w:t>, which does not give the applicants any realistic idea of when any decision can be expected to materiali</w:t>
      </w:r>
      <w:r w:rsidR="00B02431">
        <w:rPr>
          <w:rFonts w:eastAsia="Verdana"/>
          <w:szCs w:val="22"/>
          <w:lang w:val="en-US" w:eastAsia="en-US"/>
        </w:rPr>
        <w:t>s</w:t>
      </w:r>
      <w:r w:rsidR="003B5B1B">
        <w:rPr>
          <w:rFonts w:eastAsia="Verdana"/>
          <w:szCs w:val="22"/>
          <w:lang w:val="en-US" w:eastAsia="en-US"/>
        </w:rPr>
        <w:t xml:space="preserve">e from the Council’s offices. </w:t>
      </w:r>
    </w:p>
    <w:p w14:paraId="4E31EF9C" w14:textId="36B5194D" w:rsidR="000E0EFE" w:rsidRPr="000E0EFE" w:rsidRDefault="003B5B1B" w:rsidP="000E0EFE">
      <w:pPr>
        <w:pStyle w:val="Style1"/>
      </w:pPr>
      <w:r>
        <w:rPr>
          <w:rFonts w:eastAsia="Verdana"/>
          <w:szCs w:val="22"/>
          <w:lang w:val="en-US" w:eastAsia="en-US"/>
        </w:rPr>
        <w:t>Eighty prioritized applications may represent a substantial body of work to carry out. However I see no good reason why a management system cannot operate to match current resources with estimates of work involved</w:t>
      </w:r>
      <w:r w:rsidR="004C1A79">
        <w:rPr>
          <w:rFonts w:eastAsia="Verdana"/>
          <w:szCs w:val="22"/>
          <w:lang w:val="en-US" w:eastAsia="en-US"/>
        </w:rPr>
        <w:t>,</w:t>
      </w:r>
      <w:r>
        <w:rPr>
          <w:rFonts w:eastAsia="Verdana"/>
          <w:szCs w:val="22"/>
          <w:lang w:val="en-US" w:eastAsia="en-US"/>
        </w:rPr>
        <w:t xml:space="preserve"> with particular types of application and the likely </w:t>
      </w:r>
      <w:r w:rsidR="004C1A79">
        <w:rPr>
          <w:rFonts w:eastAsia="Verdana"/>
          <w:szCs w:val="22"/>
          <w:lang w:val="en-US" w:eastAsia="en-US"/>
        </w:rPr>
        <w:t>depth of investigation needed, being properly identified and a more precise time estimate given in each case</w:t>
      </w:r>
      <w:r w:rsidR="00B02431">
        <w:rPr>
          <w:rFonts w:eastAsia="Verdana"/>
          <w:szCs w:val="22"/>
          <w:lang w:val="en-US" w:eastAsia="en-US"/>
        </w:rPr>
        <w:t xml:space="preserve"> to the Applicant.</w:t>
      </w:r>
    </w:p>
    <w:p w14:paraId="7D8AA1BB" w14:textId="4A523116" w:rsidR="000E0EFE" w:rsidRPr="003F2581" w:rsidRDefault="000E0EFE" w:rsidP="000E0EFE">
      <w:pPr>
        <w:pStyle w:val="Style1"/>
      </w:pPr>
      <w:r>
        <w:rPr>
          <w:rFonts w:eastAsia="Verdana"/>
          <w:szCs w:val="22"/>
          <w:lang w:val="en-US" w:eastAsia="en-US"/>
        </w:rPr>
        <w:t>A</w:t>
      </w:r>
      <w:r w:rsidRPr="00FF7CA7">
        <w:rPr>
          <w:rFonts w:eastAsia="Verdana"/>
          <w:szCs w:val="22"/>
          <w:lang w:val="en-US" w:eastAsia="en-US"/>
        </w:rPr>
        <w:t xml:space="preserve">n applicant’s right to seek a direction from the Secretary of State gives rise to the expectation that </w:t>
      </w:r>
      <w:r>
        <w:rPr>
          <w:rFonts w:eastAsia="Verdana"/>
          <w:szCs w:val="22"/>
          <w:lang w:val="en-US" w:eastAsia="en-US"/>
        </w:rPr>
        <w:t>their A</w:t>
      </w:r>
      <w:r w:rsidRPr="00FF7CA7">
        <w:rPr>
          <w:rFonts w:eastAsia="Verdana"/>
          <w:szCs w:val="22"/>
          <w:lang w:val="en-US" w:eastAsia="en-US"/>
        </w:rPr>
        <w:t xml:space="preserve">pplication should be determined within twelve months under normal circumstances. </w:t>
      </w:r>
    </w:p>
    <w:p w14:paraId="0DB8FC62" w14:textId="5D871950" w:rsidR="000E0EFE" w:rsidRPr="000E0EFE" w:rsidRDefault="003F2581" w:rsidP="000E0EFE">
      <w:pPr>
        <w:pStyle w:val="Style1"/>
      </w:pPr>
      <w:r w:rsidRPr="003F2581">
        <w:t>I consider i</w:t>
      </w:r>
      <w:r w:rsidR="000E0EFE">
        <w:t xml:space="preserve">t high time this application was dealt with and in an expeditious manner, having regard nonetheless </w:t>
      </w:r>
      <w:r w:rsidR="000E0EFE" w:rsidRPr="00FF7CA7">
        <w:rPr>
          <w:rFonts w:eastAsia="Verdana"/>
          <w:szCs w:val="22"/>
          <w:lang w:val="en-US" w:eastAsia="en-US"/>
        </w:rPr>
        <w:t xml:space="preserve">to the </w:t>
      </w:r>
      <w:r w:rsidR="000E0EFE">
        <w:rPr>
          <w:rFonts w:eastAsia="Verdana"/>
          <w:szCs w:val="22"/>
          <w:lang w:val="en-US" w:eastAsia="en-US"/>
        </w:rPr>
        <w:t xml:space="preserve">difficulties experienced by </w:t>
      </w:r>
      <w:r w:rsidR="000E0EFE" w:rsidRPr="00FF7CA7">
        <w:rPr>
          <w:rFonts w:eastAsia="Verdana"/>
          <w:szCs w:val="22"/>
          <w:lang w:val="en-US" w:eastAsia="en-US"/>
        </w:rPr>
        <w:t xml:space="preserve">the Council’s staff </w:t>
      </w:r>
      <w:r w:rsidR="000E0EFE">
        <w:rPr>
          <w:rFonts w:eastAsia="Verdana"/>
          <w:szCs w:val="22"/>
          <w:lang w:val="en-US" w:eastAsia="en-US"/>
        </w:rPr>
        <w:t xml:space="preserve">due </w:t>
      </w:r>
      <w:r w:rsidR="000E0EFE" w:rsidRPr="00FF7CA7">
        <w:rPr>
          <w:rFonts w:eastAsia="Verdana"/>
          <w:szCs w:val="22"/>
          <w:lang w:val="en-US" w:eastAsia="en-US"/>
        </w:rPr>
        <w:t xml:space="preserve">to the Covid-19 pandemic.  </w:t>
      </w:r>
    </w:p>
    <w:p w14:paraId="2323E2B4" w14:textId="0CB6FFDD" w:rsidR="003F2581" w:rsidRPr="003F2581" w:rsidRDefault="000E0EFE" w:rsidP="003F2581">
      <w:pPr>
        <w:pStyle w:val="Style1"/>
      </w:pPr>
      <w:r>
        <w:t>I</w:t>
      </w:r>
      <w:r w:rsidR="003F2581" w:rsidRPr="003F2581">
        <w:t xml:space="preserve">n </w:t>
      </w:r>
      <w:r w:rsidR="000B1343">
        <w:t xml:space="preserve">all the </w:t>
      </w:r>
      <w:r w:rsidR="003F2581" w:rsidRPr="003F2581">
        <w:t xml:space="preserve">circumstances a further period of </w:t>
      </w:r>
      <w:r>
        <w:t>three</w:t>
      </w:r>
      <w:r w:rsidR="000B1343">
        <w:t xml:space="preserve"> </w:t>
      </w:r>
      <w:r w:rsidR="003F2581" w:rsidRPr="003F2581">
        <w:t>months should be granted</w:t>
      </w:r>
      <w:r w:rsidR="000B1343">
        <w:t xml:space="preserve"> to</w:t>
      </w:r>
      <w:r w:rsidR="000B1343" w:rsidRPr="003F2581">
        <w:t xml:space="preserve"> determine the Application</w:t>
      </w:r>
      <w:r w:rsidR="000B1343">
        <w:t xml:space="preserve"> and I will make a direction to that effect.</w:t>
      </w:r>
    </w:p>
    <w:p w14:paraId="5836A835" w14:textId="4E50F7D2" w:rsidR="0024350F" w:rsidRPr="0024350F" w:rsidRDefault="0024350F" w:rsidP="0024350F">
      <w:pPr>
        <w:pStyle w:val="Style1"/>
        <w:numPr>
          <w:ilvl w:val="0"/>
          <w:numId w:val="0"/>
        </w:numPr>
        <w:rPr>
          <w:b/>
        </w:rPr>
      </w:pPr>
      <w:r w:rsidRPr="0024350F">
        <w:rPr>
          <w:b/>
        </w:rPr>
        <w:lastRenderedPageBreak/>
        <w:t>D</w:t>
      </w:r>
      <w:r w:rsidR="0085575A">
        <w:rPr>
          <w:b/>
        </w:rPr>
        <w:t>irection</w:t>
      </w:r>
    </w:p>
    <w:p w14:paraId="65082120" w14:textId="7A5D5765" w:rsidR="00FF7CA7" w:rsidRDefault="00FF7CA7" w:rsidP="002805D0">
      <w:pPr>
        <w:pStyle w:val="Style1"/>
      </w:pPr>
      <w:r w:rsidRPr="00FF7CA7">
        <w:t xml:space="preserve">On behalf of the Secretary of State for Environment, Food and Rural Affairs and pursuant to Paragraph 3(2) of Schedule 14 of the Wildlife and Countryside Act 1981, I HEREBY DIRECT Calderdale Metropolitan Council to determine the Applications not later than </w:t>
      </w:r>
      <w:r w:rsidR="000E0EFE">
        <w:t>three</w:t>
      </w:r>
      <w:r w:rsidR="000B1343">
        <w:t xml:space="preserve"> (</w:t>
      </w:r>
      <w:r w:rsidR="000E0EFE">
        <w:t>3</w:t>
      </w:r>
      <w:r w:rsidR="000B1343">
        <w:t>)</w:t>
      </w:r>
      <w:r w:rsidRPr="00FF7CA7">
        <w:t xml:space="preserve"> months from the date of this Decision.</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t>Grahame Kean</w:t>
      </w:r>
    </w:p>
    <w:p w14:paraId="43046CB8" w14:textId="2E32AF8A" w:rsidR="00F148B6" w:rsidRDefault="0024350F" w:rsidP="007B4FAD">
      <w:pPr>
        <w:pStyle w:val="Style1"/>
        <w:numPr>
          <w:ilvl w:val="0"/>
          <w:numId w:val="0"/>
        </w:numPr>
      </w:pPr>
      <w:r>
        <w:t>INSPECTOR</w:t>
      </w:r>
    </w:p>
    <w:sectPr w:rsidR="00F148B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23CB" w14:textId="77777777" w:rsidR="00CB34EB" w:rsidRDefault="00CB34EB" w:rsidP="00F62916">
      <w:r>
        <w:separator/>
      </w:r>
    </w:p>
  </w:endnote>
  <w:endnote w:type="continuationSeparator" w:id="0">
    <w:p w14:paraId="73628C94" w14:textId="77777777" w:rsidR="00CB34EB" w:rsidRDefault="00CB34E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A057" w14:textId="77777777" w:rsidR="00B00A18" w:rsidRDefault="00B0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B00A18" w:rsidRDefault="00B00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B82B" w14:textId="77777777" w:rsidR="00B00A18" w:rsidRDefault="00B00A1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FCD948" wp14:editId="7AB5613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461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6D0A37" w14:textId="77777777" w:rsidR="00B00A18" w:rsidRDefault="00B00A18"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38AE" w14:textId="77777777" w:rsidR="00B00A18" w:rsidRDefault="00B00A18" w:rsidP="006B15E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714C64" wp14:editId="1B5FB19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7C1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C35E" w14:textId="77777777" w:rsidR="00CB34EB" w:rsidRDefault="00CB34EB" w:rsidP="00F62916">
      <w:r>
        <w:separator/>
      </w:r>
    </w:p>
  </w:footnote>
  <w:footnote w:type="continuationSeparator" w:id="0">
    <w:p w14:paraId="391AD84F" w14:textId="77777777" w:rsidR="00CB34EB" w:rsidRDefault="00CB34EB" w:rsidP="00F62916">
      <w:r>
        <w:continuationSeparator/>
      </w:r>
    </w:p>
  </w:footnote>
  <w:footnote w:id="1">
    <w:p w14:paraId="2982B7A2" w14:textId="747FB458" w:rsidR="00DA264F" w:rsidRDefault="00DA264F">
      <w:pPr>
        <w:pStyle w:val="FootnoteText"/>
      </w:pPr>
      <w:r>
        <w:rPr>
          <w:rStyle w:val="FootnoteReference"/>
        </w:rPr>
        <w:footnoteRef/>
      </w:r>
      <w:r>
        <w:t xml:space="preserve"> </w:t>
      </w:r>
      <w:r w:rsidRPr="00DA264F">
        <w:rPr>
          <w:lang w:val="en-US"/>
        </w:rPr>
        <w:t>Department for Environment, Food and Rural Affairs Rights of Way Circular 1/09 Version 2, October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B00A18" w14:paraId="7AE80F0B" w14:textId="77777777">
      <w:tc>
        <w:tcPr>
          <w:tcW w:w="9520" w:type="dxa"/>
        </w:tcPr>
        <w:p w14:paraId="47E0173B" w14:textId="6D39C438" w:rsidR="00B00A18" w:rsidRDefault="00B00A18">
          <w:pPr>
            <w:pStyle w:val="Footer"/>
          </w:pPr>
          <w:r>
            <w:t xml:space="preserve">Appeal Decision </w:t>
          </w:r>
          <w:r w:rsidR="00CD270C" w:rsidRPr="00CD270C">
            <w:rPr>
              <w:bCs/>
            </w:rPr>
            <w:t>FPS/A4710/14D/1</w:t>
          </w:r>
          <w:r w:rsidR="00766B18">
            <w:rPr>
              <w:bCs/>
            </w:rPr>
            <w:t>5</w:t>
          </w:r>
        </w:p>
      </w:tc>
    </w:tr>
  </w:tbl>
  <w:p w14:paraId="33960651" w14:textId="77777777" w:rsidR="00B00A18" w:rsidRDefault="00B00A18" w:rsidP="00087477">
    <w:pPr>
      <w:pStyle w:val="Footer"/>
      <w:spacing w:after="180"/>
    </w:pPr>
    <w:r>
      <w:rPr>
        <w:noProof/>
      </w:rPr>
      <mc:AlternateContent>
        <mc:Choice Requires="wps">
          <w:drawing>
            <wp:anchor distT="0" distB="0" distL="114300" distR="114300" simplePos="0" relativeHeight="251657728" behindDoc="0" locked="0" layoutInCell="1" allowOverlap="1" wp14:anchorId="4B35BCDF" wp14:editId="2A36285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BF9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1D5E" w14:textId="77777777" w:rsidR="00B00A18" w:rsidRDefault="00B00A1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25657DB"/>
    <w:multiLevelType w:val="multilevel"/>
    <w:tmpl w:val="750CEB44"/>
    <w:lvl w:ilvl="0">
      <w:start w:val="1"/>
      <w:numFmt w:val="decimal"/>
      <w:lvlText w:val="%1."/>
      <w:lvlJc w:val="left"/>
      <w:pPr>
        <w:ind w:left="756" w:hanging="630"/>
      </w:pPr>
      <w:rPr>
        <w:rFonts w:ascii="Verdana" w:eastAsia="Verdana" w:hAnsi="Verdana"/>
        <w:spacing w:val="-2"/>
        <w:sz w:val="22"/>
        <w:szCs w:val="22"/>
      </w:rPr>
    </w:lvl>
    <w:lvl w:ilvl="1">
      <w:numFmt w:val="bullet"/>
      <w:lvlText w:val="•"/>
      <w:lvlJc w:val="left"/>
      <w:pPr>
        <w:ind w:left="1657" w:hanging="630"/>
      </w:pPr>
    </w:lvl>
    <w:lvl w:ilvl="2">
      <w:numFmt w:val="bullet"/>
      <w:lvlText w:val="•"/>
      <w:lvlJc w:val="left"/>
      <w:pPr>
        <w:ind w:left="2557" w:hanging="630"/>
      </w:pPr>
    </w:lvl>
    <w:lvl w:ilvl="3">
      <w:numFmt w:val="bullet"/>
      <w:lvlText w:val="•"/>
      <w:lvlJc w:val="left"/>
      <w:pPr>
        <w:ind w:left="3458" w:hanging="630"/>
      </w:pPr>
    </w:lvl>
    <w:lvl w:ilvl="4">
      <w:numFmt w:val="bullet"/>
      <w:lvlText w:val="•"/>
      <w:lvlJc w:val="left"/>
      <w:pPr>
        <w:ind w:left="4359" w:hanging="630"/>
      </w:pPr>
    </w:lvl>
    <w:lvl w:ilvl="5">
      <w:numFmt w:val="bullet"/>
      <w:lvlText w:val="•"/>
      <w:lvlJc w:val="left"/>
      <w:pPr>
        <w:ind w:left="5260" w:hanging="630"/>
      </w:pPr>
    </w:lvl>
    <w:lvl w:ilvl="6">
      <w:numFmt w:val="bullet"/>
      <w:lvlText w:val="•"/>
      <w:lvlJc w:val="left"/>
      <w:pPr>
        <w:ind w:left="6160" w:hanging="630"/>
      </w:pPr>
    </w:lvl>
    <w:lvl w:ilvl="7">
      <w:numFmt w:val="bullet"/>
      <w:lvlText w:val="•"/>
      <w:lvlJc w:val="left"/>
      <w:pPr>
        <w:ind w:left="7061" w:hanging="630"/>
      </w:pPr>
    </w:lvl>
    <w:lvl w:ilvl="8">
      <w:numFmt w:val="bullet"/>
      <w:lvlText w:val="•"/>
      <w:lvlJc w:val="left"/>
      <w:pPr>
        <w:ind w:left="7962" w:hanging="630"/>
      </w:pPr>
    </w:lvl>
  </w:abstractNum>
  <w:abstractNum w:abstractNumId="10"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B7177F"/>
    <w:multiLevelType w:val="multilevel"/>
    <w:tmpl w:val="A22611FC"/>
    <w:numStyleLink w:val="ConditionsList"/>
  </w:abstractNum>
  <w:abstractNum w:abstractNumId="16"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342F1"/>
    <w:multiLevelType w:val="multilevel"/>
    <w:tmpl w:val="A22611FC"/>
    <w:numStyleLink w:val="ConditionsList"/>
  </w:abstractNum>
  <w:abstractNum w:abstractNumId="18" w15:restartNumberingAfterBreak="0">
    <w:nsid w:val="5137716E"/>
    <w:multiLevelType w:val="multilevel"/>
    <w:tmpl w:val="A22611FC"/>
    <w:numStyleLink w:val="ConditionsList"/>
  </w:abstractNum>
  <w:abstractNum w:abstractNumId="19" w15:restartNumberingAfterBreak="0">
    <w:nsid w:val="53F51752"/>
    <w:multiLevelType w:val="multilevel"/>
    <w:tmpl w:val="A22611FC"/>
    <w:numStyleLink w:val="ConditionsList"/>
  </w:abstractNum>
  <w:abstractNum w:abstractNumId="20"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3"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5" w15:restartNumberingAfterBreak="0">
    <w:nsid w:val="65B7639F"/>
    <w:multiLevelType w:val="multilevel"/>
    <w:tmpl w:val="A22611FC"/>
    <w:numStyleLink w:val="ConditionsList"/>
  </w:abstractNum>
  <w:abstractNum w:abstractNumId="2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7"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4"/>
  </w:num>
  <w:num w:numId="3">
    <w:abstractNumId w:val="26"/>
  </w:num>
  <w:num w:numId="4">
    <w:abstractNumId w:val="0"/>
  </w:num>
  <w:num w:numId="5">
    <w:abstractNumId w:val="12"/>
  </w:num>
  <w:num w:numId="6">
    <w:abstractNumId w:val="23"/>
  </w:num>
  <w:num w:numId="7">
    <w:abstractNumId w:val="29"/>
  </w:num>
  <w:num w:numId="8">
    <w:abstractNumId w:val="21"/>
  </w:num>
  <w:num w:numId="9">
    <w:abstractNumId w:val="4"/>
  </w:num>
  <w:num w:numId="10">
    <w:abstractNumId w:val="5"/>
  </w:num>
  <w:num w:numId="11">
    <w:abstractNumId w:val="16"/>
  </w:num>
  <w:num w:numId="12">
    <w:abstractNumId w:val="17"/>
  </w:num>
  <w:num w:numId="13">
    <w:abstractNumId w:val="8"/>
  </w:num>
  <w:num w:numId="14">
    <w:abstractNumId w:val="15"/>
  </w:num>
  <w:num w:numId="15">
    <w:abstractNumId w:val="18"/>
  </w:num>
  <w:num w:numId="16">
    <w:abstractNumId w:val="1"/>
  </w:num>
  <w:num w:numId="17">
    <w:abstractNumId w:val="19"/>
  </w:num>
  <w:num w:numId="18">
    <w:abstractNumId w:val="6"/>
  </w:num>
  <w:num w:numId="19">
    <w:abstractNumId w:val="3"/>
  </w:num>
  <w:num w:numId="20">
    <w:abstractNumId w:val="7"/>
  </w:num>
  <w:num w:numId="21">
    <w:abstractNumId w:val="14"/>
  </w:num>
  <w:num w:numId="22">
    <w:abstractNumId w:val="14"/>
    <w:lvlOverride w:ilvl="0">
      <w:lvl w:ilvl="0">
        <w:start w:val="1"/>
        <w:numFmt w:val="decimal"/>
        <w:pStyle w:val="Style1"/>
        <w:lvlText w:val="%1."/>
        <w:lvlJc w:val="left"/>
        <w:pPr>
          <w:tabs>
            <w:tab w:val="num" w:pos="7667"/>
          </w:tabs>
          <w:ind w:left="7378" w:hanging="431"/>
        </w:pPr>
        <w:rPr>
          <w:rFonts w:hint="default"/>
        </w:rPr>
      </w:lvl>
    </w:lvlOverride>
  </w:num>
  <w:num w:numId="23">
    <w:abstractNumId w:val="25"/>
  </w:num>
  <w:num w:numId="24">
    <w:abstractNumId w:val="11"/>
  </w:num>
  <w:num w:numId="25">
    <w:abstractNumId w:val="13"/>
  </w:num>
  <w:num w:numId="26">
    <w:abstractNumId w:val="22"/>
  </w:num>
  <w:num w:numId="27">
    <w:abstractNumId w:val="28"/>
  </w:num>
  <w:num w:numId="28">
    <w:abstractNumId w:val="27"/>
  </w:num>
  <w:num w:numId="29">
    <w:abstractNumId w:val="2"/>
  </w:num>
  <w:num w:numId="30">
    <w:abstractNumId w:val="20"/>
  </w:num>
  <w:num w:numId="31">
    <w:abstractNumId w:val="10"/>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19F2"/>
    <w:rsid w:val="0000335F"/>
    <w:rsid w:val="00005640"/>
    <w:rsid w:val="00012209"/>
    <w:rsid w:val="00014889"/>
    <w:rsid w:val="00015080"/>
    <w:rsid w:val="00021F54"/>
    <w:rsid w:val="000247B2"/>
    <w:rsid w:val="00032C02"/>
    <w:rsid w:val="00041B3E"/>
    <w:rsid w:val="0004209D"/>
    <w:rsid w:val="00042E6A"/>
    <w:rsid w:val="00044380"/>
    <w:rsid w:val="00045A9B"/>
    <w:rsid w:val="00046145"/>
    <w:rsid w:val="0004625F"/>
    <w:rsid w:val="00046C08"/>
    <w:rsid w:val="00051160"/>
    <w:rsid w:val="000526D5"/>
    <w:rsid w:val="00053135"/>
    <w:rsid w:val="0005592D"/>
    <w:rsid w:val="000642DD"/>
    <w:rsid w:val="00064E7D"/>
    <w:rsid w:val="00065C78"/>
    <w:rsid w:val="000702BB"/>
    <w:rsid w:val="00070B44"/>
    <w:rsid w:val="00072370"/>
    <w:rsid w:val="00072645"/>
    <w:rsid w:val="00072C88"/>
    <w:rsid w:val="00076423"/>
    <w:rsid w:val="00077358"/>
    <w:rsid w:val="00081B28"/>
    <w:rsid w:val="00085BB9"/>
    <w:rsid w:val="00087477"/>
    <w:rsid w:val="00087DEC"/>
    <w:rsid w:val="00091458"/>
    <w:rsid w:val="000A1391"/>
    <w:rsid w:val="000A4AEB"/>
    <w:rsid w:val="000A5805"/>
    <w:rsid w:val="000A64AE"/>
    <w:rsid w:val="000A76AC"/>
    <w:rsid w:val="000A7729"/>
    <w:rsid w:val="000B02BC"/>
    <w:rsid w:val="000B0589"/>
    <w:rsid w:val="000B128F"/>
    <w:rsid w:val="000B1343"/>
    <w:rsid w:val="000B1EB4"/>
    <w:rsid w:val="000B2D49"/>
    <w:rsid w:val="000B32C7"/>
    <w:rsid w:val="000B5CE0"/>
    <w:rsid w:val="000B5DD2"/>
    <w:rsid w:val="000B618B"/>
    <w:rsid w:val="000C3F13"/>
    <w:rsid w:val="000C5098"/>
    <w:rsid w:val="000C698E"/>
    <w:rsid w:val="000D054A"/>
    <w:rsid w:val="000D0673"/>
    <w:rsid w:val="000D2078"/>
    <w:rsid w:val="000D26D1"/>
    <w:rsid w:val="000D4372"/>
    <w:rsid w:val="000D4FE8"/>
    <w:rsid w:val="000D6906"/>
    <w:rsid w:val="000E0EFE"/>
    <w:rsid w:val="000E167D"/>
    <w:rsid w:val="000E57C1"/>
    <w:rsid w:val="000E737E"/>
    <w:rsid w:val="000F0160"/>
    <w:rsid w:val="000F16F4"/>
    <w:rsid w:val="000F6EC2"/>
    <w:rsid w:val="000F7D35"/>
    <w:rsid w:val="001000CB"/>
    <w:rsid w:val="00102018"/>
    <w:rsid w:val="001047A7"/>
    <w:rsid w:val="00104D93"/>
    <w:rsid w:val="00106CFF"/>
    <w:rsid w:val="0011268E"/>
    <w:rsid w:val="00126096"/>
    <w:rsid w:val="00127746"/>
    <w:rsid w:val="00133D1F"/>
    <w:rsid w:val="001440C3"/>
    <w:rsid w:val="00146027"/>
    <w:rsid w:val="00147C6F"/>
    <w:rsid w:val="00150516"/>
    <w:rsid w:val="00151C12"/>
    <w:rsid w:val="001521BF"/>
    <w:rsid w:val="00152C92"/>
    <w:rsid w:val="00155746"/>
    <w:rsid w:val="00161B5C"/>
    <w:rsid w:val="00170804"/>
    <w:rsid w:val="00174C25"/>
    <w:rsid w:val="00175B0D"/>
    <w:rsid w:val="00175E7C"/>
    <w:rsid w:val="00176BBF"/>
    <w:rsid w:val="00180AEA"/>
    <w:rsid w:val="001833B6"/>
    <w:rsid w:val="001849B9"/>
    <w:rsid w:val="00184BAE"/>
    <w:rsid w:val="0018559E"/>
    <w:rsid w:val="00185C32"/>
    <w:rsid w:val="00193731"/>
    <w:rsid w:val="001944E7"/>
    <w:rsid w:val="001965B9"/>
    <w:rsid w:val="0019732D"/>
    <w:rsid w:val="00197B5B"/>
    <w:rsid w:val="001A5900"/>
    <w:rsid w:val="001B0EA1"/>
    <w:rsid w:val="001B37BF"/>
    <w:rsid w:val="001B6E3B"/>
    <w:rsid w:val="001C6C4B"/>
    <w:rsid w:val="001D2867"/>
    <w:rsid w:val="001D2D06"/>
    <w:rsid w:val="001D2F75"/>
    <w:rsid w:val="001D745B"/>
    <w:rsid w:val="001D7B79"/>
    <w:rsid w:val="001E142A"/>
    <w:rsid w:val="001E4276"/>
    <w:rsid w:val="001E65F0"/>
    <w:rsid w:val="001F5990"/>
    <w:rsid w:val="001F5AE9"/>
    <w:rsid w:val="001F605C"/>
    <w:rsid w:val="0020020F"/>
    <w:rsid w:val="00207816"/>
    <w:rsid w:val="00212B6D"/>
    <w:rsid w:val="00212C8F"/>
    <w:rsid w:val="0021696F"/>
    <w:rsid w:val="00222510"/>
    <w:rsid w:val="00231476"/>
    <w:rsid w:val="00236172"/>
    <w:rsid w:val="00236962"/>
    <w:rsid w:val="00236AC8"/>
    <w:rsid w:val="002415F2"/>
    <w:rsid w:val="00242495"/>
    <w:rsid w:val="00242A5E"/>
    <w:rsid w:val="0024350F"/>
    <w:rsid w:val="002436D9"/>
    <w:rsid w:val="0024598F"/>
    <w:rsid w:val="002478D7"/>
    <w:rsid w:val="002529F2"/>
    <w:rsid w:val="00255AE9"/>
    <w:rsid w:val="00264140"/>
    <w:rsid w:val="00265DEA"/>
    <w:rsid w:val="0027254A"/>
    <w:rsid w:val="002755EC"/>
    <w:rsid w:val="002805D0"/>
    <w:rsid w:val="002819AB"/>
    <w:rsid w:val="00286426"/>
    <w:rsid w:val="0029024E"/>
    <w:rsid w:val="0029193D"/>
    <w:rsid w:val="0029196F"/>
    <w:rsid w:val="002949BD"/>
    <w:rsid w:val="002958D9"/>
    <w:rsid w:val="002A05A2"/>
    <w:rsid w:val="002A7EFD"/>
    <w:rsid w:val="002B154B"/>
    <w:rsid w:val="002B1980"/>
    <w:rsid w:val="002B3744"/>
    <w:rsid w:val="002B4E7F"/>
    <w:rsid w:val="002B5A3A"/>
    <w:rsid w:val="002B5C5B"/>
    <w:rsid w:val="002B7233"/>
    <w:rsid w:val="002C05FD"/>
    <w:rsid w:val="002C068A"/>
    <w:rsid w:val="002C2524"/>
    <w:rsid w:val="002C7081"/>
    <w:rsid w:val="002D49D2"/>
    <w:rsid w:val="002D5584"/>
    <w:rsid w:val="002E2135"/>
    <w:rsid w:val="002E610A"/>
    <w:rsid w:val="002F1671"/>
    <w:rsid w:val="002F1E36"/>
    <w:rsid w:val="002F2729"/>
    <w:rsid w:val="002F3A17"/>
    <w:rsid w:val="002F3FE2"/>
    <w:rsid w:val="00303CA5"/>
    <w:rsid w:val="0030500E"/>
    <w:rsid w:val="00307CDD"/>
    <w:rsid w:val="00310497"/>
    <w:rsid w:val="003129F1"/>
    <w:rsid w:val="003171A9"/>
    <w:rsid w:val="003206FD"/>
    <w:rsid w:val="0032128F"/>
    <w:rsid w:val="0032165D"/>
    <w:rsid w:val="003242F7"/>
    <w:rsid w:val="00333DA8"/>
    <w:rsid w:val="00341946"/>
    <w:rsid w:val="003434A0"/>
    <w:rsid w:val="00343560"/>
    <w:rsid w:val="00343A1F"/>
    <w:rsid w:val="00343DD4"/>
    <w:rsid w:val="00344294"/>
    <w:rsid w:val="00344CD1"/>
    <w:rsid w:val="00344E48"/>
    <w:rsid w:val="003515B2"/>
    <w:rsid w:val="0035210D"/>
    <w:rsid w:val="00353A79"/>
    <w:rsid w:val="00353FD5"/>
    <w:rsid w:val="00355FCC"/>
    <w:rsid w:val="00357540"/>
    <w:rsid w:val="00360664"/>
    <w:rsid w:val="00361890"/>
    <w:rsid w:val="003620DF"/>
    <w:rsid w:val="003648CC"/>
    <w:rsid w:val="00364E17"/>
    <w:rsid w:val="00364F7A"/>
    <w:rsid w:val="00366F95"/>
    <w:rsid w:val="00370DBE"/>
    <w:rsid w:val="0037462D"/>
    <w:rsid w:val="00374639"/>
    <w:rsid w:val="003753FE"/>
    <w:rsid w:val="00377813"/>
    <w:rsid w:val="003803FF"/>
    <w:rsid w:val="00380593"/>
    <w:rsid w:val="0038304E"/>
    <w:rsid w:val="003879DF"/>
    <w:rsid w:val="00387AEF"/>
    <w:rsid w:val="00393CC1"/>
    <w:rsid w:val="003941CF"/>
    <w:rsid w:val="003A1336"/>
    <w:rsid w:val="003A6991"/>
    <w:rsid w:val="003B2250"/>
    <w:rsid w:val="003B2FE6"/>
    <w:rsid w:val="003B5B1B"/>
    <w:rsid w:val="003B5DA7"/>
    <w:rsid w:val="003B6187"/>
    <w:rsid w:val="003C33FD"/>
    <w:rsid w:val="003C652C"/>
    <w:rsid w:val="003C7065"/>
    <w:rsid w:val="003D08A3"/>
    <w:rsid w:val="003D101D"/>
    <w:rsid w:val="003D1D4A"/>
    <w:rsid w:val="003D3715"/>
    <w:rsid w:val="003E54CC"/>
    <w:rsid w:val="003F2581"/>
    <w:rsid w:val="003F3533"/>
    <w:rsid w:val="003F654C"/>
    <w:rsid w:val="003F76A2"/>
    <w:rsid w:val="003F7DFB"/>
    <w:rsid w:val="004029F3"/>
    <w:rsid w:val="00402BFE"/>
    <w:rsid w:val="00403B6E"/>
    <w:rsid w:val="00407AE8"/>
    <w:rsid w:val="00413255"/>
    <w:rsid w:val="004156F0"/>
    <w:rsid w:val="004200E8"/>
    <w:rsid w:val="00421238"/>
    <w:rsid w:val="004218FE"/>
    <w:rsid w:val="0043208C"/>
    <w:rsid w:val="00434739"/>
    <w:rsid w:val="0043789C"/>
    <w:rsid w:val="00445E51"/>
    <w:rsid w:val="004474DE"/>
    <w:rsid w:val="00447F8C"/>
    <w:rsid w:val="00451EE4"/>
    <w:rsid w:val="004522C1"/>
    <w:rsid w:val="00453E15"/>
    <w:rsid w:val="00455D86"/>
    <w:rsid w:val="00471EFB"/>
    <w:rsid w:val="0047440A"/>
    <w:rsid w:val="00476955"/>
    <w:rsid w:val="00476CF4"/>
    <w:rsid w:val="0047718B"/>
    <w:rsid w:val="00477354"/>
    <w:rsid w:val="00477C3E"/>
    <w:rsid w:val="0048041A"/>
    <w:rsid w:val="0048057B"/>
    <w:rsid w:val="00481C42"/>
    <w:rsid w:val="0048339A"/>
    <w:rsid w:val="00483D15"/>
    <w:rsid w:val="00492714"/>
    <w:rsid w:val="004927B3"/>
    <w:rsid w:val="00493267"/>
    <w:rsid w:val="00493A64"/>
    <w:rsid w:val="004976CF"/>
    <w:rsid w:val="004A12A3"/>
    <w:rsid w:val="004A2EB8"/>
    <w:rsid w:val="004A4EB1"/>
    <w:rsid w:val="004B00AC"/>
    <w:rsid w:val="004B33CD"/>
    <w:rsid w:val="004B3F72"/>
    <w:rsid w:val="004C07CB"/>
    <w:rsid w:val="004C1A79"/>
    <w:rsid w:val="004D3186"/>
    <w:rsid w:val="004D3C2B"/>
    <w:rsid w:val="004D4B3A"/>
    <w:rsid w:val="004D52BA"/>
    <w:rsid w:val="004D5A45"/>
    <w:rsid w:val="004D6E16"/>
    <w:rsid w:val="004E04E0"/>
    <w:rsid w:val="004E17CB"/>
    <w:rsid w:val="004E6091"/>
    <w:rsid w:val="004E7A88"/>
    <w:rsid w:val="004F59F0"/>
    <w:rsid w:val="00506851"/>
    <w:rsid w:val="00511463"/>
    <w:rsid w:val="00514F87"/>
    <w:rsid w:val="0051731E"/>
    <w:rsid w:val="0051763D"/>
    <w:rsid w:val="0052347F"/>
    <w:rsid w:val="00523706"/>
    <w:rsid w:val="00530B20"/>
    <w:rsid w:val="00541734"/>
    <w:rsid w:val="00542B4C"/>
    <w:rsid w:val="005457D2"/>
    <w:rsid w:val="00545870"/>
    <w:rsid w:val="00545D56"/>
    <w:rsid w:val="005462AA"/>
    <w:rsid w:val="00554C6A"/>
    <w:rsid w:val="005551C4"/>
    <w:rsid w:val="00556B03"/>
    <w:rsid w:val="00560DE7"/>
    <w:rsid w:val="00561591"/>
    <w:rsid w:val="00561E69"/>
    <w:rsid w:val="00561F3F"/>
    <w:rsid w:val="00562122"/>
    <w:rsid w:val="0056634F"/>
    <w:rsid w:val="00566D6E"/>
    <w:rsid w:val="005671E2"/>
    <w:rsid w:val="00570266"/>
    <w:rsid w:val="0057098A"/>
    <w:rsid w:val="005718AF"/>
    <w:rsid w:val="00571FD4"/>
    <w:rsid w:val="0057204D"/>
    <w:rsid w:val="00572879"/>
    <w:rsid w:val="00573A36"/>
    <w:rsid w:val="0057471E"/>
    <w:rsid w:val="0057782A"/>
    <w:rsid w:val="00580320"/>
    <w:rsid w:val="00586952"/>
    <w:rsid w:val="005907E7"/>
    <w:rsid w:val="00591235"/>
    <w:rsid w:val="005A054D"/>
    <w:rsid w:val="005A0799"/>
    <w:rsid w:val="005A2819"/>
    <w:rsid w:val="005A3A64"/>
    <w:rsid w:val="005A53E1"/>
    <w:rsid w:val="005B3114"/>
    <w:rsid w:val="005B6FE8"/>
    <w:rsid w:val="005C22B0"/>
    <w:rsid w:val="005C2E90"/>
    <w:rsid w:val="005C3B5B"/>
    <w:rsid w:val="005C4033"/>
    <w:rsid w:val="005D132C"/>
    <w:rsid w:val="005D739E"/>
    <w:rsid w:val="005E25AC"/>
    <w:rsid w:val="005E34E1"/>
    <w:rsid w:val="005E34FF"/>
    <w:rsid w:val="005E3542"/>
    <w:rsid w:val="005E52F9"/>
    <w:rsid w:val="005F1261"/>
    <w:rsid w:val="005F5790"/>
    <w:rsid w:val="00602315"/>
    <w:rsid w:val="006037B2"/>
    <w:rsid w:val="00604BD6"/>
    <w:rsid w:val="006050B3"/>
    <w:rsid w:val="006052EF"/>
    <w:rsid w:val="00605534"/>
    <w:rsid w:val="0061013E"/>
    <w:rsid w:val="006127F0"/>
    <w:rsid w:val="00614E46"/>
    <w:rsid w:val="00615241"/>
    <w:rsid w:val="00615462"/>
    <w:rsid w:val="00616438"/>
    <w:rsid w:val="006165F8"/>
    <w:rsid w:val="00617F78"/>
    <w:rsid w:val="00617FE1"/>
    <w:rsid w:val="00621DC8"/>
    <w:rsid w:val="00622F94"/>
    <w:rsid w:val="00625161"/>
    <w:rsid w:val="006253BD"/>
    <w:rsid w:val="006264A2"/>
    <w:rsid w:val="006268F3"/>
    <w:rsid w:val="006319E6"/>
    <w:rsid w:val="0063209A"/>
    <w:rsid w:val="0063373D"/>
    <w:rsid w:val="00633DC9"/>
    <w:rsid w:val="0064177B"/>
    <w:rsid w:val="00646A59"/>
    <w:rsid w:val="00646D75"/>
    <w:rsid w:val="00655539"/>
    <w:rsid w:val="0065719B"/>
    <w:rsid w:val="00660301"/>
    <w:rsid w:val="006618A3"/>
    <w:rsid w:val="0066322F"/>
    <w:rsid w:val="006641EA"/>
    <w:rsid w:val="00664C07"/>
    <w:rsid w:val="006664C0"/>
    <w:rsid w:val="00666715"/>
    <w:rsid w:val="00675BE8"/>
    <w:rsid w:val="00681108"/>
    <w:rsid w:val="00683417"/>
    <w:rsid w:val="00685781"/>
    <w:rsid w:val="00685A46"/>
    <w:rsid w:val="00690CD6"/>
    <w:rsid w:val="0069559D"/>
    <w:rsid w:val="00695CAF"/>
    <w:rsid w:val="00696368"/>
    <w:rsid w:val="00697ED8"/>
    <w:rsid w:val="006A2FD4"/>
    <w:rsid w:val="006A333E"/>
    <w:rsid w:val="006A5BB3"/>
    <w:rsid w:val="006A79E2"/>
    <w:rsid w:val="006A7B8B"/>
    <w:rsid w:val="006B15E6"/>
    <w:rsid w:val="006B2993"/>
    <w:rsid w:val="006B3814"/>
    <w:rsid w:val="006B4241"/>
    <w:rsid w:val="006B5EF2"/>
    <w:rsid w:val="006B60AC"/>
    <w:rsid w:val="006C0753"/>
    <w:rsid w:val="006C0FD4"/>
    <w:rsid w:val="006C246E"/>
    <w:rsid w:val="006C4C25"/>
    <w:rsid w:val="006C6D1A"/>
    <w:rsid w:val="006D166C"/>
    <w:rsid w:val="006D2842"/>
    <w:rsid w:val="006D4030"/>
    <w:rsid w:val="006D5133"/>
    <w:rsid w:val="006E010B"/>
    <w:rsid w:val="006E4D1F"/>
    <w:rsid w:val="006E77F2"/>
    <w:rsid w:val="006F16D9"/>
    <w:rsid w:val="006F2485"/>
    <w:rsid w:val="006F2DBD"/>
    <w:rsid w:val="006F6496"/>
    <w:rsid w:val="006F6FD4"/>
    <w:rsid w:val="00700D47"/>
    <w:rsid w:val="00701EF3"/>
    <w:rsid w:val="00704126"/>
    <w:rsid w:val="00707028"/>
    <w:rsid w:val="00710570"/>
    <w:rsid w:val="007124F1"/>
    <w:rsid w:val="0071604A"/>
    <w:rsid w:val="007163DD"/>
    <w:rsid w:val="00722794"/>
    <w:rsid w:val="00723BFD"/>
    <w:rsid w:val="007255E7"/>
    <w:rsid w:val="00727B41"/>
    <w:rsid w:val="00730F40"/>
    <w:rsid w:val="00733C76"/>
    <w:rsid w:val="00736FDC"/>
    <w:rsid w:val="00740F37"/>
    <w:rsid w:val="007448CD"/>
    <w:rsid w:val="007459E9"/>
    <w:rsid w:val="00746062"/>
    <w:rsid w:val="00747C51"/>
    <w:rsid w:val="007525C4"/>
    <w:rsid w:val="00763FAD"/>
    <w:rsid w:val="00766AA6"/>
    <w:rsid w:val="00766B18"/>
    <w:rsid w:val="00766E18"/>
    <w:rsid w:val="00770E5D"/>
    <w:rsid w:val="00772739"/>
    <w:rsid w:val="00785862"/>
    <w:rsid w:val="007900BD"/>
    <w:rsid w:val="00794A82"/>
    <w:rsid w:val="00794BAF"/>
    <w:rsid w:val="007A0537"/>
    <w:rsid w:val="007A21F6"/>
    <w:rsid w:val="007A396E"/>
    <w:rsid w:val="007A5752"/>
    <w:rsid w:val="007B3C53"/>
    <w:rsid w:val="007B40FC"/>
    <w:rsid w:val="007B4C9B"/>
    <w:rsid w:val="007B4FAD"/>
    <w:rsid w:val="007B5B6D"/>
    <w:rsid w:val="007B7463"/>
    <w:rsid w:val="007C1DBC"/>
    <w:rsid w:val="007D65B4"/>
    <w:rsid w:val="007D6A89"/>
    <w:rsid w:val="007D6F40"/>
    <w:rsid w:val="007E10F4"/>
    <w:rsid w:val="007E1AEE"/>
    <w:rsid w:val="007E1CD0"/>
    <w:rsid w:val="007E7326"/>
    <w:rsid w:val="007E7C12"/>
    <w:rsid w:val="007F1288"/>
    <w:rsid w:val="007F1352"/>
    <w:rsid w:val="007F326B"/>
    <w:rsid w:val="007F3F10"/>
    <w:rsid w:val="007F59EB"/>
    <w:rsid w:val="00801DFD"/>
    <w:rsid w:val="00802889"/>
    <w:rsid w:val="008059D3"/>
    <w:rsid w:val="008100E7"/>
    <w:rsid w:val="0081137E"/>
    <w:rsid w:val="0081532C"/>
    <w:rsid w:val="008171B1"/>
    <w:rsid w:val="00820A73"/>
    <w:rsid w:val="008211FF"/>
    <w:rsid w:val="008233F6"/>
    <w:rsid w:val="00827937"/>
    <w:rsid w:val="00831E54"/>
    <w:rsid w:val="00833F86"/>
    <w:rsid w:val="00834368"/>
    <w:rsid w:val="00834E04"/>
    <w:rsid w:val="008411A4"/>
    <w:rsid w:val="0085087D"/>
    <w:rsid w:val="00853362"/>
    <w:rsid w:val="0085575A"/>
    <w:rsid w:val="008607B4"/>
    <w:rsid w:val="00860A2A"/>
    <w:rsid w:val="008614B7"/>
    <w:rsid w:val="0086550F"/>
    <w:rsid w:val="00870E16"/>
    <w:rsid w:val="00871134"/>
    <w:rsid w:val="008742F4"/>
    <w:rsid w:val="008746FF"/>
    <w:rsid w:val="0088015D"/>
    <w:rsid w:val="00881E37"/>
    <w:rsid w:val="00882B66"/>
    <w:rsid w:val="00882E9C"/>
    <w:rsid w:val="00883699"/>
    <w:rsid w:val="00883AE5"/>
    <w:rsid w:val="0088545B"/>
    <w:rsid w:val="00885AB7"/>
    <w:rsid w:val="00887515"/>
    <w:rsid w:val="008955A6"/>
    <w:rsid w:val="008A00B5"/>
    <w:rsid w:val="008A03E3"/>
    <w:rsid w:val="008A3997"/>
    <w:rsid w:val="008A51E5"/>
    <w:rsid w:val="008A52F7"/>
    <w:rsid w:val="008A6E9F"/>
    <w:rsid w:val="008A7AAE"/>
    <w:rsid w:val="008A7CAC"/>
    <w:rsid w:val="008B50B9"/>
    <w:rsid w:val="008C0BFD"/>
    <w:rsid w:val="008C1D78"/>
    <w:rsid w:val="008C6FA3"/>
    <w:rsid w:val="008D2D35"/>
    <w:rsid w:val="008E359C"/>
    <w:rsid w:val="008E5424"/>
    <w:rsid w:val="008E7E93"/>
    <w:rsid w:val="008F0C69"/>
    <w:rsid w:val="008F4EF6"/>
    <w:rsid w:val="008F5877"/>
    <w:rsid w:val="00901334"/>
    <w:rsid w:val="00902509"/>
    <w:rsid w:val="00903F4F"/>
    <w:rsid w:val="00906957"/>
    <w:rsid w:val="00907662"/>
    <w:rsid w:val="00911E92"/>
    <w:rsid w:val="009124CE"/>
    <w:rsid w:val="00912954"/>
    <w:rsid w:val="00915D24"/>
    <w:rsid w:val="00921F34"/>
    <w:rsid w:val="0092304C"/>
    <w:rsid w:val="00923CFE"/>
    <w:rsid w:val="00923F06"/>
    <w:rsid w:val="0092562E"/>
    <w:rsid w:val="00926491"/>
    <w:rsid w:val="00931E1B"/>
    <w:rsid w:val="00940779"/>
    <w:rsid w:val="00942E5C"/>
    <w:rsid w:val="0094392A"/>
    <w:rsid w:val="009517F3"/>
    <w:rsid w:val="00953B10"/>
    <w:rsid w:val="00957176"/>
    <w:rsid w:val="00960AB9"/>
    <w:rsid w:val="00960B10"/>
    <w:rsid w:val="0096731C"/>
    <w:rsid w:val="00967B99"/>
    <w:rsid w:val="00975766"/>
    <w:rsid w:val="009760A7"/>
    <w:rsid w:val="0097641A"/>
    <w:rsid w:val="00977766"/>
    <w:rsid w:val="00980A9B"/>
    <w:rsid w:val="009813E9"/>
    <w:rsid w:val="009841DA"/>
    <w:rsid w:val="009843EF"/>
    <w:rsid w:val="00984759"/>
    <w:rsid w:val="00985868"/>
    <w:rsid w:val="00986627"/>
    <w:rsid w:val="00987BEF"/>
    <w:rsid w:val="009907E0"/>
    <w:rsid w:val="00994A8E"/>
    <w:rsid w:val="009A1482"/>
    <w:rsid w:val="009A1F76"/>
    <w:rsid w:val="009A76AF"/>
    <w:rsid w:val="009B092A"/>
    <w:rsid w:val="009B3075"/>
    <w:rsid w:val="009B5C48"/>
    <w:rsid w:val="009B6E0D"/>
    <w:rsid w:val="009B72ED"/>
    <w:rsid w:val="009B7BD4"/>
    <w:rsid w:val="009B7F3F"/>
    <w:rsid w:val="009C1BA7"/>
    <w:rsid w:val="009C3212"/>
    <w:rsid w:val="009C4A3F"/>
    <w:rsid w:val="009D0215"/>
    <w:rsid w:val="009D2D9A"/>
    <w:rsid w:val="009D65AF"/>
    <w:rsid w:val="009D6F79"/>
    <w:rsid w:val="009E066A"/>
    <w:rsid w:val="009E1447"/>
    <w:rsid w:val="009E179D"/>
    <w:rsid w:val="009E2FB7"/>
    <w:rsid w:val="009E3C69"/>
    <w:rsid w:val="009E4076"/>
    <w:rsid w:val="009E4109"/>
    <w:rsid w:val="009E6FB7"/>
    <w:rsid w:val="009E79A7"/>
    <w:rsid w:val="009F637E"/>
    <w:rsid w:val="009F7946"/>
    <w:rsid w:val="00A005C4"/>
    <w:rsid w:val="00A00FCD"/>
    <w:rsid w:val="00A04367"/>
    <w:rsid w:val="00A053CE"/>
    <w:rsid w:val="00A075FC"/>
    <w:rsid w:val="00A07A3C"/>
    <w:rsid w:val="00A101CD"/>
    <w:rsid w:val="00A16BA8"/>
    <w:rsid w:val="00A22B96"/>
    <w:rsid w:val="00A23FC7"/>
    <w:rsid w:val="00A2738F"/>
    <w:rsid w:val="00A27736"/>
    <w:rsid w:val="00A35993"/>
    <w:rsid w:val="00A418A7"/>
    <w:rsid w:val="00A444B1"/>
    <w:rsid w:val="00A56DB7"/>
    <w:rsid w:val="00A5760C"/>
    <w:rsid w:val="00A60DB3"/>
    <w:rsid w:val="00A67213"/>
    <w:rsid w:val="00A722AA"/>
    <w:rsid w:val="00A74569"/>
    <w:rsid w:val="00A752F0"/>
    <w:rsid w:val="00A877EA"/>
    <w:rsid w:val="00A90C06"/>
    <w:rsid w:val="00A90FEF"/>
    <w:rsid w:val="00A9110B"/>
    <w:rsid w:val="00A91716"/>
    <w:rsid w:val="00A930F2"/>
    <w:rsid w:val="00A966D9"/>
    <w:rsid w:val="00A97AFE"/>
    <w:rsid w:val="00AA29D9"/>
    <w:rsid w:val="00AA46A8"/>
    <w:rsid w:val="00AA4EAC"/>
    <w:rsid w:val="00AB1FC2"/>
    <w:rsid w:val="00AB583F"/>
    <w:rsid w:val="00AC5D9E"/>
    <w:rsid w:val="00AD0E39"/>
    <w:rsid w:val="00AD2F56"/>
    <w:rsid w:val="00AD3B8B"/>
    <w:rsid w:val="00AD3F85"/>
    <w:rsid w:val="00AD4205"/>
    <w:rsid w:val="00AE2FAA"/>
    <w:rsid w:val="00B0003B"/>
    <w:rsid w:val="00B00A18"/>
    <w:rsid w:val="00B02431"/>
    <w:rsid w:val="00B049F2"/>
    <w:rsid w:val="00B13950"/>
    <w:rsid w:val="00B175CE"/>
    <w:rsid w:val="00B2394C"/>
    <w:rsid w:val="00B23CEA"/>
    <w:rsid w:val="00B31B70"/>
    <w:rsid w:val="00B32324"/>
    <w:rsid w:val="00B33A74"/>
    <w:rsid w:val="00B345C9"/>
    <w:rsid w:val="00B40B8F"/>
    <w:rsid w:val="00B427AF"/>
    <w:rsid w:val="00B47535"/>
    <w:rsid w:val="00B51D9F"/>
    <w:rsid w:val="00B546B4"/>
    <w:rsid w:val="00B56990"/>
    <w:rsid w:val="00B60FE7"/>
    <w:rsid w:val="00B61A59"/>
    <w:rsid w:val="00B65AC8"/>
    <w:rsid w:val="00B665FF"/>
    <w:rsid w:val="00B71026"/>
    <w:rsid w:val="00B7142C"/>
    <w:rsid w:val="00B77453"/>
    <w:rsid w:val="00B82F37"/>
    <w:rsid w:val="00B86131"/>
    <w:rsid w:val="00B90B9C"/>
    <w:rsid w:val="00B925BA"/>
    <w:rsid w:val="00B95362"/>
    <w:rsid w:val="00B95566"/>
    <w:rsid w:val="00B96E14"/>
    <w:rsid w:val="00BA34A2"/>
    <w:rsid w:val="00BA41EA"/>
    <w:rsid w:val="00BC0524"/>
    <w:rsid w:val="00BC2702"/>
    <w:rsid w:val="00BD09CD"/>
    <w:rsid w:val="00BD1740"/>
    <w:rsid w:val="00BD30FA"/>
    <w:rsid w:val="00BD4549"/>
    <w:rsid w:val="00BE1B42"/>
    <w:rsid w:val="00BE3A0D"/>
    <w:rsid w:val="00BE5093"/>
    <w:rsid w:val="00BE6377"/>
    <w:rsid w:val="00BE6715"/>
    <w:rsid w:val="00BE67E8"/>
    <w:rsid w:val="00BF34D7"/>
    <w:rsid w:val="00C00E8A"/>
    <w:rsid w:val="00C11BD0"/>
    <w:rsid w:val="00C13DF9"/>
    <w:rsid w:val="00C20FF7"/>
    <w:rsid w:val="00C215B0"/>
    <w:rsid w:val="00C220D4"/>
    <w:rsid w:val="00C22C10"/>
    <w:rsid w:val="00C23995"/>
    <w:rsid w:val="00C26A5C"/>
    <w:rsid w:val="00C274BD"/>
    <w:rsid w:val="00C32929"/>
    <w:rsid w:val="00C34F96"/>
    <w:rsid w:val="00C36797"/>
    <w:rsid w:val="00C40EA6"/>
    <w:rsid w:val="00C41082"/>
    <w:rsid w:val="00C41B5D"/>
    <w:rsid w:val="00C43509"/>
    <w:rsid w:val="00C43B6E"/>
    <w:rsid w:val="00C43C73"/>
    <w:rsid w:val="00C51ABA"/>
    <w:rsid w:val="00C52F8E"/>
    <w:rsid w:val="00C53E2D"/>
    <w:rsid w:val="00C549AC"/>
    <w:rsid w:val="00C559F8"/>
    <w:rsid w:val="00C57B84"/>
    <w:rsid w:val="00C57F53"/>
    <w:rsid w:val="00C604B1"/>
    <w:rsid w:val="00C615BA"/>
    <w:rsid w:val="00C62077"/>
    <w:rsid w:val="00C64B71"/>
    <w:rsid w:val="00C65506"/>
    <w:rsid w:val="00C65873"/>
    <w:rsid w:val="00C6730E"/>
    <w:rsid w:val="00C73ADD"/>
    <w:rsid w:val="00C74873"/>
    <w:rsid w:val="00C76033"/>
    <w:rsid w:val="00C8343C"/>
    <w:rsid w:val="00C83EA3"/>
    <w:rsid w:val="00C857CB"/>
    <w:rsid w:val="00C86CAE"/>
    <w:rsid w:val="00C8740F"/>
    <w:rsid w:val="00CA5334"/>
    <w:rsid w:val="00CB0FE6"/>
    <w:rsid w:val="00CB18AB"/>
    <w:rsid w:val="00CB34EB"/>
    <w:rsid w:val="00CB3C0C"/>
    <w:rsid w:val="00CB5177"/>
    <w:rsid w:val="00CC0C06"/>
    <w:rsid w:val="00CC1D83"/>
    <w:rsid w:val="00CC50AC"/>
    <w:rsid w:val="00CD0A18"/>
    <w:rsid w:val="00CD270C"/>
    <w:rsid w:val="00CD2CFF"/>
    <w:rsid w:val="00CD5984"/>
    <w:rsid w:val="00CE0AA8"/>
    <w:rsid w:val="00CE21C0"/>
    <w:rsid w:val="00CE63DB"/>
    <w:rsid w:val="00CE7369"/>
    <w:rsid w:val="00CF132F"/>
    <w:rsid w:val="00CF4DC3"/>
    <w:rsid w:val="00CF5CAA"/>
    <w:rsid w:val="00CF7745"/>
    <w:rsid w:val="00CF77A9"/>
    <w:rsid w:val="00CF7D33"/>
    <w:rsid w:val="00D02938"/>
    <w:rsid w:val="00D02B48"/>
    <w:rsid w:val="00D0424D"/>
    <w:rsid w:val="00D054E6"/>
    <w:rsid w:val="00D06B15"/>
    <w:rsid w:val="00D10DD5"/>
    <w:rsid w:val="00D1120A"/>
    <w:rsid w:val="00D125BE"/>
    <w:rsid w:val="00D1313D"/>
    <w:rsid w:val="00D206B9"/>
    <w:rsid w:val="00D26FBE"/>
    <w:rsid w:val="00D35328"/>
    <w:rsid w:val="00D354A3"/>
    <w:rsid w:val="00D37A15"/>
    <w:rsid w:val="00D423EB"/>
    <w:rsid w:val="00D4449E"/>
    <w:rsid w:val="00D44574"/>
    <w:rsid w:val="00D47E41"/>
    <w:rsid w:val="00D515C5"/>
    <w:rsid w:val="00D53EAA"/>
    <w:rsid w:val="00D554AA"/>
    <w:rsid w:val="00D555DA"/>
    <w:rsid w:val="00D64327"/>
    <w:rsid w:val="00D64FB4"/>
    <w:rsid w:val="00D6730A"/>
    <w:rsid w:val="00D712B8"/>
    <w:rsid w:val="00D72509"/>
    <w:rsid w:val="00D73FFF"/>
    <w:rsid w:val="00D759C3"/>
    <w:rsid w:val="00D75B5E"/>
    <w:rsid w:val="00D75D05"/>
    <w:rsid w:val="00D835A5"/>
    <w:rsid w:val="00D904B0"/>
    <w:rsid w:val="00D92AF8"/>
    <w:rsid w:val="00D933F5"/>
    <w:rsid w:val="00D93709"/>
    <w:rsid w:val="00D939AA"/>
    <w:rsid w:val="00D94D1B"/>
    <w:rsid w:val="00D96D9C"/>
    <w:rsid w:val="00D97696"/>
    <w:rsid w:val="00DA004A"/>
    <w:rsid w:val="00DA264F"/>
    <w:rsid w:val="00DA2CBA"/>
    <w:rsid w:val="00DA57B4"/>
    <w:rsid w:val="00DA74BE"/>
    <w:rsid w:val="00DB0799"/>
    <w:rsid w:val="00DB0829"/>
    <w:rsid w:val="00DB1128"/>
    <w:rsid w:val="00DB258D"/>
    <w:rsid w:val="00DB7937"/>
    <w:rsid w:val="00DC4AB0"/>
    <w:rsid w:val="00DC4CCA"/>
    <w:rsid w:val="00DD02E0"/>
    <w:rsid w:val="00DD0302"/>
    <w:rsid w:val="00DD0F21"/>
    <w:rsid w:val="00DD3079"/>
    <w:rsid w:val="00DD7A28"/>
    <w:rsid w:val="00DE052E"/>
    <w:rsid w:val="00DE2409"/>
    <w:rsid w:val="00DE265F"/>
    <w:rsid w:val="00DE377A"/>
    <w:rsid w:val="00DE5E69"/>
    <w:rsid w:val="00DE71EC"/>
    <w:rsid w:val="00DF130E"/>
    <w:rsid w:val="00DF21EA"/>
    <w:rsid w:val="00DF7A54"/>
    <w:rsid w:val="00E02910"/>
    <w:rsid w:val="00E03F79"/>
    <w:rsid w:val="00E05EC8"/>
    <w:rsid w:val="00E07855"/>
    <w:rsid w:val="00E11244"/>
    <w:rsid w:val="00E134EE"/>
    <w:rsid w:val="00E13D37"/>
    <w:rsid w:val="00E15353"/>
    <w:rsid w:val="00E158A3"/>
    <w:rsid w:val="00E16CAE"/>
    <w:rsid w:val="00E2004F"/>
    <w:rsid w:val="00E257F3"/>
    <w:rsid w:val="00E30CDF"/>
    <w:rsid w:val="00E325E5"/>
    <w:rsid w:val="00E345D8"/>
    <w:rsid w:val="00E4631F"/>
    <w:rsid w:val="00E46791"/>
    <w:rsid w:val="00E515DB"/>
    <w:rsid w:val="00E54EFE"/>
    <w:rsid w:val="00E54F7C"/>
    <w:rsid w:val="00E674DD"/>
    <w:rsid w:val="00E67B22"/>
    <w:rsid w:val="00E70574"/>
    <w:rsid w:val="00E70A89"/>
    <w:rsid w:val="00E72855"/>
    <w:rsid w:val="00E7693E"/>
    <w:rsid w:val="00E81323"/>
    <w:rsid w:val="00E82BA6"/>
    <w:rsid w:val="00E85A07"/>
    <w:rsid w:val="00E85E3D"/>
    <w:rsid w:val="00E87568"/>
    <w:rsid w:val="00E91638"/>
    <w:rsid w:val="00E92654"/>
    <w:rsid w:val="00E935AD"/>
    <w:rsid w:val="00E974ED"/>
    <w:rsid w:val="00EA204A"/>
    <w:rsid w:val="00EA406E"/>
    <w:rsid w:val="00EA43AC"/>
    <w:rsid w:val="00EA52D3"/>
    <w:rsid w:val="00EA73CE"/>
    <w:rsid w:val="00EB2329"/>
    <w:rsid w:val="00EB47C2"/>
    <w:rsid w:val="00EB4D68"/>
    <w:rsid w:val="00EB57BF"/>
    <w:rsid w:val="00EB65E3"/>
    <w:rsid w:val="00EC1BCA"/>
    <w:rsid w:val="00EC1CE0"/>
    <w:rsid w:val="00EC44C1"/>
    <w:rsid w:val="00EC664D"/>
    <w:rsid w:val="00EC72DB"/>
    <w:rsid w:val="00EC7857"/>
    <w:rsid w:val="00ED043A"/>
    <w:rsid w:val="00ED062B"/>
    <w:rsid w:val="00ED243F"/>
    <w:rsid w:val="00ED3727"/>
    <w:rsid w:val="00ED3DDF"/>
    <w:rsid w:val="00ED3FF4"/>
    <w:rsid w:val="00ED4928"/>
    <w:rsid w:val="00ED50F4"/>
    <w:rsid w:val="00EE1C1A"/>
    <w:rsid w:val="00EE2613"/>
    <w:rsid w:val="00EE550A"/>
    <w:rsid w:val="00EF1DDD"/>
    <w:rsid w:val="00EF1E98"/>
    <w:rsid w:val="00EF422B"/>
    <w:rsid w:val="00EF5408"/>
    <w:rsid w:val="00EF5820"/>
    <w:rsid w:val="00F01D34"/>
    <w:rsid w:val="00F1025A"/>
    <w:rsid w:val="00F107BD"/>
    <w:rsid w:val="00F14327"/>
    <w:rsid w:val="00F148B6"/>
    <w:rsid w:val="00F16C38"/>
    <w:rsid w:val="00F2297F"/>
    <w:rsid w:val="00F239DB"/>
    <w:rsid w:val="00F26B50"/>
    <w:rsid w:val="00F35EDC"/>
    <w:rsid w:val="00F36FBC"/>
    <w:rsid w:val="00F37B2E"/>
    <w:rsid w:val="00F40995"/>
    <w:rsid w:val="00F46E27"/>
    <w:rsid w:val="00F50879"/>
    <w:rsid w:val="00F55390"/>
    <w:rsid w:val="00F5703C"/>
    <w:rsid w:val="00F60A3B"/>
    <w:rsid w:val="00F61907"/>
    <w:rsid w:val="00F62916"/>
    <w:rsid w:val="00F636BB"/>
    <w:rsid w:val="00F63D9A"/>
    <w:rsid w:val="00F64626"/>
    <w:rsid w:val="00F646BA"/>
    <w:rsid w:val="00F659A3"/>
    <w:rsid w:val="00F65D73"/>
    <w:rsid w:val="00F6746F"/>
    <w:rsid w:val="00F67BCC"/>
    <w:rsid w:val="00F71B72"/>
    <w:rsid w:val="00F730DA"/>
    <w:rsid w:val="00F7417F"/>
    <w:rsid w:val="00F831FF"/>
    <w:rsid w:val="00F8350D"/>
    <w:rsid w:val="00F83BA0"/>
    <w:rsid w:val="00F83CC5"/>
    <w:rsid w:val="00F83E4B"/>
    <w:rsid w:val="00F84CF4"/>
    <w:rsid w:val="00F87268"/>
    <w:rsid w:val="00F91A64"/>
    <w:rsid w:val="00F9676C"/>
    <w:rsid w:val="00F96A6F"/>
    <w:rsid w:val="00FA02D2"/>
    <w:rsid w:val="00FA09B7"/>
    <w:rsid w:val="00FA20AE"/>
    <w:rsid w:val="00FA6815"/>
    <w:rsid w:val="00FA6BFC"/>
    <w:rsid w:val="00FA70C7"/>
    <w:rsid w:val="00FB14AF"/>
    <w:rsid w:val="00FB5D02"/>
    <w:rsid w:val="00FB743C"/>
    <w:rsid w:val="00FC3710"/>
    <w:rsid w:val="00FC6E8D"/>
    <w:rsid w:val="00FD307B"/>
    <w:rsid w:val="00FD62E0"/>
    <w:rsid w:val="00FE0784"/>
    <w:rsid w:val="00FE161E"/>
    <w:rsid w:val="00FE3905"/>
    <w:rsid w:val="00FE4E04"/>
    <w:rsid w:val="00FE68E4"/>
    <w:rsid w:val="00FE6EFA"/>
    <w:rsid w:val="00FF0CD6"/>
    <w:rsid w:val="00FF34A3"/>
    <w:rsid w:val="00FF7763"/>
    <w:rsid w:val="00FF7CA7"/>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B702"/>
  <w15:docId w15:val="{C5DFD7E9-14C7-4500-8434-9320839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 w:type="paragraph" w:styleId="BodyText">
    <w:name w:val="Body Text"/>
    <w:basedOn w:val="Normal"/>
    <w:link w:val="BodyTextChar"/>
    <w:rsid w:val="006D4030"/>
    <w:pPr>
      <w:widowControl w:val="0"/>
      <w:suppressAutoHyphens/>
      <w:autoSpaceDN w:val="0"/>
      <w:spacing w:before="179"/>
      <w:ind w:left="837" w:hanging="711"/>
      <w:textAlignment w:val="baseline"/>
    </w:pPr>
    <w:rPr>
      <w:rFonts w:eastAsia="Verdana"/>
      <w:szCs w:val="22"/>
      <w:lang w:val="en-US" w:eastAsia="en-US"/>
    </w:rPr>
  </w:style>
  <w:style w:type="character" w:customStyle="1" w:styleId="BodyTextChar">
    <w:name w:val="Body Text Char"/>
    <w:basedOn w:val="DefaultParagraphFont"/>
    <w:link w:val="BodyText"/>
    <w:rsid w:val="006D4030"/>
    <w:rPr>
      <w:rFonts w:ascii="Verdana" w:eastAsia="Verdana" w:hAnsi="Verdana"/>
      <w:sz w:val="22"/>
      <w:szCs w:val="22"/>
      <w:lang w:val="en-US" w:eastAsia="en-US"/>
    </w:rPr>
  </w:style>
  <w:style w:type="paragraph" w:styleId="ListParagraph">
    <w:name w:val="List Paragraph"/>
    <w:basedOn w:val="Normal"/>
    <w:uiPriority w:val="34"/>
    <w:qFormat/>
    <w:rsid w:val="00DA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2.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3DDE9FC-C89A-497F-954A-3E0BD7C98E33}"/>
</file>

<file path=customXml/itemProps4.xml><?xml version="1.0" encoding="utf-8"?>
<ds:datastoreItem xmlns:ds="http://schemas.openxmlformats.org/officeDocument/2006/customXml" ds:itemID="{9783F4D8-DF4E-431D-873F-23D0E3957F62}"/>
</file>

<file path=customXml/itemProps5.xml><?xml version="1.0" encoding="utf-8"?>
<ds:datastoreItem xmlns:ds="http://schemas.openxmlformats.org/officeDocument/2006/customXml" ds:itemID="{A1BE480C-D5FB-415D-ADAC-BB6E64D9C32B}"/>
</file>

<file path=docProps/app.xml><?xml version="1.0" encoding="utf-8"?>
<Properties xmlns="http://schemas.openxmlformats.org/officeDocument/2006/extended-properties" xmlns:vt="http://schemas.openxmlformats.org/officeDocument/2006/docPropsVTypes">
  <Template>Decisions.dotm</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Parsons, Jacky</cp:lastModifiedBy>
  <cp:revision>3</cp:revision>
  <cp:lastPrinted>2019-07-29T17:24:00Z</cp:lastPrinted>
  <dcterms:created xsi:type="dcterms:W3CDTF">2021-05-28T11:12:00Z</dcterms:created>
  <dcterms:modified xsi:type="dcterms:W3CDTF">2021-06-02T10:14:00Z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