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DC7970" w14:textId="27C7F4A7" w:rsidR="0004625F" w:rsidRDefault="00180AB8" w:rsidP="00CC1D96">
      <w:pPr>
        <w:ind w:hanging="142"/>
      </w:pPr>
      <w:r>
        <w:rPr>
          <w:noProof/>
        </w:rPr>
        <w:drawing>
          <wp:inline distT="0" distB="0" distL="0" distR="0" wp14:anchorId="02DC79B6" wp14:editId="5098F86C">
            <wp:extent cx="3352800" cy="352425"/>
            <wp:effectExtent l="0" t="0" r="0" b="0"/>
            <wp:docPr id="3"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p>
    <w:p w14:paraId="02DC7971" w14:textId="77777777" w:rsidR="0004625F" w:rsidRDefault="0004625F"/>
    <w:tbl>
      <w:tblPr>
        <w:tblW w:w="9412"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gridCol w:w="56"/>
      </w:tblGrid>
      <w:tr w:rsidR="0004625F" w:rsidRPr="000C3F13" w14:paraId="02DC7973" w14:textId="77777777" w:rsidTr="00F07905">
        <w:trPr>
          <w:gridAfter w:val="1"/>
          <w:wAfter w:w="56" w:type="dxa"/>
          <w:cantSplit/>
          <w:trHeight w:val="659"/>
        </w:trPr>
        <w:tc>
          <w:tcPr>
            <w:tcW w:w="9356" w:type="dxa"/>
            <w:shd w:val="clear" w:color="auto" w:fill="auto"/>
          </w:tcPr>
          <w:p w14:paraId="02DC7972"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02DC7975" w14:textId="77777777" w:rsidTr="00F07905">
        <w:trPr>
          <w:gridAfter w:val="1"/>
          <w:wAfter w:w="56" w:type="dxa"/>
          <w:cantSplit/>
          <w:trHeight w:val="425"/>
        </w:trPr>
        <w:tc>
          <w:tcPr>
            <w:tcW w:w="9356" w:type="dxa"/>
            <w:shd w:val="clear" w:color="auto" w:fill="auto"/>
            <w:vAlign w:val="center"/>
          </w:tcPr>
          <w:p w14:paraId="02DC7974" w14:textId="77777777" w:rsidR="0004625F" w:rsidRPr="000C3F13" w:rsidRDefault="0004625F" w:rsidP="00526F2D">
            <w:pPr>
              <w:spacing w:before="60"/>
              <w:ind w:right="34"/>
              <w:rPr>
                <w:color w:val="000000"/>
                <w:szCs w:val="22"/>
              </w:rPr>
            </w:pPr>
          </w:p>
        </w:tc>
      </w:tr>
      <w:tr w:rsidR="0004625F" w:rsidRPr="00361890" w14:paraId="02DC7977" w14:textId="77777777" w:rsidTr="00F07905">
        <w:trPr>
          <w:gridAfter w:val="1"/>
          <w:wAfter w:w="56" w:type="dxa"/>
          <w:cantSplit/>
          <w:trHeight w:val="374"/>
        </w:trPr>
        <w:tc>
          <w:tcPr>
            <w:tcW w:w="9356" w:type="dxa"/>
            <w:shd w:val="clear" w:color="auto" w:fill="auto"/>
          </w:tcPr>
          <w:p w14:paraId="02DC7976" w14:textId="77777777" w:rsidR="0004625F" w:rsidRPr="00FA1F67" w:rsidRDefault="00FA1F67" w:rsidP="00FA1F67">
            <w:pPr>
              <w:spacing w:before="180"/>
              <w:ind w:left="-108" w:right="34"/>
              <w:rPr>
                <w:b/>
                <w:color w:val="000000"/>
                <w:sz w:val="16"/>
                <w:szCs w:val="22"/>
              </w:rPr>
            </w:pPr>
            <w:r>
              <w:rPr>
                <w:b/>
                <w:color w:val="000000"/>
                <w:szCs w:val="22"/>
              </w:rPr>
              <w:t xml:space="preserve">by </w:t>
            </w:r>
            <w:r w:rsidR="009E358A">
              <w:rPr>
                <w:b/>
                <w:color w:val="000000"/>
                <w:szCs w:val="22"/>
              </w:rPr>
              <w:t>Richard Holland</w:t>
            </w:r>
          </w:p>
        </w:tc>
      </w:tr>
      <w:tr w:rsidR="0004625F" w:rsidRPr="00361890" w14:paraId="02DC7979" w14:textId="77777777" w:rsidTr="00F07905">
        <w:trPr>
          <w:gridAfter w:val="1"/>
          <w:wAfter w:w="56" w:type="dxa"/>
          <w:cantSplit/>
          <w:trHeight w:val="357"/>
        </w:trPr>
        <w:tc>
          <w:tcPr>
            <w:tcW w:w="9356" w:type="dxa"/>
            <w:tcBorders>
              <w:bottom w:val="nil"/>
            </w:tcBorders>
            <w:shd w:val="clear" w:color="auto" w:fill="auto"/>
          </w:tcPr>
          <w:p w14:paraId="02DC7978" w14:textId="77777777" w:rsidR="0004625F" w:rsidRPr="00FA1F67" w:rsidRDefault="00FA1F67" w:rsidP="006F73BA">
            <w:pPr>
              <w:spacing w:before="120"/>
              <w:ind w:left="-108" w:right="34"/>
              <w:rPr>
                <w:b/>
                <w:color w:val="000000"/>
                <w:sz w:val="16"/>
                <w:szCs w:val="16"/>
              </w:rPr>
            </w:pPr>
            <w:r>
              <w:rPr>
                <w:b/>
                <w:color w:val="000000"/>
                <w:sz w:val="16"/>
                <w:szCs w:val="16"/>
              </w:rPr>
              <w:t>Appointed by the Secretary of State</w:t>
            </w:r>
            <w:r w:rsidR="00DF2CB8">
              <w:rPr>
                <w:b/>
                <w:color w:val="000000"/>
                <w:sz w:val="16"/>
                <w:szCs w:val="16"/>
              </w:rPr>
              <w:t xml:space="preserve"> </w:t>
            </w:r>
            <w:r w:rsidR="007F3510">
              <w:rPr>
                <w:b/>
                <w:color w:val="000000"/>
                <w:sz w:val="16"/>
                <w:szCs w:val="16"/>
              </w:rPr>
              <w:t xml:space="preserve">for </w:t>
            </w:r>
            <w:r w:rsidR="00DF2CB8">
              <w:rPr>
                <w:b/>
                <w:color w:val="000000"/>
                <w:sz w:val="16"/>
                <w:szCs w:val="16"/>
              </w:rPr>
              <w:t>Environment, Food and Rural Affairs</w:t>
            </w:r>
          </w:p>
        </w:tc>
      </w:tr>
      <w:tr w:rsidR="0004625F" w:rsidRPr="00A101CD" w14:paraId="02DC797B" w14:textId="77777777" w:rsidTr="00F07905">
        <w:trPr>
          <w:gridAfter w:val="1"/>
          <w:wAfter w:w="56" w:type="dxa"/>
          <w:cantSplit/>
          <w:trHeight w:val="335"/>
        </w:trPr>
        <w:tc>
          <w:tcPr>
            <w:tcW w:w="9356" w:type="dxa"/>
            <w:tcBorders>
              <w:top w:val="nil"/>
              <w:bottom w:val="single" w:sz="4" w:space="0" w:color="auto"/>
            </w:tcBorders>
            <w:shd w:val="clear" w:color="auto" w:fill="auto"/>
          </w:tcPr>
          <w:p w14:paraId="02DC797A" w14:textId="531F73EA" w:rsidR="0004625F" w:rsidRPr="00A101CD" w:rsidRDefault="0004625F" w:rsidP="00BC4607">
            <w:pPr>
              <w:spacing w:before="120"/>
              <w:ind w:left="-108" w:right="176"/>
              <w:rPr>
                <w:b/>
                <w:color w:val="000000"/>
                <w:sz w:val="16"/>
                <w:szCs w:val="16"/>
              </w:rPr>
            </w:pPr>
            <w:r w:rsidRPr="00A101CD">
              <w:rPr>
                <w:b/>
                <w:color w:val="000000"/>
                <w:sz w:val="16"/>
                <w:szCs w:val="16"/>
              </w:rPr>
              <w:t>Decision date:</w:t>
            </w:r>
            <w:r w:rsidR="00FA1F67">
              <w:rPr>
                <w:b/>
                <w:color w:val="000000"/>
                <w:sz w:val="16"/>
                <w:szCs w:val="16"/>
              </w:rPr>
              <w:t xml:space="preserve"> </w:t>
            </w:r>
            <w:r w:rsidR="00343544">
              <w:rPr>
                <w:b/>
                <w:color w:val="000000"/>
                <w:sz w:val="16"/>
                <w:szCs w:val="16"/>
              </w:rPr>
              <w:t xml:space="preserve"> </w:t>
            </w:r>
            <w:r w:rsidR="00F41631">
              <w:rPr>
                <w:b/>
                <w:color w:val="000000"/>
                <w:sz w:val="16"/>
                <w:szCs w:val="16"/>
              </w:rPr>
              <w:t>10</w:t>
            </w:r>
            <w:r w:rsidR="00CB683B">
              <w:rPr>
                <w:b/>
                <w:color w:val="000000"/>
                <w:sz w:val="16"/>
                <w:szCs w:val="16"/>
              </w:rPr>
              <w:t xml:space="preserve"> </w:t>
            </w:r>
            <w:r w:rsidR="001A4582">
              <w:rPr>
                <w:b/>
                <w:color w:val="000000"/>
                <w:sz w:val="16"/>
                <w:szCs w:val="16"/>
              </w:rPr>
              <w:t>June</w:t>
            </w:r>
            <w:r w:rsidR="00AE12D5">
              <w:rPr>
                <w:b/>
                <w:color w:val="000000"/>
                <w:sz w:val="16"/>
                <w:szCs w:val="16"/>
              </w:rPr>
              <w:t xml:space="preserve"> </w:t>
            </w:r>
            <w:r w:rsidR="00691D58">
              <w:rPr>
                <w:b/>
                <w:color w:val="000000"/>
                <w:sz w:val="16"/>
                <w:szCs w:val="16"/>
              </w:rPr>
              <w:t>20</w:t>
            </w:r>
            <w:r w:rsidR="00DB107B">
              <w:rPr>
                <w:b/>
                <w:color w:val="000000"/>
                <w:sz w:val="16"/>
                <w:szCs w:val="16"/>
              </w:rPr>
              <w:t>21</w:t>
            </w:r>
          </w:p>
        </w:tc>
      </w:tr>
      <w:tr w:rsidR="00FA1F67" w:rsidRPr="00D23A94" w14:paraId="02DC7981" w14:textId="77777777" w:rsidTr="00F07905">
        <w:tblPrEx>
          <w:tblBorders>
            <w:top w:val="none" w:sz="0" w:space="0" w:color="auto"/>
            <w:bottom w:val="none" w:sz="0" w:space="0" w:color="auto"/>
          </w:tblBorders>
        </w:tblPrEx>
        <w:tc>
          <w:tcPr>
            <w:tcW w:w="9412" w:type="dxa"/>
            <w:gridSpan w:val="2"/>
            <w:shd w:val="clear" w:color="auto" w:fill="auto"/>
          </w:tcPr>
          <w:p w14:paraId="02DC797C" w14:textId="77777777" w:rsidR="00B1077B" w:rsidRDefault="00B1077B" w:rsidP="00526F2D">
            <w:pPr>
              <w:rPr>
                <w:b/>
                <w:color w:val="000000"/>
              </w:rPr>
            </w:pPr>
          </w:p>
          <w:p w14:paraId="02DC797D" w14:textId="1FB2FCEC" w:rsidR="009035DE" w:rsidRDefault="00FA1F67" w:rsidP="00526F2D">
            <w:pPr>
              <w:ind w:left="-57"/>
              <w:rPr>
                <w:b/>
                <w:color w:val="000000"/>
              </w:rPr>
            </w:pPr>
            <w:r>
              <w:rPr>
                <w:b/>
                <w:color w:val="000000"/>
              </w:rPr>
              <w:t>Application Ref: COM</w:t>
            </w:r>
            <w:r w:rsidR="002A0CAF">
              <w:rPr>
                <w:b/>
                <w:color w:val="000000"/>
              </w:rPr>
              <w:t>/3</w:t>
            </w:r>
            <w:r w:rsidR="006E5EDC">
              <w:rPr>
                <w:b/>
                <w:color w:val="000000"/>
              </w:rPr>
              <w:t>2</w:t>
            </w:r>
            <w:r w:rsidR="001A4582">
              <w:rPr>
                <w:b/>
                <w:color w:val="000000"/>
              </w:rPr>
              <w:t>62569</w:t>
            </w:r>
          </w:p>
          <w:p w14:paraId="02DC797E" w14:textId="6E727FA2" w:rsidR="00E92F39" w:rsidRDefault="001A4582" w:rsidP="00526F2D">
            <w:pPr>
              <w:ind w:left="-57"/>
              <w:rPr>
                <w:b/>
                <w:color w:val="000000"/>
              </w:rPr>
            </w:pPr>
            <w:r>
              <w:rPr>
                <w:b/>
                <w:color w:val="000000"/>
              </w:rPr>
              <w:t>Mardale Common</w:t>
            </w:r>
            <w:r w:rsidR="00CB683B">
              <w:rPr>
                <w:b/>
                <w:color w:val="000000"/>
              </w:rPr>
              <w:t>, Cumbria</w:t>
            </w:r>
          </w:p>
          <w:p w14:paraId="02DC797F" w14:textId="17F3A3EA" w:rsidR="00FA1F67" w:rsidRPr="00D23A94" w:rsidRDefault="00FA1F67" w:rsidP="00526F2D">
            <w:pPr>
              <w:ind w:left="-57"/>
              <w:rPr>
                <w:sz w:val="20"/>
              </w:rPr>
            </w:pPr>
            <w:r>
              <w:rPr>
                <w:sz w:val="20"/>
              </w:rPr>
              <w:t xml:space="preserve">Register Unit No: </w:t>
            </w:r>
            <w:r w:rsidR="008B2317">
              <w:rPr>
                <w:sz w:val="20"/>
              </w:rPr>
              <w:t>CL</w:t>
            </w:r>
            <w:r w:rsidR="001A4582">
              <w:rPr>
                <w:sz w:val="20"/>
              </w:rPr>
              <w:t>86</w:t>
            </w:r>
          </w:p>
          <w:p w14:paraId="02DC7980" w14:textId="695DAF0D" w:rsidR="00FA1F67" w:rsidRPr="00526F2D" w:rsidRDefault="00812272" w:rsidP="00526F2D">
            <w:pPr>
              <w:ind w:left="-57"/>
              <w:rPr>
                <w:sz w:val="20"/>
              </w:rPr>
            </w:pPr>
            <w:r>
              <w:rPr>
                <w:sz w:val="20"/>
              </w:rPr>
              <w:t xml:space="preserve">Commons </w:t>
            </w:r>
            <w:r w:rsidR="00FA1F67" w:rsidRPr="00D23A94">
              <w:rPr>
                <w:sz w:val="20"/>
              </w:rPr>
              <w:t>Registration Authority</w:t>
            </w:r>
            <w:r w:rsidR="00FA1F67">
              <w:rPr>
                <w:sz w:val="20"/>
              </w:rPr>
              <w:t xml:space="preserve">: </w:t>
            </w:r>
            <w:r w:rsidR="00CB683B">
              <w:rPr>
                <w:sz w:val="20"/>
              </w:rPr>
              <w:t>Cumbria</w:t>
            </w:r>
            <w:r w:rsidR="00F355E1">
              <w:rPr>
                <w:sz w:val="20"/>
              </w:rPr>
              <w:t xml:space="preserve"> County</w:t>
            </w:r>
            <w:r w:rsidR="00736C33">
              <w:rPr>
                <w:sz w:val="20"/>
              </w:rPr>
              <w:t xml:space="preserve"> </w:t>
            </w:r>
            <w:r w:rsidR="009035DE">
              <w:rPr>
                <w:sz w:val="20"/>
              </w:rPr>
              <w:t>Council</w:t>
            </w:r>
          </w:p>
        </w:tc>
      </w:tr>
      <w:tr w:rsidR="00FA1F67" w:rsidRPr="00D23A94" w14:paraId="02DC798A" w14:textId="77777777" w:rsidTr="00F07905">
        <w:tblPrEx>
          <w:tblBorders>
            <w:top w:val="none" w:sz="0" w:space="0" w:color="auto"/>
            <w:bottom w:val="none" w:sz="0" w:space="0" w:color="auto"/>
          </w:tblBorders>
        </w:tblPrEx>
        <w:tc>
          <w:tcPr>
            <w:tcW w:w="9412" w:type="dxa"/>
            <w:gridSpan w:val="2"/>
            <w:tcBorders>
              <w:bottom w:val="single" w:sz="4" w:space="0" w:color="auto"/>
            </w:tcBorders>
            <w:shd w:val="clear" w:color="auto" w:fill="auto"/>
          </w:tcPr>
          <w:p w14:paraId="02DC7982" w14:textId="564D7D1E" w:rsidR="00FA1F67" w:rsidRDefault="00FA1F67" w:rsidP="009613A4">
            <w:pPr>
              <w:pStyle w:val="TBullet"/>
              <w:numPr>
                <w:ilvl w:val="0"/>
                <w:numId w:val="9"/>
              </w:numPr>
            </w:pPr>
            <w:r>
              <w:t>The application,</w:t>
            </w:r>
            <w:r w:rsidR="00D975D9">
              <w:t xml:space="preserve"> dated </w:t>
            </w:r>
            <w:r w:rsidR="001A4582">
              <w:t>10</w:t>
            </w:r>
            <w:r w:rsidR="00DB107B">
              <w:t xml:space="preserve"> </w:t>
            </w:r>
            <w:r w:rsidR="001A4582">
              <w:t>Octo</w:t>
            </w:r>
            <w:r w:rsidR="00CB683B">
              <w:t>ber</w:t>
            </w:r>
            <w:r w:rsidR="00F355E1">
              <w:t xml:space="preserve"> </w:t>
            </w:r>
            <w:r w:rsidR="00D975D9">
              <w:t>20</w:t>
            </w:r>
            <w:r w:rsidR="00DB107B">
              <w:t>20</w:t>
            </w:r>
            <w:r w:rsidR="009A5CF8">
              <w:t xml:space="preserve">, is </w:t>
            </w:r>
            <w:r w:rsidR="00691D58">
              <w:t xml:space="preserve">made </w:t>
            </w:r>
            <w:r w:rsidR="009A5CF8">
              <w:t xml:space="preserve">under Section </w:t>
            </w:r>
            <w:r w:rsidR="00380F4E">
              <w:t>38</w:t>
            </w:r>
            <w:r w:rsidR="009A5CF8">
              <w:t xml:space="preserve"> of the </w:t>
            </w:r>
            <w:r w:rsidR="00380F4E">
              <w:t>Commons Act 2006</w:t>
            </w:r>
            <w:r w:rsidR="009A5CF8">
              <w:t xml:space="preserve"> (the </w:t>
            </w:r>
            <w:r w:rsidR="00380F4E">
              <w:t>2006</w:t>
            </w:r>
            <w:r>
              <w:t xml:space="preserve"> Act) </w:t>
            </w:r>
            <w:r w:rsidR="00812272">
              <w:t xml:space="preserve">for consent </w:t>
            </w:r>
            <w:r>
              <w:t>to c</w:t>
            </w:r>
            <w:r w:rsidR="00812272">
              <w:t>arry out restricted</w:t>
            </w:r>
            <w:r>
              <w:t xml:space="preserve"> works on</w:t>
            </w:r>
            <w:r w:rsidRPr="00D23A94">
              <w:t xml:space="preserve"> common land.</w:t>
            </w:r>
          </w:p>
          <w:p w14:paraId="02DC7983" w14:textId="67B2C011" w:rsidR="00FA1F67" w:rsidRDefault="00E3326E" w:rsidP="009613A4">
            <w:pPr>
              <w:pStyle w:val="Style1"/>
              <w:numPr>
                <w:ilvl w:val="0"/>
                <w:numId w:val="9"/>
              </w:numPr>
              <w:spacing w:before="0"/>
              <w:rPr>
                <w:sz w:val="20"/>
              </w:rPr>
            </w:pPr>
            <w:r>
              <w:rPr>
                <w:sz w:val="20"/>
              </w:rPr>
              <w:t xml:space="preserve">The application </w:t>
            </w:r>
            <w:r w:rsidR="006A6583">
              <w:rPr>
                <w:sz w:val="20"/>
              </w:rPr>
              <w:t xml:space="preserve">is made by </w:t>
            </w:r>
            <w:r w:rsidR="001A4582">
              <w:rPr>
                <w:sz w:val="20"/>
              </w:rPr>
              <w:t>RSPB and Mardale Commoners Association</w:t>
            </w:r>
            <w:r w:rsidR="00D975D9">
              <w:rPr>
                <w:sz w:val="20"/>
              </w:rPr>
              <w:t>.</w:t>
            </w:r>
          </w:p>
          <w:p w14:paraId="3FD65C84" w14:textId="5114ECA8" w:rsidR="007049C8" w:rsidRDefault="006A6583" w:rsidP="008412D6">
            <w:pPr>
              <w:pStyle w:val="TBullet"/>
              <w:numPr>
                <w:ilvl w:val="0"/>
                <w:numId w:val="9"/>
              </w:numPr>
            </w:pPr>
            <w:r>
              <w:t>The works</w:t>
            </w:r>
            <w:r w:rsidR="009F34FE">
              <w:t xml:space="preserve"> </w:t>
            </w:r>
            <w:r>
              <w:t>comprise</w:t>
            </w:r>
            <w:r w:rsidR="001A4582">
              <w:t xml:space="preserve"> a single </w:t>
            </w:r>
            <w:r w:rsidR="00D605B3">
              <w:t xml:space="preserve">and continuous </w:t>
            </w:r>
            <w:r w:rsidR="001A4582">
              <w:t xml:space="preserve">1027m long section of 1.2m high </w:t>
            </w:r>
            <w:r w:rsidR="008412D6">
              <w:t xml:space="preserve">sheep net stock fencing with two </w:t>
            </w:r>
            <w:r w:rsidR="004C6330">
              <w:t xml:space="preserve">bridleway </w:t>
            </w:r>
            <w:r w:rsidR="008412D6">
              <w:t xml:space="preserve">gates </w:t>
            </w:r>
            <w:r w:rsidR="00D605B3">
              <w:t>and one field gate to be in place for 14 years</w:t>
            </w:r>
            <w:r w:rsidR="003F6C16">
              <w:t>.</w:t>
            </w:r>
          </w:p>
          <w:p w14:paraId="02DC7989" w14:textId="1D3C5D6D" w:rsidR="00F47C66" w:rsidRPr="00D23A94" w:rsidRDefault="005A53EA" w:rsidP="005F5CF2">
            <w:pPr>
              <w:pStyle w:val="TBullet"/>
              <w:numPr>
                <w:ilvl w:val="0"/>
                <w:numId w:val="0"/>
              </w:numPr>
              <w:ind w:left="927"/>
            </w:pPr>
            <w:r>
              <w:t xml:space="preserve"> </w:t>
            </w:r>
            <w:r w:rsidR="00C7045C">
              <w:t xml:space="preserve"> </w:t>
            </w:r>
          </w:p>
        </w:tc>
      </w:tr>
    </w:tbl>
    <w:p w14:paraId="02DC798B" w14:textId="77777777" w:rsidR="00FA1F67" w:rsidRDefault="00F47C66" w:rsidP="00F47C66">
      <w:pPr>
        <w:tabs>
          <w:tab w:val="left" w:pos="6885"/>
        </w:tabs>
      </w:pPr>
      <w:r>
        <w:tab/>
      </w:r>
    </w:p>
    <w:p w14:paraId="02DC798C" w14:textId="77777777" w:rsidR="00FA1F67" w:rsidRPr="00AF120E" w:rsidRDefault="00FA1F67" w:rsidP="00456009">
      <w:pPr>
        <w:pStyle w:val="Heading6blackfont"/>
        <w:spacing w:before="0"/>
      </w:pPr>
      <w:r w:rsidRPr="00AF120E">
        <w:t>Decision</w:t>
      </w:r>
    </w:p>
    <w:p w14:paraId="02DC798D" w14:textId="77766C02" w:rsidR="00812594" w:rsidRPr="00AF120E" w:rsidRDefault="00FA1F67" w:rsidP="00C909F9">
      <w:pPr>
        <w:pStyle w:val="Style1"/>
        <w:numPr>
          <w:ilvl w:val="0"/>
          <w:numId w:val="13"/>
        </w:numPr>
        <w:tabs>
          <w:tab w:val="clear" w:pos="432"/>
          <w:tab w:val="left" w:pos="284"/>
        </w:tabs>
        <w:ind w:left="303"/>
        <w:rPr>
          <w:szCs w:val="22"/>
        </w:rPr>
      </w:pPr>
      <w:r w:rsidRPr="00AF120E">
        <w:rPr>
          <w:szCs w:val="22"/>
        </w:rPr>
        <w:t>Consent is g</w:t>
      </w:r>
      <w:r w:rsidR="00FF42AA" w:rsidRPr="00AF120E">
        <w:rPr>
          <w:szCs w:val="22"/>
        </w:rPr>
        <w:t>ranted for</w:t>
      </w:r>
      <w:r w:rsidRPr="00AF120E">
        <w:rPr>
          <w:szCs w:val="22"/>
        </w:rPr>
        <w:t xml:space="preserve"> the works </w:t>
      </w:r>
      <w:r w:rsidR="00FF42AA" w:rsidRPr="00AF120E">
        <w:rPr>
          <w:szCs w:val="22"/>
        </w:rPr>
        <w:t>in accordan</w:t>
      </w:r>
      <w:r w:rsidR="00C23C92" w:rsidRPr="00AF120E">
        <w:rPr>
          <w:szCs w:val="22"/>
        </w:rPr>
        <w:t xml:space="preserve">ce with </w:t>
      </w:r>
      <w:r w:rsidR="000F28D0">
        <w:rPr>
          <w:szCs w:val="22"/>
        </w:rPr>
        <w:t>the application</w:t>
      </w:r>
      <w:r w:rsidR="00396013">
        <w:rPr>
          <w:szCs w:val="22"/>
        </w:rPr>
        <w:t>, as amended,</w:t>
      </w:r>
      <w:r w:rsidR="000F28D0">
        <w:rPr>
          <w:szCs w:val="22"/>
        </w:rPr>
        <w:t xml:space="preserve"> dated </w:t>
      </w:r>
      <w:r w:rsidR="00D605B3">
        <w:rPr>
          <w:szCs w:val="22"/>
        </w:rPr>
        <w:t>10</w:t>
      </w:r>
      <w:r w:rsidR="003F6C16">
        <w:rPr>
          <w:szCs w:val="22"/>
        </w:rPr>
        <w:t xml:space="preserve"> </w:t>
      </w:r>
      <w:r w:rsidR="00D605B3">
        <w:rPr>
          <w:szCs w:val="22"/>
        </w:rPr>
        <w:t>Octo</w:t>
      </w:r>
      <w:r w:rsidR="004A161F">
        <w:rPr>
          <w:szCs w:val="22"/>
        </w:rPr>
        <w:t>ber</w:t>
      </w:r>
      <w:r w:rsidR="003F6C16">
        <w:rPr>
          <w:szCs w:val="22"/>
        </w:rPr>
        <w:t xml:space="preserve"> </w:t>
      </w:r>
      <w:r w:rsidR="000F28D0">
        <w:rPr>
          <w:szCs w:val="22"/>
        </w:rPr>
        <w:t>20</w:t>
      </w:r>
      <w:r w:rsidR="003F6C16">
        <w:rPr>
          <w:szCs w:val="22"/>
        </w:rPr>
        <w:t>20</w:t>
      </w:r>
      <w:r w:rsidR="00FF42AA" w:rsidRPr="00AF120E">
        <w:rPr>
          <w:szCs w:val="22"/>
        </w:rPr>
        <w:t xml:space="preserve"> </w:t>
      </w:r>
      <w:r w:rsidR="00812594" w:rsidRPr="00AF120E">
        <w:rPr>
          <w:szCs w:val="22"/>
        </w:rPr>
        <w:t xml:space="preserve">and </w:t>
      </w:r>
      <w:r w:rsidR="00721196">
        <w:rPr>
          <w:szCs w:val="22"/>
        </w:rPr>
        <w:t xml:space="preserve">submitted </w:t>
      </w:r>
      <w:r w:rsidR="00812594" w:rsidRPr="00AF120E">
        <w:rPr>
          <w:szCs w:val="22"/>
        </w:rPr>
        <w:t>plan</w:t>
      </w:r>
      <w:r w:rsidR="00721196">
        <w:rPr>
          <w:szCs w:val="22"/>
        </w:rPr>
        <w:t xml:space="preserve"> </w:t>
      </w:r>
      <w:r w:rsidR="00682553" w:rsidRPr="00AF120E">
        <w:rPr>
          <w:szCs w:val="22"/>
        </w:rPr>
        <w:t>subject to the following condition</w:t>
      </w:r>
      <w:r w:rsidR="0049004C" w:rsidRPr="00AF120E">
        <w:rPr>
          <w:szCs w:val="22"/>
        </w:rPr>
        <w:t>s</w:t>
      </w:r>
      <w:r w:rsidR="00812594" w:rsidRPr="00AF120E">
        <w:rPr>
          <w:szCs w:val="22"/>
        </w:rPr>
        <w:t>:</w:t>
      </w:r>
    </w:p>
    <w:p w14:paraId="02850E64" w14:textId="77777777" w:rsidR="0071799F" w:rsidRDefault="006124D8" w:rsidP="003F6C16">
      <w:pPr>
        <w:pStyle w:val="Style1"/>
        <w:numPr>
          <w:ilvl w:val="0"/>
          <w:numId w:val="11"/>
        </w:numPr>
        <w:tabs>
          <w:tab w:val="clear" w:pos="432"/>
        </w:tabs>
        <w:rPr>
          <w:szCs w:val="22"/>
        </w:rPr>
      </w:pPr>
      <w:r w:rsidRPr="00AF120E">
        <w:rPr>
          <w:szCs w:val="22"/>
        </w:rPr>
        <w:t>the works shall begin no later than 3 years from the date of this</w:t>
      </w:r>
      <w:r>
        <w:rPr>
          <w:szCs w:val="22"/>
        </w:rPr>
        <w:t xml:space="preserve"> decision</w:t>
      </w:r>
      <w:r w:rsidR="00DC65D5" w:rsidRPr="00165854">
        <w:rPr>
          <w:szCs w:val="22"/>
        </w:rPr>
        <w:t>;</w:t>
      </w:r>
    </w:p>
    <w:p w14:paraId="02DC798F" w14:textId="59D1B458" w:rsidR="007F0A06" w:rsidRPr="003F6C16" w:rsidRDefault="0071799F" w:rsidP="003F6C16">
      <w:pPr>
        <w:pStyle w:val="Style1"/>
        <w:numPr>
          <w:ilvl w:val="0"/>
          <w:numId w:val="11"/>
        </w:numPr>
        <w:tabs>
          <w:tab w:val="clear" w:pos="432"/>
        </w:tabs>
        <w:rPr>
          <w:szCs w:val="22"/>
        </w:rPr>
      </w:pPr>
      <w:r>
        <w:t xml:space="preserve">all gates shall comply with British Standard BS5709 and </w:t>
      </w:r>
      <w:r w:rsidR="00D605B3">
        <w:t xml:space="preserve">the gates shall </w:t>
      </w:r>
      <w:r>
        <w:t>be marked with ‘open access land’ signage;</w:t>
      </w:r>
      <w:r w:rsidR="003F6C16">
        <w:rPr>
          <w:szCs w:val="22"/>
        </w:rPr>
        <w:t xml:space="preserve"> </w:t>
      </w:r>
      <w:r w:rsidR="00DC65D5" w:rsidRPr="003F6C16">
        <w:rPr>
          <w:szCs w:val="22"/>
        </w:rPr>
        <w:t>and</w:t>
      </w:r>
    </w:p>
    <w:p w14:paraId="02DC7990" w14:textId="2AC7B6CF" w:rsidR="006A6583" w:rsidRPr="0026675D" w:rsidRDefault="0071799F" w:rsidP="00C909F9">
      <w:pPr>
        <w:pStyle w:val="Style1"/>
        <w:numPr>
          <w:ilvl w:val="0"/>
          <w:numId w:val="11"/>
        </w:numPr>
        <w:tabs>
          <w:tab w:val="clear" w:pos="432"/>
        </w:tabs>
        <w:rPr>
          <w:szCs w:val="22"/>
        </w:rPr>
      </w:pPr>
      <w:r>
        <w:t xml:space="preserve">all works shall be removed on or before </w:t>
      </w:r>
      <w:r w:rsidR="000350B9">
        <w:t>30</w:t>
      </w:r>
      <w:r w:rsidRPr="00D605B3">
        <w:rPr>
          <w:color w:val="FF0000"/>
        </w:rPr>
        <w:t xml:space="preserve"> </w:t>
      </w:r>
      <w:r w:rsidR="00D605B3" w:rsidRPr="000350B9">
        <w:rPr>
          <w:color w:val="auto"/>
        </w:rPr>
        <w:t>June</w:t>
      </w:r>
      <w:r w:rsidRPr="000350B9">
        <w:rPr>
          <w:color w:val="auto"/>
        </w:rPr>
        <w:t xml:space="preserve"> 203</w:t>
      </w:r>
      <w:r w:rsidR="00D605B3" w:rsidRPr="000350B9">
        <w:rPr>
          <w:color w:val="auto"/>
        </w:rPr>
        <w:t>5</w:t>
      </w:r>
      <w:r>
        <w:t>.</w:t>
      </w:r>
    </w:p>
    <w:p w14:paraId="02DC7991" w14:textId="17F0622B" w:rsidR="00FA1F67" w:rsidRDefault="00FA1F67" w:rsidP="00C909F9">
      <w:pPr>
        <w:pStyle w:val="Style1"/>
        <w:numPr>
          <w:ilvl w:val="0"/>
          <w:numId w:val="13"/>
        </w:numPr>
        <w:tabs>
          <w:tab w:val="clear" w:pos="432"/>
          <w:tab w:val="left" w:pos="284"/>
        </w:tabs>
        <w:ind w:left="303"/>
        <w:rPr>
          <w:szCs w:val="22"/>
        </w:rPr>
      </w:pPr>
      <w:r w:rsidRPr="00AF120E">
        <w:rPr>
          <w:szCs w:val="22"/>
        </w:rPr>
        <w:t>For the purposes of identification only</w:t>
      </w:r>
      <w:r w:rsidR="00AE3592">
        <w:rPr>
          <w:szCs w:val="22"/>
        </w:rPr>
        <w:t>,</w:t>
      </w:r>
      <w:r w:rsidRPr="00AF120E">
        <w:rPr>
          <w:szCs w:val="22"/>
        </w:rPr>
        <w:t xml:space="preserve"> the </w:t>
      </w:r>
      <w:r w:rsidR="00B978AF" w:rsidRPr="00AF120E">
        <w:rPr>
          <w:szCs w:val="22"/>
        </w:rPr>
        <w:t>location of the proposed</w:t>
      </w:r>
      <w:r w:rsidR="000639DC">
        <w:rPr>
          <w:szCs w:val="22"/>
        </w:rPr>
        <w:t xml:space="preserve"> </w:t>
      </w:r>
      <w:r w:rsidR="00B978AF" w:rsidRPr="00AF120E">
        <w:rPr>
          <w:szCs w:val="22"/>
        </w:rPr>
        <w:t xml:space="preserve">works </w:t>
      </w:r>
      <w:r w:rsidR="002A0CAF">
        <w:rPr>
          <w:szCs w:val="22"/>
        </w:rPr>
        <w:t>is</w:t>
      </w:r>
      <w:r w:rsidR="00A22270">
        <w:rPr>
          <w:szCs w:val="22"/>
        </w:rPr>
        <w:t xml:space="preserve"> shown</w:t>
      </w:r>
      <w:r w:rsidR="009C7E0C">
        <w:rPr>
          <w:szCs w:val="22"/>
        </w:rPr>
        <w:t xml:space="preserve"> </w:t>
      </w:r>
      <w:r w:rsidR="004A161F">
        <w:rPr>
          <w:szCs w:val="22"/>
        </w:rPr>
        <w:t xml:space="preserve">in red </w:t>
      </w:r>
      <w:r w:rsidR="006A4417">
        <w:rPr>
          <w:szCs w:val="22"/>
        </w:rPr>
        <w:t>on the attached</w:t>
      </w:r>
      <w:r w:rsidRPr="00AF120E">
        <w:rPr>
          <w:szCs w:val="22"/>
        </w:rPr>
        <w:t xml:space="preserve"> plan</w:t>
      </w:r>
      <w:r w:rsidR="00C15623" w:rsidRPr="00AF120E">
        <w:rPr>
          <w:szCs w:val="22"/>
        </w:rPr>
        <w:t>.</w:t>
      </w:r>
    </w:p>
    <w:p w14:paraId="583B0956" w14:textId="4C33A5DD" w:rsidR="007049C8" w:rsidRPr="004A161F" w:rsidRDefault="00B56395" w:rsidP="00044B4A">
      <w:pPr>
        <w:pStyle w:val="ListParagraph"/>
        <w:spacing w:before="240"/>
        <w:ind w:left="57"/>
        <w:rPr>
          <w:b/>
          <w:color w:val="FF0000"/>
          <w:szCs w:val="22"/>
        </w:rPr>
      </w:pPr>
      <w:r w:rsidRPr="00B56395">
        <w:rPr>
          <w:b/>
          <w:szCs w:val="22"/>
        </w:rPr>
        <w:t>Preliminary Matters</w:t>
      </w:r>
    </w:p>
    <w:p w14:paraId="02DC7995" w14:textId="01F3D786" w:rsidR="00E066A4" w:rsidRPr="00C909F9" w:rsidRDefault="00E961FB" w:rsidP="00C909F9">
      <w:pPr>
        <w:pStyle w:val="Style1"/>
        <w:numPr>
          <w:ilvl w:val="0"/>
          <w:numId w:val="13"/>
        </w:numPr>
        <w:tabs>
          <w:tab w:val="clear" w:pos="432"/>
          <w:tab w:val="left" w:pos="284"/>
        </w:tabs>
        <w:ind w:left="303"/>
        <w:rPr>
          <w:szCs w:val="22"/>
        </w:rPr>
      </w:pPr>
      <w:r w:rsidRPr="007049C8">
        <w:rPr>
          <w:szCs w:val="22"/>
        </w:rPr>
        <w:t xml:space="preserve">I have </w:t>
      </w:r>
      <w:r w:rsidR="00FF5B44" w:rsidRPr="007049C8">
        <w:rPr>
          <w:szCs w:val="22"/>
        </w:rPr>
        <w:t xml:space="preserve">had </w:t>
      </w:r>
      <w:r w:rsidRPr="007049C8">
        <w:rPr>
          <w:szCs w:val="22"/>
        </w:rPr>
        <w:t xml:space="preserve">regard to Defra’s Common Land </w:t>
      </w:r>
      <w:r w:rsidR="00971204" w:rsidRPr="007049C8">
        <w:rPr>
          <w:szCs w:val="22"/>
        </w:rPr>
        <w:t>c</w:t>
      </w:r>
      <w:r w:rsidRPr="007049C8">
        <w:rPr>
          <w:szCs w:val="22"/>
        </w:rPr>
        <w:t xml:space="preserve">onsents </w:t>
      </w:r>
      <w:r w:rsidR="00971204" w:rsidRPr="007049C8">
        <w:rPr>
          <w:szCs w:val="22"/>
        </w:rPr>
        <w:t>p</w:t>
      </w:r>
      <w:r w:rsidRPr="007049C8">
        <w:rPr>
          <w:szCs w:val="22"/>
        </w:rPr>
        <w:t>olicy</w:t>
      </w:r>
      <w:r w:rsidRPr="00AF120E">
        <w:rPr>
          <w:rStyle w:val="FootnoteReference"/>
          <w:szCs w:val="22"/>
        </w:rPr>
        <w:footnoteReference w:id="2"/>
      </w:r>
      <w:r w:rsidRPr="007049C8">
        <w:rPr>
          <w:szCs w:val="22"/>
        </w:rPr>
        <w:t xml:space="preserve"> </w:t>
      </w:r>
      <w:r w:rsidR="00FF5B44" w:rsidRPr="007049C8">
        <w:rPr>
          <w:szCs w:val="22"/>
        </w:rPr>
        <w:t>in</w:t>
      </w:r>
      <w:r w:rsidRPr="007049C8">
        <w:rPr>
          <w:szCs w:val="22"/>
        </w:rPr>
        <w:t xml:space="preserve"> determin</w:t>
      </w:r>
      <w:r w:rsidR="002F0875" w:rsidRPr="007049C8">
        <w:rPr>
          <w:szCs w:val="22"/>
        </w:rPr>
        <w:t>ing this</w:t>
      </w:r>
      <w:r w:rsidR="009A5CF8" w:rsidRPr="007049C8">
        <w:rPr>
          <w:szCs w:val="22"/>
        </w:rPr>
        <w:t xml:space="preserve"> application under section 3</w:t>
      </w:r>
      <w:r w:rsidR="00D3719E" w:rsidRPr="007049C8">
        <w:rPr>
          <w:szCs w:val="22"/>
        </w:rPr>
        <w:t>8</w:t>
      </w:r>
      <w:r w:rsidRPr="007049C8">
        <w:rPr>
          <w:szCs w:val="22"/>
        </w:rPr>
        <w:t>, which has been published for the guidance of both the Planning Inspectorate and applicants.</w:t>
      </w:r>
      <w:r w:rsidR="00FA1F67" w:rsidRPr="007049C8">
        <w:rPr>
          <w:szCs w:val="22"/>
        </w:rPr>
        <w:t xml:space="preserve"> </w:t>
      </w:r>
      <w:r w:rsidR="00F02AFE" w:rsidRPr="007049C8">
        <w:rPr>
          <w:rFonts w:cs="Arial"/>
          <w:szCs w:val="22"/>
        </w:rPr>
        <w:t xml:space="preserve">However, every application will be considered on its merits and a determination </w:t>
      </w:r>
      <w:r w:rsidR="002F0875" w:rsidRPr="007049C8">
        <w:rPr>
          <w:rFonts w:cs="Arial"/>
          <w:szCs w:val="22"/>
        </w:rPr>
        <w:t>will</w:t>
      </w:r>
      <w:r w:rsidR="00F02AFE" w:rsidRPr="007049C8">
        <w:rPr>
          <w:rFonts w:cs="Arial"/>
          <w:szCs w:val="22"/>
        </w:rPr>
        <w:t xml:space="preserve"> depart from the </w:t>
      </w:r>
      <w:r w:rsidR="00971204" w:rsidRPr="007049C8">
        <w:rPr>
          <w:rFonts w:cs="Arial"/>
          <w:szCs w:val="22"/>
        </w:rPr>
        <w:t>policy</w:t>
      </w:r>
      <w:r w:rsidR="00F02AFE" w:rsidRPr="007049C8">
        <w:rPr>
          <w:rFonts w:cs="Arial"/>
          <w:szCs w:val="22"/>
        </w:rPr>
        <w:t xml:space="preserve"> if it appears appropriate to do so.  In such cases, the decision will explain why it has departed from the </w:t>
      </w:r>
      <w:r w:rsidR="00971204" w:rsidRPr="007049C8">
        <w:rPr>
          <w:rFonts w:cs="Arial"/>
          <w:szCs w:val="22"/>
        </w:rPr>
        <w:t>policy</w:t>
      </w:r>
      <w:r w:rsidR="00F02AFE" w:rsidRPr="007049C8">
        <w:rPr>
          <w:rFonts w:cs="Arial"/>
          <w:szCs w:val="22"/>
        </w:rPr>
        <w:t>.</w:t>
      </w:r>
    </w:p>
    <w:p w14:paraId="02DC7997" w14:textId="33D1F26B" w:rsidR="003D110F" w:rsidRDefault="00BE1D1B" w:rsidP="00C909F9">
      <w:pPr>
        <w:pStyle w:val="Style1"/>
        <w:numPr>
          <w:ilvl w:val="0"/>
          <w:numId w:val="13"/>
        </w:numPr>
        <w:tabs>
          <w:tab w:val="clear" w:pos="432"/>
          <w:tab w:val="left" w:pos="284"/>
        </w:tabs>
        <w:ind w:left="303"/>
        <w:rPr>
          <w:szCs w:val="22"/>
        </w:rPr>
      </w:pPr>
      <w:r w:rsidRPr="00C909F9">
        <w:rPr>
          <w:szCs w:val="22"/>
        </w:rPr>
        <w:t>This application has been determined solely on the basis of written evidence.</w:t>
      </w:r>
    </w:p>
    <w:p w14:paraId="02DC7999" w14:textId="642F1E95" w:rsidR="00FA1F67" w:rsidRDefault="0032771A" w:rsidP="00C909F9">
      <w:pPr>
        <w:pStyle w:val="Style1"/>
        <w:numPr>
          <w:ilvl w:val="0"/>
          <w:numId w:val="13"/>
        </w:numPr>
        <w:tabs>
          <w:tab w:val="clear" w:pos="432"/>
          <w:tab w:val="left" w:pos="284"/>
        </w:tabs>
        <w:ind w:left="303"/>
        <w:rPr>
          <w:szCs w:val="22"/>
        </w:rPr>
      </w:pPr>
      <w:r w:rsidRPr="00C909F9">
        <w:rPr>
          <w:szCs w:val="22"/>
        </w:rPr>
        <w:t xml:space="preserve">I have taken account </w:t>
      </w:r>
      <w:r w:rsidR="00BC576F" w:rsidRPr="00C909F9">
        <w:rPr>
          <w:szCs w:val="22"/>
        </w:rPr>
        <w:t>of the representation</w:t>
      </w:r>
      <w:r w:rsidR="00523F2A" w:rsidRPr="00C909F9">
        <w:rPr>
          <w:szCs w:val="22"/>
        </w:rPr>
        <w:t>s</w:t>
      </w:r>
      <w:r w:rsidR="00152150" w:rsidRPr="00C909F9">
        <w:rPr>
          <w:szCs w:val="22"/>
        </w:rPr>
        <w:t xml:space="preserve"> made </w:t>
      </w:r>
      <w:r w:rsidR="0091765E" w:rsidRPr="00C909F9">
        <w:rPr>
          <w:szCs w:val="22"/>
        </w:rPr>
        <w:t xml:space="preserve">by </w:t>
      </w:r>
      <w:r w:rsidR="006E6241">
        <w:rPr>
          <w:szCs w:val="22"/>
        </w:rPr>
        <w:t xml:space="preserve">Natural England (NE), </w:t>
      </w:r>
      <w:r w:rsidR="000E2C3A" w:rsidRPr="00C909F9">
        <w:rPr>
          <w:szCs w:val="22"/>
        </w:rPr>
        <w:t>Historic England</w:t>
      </w:r>
      <w:r w:rsidR="00B730E6" w:rsidRPr="00C909F9">
        <w:rPr>
          <w:szCs w:val="22"/>
        </w:rPr>
        <w:t xml:space="preserve"> (HE)</w:t>
      </w:r>
      <w:r w:rsidR="006E6241">
        <w:rPr>
          <w:szCs w:val="22"/>
        </w:rPr>
        <w:t>, Lake District National Park Authority (LDNPA), Friends of the Lake District (FLD), Cumbria &amp; Lakes Joint Local Access Forum</w:t>
      </w:r>
      <w:r w:rsidR="00044B4A">
        <w:rPr>
          <w:szCs w:val="22"/>
        </w:rPr>
        <w:t xml:space="preserve"> </w:t>
      </w:r>
      <w:r w:rsidR="006E6241">
        <w:rPr>
          <w:szCs w:val="22"/>
        </w:rPr>
        <w:t>(CLJLAF)</w:t>
      </w:r>
      <w:r w:rsidR="00D605B3">
        <w:rPr>
          <w:szCs w:val="22"/>
        </w:rPr>
        <w:t xml:space="preserve">, </w:t>
      </w:r>
      <w:r w:rsidR="00271047" w:rsidRPr="00C909F9">
        <w:rPr>
          <w:szCs w:val="22"/>
        </w:rPr>
        <w:t>the Open Spaces Society (OSS)</w:t>
      </w:r>
      <w:r w:rsidR="00D605B3">
        <w:rPr>
          <w:szCs w:val="22"/>
        </w:rPr>
        <w:t xml:space="preserve"> and Cumbria Bridleway Society (CBS).</w:t>
      </w:r>
    </w:p>
    <w:p w14:paraId="02DC799B" w14:textId="24F4E02E" w:rsidR="00FA1F67" w:rsidRPr="00C909F9" w:rsidRDefault="00FA1F67" w:rsidP="00C909F9">
      <w:pPr>
        <w:pStyle w:val="Style1"/>
        <w:numPr>
          <w:ilvl w:val="0"/>
          <w:numId w:val="13"/>
        </w:numPr>
        <w:tabs>
          <w:tab w:val="clear" w:pos="432"/>
          <w:tab w:val="left" w:pos="284"/>
        </w:tabs>
        <w:ind w:left="303"/>
        <w:rPr>
          <w:szCs w:val="22"/>
        </w:rPr>
      </w:pPr>
      <w:r w:rsidRPr="00C909F9">
        <w:rPr>
          <w:szCs w:val="22"/>
        </w:rPr>
        <w:lastRenderedPageBreak/>
        <w:t>I am required by section 39 of the 2006 Act to have regard to the following in</w:t>
      </w:r>
      <w:r w:rsidR="00C81A6F" w:rsidRPr="00C909F9">
        <w:rPr>
          <w:szCs w:val="22"/>
        </w:rPr>
        <w:t xml:space="preserve"> </w:t>
      </w:r>
      <w:r w:rsidRPr="00C909F9">
        <w:rPr>
          <w:szCs w:val="22"/>
        </w:rPr>
        <w:t xml:space="preserve">determining this </w:t>
      </w:r>
      <w:proofErr w:type="gramStart"/>
      <w:r w:rsidRPr="00C909F9">
        <w:rPr>
          <w:szCs w:val="22"/>
        </w:rPr>
        <w:t>application:-</w:t>
      </w:r>
      <w:proofErr w:type="gramEnd"/>
    </w:p>
    <w:p w14:paraId="02DC799C" w14:textId="77777777" w:rsidR="00FA1F67" w:rsidRPr="00AF120E" w:rsidRDefault="00FA1F67" w:rsidP="000F5904">
      <w:pPr>
        <w:pStyle w:val="Style1"/>
        <w:numPr>
          <w:ilvl w:val="0"/>
          <w:numId w:val="10"/>
        </w:numPr>
        <w:tabs>
          <w:tab w:val="clear" w:pos="432"/>
        </w:tabs>
        <w:rPr>
          <w:szCs w:val="22"/>
        </w:rPr>
      </w:pPr>
      <w:r w:rsidRPr="00AF120E">
        <w:rPr>
          <w:szCs w:val="22"/>
        </w:rPr>
        <w:t>the interests of persons having rights in relation to, or occupying, the land (and in particular persons exercising rights of common over it);</w:t>
      </w:r>
    </w:p>
    <w:p w14:paraId="02DC799D" w14:textId="77777777" w:rsidR="00FA1F67" w:rsidRPr="00AF120E" w:rsidRDefault="00FA1F67" w:rsidP="000F5904">
      <w:pPr>
        <w:pStyle w:val="Style1"/>
        <w:numPr>
          <w:ilvl w:val="0"/>
          <w:numId w:val="10"/>
        </w:numPr>
        <w:tabs>
          <w:tab w:val="clear" w:pos="432"/>
        </w:tabs>
        <w:rPr>
          <w:szCs w:val="22"/>
        </w:rPr>
      </w:pPr>
      <w:r w:rsidRPr="00AF120E">
        <w:rPr>
          <w:szCs w:val="22"/>
        </w:rPr>
        <w:t>the interests of the neighbourhood;</w:t>
      </w:r>
    </w:p>
    <w:p w14:paraId="02DC799E" w14:textId="77777777" w:rsidR="00FA1F67" w:rsidRPr="00AF120E" w:rsidRDefault="00FA1F67" w:rsidP="000F5904">
      <w:pPr>
        <w:pStyle w:val="Style1"/>
        <w:numPr>
          <w:ilvl w:val="0"/>
          <w:numId w:val="10"/>
        </w:numPr>
        <w:rPr>
          <w:szCs w:val="22"/>
        </w:rPr>
      </w:pPr>
      <w:r w:rsidRPr="00AF120E">
        <w:rPr>
          <w:szCs w:val="22"/>
        </w:rPr>
        <w:t>the public interest;</w:t>
      </w:r>
      <w:r w:rsidRPr="00AF120E">
        <w:rPr>
          <w:rStyle w:val="FootnoteReference"/>
          <w:szCs w:val="22"/>
        </w:rPr>
        <w:footnoteReference w:id="3"/>
      </w:r>
      <w:r w:rsidRPr="00AF120E">
        <w:rPr>
          <w:szCs w:val="22"/>
        </w:rPr>
        <w:t xml:space="preserve"> and</w:t>
      </w:r>
    </w:p>
    <w:p w14:paraId="02DC799F" w14:textId="77777777" w:rsidR="00FA1F67" w:rsidRPr="00AF120E" w:rsidRDefault="00FA1F67" w:rsidP="000F5904">
      <w:pPr>
        <w:pStyle w:val="Style1"/>
        <w:numPr>
          <w:ilvl w:val="0"/>
          <w:numId w:val="10"/>
        </w:numPr>
        <w:rPr>
          <w:szCs w:val="22"/>
        </w:rPr>
      </w:pPr>
      <w:r w:rsidRPr="00AF120E">
        <w:rPr>
          <w:szCs w:val="22"/>
        </w:rPr>
        <w:t>any other matter considered to be relevant.</w:t>
      </w:r>
    </w:p>
    <w:p w14:paraId="02DC79A0" w14:textId="77777777" w:rsidR="00C41969" w:rsidRPr="00AF120E" w:rsidRDefault="00C41969" w:rsidP="00FA1F67">
      <w:pPr>
        <w:pStyle w:val="Heading6blackfont"/>
        <w:spacing w:before="0"/>
      </w:pPr>
    </w:p>
    <w:p w14:paraId="02DC79A1" w14:textId="3DD888DD" w:rsidR="00FA1F67" w:rsidRPr="00AF120E" w:rsidRDefault="00FA1F67" w:rsidP="00FA1F67">
      <w:pPr>
        <w:pStyle w:val="Heading6blackfont"/>
        <w:spacing w:before="0"/>
      </w:pPr>
      <w:r w:rsidRPr="00AF120E">
        <w:t>Reasons</w:t>
      </w:r>
      <w:r w:rsidR="00354BBD">
        <w:t xml:space="preserve"> </w:t>
      </w:r>
    </w:p>
    <w:p w14:paraId="02DC79A2" w14:textId="3A2B90FA" w:rsidR="003F261E" w:rsidRPr="00AF120E" w:rsidRDefault="00FA1F67" w:rsidP="003F261E">
      <w:pPr>
        <w:pStyle w:val="Style1"/>
        <w:numPr>
          <w:ilvl w:val="0"/>
          <w:numId w:val="0"/>
        </w:numPr>
        <w:ind w:left="284" w:hanging="284"/>
        <w:rPr>
          <w:b/>
          <w:i/>
          <w:szCs w:val="22"/>
        </w:rPr>
      </w:pPr>
      <w:r w:rsidRPr="00AF120E">
        <w:rPr>
          <w:b/>
          <w:i/>
          <w:szCs w:val="22"/>
        </w:rPr>
        <w:t>The interests of those occupying or having rights over the land</w:t>
      </w:r>
      <w:r w:rsidR="006E6241">
        <w:rPr>
          <w:b/>
          <w:i/>
          <w:szCs w:val="22"/>
        </w:rPr>
        <w:t xml:space="preserve"> </w:t>
      </w:r>
      <w:r w:rsidR="00447A32">
        <w:rPr>
          <w:b/>
          <w:i/>
          <w:szCs w:val="22"/>
        </w:rPr>
        <w:br w:type="textWrapping" w:clear="all"/>
      </w:r>
    </w:p>
    <w:p w14:paraId="17D1243D" w14:textId="6A44AEA7" w:rsidR="00FC69E4" w:rsidRDefault="00044B4A" w:rsidP="00C909F9">
      <w:pPr>
        <w:pStyle w:val="Style1"/>
        <w:numPr>
          <w:ilvl w:val="0"/>
          <w:numId w:val="13"/>
        </w:numPr>
        <w:spacing w:before="0"/>
        <w:ind w:left="360"/>
        <w:rPr>
          <w:szCs w:val="22"/>
        </w:rPr>
      </w:pPr>
      <w:r>
        <w:rPr>
          <w:szCs w:val="22"/>
        </w:rPr>
        <w:t xml:space="preserve">The land is owned by </w:t>
      </w:r>
      <w:r w:rsidR="00C16D21">
        <w:rPr>
          <w:szCs w:val="22"/>
        </w:rPr>
        <w:t>United Utilities Water Limited (U</w:t>
      </w:r>
      <w:r w:rsidR="001B0466">
        <w:rPr>
          <w:szCs w:val="22"/>
        </w:rPr>
        <w:t>U</w:t>
      </w:r>
      <w:r w:rsidR="00C16D21">
        <w:rPr>
          <w:szCs w:val="22"/>
        </w:rPr>
        <w:t>)</w:t>
      </w:r>
      <w:r w:rsidR="005849D3">
        <w:rPr>
          <w:szCs w:val="22"/>
        </w:rPr>
        <w:t>, which was</w:t>
      </w:r>
      <w:r w:rsidR="00FC69E4">
        <w:rPr>
          <w:szCs w:val="22"/>
        </w:rPr>
        <w:t xml:space="preserve"> </w:t>
      </w:r>
      <w:r w:rsidR="005849D3">
        <w:rPr>
          <w:szCs w:val="22"/>
        </w:rPr>
        <w:t xml:space="preserve">consulted </w:t>
      </w:r>
      <w:r w:rsidR="00FC69E4">
        <w:rPr>
          <w:szCs w:val="22"/>
        </w:rPr>
        <w:t xml:space="preserve">by the applicant </w:t>
      </w:r>
      <w:r w:rsidR="005849D3">
        <w:rPr>
          <w:szCs w:val="22"/>
        </w:rPr>
        <w:t>about the application but has not commented.</w:t>
      </w:r>
      <w:r w:rsidR="003F3A5C">
        <w:rPr>
          <w:szCs w:val="22"/>
        </w:rPr>
        <w:t xml:space="preserve"> </w:t>
      </w:r>
      <w:r w:rsidR="00FC69E4">
        <w:rPr>
          <w:szCs w:val="22"/>
        </w:rPr>
        <w:t>There is no evidence before me to suggest that UU</w:t>
      </w:r>
      <w:r w:rsidR="0025013C">
        <w:rPr>
          <w:szCs w:val="22"/>
        </w:rPr>
        <w:t>’s interests will be harmed by the proposals.</w:t>
      </w:r>
    </w:p>
    <w:p w14:paraId="26BEFE47" w14:textId="77777777" w:rsidR="00FC69E4" w:rsidRDefault="00FC69E4" w:rsidP="0025013C">
      <w:pPr>
        <w:pStyle w:val="Style1"/>
        <w:numPr>
          <w:ilvl w:val="0"/>
          <w:numId w:val="0"/>
        </w:numPr>
        <w:spacing w:before="0"/>
        <w:ind w:left="360"/>
        <w:rPr>
          <w:szCs w:val="22"/>
        </w:rPr>
      </w:pPr>
    </w:p>
    <w:p w14:paraId="02DC79A3" w14:textId="39900A7C" w:rsidR="003C565A" w:rsidRPr="00887C10" w:rsidRDefault="00940107" w:rsidP="00C909F9">
      <w:pPr>
        <w:pStyle w:val="Style1"/>
        <w:numPr>
          <w:ilvl w:val="0"/>
          <w:numId w:val="13"/>
        </w:numPr>
        <w:spacing w:before="0"/>
        <w:ind w:left="360"/>
        <w:rPr>
          <w:szCs w:val="22"/>
        </w:rPr>
      </w:pPr>
      <w:r>
        <w:rPr>
          <w:szCs w:val="22"/>
        </w:rPr>
        <w:t>The common land register record</w:t>
      </w:r>
      <w:r w:rsidR="00044B4A">
        <w:rPr>
          <w:szCs w:val="22"/>
        </w:rPr>
        <w:t>s</w:t>
      </w:r>
      <w:r>
        <w:rPr>
          <w:szCs w:val="22"/>
        </w:rPr>
        <w:t xml:space="preserve"> </w:t>
      </w:r>
      <w:r w:rsidR="00D966A6">
        <w:rPr>
          <w:szCs w:val="22"/>
        </w:rPr>
        <w:t>t</w:t>
      </w:r>
      <w:r w:rsidR="005849D3">
        <w:rPr>
          <w:szCs w:val="22"/>
        </w:rPr>
        <w:t>hree rights to graze sheep, cattle and horses</w:t>
      </w:r>
      <w:r w:rsidR="00FC69E4">
        <w:rPr>
          <w:szCs w:val="22"/>
        </w:rPr>
        <w:t xml:space="preserve"> in favour of Naddle Farm, Swindale Farm and Thornt</w:t>
      </w:r>
      <w:r w:rsidR="0025013C">
        <w:rPr>
          <w:szCs w:val="22"/>
        </w:rPr>
        <w:t>h</w:t>
      </w:r>
      <w:r w:rsidR="00FC69E4">
        <w:rPr>
          <w:szCs w:val="22"/>
        </w:rPr>
        <w:t>waite Hall</w:t>
      </w:r>
      <w:r w:rsidR="005849D3">
        <w:rPr>
          <w:szCs w:val="22"/>
        </w:rPr>
        <w:t xml:space="preserve">. </w:t>
      </w:r>
      <w:r w:rsidR="00FC69E4">
        <w:rPr>
          <w:szCs w:val="22"/>
        </w:rPr>
        <w:t>Rights across all three holdings are exercised but in lower numbers than registered</w:t>
      </w:r>
      <w:r w:rsidR="005849D3">
        <w:rPr>
          <w:szCs w:val="22"/>
        </w:rPr>
        <w:t xml:space="preserve">. </w:t>
      </w:r>
      <w:r w:rsidR="00FC69E4">
        <w:rPr>
          <w:szCs w:val="22"/>
        </w:rPr>
        <w:t>The applicant</w:t>
      </w:r>
      <w:r w:rsidR="0025013C">
        <w:rPr>
          <w:szCs w:val="22"/>
        </w:rPr>
        <w:t>s</w:t>
      </w:r>
      <w:r w:rsidR="00FC69E4">
        <w:rPr>
          <w:szCs w:val="22"/>
        </w:rPr>
        <w:t xml:space="preserve"> advise that RSPB holds the rights associated with Naddle and Swindale Farms and manages Thornthwaite Hall’s fell flock under a separate agreement. </w:t>
      </w:r>
      <w:r w:rsidR="0025013C">
        <w:rPr>
          <w:szCs w:val="22"/>
        </w:rPr>
        <w:t xml:space="preserve">Mardale Commoners Association is joint applicant </w:t>
      </w:r>
      <w:r w:rsidR="00AD1076">
        <w:rPr>
          <w:szCs w:val="22"/>
        </w:rPr>
        <w:t xml:space="preserve">with RSPB </w:t>
      </w:r>
      <w:r w:rsidR="0025013C">
        <w:rPr>
          <w:szCs w:val="22"/>
        </w:rPr>
        <w:t>and I am satisfied that the application is made in the commoners’ interests. Kentm</w:t>
      </w:r>
      <w:r w:rsidR="00D608D4">
        <w:rPr>
          <w:szCs w:val="22"/>
        </w:rPr>
        <w:t>e</w:t>
      </w:r>
      <w:r w:rsidR="0025013C">
        <w:rPr>
          <w:szCs w:val="22"/>
        </w:rPr>
        <w:t>re Commoners Association, Bampton Commoners Association and the Federation of Cumbrian Commoners were also consulted</w:t>
      </w:r>
      <w:r w:rsidR="00CA6BEF">
        <w:rPr>
          <w:szCs w:val="22"/>
        </w:rPr>
        <w:t xml:space="preserve"> about the application</w:t>
      </w:r>
      <w:r w:rsidR="0025013C">
        <w:rPr>
          <w:szCs w:val="22"/>
        </w:rPr>
        <w:t xml:space="preserve">.  None have commented and </w:t>
      </w:r>
      <w:r w:rsidR="00493B4F">
        <w:rPr>
          <w:szCs w:val="22"/>
        </w:rPr>
        <w:t xml:space="preserve">I am satisfied that </w:t>
      </w:r>
      <w:r w:rsidR="0025013C">
        <w:rPr>
          <w:szCs w:val="22"/>
        </w:rPr>
        <w:t xml:space="preserve">any </w:t>
      </w:r>
      <w:r w:rsidR="00AD1076">
        <w:rPr>
          <w:szCs w:val="22"/>
        </w:rPr>
        <w:t>neighbouring</w:t>
      </w:r>
      <w:r w:rsidR="0025013C">
        <w:rPr>
          <w:szCs w:val="22"/>
        </w:rPr>
        <w:t xml:space="preserve"> commoner interests</w:t>
      </w:r>
      <w:r w:rsidR="00AD1076">
        <w:rPr>
          <w:szCs w:val="22"/>
        </w:rPr>
        <w:t>, should there be any,</w:t>
      </w:r>
      <w:r w:rsidR="0025013C">
        <w:rPr>
          <w:szCs w:val="22"/>
        </w:rPr>
        <w:t xml:space="preserve"> </w:t>
      </w:r>
      <w:r w:rsidR="0022753F">
        <w:rPr>
          <w:szCs w:val="22"/>
        </w:rPr>
        <w:t>will not</w:t>
      </w:r>
      <w:r w:rsidR="003C565A" w:rsidRPr="00887C10">
        <w:rPr>
          <w:szCs w:val="22"/>
        </w:rPr>
        <w:t xml:space="preserve"> </w:t>
      </w:r>
      <w:r w:rsidR="00824247">
        <w:rPr>
          <w:szCs w:val="22"/>
        </w:rPr>
        <w:t xml:space="preserve">be </w:t>
      </w:r>
      <w:r w:rsidR="003C565A" w:rsidRPr="00887C10">
        <w:rPr>
          <w:szCs w:val="22"/>
        </w:rPr>
        <w:t>harm</w:t>
      </w:r>
      <w:r w:rsidR="00824247">
        <w:rPr>
          <w:szCs w:val="22"/>
        </w:rPr>
        <w:t>ed</w:t>
      </w:r>
      <w:r w:rsidR="00AD1076">
        <w:rPr>
          <w:szCs w:val="22"/>
        </w:rPr>
        <w:t xml:space="preserve"> by the proposals</w:t>
      </w:r>
      <w:r w:rsidR="003C565A" w:rsidRPr="00887C10">
        <w:rPr>
          <w:szCs w:val="22"/>
        </w:rPr>
        <w:t>.</w:t>
      </w:r>
    </w:p>
    <w:p w14:paraId="02DC79A4" w14:textId="77777777" w:rsidR="00823D44" w:rsidRDefault="00823D44" w:rsidP="002F24E0">
      <w:pPr>
        <w:pStyle w:val="Style1"/>
        <w:numPr>
          <w:ilvl w:val="0"/>
          <w:numId w:val="0"/>
        </w:numPr>
        <w:spacing w:before="0"/>
        <w:ind w:left="431" w:hanging="431"/>
        <w:rPr>
          <w:color w:val="auto"/>
          <w:szCs w:val="22"/>
        </w:rPr>
      </w:pPr>
    </w:p>
    <w:p w14:paraId="02DC79A5" w14:textId="046F735C" w:rsidR="00823D44" w:rsidRPr="00AD1076" w:rsidRDefault="00823D44" w:rsidP="00526F2D">
      <w:pPr>
        <w:pStyle w:val="Style1"/>
        <w:numPr>
          <w:ilvl w:val="0"/>
          <w:numId w:val="0"/>
        </w:numPr>
        <w:spacing w:before="0"/>
        <w:rPr>
          <w:color w:val="FF0000"/>
          <w:szCs w:val="22"/>
        </w:rPr>
      </w:pPr>
      <w:r w:rsidRPr="00AF120E">
        <w:rPr>
          <w:b/>
          <w:i/>
          <w:szCs w:val="22"/>
        </w:rPr>
        <w:t>The interests of the neighbourhood</w:t>
      </w:r>
      <w:r w:rsidR="00E40AE3">
        <w:rPr>
          <w:b/>
          <w:i/>
          <w:szCs w:val="22"/>
        </w:rPr>
        <w:t xml:space="preserve"> and public rights of acce</w:t>
      </w:r>
      <w:r w:rsidR="00E40AE3" w:rsidRPr="000057FB">
        <w:rPr>
          <w:b/>
          <w:i/>
          <w:color w:val="000000" w:themeColor="text1"/>
          <w:szCs w:val="22"/>
        </w:rPr>
        <w:t>s</w:t>
      </w:r>
      <w:r w:rsidR="000057FB" w:rsidRPr="000057FB">
        <w:rPr>
          <w:b/>
          <w:i/>
          <w:color w:val="000000" w:themeColor="text1"/>
          <w:szCs w:val="22"/>
        </w:rPr>
        <w:t>s</w:t>
      </w:r>
    </w:p>
    <w:p w14:paraId="02DC79A6" w14:textId="77777777" w:rsidR="00E92484" w:rsidRDefault="00E92484" w:rsidP="00506308">
      <w:pPr>
        <w:pStyle w:val="Style1"/>
        <w:numPr>
          <w:ilvl w:val="0"/>
          <w:numId w:val="0"/>
        </w:numPr>
        <w:spacing w:before="0"/>
        <w:ind w:left="432" w:hanging="432"/>
        <w:rPr>
          <w:szCs w:val="22"/>
        </w:rPr>
      </w:pPr>
    </w:p>
    <w:p w14:paraId="676C2B8F" w14:textId="1157D3E4" w:rsidR="00F00B3F" w:rsidRPr="00F00B3F" w:rsidRDefault="007E177B" w:rsidP="00F00B3F">
      <w:pPr>
        <w:pStyle w:val="Style1"/>
        <w:numPr>
          <w:ilvl w:val="0"/>
          <w:numId w:val="13"/>
        </w:numPr>
        <w:spacing w:before="0"/>
        <w:ind w:left="360"/>
        <w:rPr>
          <w:szCs w:val="22"/>
        </w:rPr>
      </w:pPr>
      <w:r>
        <w:t xml:space="preserve">It is proposed to </w:t>
      </w:r>
      <w:r w:rsidR="00C47968">
        <w:t xml:space="preserve">erect and </w:t>
      </w:r>
      <w:r>
        <w:t>retain the fence for a period of 1</w:t>
      </w:r>
      <w:r w:rsidR="00F359C0">
        <w:t>4</w:t>
      </w:r>
      <w:r>
        <w:t xml:space="preserve"> years</w:t>
      </w:r>
      <w:r w:rsidR="00DE5488">
        <w:t xml:space="preserve"> which tie</w:t>
      </w:r>
      <w:r w:rsidR="009B4F3C">
        <w:t>s</w:t>
      </w:r>
      <w:r w:rsidR="00DE5488">
        <w:t xml:space="preserve"> in with a </w:t>
      </w:r>
      <w:r w:rsidR="001110B9">
        <w:t>Higher-Level</w:t>
      </w:r>
      <w:r w:rsidR="00DE5488">
        <w:t xml:space="preserve"> Stewardship </w:t>
      </w:r>
      <w:r w:rsidR="001D0F5A">
        <w:t xml:space="preserve">(HLS) </w:t>
      </w:r>
      <w:r w:rsidR="00DE5488">
        <w:t>Agreement ending in 2034. The fence</w:t>
      </w:r>
      <w:r>
        <w:t xml:space="preserve"> </w:t>
      </w:r>
      <w:r w:rsidR="00F359C0">
        <w:t xml:space="preserve">will run </w:t>
      </w:r>
      <w:r w:rsidR="00B402FD">
        <w:t>between</w:t>
      </w:r>
      <w:r w:rsidR="00F359C0">
        <w:t xml:space="preserve"> </w:t>
      </w:r>
      <w:r w:rsidR="00B402FD">
        <w:t xml:space="preserve">the common’s </w:t>
      </w:r>
      <w:r w:rsidR="00B70000">
        <w:t xml:space="preserve">northern and </w:t>
      </w:r>
      <w:r w:rsidR="00443252">
        <w:t xml:space="preserve">southern </w:t>
      </w:r>
      <w:r w:rsidR="00B402FD">
        <w:t xml:space="preserve">boundaries at </w:t>
      </w:r>
      <w:r w:rsidR="00DE5488">
        <w:t xml:space="preserve">Harter Fell, </w:t>
      </w:r>
      <w:r w:rsidR="00A16040">
        <w:t xml:space="preserve">which is </w:t>
      </w:r>
      <w:r w:rsidR="00B402FD">
        <w:t xml:space="preserve">one of its narrowest points. </w:t>
      </w:r>
      <w:r w:rsidR="00443252">
        <w:t xml:space="preserve">The </w:t>
      </w:r>
      <w:r w:rsidR="0042212D">
        <w:t xml:space="preserve">proposed </w:t>
      </w:r>
      <w:r w:rsidR="00443252">
        <w:t xml:space="preserve">fence route rises in altitude from </w:t>
      </w:r>
      <w:r w:rsidR="00B70000">
        <w:t xml:space="preserve">north to </w:t>
      </w:r>
      <w:r w:rsidR="00443252">
        <w:t xml:space="preserve">south, </w:t>
      </w:r>
      <w:r w:rsidR="003C3D45">
        <w:t xml:space="preserve">where it will link with existing fencing, </w:t>
      </w:r>
      <w:r w:rsidR="00443252">
        <w:t xml:space="preserve">following a line appropriate to the terrain. </w:t>
      </w:r>
      <w:r w:rsidR="00B402FD">
        <w:t>I</w:t>
      </w:r>
      <w:r w:rsidR="00F359C0">
        <w:t>t</w:t>
      </w:r>
      <w:r>
        <w:t xml:space="preserve">s purpose is to </w:t>
      </w:r>
      <w:r w:rsidR="00F359C0">
        <w:t>control grazing on the eastern side</w:t>
      </w:r>
      <w:r w:rsidR="00B402FD">
        <w:t xml:space="preserve"> to improve the condition of the land and to protect high altitude arctic-alpine plant communities, which are known for their sensitivity to grazing.</w:t>
      </w:r>
    </w:p>
    <w:p w14:paraId="4BC9D0BE" w14:textId="77777777" w:rsidR="00F00B3F" w:rsidRPr="00F00B3F" w:rsidRDefault="00F00B3F" w:rsidP="00F00B3F">
      <w:pPr>
        <w:pStyle w:val="Style1"/>
        <w:numPr>
          <w:ilvl w:val="0"/>
          <w:numId w:val="0"/>
        </w:numPr>
        <w:spacing w:before="0"/>
        <w:ind w:left="360"/>
        <w:rPr>
          <w:szCs w:val="22"/>
        </w:rPr>
      </w:pPr>
    </w:p>
    <w:p w14:paraId="3337CA17" w14:textId="0E9EF396" w:rsidR="00443252" w:rsidRDefault="00FF3AD9" w:rsidP="00627B2F">
      <w:pPr>
        <w:pStyle w:val="Style1"/>
        <w:numPr>
          <w:ilvl w:val="0"/>
          <w:numId w:val="13"/>
        </w:numPr>
        <w:spacing w:before="0"/>
        <w:ind w:left="360"/>
        <w:rPr>
          <w:szCs w:val="22"/>
        </w:rPr>
      </w:pPr>
      <w:r w:rsidRPr="00627B2F">
        <w:rPr>
          <w:color w:val="auto"/>
          <w:szCs w:val="22"/>
        </w:rPr>
        <w:t xml:space="preserve">The </w:t>
      </w:r>
      <w:r w:rsidRPr="00627B2F">
        <w:rPr>
          <w:szCs w:val="22"/>
        </w:rPr>
        <w:t>interests of the neighbourhood test relates to whether the works will impact on the way the common land is used by local people</w:t>
      </w:r>
      <w:r w:rsidR="00E40AE3" w:rsidRPr="00627B2F">
        <w:rPr>
          <w:szCs w:val="22"/>
        </w:rPr>
        <w:t xml:space="preserve"> and is closely linked with </w:t>
      </w:r>
      <w:r w:rsidR="00506308" w:rsidRPr="00627B2F">
        <w:rPr>
          <w:szCs w:val="22"/>
        </w:rPr>
        <w:t>interests of public access</w:t>
      </w:r>
      <w:r w:rsidR="008B0A3A" w:rsidRPr="00627B2F">
        <w:rPr>
          <w:szCs w:val="22"/>
        </w:rPr>
        <w:t>.</w:t>
      </w:r>
      <w:r w:rsidR="00443252">
        <w:rPr>
          <w:szCs w:val="22"/>
        </w:rPr>
        <w:t xml:space="preserve"> CLJLAF advises that Harter Fell is popular with walkers seeking a more remote area to walk and has extensive views, especially over Haweswater. I consider that despite its remoteness</w:t>
      </w:r>
      <w:r w:rsidR="00331EC4">
        <w:rPr>
          <w:szCs w:val="22"/>
        </w:rPr>
        <w:t>,</w:t>
      </w:r>
      <w:r w:rsidR="00443252">
        <w:rPr>
          <w:szCs w:val="22"/>
        </w:rPr>
        <w:t xml:space="preserve"> the area is </w:t>
      </w:r>
      <w:r w:rsidR="00331EC4">
        <w:rPr>
          <w:szCs w:val="22"/>
        </w:rPr>
        <w:t xml:space="preserve">likely to be </w:t>
      </w:r>
      <w:r w:rsidR="00443252">
        <w:rPr>
          <w:szCs w:val="22"/>
        </w:rPr>
        <w:t>regularly accessed by the public and the fence has the potential to harm such access.</w:t>
      </w:r>
    </w:p>
    <w:p w14:paraId="7E50B3BC" w14:textId="77777777" w:rsidR="00443252" w:rsidRDefault="00443252" w:rsidP="00443252">
      <w:pPr>
        <w:pStyle w:val="ListParagraph"/>
        <w:rPr>
          <w:szCs w:val="22"/>
        </w:rPr>
      </w:pPr>
    </w:p>
    <w:p w14:paraId="6787C139" w14:textId="75AD1025" w:rsidR="00481489" w:rsidRDefault="00DA7B9E" w:rsidP="00627B2F">
      <w:pPr>
        <w:pStyle w:val="Style1"/>
        <w:numPr>
          <w:ilvl w:val="0"/>
          <w:numId w:val="13"/>
        </w:numPr>
        <w:spacing w:before="0"/>
        <w:ind w:left="360"/>
        <w:rPr>
          <w:szCs w:val="22"/>
        </w:rPr>
      </w:pPr>
      <w:r>
        <w:rPr>
          <w:szCs w:val="22"/>
        </w:rPr>
        <w:t xml:space="preserve">Two </w:t>
      </w:r>
      <w:r w:rsidR="007D3230">
        <w:rPr>
          <w:szCs w:val="22"/>
        </w:rPr>
        <w:t xml:space="preserve">pedestrian </w:t>
      </w:r>
      <w:r>
        <w:rPr>
          <w:szCs w:val="22"/>
        </w:rPr>
        <w:t xml:space="preserve">gates </w:t>
      </w:r>
      <w:r w:rsidR="00422490">
        <w:rPr>
          <w:szCs w:val="22"/>
        </w:rPr>
        <w:t>were originally</w:t>
      </w:r>
      <w:r>
        <w:rPr>
          <w:szCs w:val="22"/>
        </w:rPr>
        <w:t xml:space="preserve"> proposed for public access, one at each end of the fence.  The </w:t>
      </w:r>
      <w:r w:rsidR="007D3230">
        <w:rPr>
          <w:szCs w:val="22"/>
        </w:rPr>
        <w:t>sou</w:t>
      </w:r>
      <w:r>
        <w:rPr>
          <w:szCs w:val="22"/>
        </w:rPr>
        <w:t>thern gate w</w:t>
      </w:r>
      <w:r w:rsidR="0049521E">
        <w:rPr>
          <w:szCs w:val="22"/>
        </w:rPr>
        <w:t>ould</w:t>
      </w:r>
      <w:r>
        <w:rPr>
          <w:szCs w:val="22"/>
        </w:rPr>
        <w:t xml:space="preserve"> link with the Gatesgarth </w:t>
      </w:r>
      <w:r w:rsidR="007D3230">
        <w:rPr>
          <w:szCs w:val="22"/>
        </w:rPr>
        <w:t>P</w:t>
      </w:r>
      <w:r>
        <w:rPr>
          <w:szCs w:val="22"/>
        </w:rPr>
        <w:t xml:space="preserve">ass to Nan Bield Pass footpath.  </w:t>
      </w:r>
      <w:r>
        <w:rPr>
          <w:szCs w:val="22"/>
        </w:rPr>
        <w:lastRenderedPageBreak/>
        <w:t xml:space="preserve">The </w:t>
      </w:r>
      <w:r w:rsidR="007D3230">
        <w:rPr>
          <w:szCs w:val="22"/>
        </w:rPr>
        <w:t>northern</w:t>
      </w:r>
      <w:r>
        <w:rPr>
          <w:szCs w:val="22"/>
        </w:rPr>
        <w:t xml:space="preserve"> gate w</w:t>
      </w:r>
      <w:r w:rsidR="0049521E">
        <w:rPr>
          <w:szCs w:val="22"/>
        </w:rPr>
        <w:t>ould</w:t>
      </w:r>
      <w:r>
        <w:rPr>
          <w:szCs w:val="22"/>
        </w:rPr>
        <w:t xml:space="preserve"> link with an informal route/desire line used as a short cut between the Gatesgarth and Small Water paths. </w:t>
      </w:r>
      <w:r w:rsidR="0049521E">
        <w:rPr>
          <w:szCs w:val="22"/>
        </w:rPr>
        <w:t>However, i</w:t>
      </w:r>
      <w:r w:rsidR="00481489">
        <w:rPr>
          <w:szCs w:val="22"/>
        </w:rPr>
        <w:t xml:space="preserve">n response to CBS concerns, and in recognition that Mardale Common is used by </w:t>
      </w:r>
      <w:r w:rsidR="0017200F">
        <w:rPr>
          <w:szCs w:val="22"/>
        </w:rPr>
        <w:t xml:space="preserve">both </w:t>
      </w:r>
      <w:r w:rsidR="00481489">
        <w:rPr>
          <w:szCs w:val="22"/>
        </w:rPr>
        <w:t xml:space="preserve">walkers and horse riders, the applicants have agreed to install bridleway gates with a useable width of at least 1.525m, as per the LDNPA Structures Standards Guide 2011, </w:t>
      </w:r>
      <w:r w:rsidR="0042212D">
        <w:rPr>
          <w:szCs w:val="22"/>
        </w:rPr>
        <w:t>instead of pedestrian sprung gates</w:t>
      </w:r>
      <w:r w:rsidR="00481489">
        <w:rPr>
          <w:szCs w:val="22"/>
        </w:rPr>
        <w:t xml:space="preserve">. </w:t>
      </w:r>
    </w:p>
    <w:p w14:paraId="5E0CA1EA" w14:textId="77777777" w:rsidR="00481489" w:rsidRDefault="00481489" w:rsidP="00481489">
      <w:pPr>
        <w:pStyle w:val="ListParagraph"/>
        <w:rPr>
          <w:szCs w:val="22"/>
        </w:rPr>
      </w:pPr>
    </w:p>
    <w:p w14:paraId="7B414A22" w14:textId="5BB40993" w:rsidR="00627B2F" w:rsidRDefault="00DA7B9E" w:rsidP="00627B2F">
      <w:pPr>
        <w:pStyle w:val="Style1"/>
        <w:numPr>
          <w:ilvl w:val="0"/>
          <w:numId w:val="13"/>
        </w:numPr>
        <w:spacing w:before="0"/>
        <w:ind w:left="360"/>
        <w:rPr>
          <w:szCs w:val="22"/>
        </w:rPr>
      </w:pPr>
      <w:r>
        <w:rPr>
          <w:szCs w:val="22"/>
        </w:rPr>
        <w:t xml:space="preserve">The application proposes no </w:t>
      </w:r>
      <w:r w:rsidR="00481489">
        <w:rPr>
          <w:szCs w:val="22"/>
        </w:rPr>
        <w:t xml:space="preserve">intermediate </w:t>
      </w:r>
      <w:r>
        <w:rPr>
          <w:szCs w:val="22"/>
        </w:rPr>
        <w:t>gates i</w:t>
      </w:r>
      <w:r w:rsidR="007D3230">
        <w:rPr>
          <w:szCs w:val="22"/>
        </w:rPr>
        <w:t>n</w:t>
      </w:r>
      <w:r w:rsidR="00481489">
        <w:rPr>
          <w:szCs w:val="22"/>
        </w:rPr>
        <w:t xml:space="preserve"> the fence</w:t>
      </w:r>
      <w:r w:rsidR="0042212D">
        <w:rPr>
          <w:szCs w:val="22"/>
        </w:rPr>
        <w:t xml:space="preserve"> but t</w:t>
      </w:r>
      <w:r w:rsidR="00481489">
        <w:rPr>
          <w:szCs w:val="22"/>
        </w:rPr>
        <w:t>he applicants advise that they are happy to install additional crossings in the form of step-stiles</w:t>
      </w:r>
      <w:r w:rsidR="00024A6A">
        <w:rPr>
          <w:szCs w:val="22"/>
        </w:rPr>
        <w:t xml:space="preserve"> and suggest that three such evenly placed stiles would leave</w:t>
      </w:r>
      <w:r w:rsidR="0017200F">
        <w:rPr>
          <w:szCs w:val="22"/>
        </w:rPr>
        <w:t xml:space="preserve"> approximately 250m between each crossing point.  However, </w:t>
      </w:r>
      <w:r w:rsidR="00024A6A">
        <w:rPr>
          <w:szCs w:val="22"/>
        </w:rPr>
        <w:t xml:space="preserve">they further advise that </w:t>
      </w:r>
      <w:r w:rsidR="0017200F">
        <w:rPr>
          <w:szCs w:val="22"/>
        </w:rPr>
        <w:t>long sections of the fence are close to precipitous crag faces and the locations of any intermediate crossing points w</w:t>
      </w:r>
      <w:r w:rsidR="00024A6A">
        <w:rPr>
          <w:szCs w:val="22"/>
        </w:rPr>
        <w:t>ould</w:t>
      </w:r>
      <w:r w:rsidR="0017200F">
        <w:rPr>
          <w:szCs w:val="22"/>
        </w:rPr>
        <w:t xml:space="preserve"> need to be agreed with LDNPA.</w:t>
      </w:r>
      <w:r w:rsidR="00024A6A">
        <w:rPr>
          <w:szCs w:val="22"/>
        </w:rPr>
        <w:t xml:space="preserve">  None of the parties to have made representations have requested intermediate crossing points either at specific locations or in principle. </w:t>
      </w:r>
      <w:r w:rsidR="00A03C61">
        <w:rPr>
          <w:szCs w:val="22"/>
        </w:rPr>
        <w:t xml:space="preserve">This is </w:t>
      </w:r>
      <w:r w:rsidR="00024A6A">
        <w:rPr>
          <w:szCs w:val="22"/>
        </w:rPr>
        <w:t xml:space="preserve">likely to </w:t>
      </w:r>
      <w:r w:rsidR="00901C07">
        <w:rPr>
          <w:szCs w:val="22"/>
        </w:rPr>
        <w:t xml:space="preserve">be </w:t>
      </w:r>
      <w:r w:rsidR="00024A6A">
        <w:rPr>
          <w:szCs w:val="22"/>
        </w:rPr>
        <w:t>be</w:t>
      </w:r>
      <w:r w:rsidR="007B2D46">
        <w:rPr>
          <w:szCs w:val="22"/>
        </w:rPr>
        <w:t>cause they</w:t>
      </w:r>
      <w:r w:rsidR="00024A6A">
        <w:rPr>
          <w:szCs w:val="22"/>
        </w:rPr>
        <w:t xml:space="preserve"> recogni</w:t>
      </w:r>
      <w:r w:rsidR="007B2D46">
        <w:rPr>
          <w:szCs w:val="22"/>
        </w:rPr>
        <w:t>se</w:t>
      </w:r>
      <w:r w:rsidR="00024A6A">
        <w:rPr>
          <w:szCs w:val="22"/>
        </w:rPr>
        <w:t xml:space="preserve"> that</w:t>
      </w:r>
      <w:r w:rsidR="00901C07">
        <w:rPr>
          <w:szCs w:val="22"/>
        </w:rPr>
        <w:t xml:space="preserve">, for safety reasons, </w:t>
      </w:r>
      <w:r w:rsidR="00024A6A">
        <w:rPr>
          <w:szCs w:val="22"/>
        </w:rPr>
        <w:t xml:space="preserve">users of the common </w:t>
      </w:r>
      <w:r w:rsidR="000211D8">
        <w:rPr>
          <w:szCs w:val="22"/>
        </w:rPr>
        <w:t xml:space="preserve">will not wish to cross the fence at </w:t>
      </w:r>
      <w:r w:rsidR="00901C07">
        <w:rPr>
          <w:szCs w:val="22"/>
        </w:rPr>
        <w:t>such</w:t>
      </w:r>
      <w:r w:rsidR="000211D8">
        <w:rPr>
          <w:szCs w:val="22"/>
        </w:rPr>
        <w:t xml:space="preserve"> points.</w:t>
      </w:r>
    </w:p>
    <w:p w14:paraId="2353C0AC" w14:textId="77777777" w:rsidR="000211D8" w:rsidRDefault="000211D8" w:rsidP="000211D8">
      <w:pPr>
        <w:pStyle w:val="ListParagraph"/>
        <w:rPr>
          <w:szCs w:val="22"/>
        </w:rPr>
      </w:pPr>
    </w:p>
    <w:p w14:paraId="0FFACB3E" w14:textId="31C845A9" w:rsidR="000211D8" w:rsidRPr="00627B2F" w:rsidRDefault="000211D8" w:rsidP="00627B2F">
      <w:pPr>
        <w:pStyle w:val="Style1"/>
        <w:numPr>
          <w:ilvl w:val="0"/>
          <w:numId w:val="13"/>
        </w:numPr>
        <w:spacing w:before="0"/>
        <w:ind w:left="360"/>
        <w:rPr>
          <w:szCs w:val="22"/>
        </w:rPr>
      </w:pPr>
      <w:r>
        <w:rPr>
          <w:szCs w:val="22"/>
        </w:rPr>
        <w:t xml:space="preserve">I conclude that the proposed </w:t>
      </w:r>
      <w:r w:rsidR="00C618A3">
        <w:rPr>
          <w:szCs w:val="22"/>
        </w:rPr>
        <w:t xml:space="preserve">bridleway </w:t>
      </w:r>
      <w:r>
        <w:rPr>
          <w:szCs w:val="22"/>
        </w:rPr>
        <w:t>gates will provide acceptable and appropriate public access</w:t>
      </w:r>
      <w:r w:rsidR="005418DC">
        <w:rPr>
          <w:szCs w:val="22"/>
        </w:rPr>
        <w:t xml:space="preserve"> </w:t>
      </w:r>
      <w:r>
        <w:rPr>
          <w:szCs w:val="22"/>
        </w:rPr>
        <w:t>and that it is not necessary to require intermediate access points as a condition of the consent.</w:t>
      </w:r>
    </w:p>
    <w:p w14:paraId="407C3E3D" w14:textId="7CCADDC7" w:rsidR="0071799F" w:rsidRPr="000211D8" w:rsidRDefault="00DF00D8" w:rsidP="000211D8">
      <w:pPr>
        <w:pStyle w:val="Style1"/>
        <w:numPr>
          <w:ilvl w:val="0"/>
          <w:numId w:val="0"/>
        </w:numPr>
        <w:spacing w:before="0"/>
        <w:rPr>
          <w:szCs w:val="22"/>
        </w:rPr>
      </w:pPr>
      <w:r w:rsidRPr="00627B2F">
        <w:rPr>
          <w:szCs w:val="22"/>
        </w:rPr>
        <w:t xml:space="preserve"> </w:t>
      </w:r>
    </w:p>
    <w:p w14:paraId="02DC79AA" w14:textId="0B22C886" w:rsidR="009F34FE" w:rsidRPr="001D55A7" w:rsidRDefault="009F34FE" w:rsidP="00140C60">
      <w:pPr>
        <w:pStyle w:val="Style1"/>
        <w:numPr>
          <w:ilvl w:val="0"/>
          <w:numId w:val="0"/>
        </w:numPr>
        <w:spacing w:before="0"/>
        <w:ind w:left="432" w:hanging="432"/>
        <w:rPr>
          <w:color w:val="FF0000"/>
          <w:szCs w:val="22"/>
        </w:rPr>
      </w:pPr>
      <w:r w:rsidRPr="00AF120E">
        <w:rPr>
          <w:b/>
          <w:i/>
          <w:szCs w:val="22"/>
        </w:rPr>
        <w:t>The public interest</w:t>
      </w:r>
    </w:p>
    <w:p w14:paraId="387B4F6F" w14:textId="0089BA9A" w:rsidR="00A21054" w:rsidRPr="00AE09A4" w:rsidRDefault="00D721A8" w:rsidP="00AE09A4">
      <w:pPr>
        <w:pStyle w:val="Style1"/>
        <w:numPr>
          <w:ilvl w:val="0"/>
          <w:numId w:val="0"/>
        </w:numPr>
        <w:rPr>
          <w:i/>
          <w:color w:val="auto"/>
          <w:szCs w:val="22"/>
        </w:rPr>
      </w:pPr>
      <w:r w:rsidRPr="00AF120E">
        <w:rPr>
          <w:i/>
          <w:color w:val="auto"/>
          <w:szCs w:val="22"/>
        </w:rPr>
        <w:t>Nature Conservation</w:t>
      </w:r>
    </w:p>
    <w:p w14:paraId="73764816" w14:textId="77777777" w:rsidR="00AE09A4" w:rsidRDefault="00AE09A4" w:rsidP="00AE09A4">
      <w:pPr>
        <w:pStyle w:val="Style1"/>
        <w:numPr>
          <w:ilvl w:val="0"/>
          <w:numId w:val="0"/>
        </w:numPr>
        <w:spacing w:before="0"/>
        <w:ind w:left="360"/>
        <w:rPr>
          <w:szCs w:val="22"/>
        </w:rPr>
      </w:pPr>
    </w:p>
    <w:p w14:paraId="6D11A0CC" w14:textId="07B76B48" w:rsidR="00AE09A4" w:rsidRDefault="00AE09A4" w:rsidP="009B4B35">
      <w:pPr>
        <w:pStyle w:val="Style1"/>
        <w:numPr>
          <w:ilvl w:val="0"/>
          <w:numId w:val="13"/>
        </w:numPr>
        <w:spacing w:before="0"/>
        <w:ind w:left="360"/>
        <w:rPr>
          <w:szCs w:val="22"/>
        </w:rPr>
      </w:pPr>
      <w:r>
        <w:rPr>
          <w:szCs w:val="22"/>
        </w:rPr>
        <w:t xml:space="preserve">The fence is proposed to control the movement of livestock to protect </w:t>
      </w:r>
      <w:r w:rsidRPr="00317BA3">
        <w:rPr>
          <w:szCs w:val="22"/>
        </w:rPr>
        <w:t>high altitude arctic-alpine plant communities</w:t>
      </w:r>
      <w:r>
        <w:rPr>
          <w:szCs w:val="22"/>
        </w:rPr>
        <w:t xml:space="preserve"> in association with </w:t>
      </w:r>
      <w:r w:rsidR="003C3D45">
        <w:rPr>
          <w:szCs w:val="22"/>
        </w:rPr>
        <w:t>the</w:t>
      </w:r>
      <w:r>
        <w:rPr>
          <w:szCs w:val="22"/>
        </w:rPr>
        <w:t xml:space="preserve"> wider HLS Agreement. </w:t>
      </w:r>
      <w:r w:rsidRPr="00317BA3">
        <w:rPr>
          <w:szCs w:val="22"/>
        </w:rPr>
        <w:t xml:space="preserve">The applicants advise that due to the impact of grazing over a long period of time the plant communities are now wholly restricted to inaccessible ledges and without the ability to control grazing </w:t>
      </w:r>
      <w:r>
        <w:rPr>
          <w:szCs w:val="22"/>
        </w:rPr>
        <w:t>it will not be possible</w:t>
      </w:r>
      <w:r w:rsidRPr="00317BA3">
        <w:rPr>
          <w:szCs w:val="22"/>
        </w:rPr>
        <w:t xml:space="preserve"> to create the conditions necessary for them to increase and recover.</w:t>
      </w:r>
    </w:p>
    <w:p w14:paraId="0BAE3DAC" w14:textId="77777777" w:rsidR="00837F67" w:rsidRDefault="00837F67" w:rsidP="00837F67">
      <w:pPr>
        <w:pStyle w:val="Style1"/>
        <w:numPr>
          <w:ilvl w:val="0"/>
          <w:numId w:val="0"/>
        </w:numPr>
        <w:spacing w:before="0"/>
        <w:ind w:left="360"/>
        <w:rPr>
          <w:szCs w:val="22"/>
        </w:rPr>
      </w:pPr>
    </w:p>
    <w:p w14:paraId="36A2299A" w14:textId="0C2B254E" w:rsidR="000B03C8" w:rsidRPr="00AE09A4" w:rsidRDefault="00A21054" w:rsidP="00317BA3">
      <w:pPr>
        <w:pStyle w:val="Style1"/>
        <w:numPr>
          <w:ilvl w:val="0"/>
          <w:numId w:val="13"/>
        </w:numPr>
        <w:spacing w:before="0"/>
        <w:ind w:left="360"/>
        <w:rPr>
          <w:szCs w:val="22"/>
        </w:rPr>
      </w:pPr>
      <w:r w:rsidRPr="00837F67">
        <w:rPr>
          <w:szCs w:val="22"/>
        </w:rPr>
        <w:t>It is within the applicant’s control to manage the grazing rights over Mardale Common. However, the area of the common west of the proposed fence is bordered by Kentmere Common and unwanted ingress of grazing animals from there has long been a problem.  The fence will prevent such ingress any further eastwards</w:t>
      </w:r>
      <w:r w:rsidR="00837F67" w:rsidRPr="00837F67">
        <w:rPr>
          <w:szCs w:val="22"/>
        </w:rPr>
        <w:t xml:space="preserve"> into </w:t>
      </w:r>
      <w:r w:rsidR="00837F67">
        <w:rPr>
          <w:szCs w:val="22"/>
        </w:rPr>
        <w:t xml:space="preserve">controlled </w:t>
      </w:r>
      <w:r w:rsidR="00837F67" w:rsidRPr="00837F67">
        <w:rPr>
          <w:szCs w:val="22"/>
        </w:rPr>
        <w:t>areas</w:t>
      </w:r>
      <w:r w:rsidR="00837F67">
        <w:rPr>
          <w:szCs w:val="22"/>
        </w:rPr>
        <w:t xml:space="preserve">. The applicants advise that </w:t>
      </w:r>
      <w:r w:rsidR="00837F67">
        <w:rPr>
          <w:lang w:eastAsia="en-US"/>
        </w:rPr>
        <w:t xml:space="preserve">since the HLS Agreement started, they have been closely monitoring the habitat response in partnership with NE and have realised that the ingress is impacting on </w:t>
      </w:r>
      <w:r w:rsidR="00317BA3">
        <w:rPr>
          <w:lang w:eastAsia="en-US"/>
        </w:rPr>
        <w:t>their</w:t>
      </w:r>
      <w:r w:rsidR="00837F67">
        <w:rPr>
          <w:lang w:eastAsia="en-US"/>
        </w:rPr>
        <w:t xml:space="preserve"> ability to deliver the restoration objectives </w:t>
      </w:r>
      <w:r w:rsidR="00FD714A">
        <w:rPr>
          <w:lang w:eastAsia="en-US"/>
        </w:rPr>
        <w:t>of</w:t>
      </w:r>
      <w:r w:rsidR="00837F67">
        <w:rPr>
          <w:lang w:eastAsia="en-US"/>
        </w:rPr>
        <w:t xml:space="preserve"> the </w:t>
      </w:r>
      <w:r w:rsidR="00317BA3">
        <w:rPr>
          <w:lang w:eastAsia="en-US"/>
        </w:rPr>
        <w:t>A</w:t>
      </w:r>
      <w:r w:rsidR="00837F67">
        <w:rPr>
          <w:lang w:eastAsia="en-US"/>
        </w:rPr>
        <w:t xml:space="preserve">greement. By preventing ingress, the fence will allow </w:t>
      </w:r>
      <w:r w:rsidR="00317BA3">
        <w:rPr>
          <w:lang w:eastAsia="en-US"/>
        </w:rPr>
        <w:t>the</w:t>
      </w:r>
      <w:r w:rsidR="00837F67">
        <w:rPr>
          <w:lang w:eastAsia="en-US"/>
        </w:rPr>
        <w:t xml:space="preserve"> objectives of the agreement</w:t>
      </w:r>
      <w:r w:rsidR="00317BA3">
        <w:rPr>
          <w:lang w:eastAsia="en-US"/>
        </w:rPr>
        <w:t xml:space="preserve"> to be </w:t>
      </w:r>
      <w:r w:rsidR="00224CD6">
        <w:rPr>
          <w:lang w:eastAsia="en-US"/>
        </w:rPr>
        <w:t>met</w:t>
      </w:r>
      <w:r w:rsidR="00837F67">
        <w:rPr>
          <w:lang w:eastAsia="en-US"/>
        </w:rPr>
        <w:t>.</w:t>
      </w:r>
    </w:p>
    <w:p w14:paraId="3C9B34C4" w14:textId="77777777" w:rsidR="00AE09A4" w:rsidRDefault="00AE09A4" w:rsidP="00AE09A4">
      <w:pPr>
        <w:pStyle w:val="ListParagraph"/>
        <w:rPr>
          <w:szCs w:val="22"/>
        </w:rPr>
      </w:pPr>
    </w:p>
    <w:p w14:paraId="4B9F62B9" w14:textId="21B55179" w:rsidR="00AE09A4" w:rsidRPr="00C27599" w:rsidRDefault="00AE09A4" w:rsidP="00C27599">
      <w:pPr>
        <w:pStyle w:val="Style1"/>
        <w:numPr>
          <w:ilvl w:val="0"/>
          <w:numId w:val="13"/>
        </w:numPr>
        <w:spacing w:before="0"/>
        <w:ind w:left="360"/>
        <w:rPr>
          <w:szCs w:val="22"/>
        </w:rPr>
      </w:pPr>
      <w:r>
        <w:rPr>
          <w:szCs w:val="22"/>
        </w:rPr>
        <w:t xml:space="preserve">Mardale Common supports two Sites of Special Scientific Interest (SSSI). The proposed fence will be less than a kilometre from the Blea Water </w:t>
      </w:r>
      <w:r w:rsidRPr="00B57DB6">
        <w:rPr>
          <w:szCs w:val="22"/>
        </w:rPr>
        <w:t>SSSI</w:t>
      </w:r>
      <w:r>
        <w:rPr>
          <w:szCs w:val="22"/>
        </w:rPr>
        <w:t xml:space="preserve"> at its nearest point, although </w:t>
      </w:r>
      <w:r w:rsidR="00FD714A">
        <w:rPr>
          <w:szCs w:val="22"/>
        </w:rPr>
        <w:t>Blea Water</w:t>
      </w:r>
      <w:r>
        <w:rPr>
          <w:szCs w:val="22"/>
        </w:rPr>
        <w:t xml:space="preserve"> is at the westernmost edge of the common and does not lie within the area from which grazing animals are intended to be excluded. The second SSSI, Naddle Forest, lies much further to the north</w:t>
      </w:r>
      <w:r w:rsidR="00C27599">
        <w:rPr>
          <w:szCs w:val="22"/>
        </w:rPr>
        <w:t>, well away from the proposed fence.</w:t>
      </w:r>
    </w:p>
    <w:p w14:paraId="1ECC921B" w14:textId="7504078A" w:rsidR="008A7B44" w:rsidRDefault="00A21054" w:rsidP="000B03C8">
      <w:pPr>
        <w:pStyle w:val="Style1"/>
        <w:numPr>
          <w:ilvl w:val="0"/>
          <w:numId w:val="0"/>
        </w:numPr>
        <w:spacing w:before="0"/>
        <w:rPr>
          <w:szCs w:val="22"/>
        </w:rPr>
      </w:pPr>
      <w:r w:rsidRPr="000B03C8">
        <w:rPr>
          <w:szCs w:val="22"/>
        </w:rPr>
        <w:t xml:space="preserve"> </w:t>
      </w:r>
    </w:p>
    <w:p w14:paraId="2BA6AF6D" w14:textId="59535959" w:rsidR="008A7B44" w:rsidRPr="00362770" w:rsidRDefault="008A7B44" w:rsidP="00362770">
      <w:pPr>
        <w:pStyle w:val="Style1"/>
        <w:numPr>
          <w:ilvl w:val="0"/>
          <w:numId w:val="13"/>
        </w:numPr>
        <w:spacing w:before="0"/>
        <w:ind w:left="360"/>
        <w:rPr>
          <w:szCs w:val="22"/>
        </w:rPr>
      </w:pPr>
      <w:r>
        <w:rPr>
          <w:szCs w:val="22"/>
        </w:rPr>
        <w:t>A</w:t>
      </w:r>
      <w:r w:rsidR="00A21054">
        <w:rPr>
          <w:szCs w:val="22"/>
        </w:rPr>
        <w:t xml:space="preserve"> separate</w:t>
      </w:r>
      <w:r>
        <w:rPr>
          <w:szCs w:val="22"/>
        </w:rPr>
        <w:t xml:space="preserve"> area </w:t>
      </w:r>
      <w:r w:rsidR="00A21054">
        <w:rPr>
          <w:szCs w:val="22"/>
        </w:rPr>
        <w:t xml:space="preserve">of the common </w:t>
      </w:r>
      <w:r>
        <w:rPr>
          <w:szCs w:val="22"/>
        </w:rPr>
        <w:t xml:space="preserve">at Harter Fell has been identified </w:t>
      </w:r>
      <w:r w:rsidR="00362770">
        <w:rPr>
          <w:szCs w:val="22"/>
        </w:rPr>
        <w:t xml:space="preserve">by NE </w:t>
      </w:r>
      <w:r>
        <w:rPr>
          <w:szCs w:val="22"/>
        </w:rPr>
        <w:t>as of SSSI quality because it supports almost one quarter of England’s tall herb vegetation</w:t>
      </w:r>
      <w:r w:rsidR="00362770">
        <w:rPr>
          <w:szCs w:val="22"/>
        </w:rPr>
        <w:t>, which is a species-rich and rare upland habitat.</w:t>
      </w:r>
      <w:r w:rsidR="00F1228D">
        <w:rPr>
          <w:szCs w:val="22"/>
        </w:rPr>
        <w:t xml:space="preserve"> NE advises that the fence will </w:t>
      </w:r>
      <w:r w:rsidR="00DA4ECD">
        <w:rPr>
          <w:szCs w:val="22"/>
        </w:rPr>
        <w:t xml:space="preserve">enable a change to the grazing regime that will </w:t>
      </w:r>
      <w:r w:rsidR="007F2FD5">
        <w:rPr>
          <w:szCs w:val="22"/>
        </w:rPr>
        <w:t>allow</w:t>
      </w:r>
      <w:r w:rsidR="00DA4ECD">
        <w:rPr>
          <w:szCs w:val="22"/>
        </w:rPr>
        <w:t xml:space="preserve"> the tall herb vegetation to expand and improve in condition and will also enable a change of management on part of the Naddle Forest SSSI to consolidate and accelerate its improving condition.</w:t>
      </w:r>
    </w:p>
    <w:p w14:paraId="059A6682" w14:textId="77777777" w:rsidR="00DA4ECD" w:rsidRPr="005652E9" w:rsidRDefault="00DA4ECD" w:rsidP="00DA4ECD">
      <w:pPr>
        <w:pStyle w:val="Style1"/>
        <w:numPr>
          <w:ilvl w:val="0"/>
          <w:numId w:val="0"/>
        </w:numPr>
        <w:spacing w:before="0"/>
        <w:rPr>
          <w:szCs w:val="22"/>
        </w:rPr>
      </w:pPr>
    </w:p>
    <w:p w14:paraId="38A4F70E" w14:textId="0E658209" w:rsidR="008A7B44" w:rsidRDefault="008A7B44" w:rsidP="009B4B35">
      <w:pPr>
        <w:pStyle w:val="Style1"/>
        <w:numPr>
          <w:ilvl w:val="0"/>
          <w:numId w:val="13"/>
        </w:numPr>
        <w:spacing w:before="0"/>
        <w:ind w:left="360"/>
        <w:rPr>
          <w:szCs w:val="22"/>
        </w:rPr>
      </w:pPr>
      <w:r>
        <w:rPr>
          <w:szCs w:val="22"/>
        </w:rPr>
        <w:lastRenderedPageBreak/>
        <w:t xml:space="preserve">I am satisfied that the fence </w:t>
      </w:r>
      <w:r w:rsidR="00C84D7B">
        <w:rPr>
          <w:szCs w:val="22"/>
        </w:rPr>
        <w:t>will assist in bringing nature conservation benefits to the</w:t>
      </w:r>
      <w:r w:rsidR="00362770">
        <w:rPr>
          <w:szCs w:val="22"/>
        </w:rPr>
        <w:t xml:space="preserve"> arctic-alpine plant communities and more widely to Harter Fell and the</w:t>
      </w:r>
      <w:r w:rsidR="00C84D7B">
        <w:rPr>
          <w:szCs w:val="22"/>
        </w:rPr>
        <w:t xml:space="preserve"> Naddle Forest SSSI.  I am also satisfied that </w:t>
      </w:r>
      <w:r>
        <w:rPr>
          <w:szCs w:val="22"/>
        </w:rPr>
        <w:t>i</w:t>
      </w:r>
      <w:r w:rsidR="003752BD">
        <w:rPr>
          <w:szCs w:val="22"/>
        </w:rPr>
        <w:t>t will help</w:t>
      </w:r>
      <w:r>
        <w:rPr>
          <w:szCs w:val="22"/>
        </w:rPr>
        <w:t xml:space="preserve"> to fulfil the nature conservation objectives of the HLS Agreement </w:t>
      </w:r>
      <w:r w:rsidRPr="007E5B92">
        <w:rPr>
          <w:szCs w:val="22"/>
        </w:rPr>
        <w:t>and that it is sensible to tie in any consent with the Agreement period.</w:t>
      </w:r>
    </w:p>
    <w:p w14:paraId="2C264F57" w14:textId="77777777" w:rsidR="009B4B35" w:rsidRDefault="009B4B35" w:rsidP="004D6E83">
      <w:pPr>
        <w:pStyle w:val="Style1"/>
        <w:numPr>
          <w:ilvl w:val="0"/>
          <w:numId w:val="0"/>
        </w:numPr>
        <w:spacing w:before="0"/>
        <w:ind w:left="360"/>
        <w:rPr>
          <w:szCs w:val="22"/>
        </w:rPr>
      </w:pPr>
    </w:p>
    <w:p w14:paraId="759B543A" w14:textId="65AF6E52" w:rsidR="00132121" w:rsidRDefault="00132121" w:rsidP="00132121">
      <w:pPr>
        <w:pStyle w:val="Style1"/>
        <w:numPr>
          <w:ilvl w:val="0"/>
          <w:numId w:val="0"/>
        </w:numPr>
        <w:spacing w:before="0"/>
        <w:rPr>
          <w:szCs w:val="22"/>
        </w:rPr>
      </w:pPr>
      <w:r>
        <w:rPr>
          <w:i/>
          <w:color w:val="000000" w:themeColor="text1"/>
          <w:szCs w:val="22"/>
        </w:rPr>
        <w:t>C</w:t>
      </w:r>
      <w:r w:rsidRPr="00E85343">
        <w:rPr>
          <w:i/>
          <w:color w:val="000000" w:themeColor="text1"/>
          <w:szCs w:val="22"/>
        </w:rPr>
        <w:t>onservation of the landscape</w:t>
      </w:r>
    </w:p>
    <w:p w14:paraId="15D076BF" w14:textId="77777777" w:rsidR="00D85670" w:rsidRDefault="00D85670" w:rsidP="00D9180B">
      <w:pPr>
        <w:pStyle w:val="Style1"/>
        <w:numPr>
          <w:ilvl w:val="0"/>
          <w:numId w:val="0"/>
        </w:numPr>
        <w:spacing w:before="0"/>
        <w:rPr>
          <w:szCs w:val="22"/>
        </w:rPr>
      </w:pPr>
    </w:p>
    <w:p w14:paraId="6A30F172" w14:textId="0018E526" w:rsidR="005B2436" w:rsidRDefault="00D85670" w:rsidP="00E85343">
      <w:pPr>
        <w:pStyle w:val="Style1"/>
        <w:numPr>
          <w:ilvl w:val="0"/>
          <w:numId w:val="13"/>
        </w:numPr>
        <w:spacing w:before="0"/>
        <w:ind w:left="360"/>
        <w:rPr>
          <w:szCs w:val="22"/>
        </w:rPr>
      </w:pPr>
      <w:r>
        <w:rPr>
          <w:szCs w:val="22"/>
        </w:rPr>
        <w:t>Informal pre-application consultation proposed four fencing options</w:t>
      </w:r>
      <w:r w:rsidR="003C3D45">
        <w:rPr>
          <w:szCs w:val="22"/>
        </w:rPr>
        <w:t xml:space="preserve">. Option D was then </w:t>
      </w:r>
      <w:r>
        <w:rPr>
          <w:szCs w:val="22"/>
        </w:rPr>
        <w:t>ruled out on landscape grounds. The three remaining options were independently appraised</w:t>
      </w:r>
      <w:r>
        <w:rPr>
          <w:rStyle w:val="FootnoteReference"/>
          <w:szCs w:val="22"/>
        </w:rPr>
        <w:footnoteReference w:id="4"/>
      </w:r>
      <w:r>
        <w:rPr>
          <w:szCs w:val="22"/>
        </w:rPr>
        <w:t xml:space="preserve"> </w:t>
      </w:r>
      <w:r w:rsidR="005B2436">
        <w:rPr>
          <w:szCs w:val="22"/>
        </w:rPr>
        <w:t xml:space="preserve">from a landscape perspective </w:t>
      </w:r>
      <w:r>
        <w:rPr>
          <w:szCs w:val="22"/>
        </w:rPr>
        <w:t>and a modified version of Option C forms the proposals the subject of this application.</w:t>
      </w:r>
      <w:r w:rsidR="005B2436">
        <w:rPr>
          <w:szCs w:val="22"/>
        </w:rPr>
        <w:t xml:space="preserve"> The appraisal concluded that under Option C the fence will be sited to follow the grain of the landscape and rocky features, to tie in with existing boundaries and to have the shortest length across Harter Fell Ridge.</w:t>
      </w:r>
    </w:p>
    <w:p w14:paraId="72ABA563" w14:textId="77777777" w:rsidR="005B2436" w:rsidRDefault="005B2436" w:rsidP="005B2436">
      <w:pPr>
        <w:pStyle w:val="ListParagraph"/>
        <w:rPr>
          <w:szCs w:val="22"/>
        </w:rPr>
      </w:pPr>
    </w:p>
    <w:p w14:paraId="7AC11AF0" w14:textId="16D98EFE" w:rsidR="00DC7EC1" w:rsidRDefault="00EA5C34" w:rsidP="00E85343">
      <w:pPr>
        <w:pStyle w:val="Style1"/>
        <w:numPr>
          <w:ilvl w:val="0"/>
          <w:numId w:val="13"/>
        </w:numPr>
        <w:spacing w:before="0"/>
        <w:ind w:left="360"/>
        <w:rPr>
          <w:szCs w:val="22"/>
        </w:rPr>
      </w:pPr>
      <w:r>
        <w:rPr>
          <w:szCs w:val="22"/>
        </w:rPr>
        <w:t>I consider that t</w:t>
      </w:r>
      <w:r w:rsidR="002C5B0B">
        <w:rPr>
          <w:szCs w:val="22"/>
        </w:rPr>
        <w:t xml:space="preserve">here is a general acceptance from the parties to have made representations that the </w:t>
      </w:r>
      <w:r w:rsidR="008B0521">
        <w:rPr>
          <w:szCs w:val="22"/>
        </w:rPr>
        <w:t xml:space="preserve">fence’s </w:t>
      </w:r>
      <w:r w:rsidR="003C3D45">
        <w:rPr>
          <w:szCs w:val="22"/>
        </w:rPr>
        <w:t xml:space="preserve">overall </w:t>
      </w:r>
      <w:r w:rsidR="002C5B0B">
        <w:rPr>
          <w:szCs w:val="22"/>
        </w:rPr>
        <w:t xml:space="preserve">visual harm </w:t>
      </w:r>
      <w:r w:rsidR="00E84ACA">
        <w:rPr>
          <w:szCs w:val="22"/>
        </w:rPr>
        <w:t>will</w:t>
      </w:r>
      <w:r w:rsidR="002C5B0B">
        <w:rPr>
          <w:szCs w:val="22"/>
        </w:rPr>
        <w:t xml:space="preserve"> not </w:t>
      </w:r>
      <w:r w:rsidR="00E84ACA">
        <w:rPr>
          <w:szCs w:val="22"/>
        </w:rPr>
        <w:t xml:space="preserve">be </w:t>
      </w:r>
      <w:r w:rsidR="002C5B0B">
        <w:rPr>
          <w:szCs w:val="22"/>
        </w:rPr>
        <w:t xml:space="preserve">so great as to outweigh the conservation benefits that will arise from preventing unwanted ingress of livestock.  However, OSS and FLD have asked </w:t>
      </w:r>
      <w:r>
        <w:rPr>
          <w:szCs w:val="22"/>
        </w:rPr>
        <w:t xml:space="preserve">for </w:t>
      </w:r>
      <w:r w:rsidR="00E84ACA">
        <w:rPr>
          <w:szCs w:val="22"/>
        </w:rPr>
        <w:t xml:space="preserve">the </w:t>
      </w:r>
      <w:r>
        <w:rPr>
          <w:szCs w:val="22"/>
        </w:rPr>
        <w:t>top section of fence to be seasonal, as was discussed during the informal consultation</w:t>
      </w:r>
      <w:r w:rsidR="003173FB">
        <w:rPr>
          <w:szCs w:val="22"/>
        </w:rPr>
        <w:t xml:space="preserve">, to limit </w:t>
      </w:r>
      <w:r w:rsidR="00D879E8">
        <w:rPr>
          <w:szCs w:val="22"/>
        </w:rPr>
        <w:t>any</w:t>
      </w:r>
      <w:r w:rsidR="003173FB">
        <w:rPr>
          <w:szCs w:val="22"/>
        </w:rPr>
        <w:t xml:space="preserve"> visual harm.</w:t>
      </w:r>
      <w:r>
        <w:rPr>
          <w:szCs w:val="22"/>
        </w:rPr>
        <w:t xml:space="preserve"> They propose that the section of fence should be removed, including the fence posts, during the winter months when no livestock are on the commons and the fence is unnecessary.</w:t>
      </w:r>
      <w:r w:rsidR="009268EE">
        <w:rPr>
          <w:szCs w:val="22"/>
        </w:rPr>
        <w:t xml:space="preserve"> </w:t>
      </w:r>
      <w:r w:rsidR="008B0521">
        <w:rPr>
          <w:szCs w:val="22"/>
        </w:rPr>
        <w:t>The applicants concede that the fence will be visually intrusive at the top of the fell, although th</w:t>
      </w:r>
      <w:r w:rsidR="00555047">
        <w:rPr>
          <w:szCs w:val="22"/>
        </w:rPr>
        <w:t>is</w:t>
      </w:r>
      <w:r w:rsidR="008B0521">
        <w:rPr>
          <w:szCs w:val="22"/>
        </w:rPr>
        <w:t xml:space="preserve"> will be tempered by the presence of the existing fence, which it will adjoin. </w:t>
      </w:r>
    </w:p>
    <w:p w14:paraId="193F28FD" w14:textId="77777777" w:rsidR="00DC7EC1" w:rsidRDefault="00DC7EC1" w:rsidP="00DC7EC1">
      <w:pPr>
        <w:pStyle w:val="Style1"/>
        <w:numPr>
          <w:ilvl w:val="0"/>
          <w:numId w:val="0"/>
        </w:numPr>
        <w:spacing w:before="0"/>
        <w:ind w:left="360"/>
        <w:rPr>
          <w:szCs w:val="22"/>
        </w:rPr>
      </w:pPr>
    </w:p>
    <w:p w14:paraId="1A599651" w14:textId="40AE23BF" w:rsidR="003173FB" w:rsidRDefault="00FD2F5F" w:rsidP="00E85343">
      <w:pPr>
        <w:pStyle w:val="Style1"/>
        <w:numPr>
          <w:ilvl w:val="0"/>
          <w:numId w:val="13"/>
        </w:numPr>
        <w:spacing w:before="0"/>
        <w:ind w:left="360"/>
        <w:rPr>
          <w:szCs w:val="22"/>
        </w:rPr>
      </w:pPr>
      <w:r>
        <w:rPr>
          <w:szCs w:val="22"/>
        </w:rPr>
        <w:t>However, t</w:t>
      </w:r>
      <w:r w:rsidR="00E84ACA" w:rsidRPr="002462D3">
        <w:rPr>
          <w:szCs w:val="22"/>
        </w:rPr>
        <w:t>he applicants are re</w:t>
      </w:r>
      <w:r w:rsidR="00292ACE" w:rsidRPr="002462D3">
        <w:rPr>
          <w:szCs w:val="22"/>
        </w:rPr>
        <w:t>luctant to install</w:t>
      </w:r>
      <w:r w:rsidR="00E84ACA" w:rsidRPr="002462D3">
        <w:rPr>
          <w:szCs w:val="22"/>
        </w:rPr>
        <w:t xml:space="preserve"> seasonal </w:t>
      </w:r>
      <w:r w:rsidR="00CF3F26" w:rsidRPr="002462D3">
        <w:rPr>
          <w:szCs w:val="22"/>
        </w:rPr>
        <w:t xml:space="preserve">fencing </w:t>
      </w:r>
      <w:r w:rsidR="00E84ACA" w:rsidRPr="002462D3">
        <w:rPr>
          <w:szCs w:val="22"/>
        </w:rPr>
        <w:t xml:space="preserve">on grounds of cost and </w:t>
      </w:r>
      <w:r w:rsidR="001D0032" w:rsidRPr="002462D3">
        <w:rPr>
          <w:szCs w:val="22"/>
        </w:rPr>
        <w:t xml:space="preserve">the </w:t>
      </w:r>
      <w:r w:rsidR="00E84ACA" w:rsidRPr="002462D3">
        <w:rPr>
          <w:szCs w:val="22"/>
        </w:rPr>
        <w:t xml:space="preserve">practicalities of yearly removal and reinstatement </w:t>
      </w:r>
      <w:r w:rsidR="002376F9" w:rsidRPr="002462D3">
        <w:rPr>
          <w:szCs w:val="22"/>
        </w:rPr>
        <w:t xml:space="preserve">at this remote and topographically challenging location. </w:t>
      </w:r>
      <w:r w:rsidR="00E3725A" w:rsidRPr="002462D3">
        <w:rPr>
          <w:szCs w:val="22"/>
        </w:rPr>
        <w:t xml:space="preserve">They estimate that 16 separate vehicular return journeys over sensitive habitats would be needed every year in order to remove and reinstate the 200m of fence comprising the top section. </w:t>
      </w:r>
      <w:r w:rsidR="00E3725A">
        <w:rPr>
          <w:szCs w:val="22"/>
        </w:rPr>
        <w:t xml:space="preserve">The applicants </w:t>
      </w:r>
      <w:r w:rsidR="002376F9">
        <w:rPr>
          <w:szCs w:val="22"/>
        </w:rPr>
        <w:t>s</w:t>
      </w:r>
      <w:r w:rsidR="00841917">
        <w:rPr>
          <w:szCs w:val="22"/>
        </w:rPr>
        <w:t>ay</w:t>
      </w:r>
      <w:r w:rsidR="00E3725A">
        <w:rPr>
          <w:szCs w:val="22"/>
        </w:rPr>
        <w:t xml:space="preserve"> that all posts would need to be loose fitted, perhaps using some semi-permanent in-ground sleeve system, if they were to be easily and regularly removed and that </w:t>
      </w:r>
      <w:r w:rsidR="00640031">
        <w:rPr>
          <w:szCs w:val="22"/>
        </w:rPr>
        <w:t>such</w:t>
      </w:r>
      <w:r w:rsidR="00E3725A">
        <w:rPr>
          <w:szCs w:val="22"/>
        </w:rPr>
        <w:t xml:space="preserve"> fenc</w:t>
      </w:r>
      <w:r w:rsidR="00640031">
        <w:rPr>
          <w:szCs w:val="22"/>
        </w:rPr>
        <w:t>ing</w:t>
      </w:r>
      <w:r w:rsidR="00E3725A">
        <w:rPr>
          <w:szCs w:val="22"/>
        </w:rPr>
        <w:t xml:space="preserve"> would be </w:t>
      </w:r>
      <w:r w:rsidR="008B0521">
        <w:rPr>
          <w:szCs w:val="22"/>
        </w:rPr>
        <w:t>less robust</w:t>
      </w:r>
      <w:r w:rsidR="00E3725A">
        <w:rPr>
          <w:szCs w:val="22"/>
        </w:rPr>
        <w:t xml:space="preserve"> than </w:t>
      </w:r>
      <w:r w:rsidR="001D6E78">
        <w:rPr>
          <w:szCs w:val="22"/>
        </w:rPr>
        <w:t>standard fencing</w:t>
      </w:r>
      <w:r w:rsidR="003173FB">
        <w:rPr>
          <w:szCs w:val="22"/>
        </w:rPr>
        <w:t xml:space="preserve">. </w:t>
      </w:r>
    </w:p>
    <w:p w14:paraId="6172955A" w14:textId="77777777" w:rsidR="0083014C" w:rsidRDefault="0083014C" w:rsidP="0083014C">
      <w:pPr>
        <w:pStyle w:val="ListParagraph"/>
        <w:rPr>
          <w:szCs w:val="22"/>
        </w:rPr>
      </w:pPr>
    </w:p>
    <w:p w14:paraId="52E5BE99" w14:textId="5BA849D2" w:rsidR="00F23579" w:rsidRPr="009426E7" w:rsidRDefault="0083014C" w:rsidP="009426E7">
      <w:pPr>
        <w:pStyle w:val="Style1"/>
        <w:numPr>
          <w:ilvl w:val="0"/>
          <w:numId w:val="13"/>
        </w:numPr>
        <w:spacing w:before="0"/>
        <w:ind w:left="360"/>
        <w:rPr>
          <w:szCs w:val="22"/>
        </w:rPr>
      </w:pPr>
      <w:r w:rsidRPr="004C4114">
        <w:rPr>
          <w:szCs w:val="22"/>
        </w:rPr>
        <w:t xml:space="preserve">LDNPA considers that the fence will have a slight impact on the landscape in the short term and only </w:t>
      </w:r>
      <w:r w:rsidR="006B6371" w:rsidRPr="004C4114">
        <w:rPr>
          <w:szCs w:val="22"/>
        </w:rPr>
        <w:t xml:space="preserve">for those </w:t>
      </w:r>
      <w:r w:rsidRPr="004C4114">
        <w:rPr>
          <w:szCs w:val="22"/>
        </w:rPr>
        <w:t xml:space="preserve">visitors who walk along and explore the ridge area of the common. It further considers that there </w:t>
      </w:r>
      <w:r w:rsidR="008B0521" w:rsidRPr="004C4114">
        <w:rPr>
          <w:szCs w:val="22"/>
        </w:rPr>
        <w:t>will be</w:t>
      </w:r>
      <w:r w:rsidRPr="004C4114">
        <w:rPr>
          <w:szCs w:val="22"/>
        </w:rPr>
        <w:t xml:space="preserve"> important longer-term gains for improving the landscape character and visual amenity of the common</w:t>
      </w:r>
      <w:r w:rsidR="00FD4081" w:rsidRPr="004C4114">
        <w:rPr>
          <w:szCs w:val="22"/>
        </w:rPr>
        <w:t xml:space="preserve">. </w:t>
      </w:r>
      <w:r w:rsidR="00332A2E" w:rsidRPr="004C4114">
        <w:rPr>
          <w:szCs w:val="22"/>
        </w:rPr>
        <w:t>I am satisfied that</w:t>
      </w:r>
      <w:r w:rsidR="00C6481E" w:rsidRPr="004C4114">
        <w:rPr>
          <w:szCs w:val="22"/>
        </w:rPr>
        <w:t xml:space="preserve">, </w:t>
      </w:r>
      <w:r w:rsidR="00D218F5" w:rsidRPr="004C4114">
        <w:rPr>
          <w:szCs w:val="22"/>
        </w:rPr>
        <w:t>by</w:t>
      </w:r>
      <w:r w:rsidR="008711DB" w:rsidRPr="004C4114">
        <w:rPr>
          <w:szCs w:val="22"/>
        </w:rPr>
        <w:t xml:space="preserve"> </w:t>
      </w:r>
      <w:r w:rsidR="00C6481E" w:rsidRPr="004C4114">
        <w:rPr>
          <w:szCs w:val="22"/>
        </w:rPr>
        <w:t>restor</w:t>
      </w:r>
      <w:r w:rsidR="00D218F5" w:rsidRPr="004C4114">
        <w:rPr>
          <w:szCs w:val="22"/>
        </w:rPr>
        <w:t>ing</w:t>
      </w:r>
      <w:r w:rsidR="00C6481E" w:rsidRPr="004C4114">
        <w:rPr>
          <w:szCs w:val="22"/>
        </w:rPr>
        <w:t xml:space="preserve"> </w:t>
      </w:r>
      <w:r w:rsidR="00F77EF6" w:rsidRPr="004C4114">
        <w:rPr>
          <w:szCs w:val="22"/>
        </w:rPr>
        <w:t xml:space="preserve">arctic-alpine plant </w:t>
      </w:r>
      <w:r w:rsidR="005D1394" w:rsidRPr="004C4114">
        <w:rPr>
          <w:szCs w:val="22"/>
        </w:rPr>
        <w:t>habitat</w:t>
      </w:r>
      <w:r w:rsidR="008711DB" w:rsidRPr="004C4114">
        <w:rPr>
          <w:szCs w:val="22"/>
        </w:rPr>
        <w:t xml:space="preserve">, </w:t>
      </w:r>
      <w:r w:rsidR="002376F9" w:rsidRPr="004C4114">
        <w:rPr>
          <w:szCs w:val="22"/>
        </w:rPr>
        <w:t>the fence</w:t>
      </w:r>
      <w:r w:rsidR="00332A2E" w:rsidRPr="004C4114">
        <w:rPr>
          <w:szCs w:val="22"/>
        </w:rPr>
        <w:t xml:space="preserve"> </w:t>
      </w:r>
      <w:r w:rsidR="002E420C" w:rsidRPr="004C4114">
        <w:rPr>
          <w:szCs w:val="22"/>
        </w:rPr>
        <w:t xml:space="preserve">will help to ensure </w:t>
      </w:r>
      <w:r w:rsidR="00990FB7" w:rsidRPr="004C4114">
        <w:rPr>
          <w:szCs w:val="22"/>
        </w:rPr>
        <w:t xml:space="preserve">that </w:t>
      </w:r>
      <w:r w:rsidR="002E420C" w:rsidRPr="004C4114">
        <w:rPr>
          <w:szCs w:val="22"/>
        </w:rPr>
        <w:t xml:space="preserve">the natural beauty of the Lake District National Park is conserved and this outweighs </w:t>
      </w:r>
      <w:r w:rsidR="00D9180B" w:rsidRPr="004C4114">
        <w:rPr>
          <w:szCs w:val="22"/>
        </w:rPr>
        <w:t>the</w:t>
      </w:r>
      <w:r w:rsidR="002E420C" w:rsidRPr="004C4114">
        <w:rPr>
          <w:szCs w:val="22"/>
        </w:rPr>
        <w:t xml:space="preserve"> temporary visual harm</w:t>
      </w:r>
      <w:r w:rsidR="00D9180B" w:rsidRPr="004C4114">
        <w:rPr>
          <w:szCs w:val="22"/>
        </w:rPr>
        <w:t xml:space="preserve"> identified</w:t>
      </w:r>
      <w:r w:rsidR="002E420C" w:rsidRPr="004C4114">
        <w:rPr>
          <w:szCs w:val="22"/>
        </w:rPr>
        <w:t>.</w:t>
      </w:r>
      <w:r w:rsidR="009717C7" w:rsidRPr="004C4114">
        <w:rPr>
          <w:szCs w:val="22"/>
        </w:rPr>
        <w:t xml:space="preserve"> </w:t>
      </w:r>
      <w:r w:rsidR="00E616CD" w:rsidRPr="004C4114">
        <w:rPr>
          <w:szCs w:val="22"/>
        </w:rPr>
        <w:t xml:space="preserve"> </w:t>
      </w:r>
      <w:r w:rsidR="009717C7" w:rsidRPr="004C4114">
        <w:rPr>
          <w:szCs w:val="22"/>
        </w:rPr>
        <w:t>T</w:t>
      </w:r>
      <w:r w:rsidR="00E616CD" w:rsidRPr="004C4114">
        <w:rPr>
          <w:szCs w:val="22"/>
        </w:rPr>
        <w:t xml:space="preserve">he use of seasonal fencing is likely to be insufficiently robust and cause significant ground erosion, counter to conservation objectives.  </w:t>
      </w:r>
      <w:r w:rsidR="00425F9C">
        <w:rPr>
          <w:szCs w:val="22"/>
        </w:rPr>
        <w:t>As t</w:t>
      </w:r>
      <w:r w:rsidR="009C3DF4" w:rsidRPr="004C4114">
        <w:rPr>
          <w:szCs w:val="22"/>
        </w:rPr>
        <w:t xml:space="preserve">he fence will not cause serious visual harm </w:t>
      </w:r>
      <w:r w:rsidR="006B6AD8" w:rsidRPr="004C4114">
        <w:rPr>
          <w:szCs w:val="22"/>
        </w:rPr>
        <w:t xml:space="preserve">and </w:t>
      </w:r>
      <w:r w:rsidR="00E616CD" w:rsidRPr="004C4114">
        <w:rPr>
          <w:szCs w:val="22"/>
        </w:rPr>
        <w:t>I conclude that it is not necessary to require seasonal fencing as a condition of the consent</w:t>
      </w:r>
    </w:p>
    <w:p w14:paraId="6A8EF24A" w14:textId="77777777" w:rsidR="003B06F7" w:rsidRDefault="003B06F7" w:rsidP="00132121">
      <w:pPr>
        <w:pStyle w:val="Style1"/>
        <w:numPr>
          <w:ilvl w:val="0"/>
          <w:numId w:val="0"/>
        </w:numPr>
        <w:spacing w:before="0"/>
        <w:rPr>
          <w:i/>
          <w:color w:val="000000" w:themeColor="text1"/>
          <w:szCs w:val="22"/>
        </w:rPr>
      </w:pPr>
    </w:p>
    <w:p w14:paraId="01D56555" w14:textId="5C52ABA0" w:rsidR="008030C6" w:rsidRPr="00E85343" w:rsidRDefault="00132121" w:rsidP="00132121">
      <w:pPr>
        <w:pStyle w:val="Style1"/>
        <w:numPr>
          <w:ilvl w:val="0"/>
          <w:numId w:val="0"/>
        </w:numPr>
        <w:spacing w:before="0"/>
        <w:rPr>
          <w:szCs w:val="22"/>
        </w:rPr>
      </w:pPr>
      <w:r>
        <w:rPr>
          <w:i/>
          <w:color w:val="000000" w:themeColor="text1"/>
          <w:szCs w:val="22"/>
        </w:rPr>
        <w:t>A</w:t>
      </w:r>
      <w:r w:rsidRPr="00AF120E">
        <w:rPr>
          <w:i/>
          <w:color w:val="auto"/>
          <w:szCs w:val="22"/>
        </w:rPr>
        <w:t>rchaeological remains and features of historic interest</w:t>
      </w:r>
      <w:r w:rsidR="00797F37" w:rsidRPr="00E85343">
        <w:rPr>
          <w:szCs w:val="22"/>
        </w:rPr>
        <w:br w:type="textWrapping" w:clear="all"/>
      </w:r>
    </w:p>
    <w:p w14:paraId="575A4BD4" w14:textId="60AD12E3" w:rsidR="00F20B49" w:rsidRDefault="00F20B49" w:rsidP="00F00B3F">
      <w:pPr>
        <w:pStyle w:val="Style1"/>
        <w:numPr>
          <w:ilvl w:val="0"/>
          <w:numId w:val="13"/>
        </w:numPr>
        <w:spacing w:before="0"/>
        <w:ind w:left="360"/>
        <w:rPr>
          <w:color w:val="000000" w:themeColor="text1"/>
          <w:szCs w:val="22"/>
        </w:rPr>
      </w:pPr>
      <w:r>
        <w:rPr>
          <w:color w:val="000000" w:themeColor="text1"/>
          <w:szCs w:val="22"/>
        </w:rPr>
        <w:t xml:space="preserve">HE advises that there are no scheduled ancient monuments to be affected by the proposals and no reason to suspect that any non-designated nationally important archaeological sites would be impacted. </w:t>
      </w:r>
    </w:p>
    <w:p w14:paraId="41F49D8F" w14:textId="77777777" w:rsidR="00F20B49" w:rsidRDefault="00F20B49" w:rsidP="00F20B49">
      <w:pPr>
        <w:pStyle w:val="Style1"/>
        <w:numPr>
          <w:ilvl w:val="0"/>
          <w:numId w:val="0"/>
        </w:numPr>
        <w:spacing w:before="0"/>
        <w:ind w:left="360"/>
        <w:rPr>
          <w:color w:val="000000" w:themeColor="text1"/>
          <w:szCs w:val="22"/>
        </w:rPr>
      </w:pPr>
    </w:p>
    <w:p w14:paraId="0B7BF56B" w14:textId="2839EDF7" w:rsidR="00245777" w:rsidRDefault="00F20B49" w:rsidP="00245777">
      <w:pPr>
        <w:pStyle w:val="Style1"/>
        <w:numPr>
          <w:ilvl w:val="0"/>
          <w:numId w:val="13"/>
        </w:numPr>
        <w:spacing w:before="0"/>
        <w:ind w:left="360"/>
        <w:rPr>
          <w:color w:val="000000" w:themeColor="text1"/>
          <w:szCs w:val="22"/>
        </w:rPr>
      </w:pPr>
      <w:r>
        <w:rPr>
          <w:color w:val="000000" w:themeColor="text1"/>
          <w:szCs w:val="22"/>
        </w:rPr>
        <w:lastRenderedPageBreak/>
        <w:t xml:space="preserve">The </w:t>
      </w:r>
      <w:r w:rsidR="00DB1D77">
        <w:rPr>
          <w:color w:val="000000" w:themeColor="text1"/>
          <w:szCs w:val="22"/>
        </w:rPr>
        <w:t xml:space="preserve">common lies within the Lake District World Heritage Site. HE has considered the potential for the proposed works to impact adversely on the Outstanding Universal Value of </w:t>
      </w:r>
      <w:r>
        <w:rPr>
          <w:color w:val="000000" w:themeColor="text1"/>
          <w:szCs w:val="22"/>
        </w:rPr>
        <w:t>the Site</w:t>
      </w:r>
      <w:r w:rsidR="00DB1D77">
        <w:rPr>
          <w:color w:val="000000" w:themeColor="text1"/>
          <w:szCs w:val="22"/>
        </w:rPr>
        <w:t xml:space="preserve"> and advise</w:t>
      </w:r>
      <w:r w:rsidR="00213DBB">
        <w:rPr>
          <w:color w:val="000000" w:themeColor="text1"/>
          <w:szCs w:val="22"/>
        </w:rPr>
        <w:t xml:space="preserve">s </w:t>
      </w:r>
      <w:r w:rsidR="00DB1D77">
        <w:rPr>
          <w:color w:val="000000" w:themeColor="text1"/>
          <w:szCs w:val="22"/>
        </w:rPr>
        <w:t>that</w:t>
      </w:r>
      <w:r w:rsidR="00FD4081">
        <w:rPr>
          <w:color w:val="000000" w:themeColor="text1"/>
          <w:szCs w:val="22"/>
        </w:rPr>
        <w:t>, given the conclusions of the M</w:t>
      </w:r>
      <w:r w:rsidR="00144701">
        <w:rPr>
          <w:color w:val="000000" w:themeColor="text1"/>
          <w:szCs w:val="22"/>
        </w:rPr>
        <w:t>otmot</w:t>
      </w:r>
      <w:r w:rsidR="00FD4081">
        <w:rPr>
          <w:color w:val="000000" w:themeColor="text1"/>
          <w:szCs w:val="22"/>
        </w:rPr>
        <w:t xml:space="preserve"> Consulting appraisal and the specific aim to allow a rare plant community to regenerate, </w:t>
      </w:r>
      <w:r w:rsidR="00DB1D77">
        <w:rPr>
          <w:color w:val="000000" w:themeColor="text1"/>
          <w:szCs w:val="22"/>
        </w:rPr>
        <w:t>there will be no adverse effect.</w:t>
      </w:r>
      <w:r w:rsidR="00DB1D77" w:rsidRPr="00245777">
        <w:rPr>
          <w:color w:val="000000" w:themeColor="text1"/>
          <w:szCs w:val="22"/>
        </w:rPr>
        <w:t xml:space="preserve"> </w:t>
      </w:r>
      <w:r w:rsidR="00245777">
        <w:rPr>
          <w:color w:val="000000" w:themeColor="text1"/>
          <w:szCs w:val="22"/>
        </w:rPr>
        <w:t xml:space="preserve"> </w:t>
      </w:r>
    </w:p>
    <w:p w14:paraId="2D82D16E" w14:textId="77777777" w:rsidR="00245777" w:rsidRDefault="00245777" w:rsidP="00245777">
      <w:pPr>
        <w:pStyle w:val="ListParagraph"/>
        <w:rPr>
          <w:color w:val="000000" w:themeColor="text1"/>
          <w:szCs w:val="22"/>
        </w:rPr>
      </w:pPr>
    </w:p>
    <w:p w14:paraId="4DAAC756" w14:textId="66E91529" w:rsidR="00F20B49" w:rsidRPr="00245777" w:rsidRDefault="00245777" w:rsidP="00245777">
      <w:pPr>
        <w:pStyle w:val="Style1"/>
        <w:numPr>
          <w:ilvl w:val="0"/>
          <w:numId w:val="13"/>
        </w:numPr>
        <w:spacing w:before="0"/>
        <w:ind w:left="360"/>
        <w:rPr>
          <w:color w:val="000000" w:themeColor="text1"/>
          <w:szCs w:val="22"/>
        </w:rPr>
      </w:pPr>
      <w:r>
        <w:rPr>
          <w:color w:val="000000" w:themeColor="text1"/>
          <w:szCs w:val="22"/>
        </w:rPr>
        <w:t>LDNPA is the managing authority for the World Heritage Site and has some concerns about the impact of the fence on some cultural practices, specifically in relation to hefted flocks, and will work with the applicants to monitor the impact.</w:t>
      </w:r>
      <w:r w:rsidR="00E86643">
        <w:rPr>
          <w:color w:val="000000" w:themeColor="text1"/>
          <w:szCs w:val="22"/>
        </w:rPr>
        <w:t xml:space="preserve"> </w:t>
      </w:r>
      <w:r>
        <w:rPr>
          <w:color w:val="000000" w:themeColor="text1"/>
          <w:szCs w:val="22"/>
        </w:rPr>
        <w:t xml:space="preserve"> LDNPA </w:t>
      </w:r>
      <w:r w:rsidR="00E86643">
        <w:rPr>
          <w:color w:val="000000" w:themeColor="text1"/>
          <w:szCs w:val="22"/>
        </w:rPr>
        <w:t>fear</w:t>
      </w:r>
      <w:r w:rsidR="008A7B8C">
        <w:rPr>
          <w:color w:val="000000" w:themeColor="text1"/>
          <w:szCs w:val="22"/>
        </w:rPr>
        <w:t>s</w:t>
      </w:r>
      <w:r w:rsidR="008B0521">
        <w:rPr>
          <w:color w:val="000000" w:themeColor="text1"/>
          <w:szCs w:val="22"/>
        </w:rPr>
        <w:t xml:space="preserve"> that traditional practices may diminish further during the fenced period and </w:t>
      </w:r>
      <w:r>
        <w:rPr>
          <w:color w:val="000000" w:themeColor="text1"/>
          <w:szCs w:val="22"/>
        </w:rPr>
        <w:t>regards the removal of the fence at the end of the period applied for as essential</w:t>
      </w:r>
      <w:r w:rsidR="005F75CD">
        <w:rPr>
          <w:color w:val="000000" w:themeColor="text1"/>
          <w:szCs w:val="22"/>
        </w:rPr>
        <w:t>; this</w:t>
      </w:r>
      <w:r>
        <w:rPr>
          <w:color w:val="000000" w:themeColor="text1"/>
          <w:szCs w:val="22"/>
        </w:rPr>
        <w:t xml:space="preserve"> can be secured by attaching a suitable condition to the consent.  </w:t>
      </w:r>
    </w:p>
    <w:p w14:paraId="2BAE1BF0" w14:textId="77777777" w:rsidR="00F20B49" w:rsidRDefault="00F20B49" w:rsidP="00F20B49">
      <w:pPr>
        <w:pStyle w:val="ListParagraph"/>
        <w:rPr>
          <w:color w:val="000000" w:themeColor="text1"/>
          <w:szCs w:val="22"/>
        </w:rPr>
      </w:pPr>
    </w:p>
    <w:p w14:paraId="68AB1978" w14:textId="32D20D24" w:rsidR="00DC7EC1" w:rsidRPr="00F20B49" w:rsidRDefault="00F20B49" w:rsidP="00F20B49">
      <w:pPr>
        <w:pStyle w:val="Style1"/>
        <w:numPr>
          <w:ilvl w:val="0"/>
          <w:numId w:val="13"/>
        </w:numPr>
        <w:spacing w:before="0"/>
        <w:ind w:left="360"/>
        <w:rPr>
          <w:color w:val="000000" w:themeColor="text1"/>
          <w:szCs w:val="22"/>
        </w:rPr>
      </w:pPr>
      <w:r w:rsidRPr="00797F37">
        <w:rPr>
          <w:color w:val="000000" w:themeColor="text1"/>
          <w:szCs w:val="22"/>
        </w:rPr>
        <w:t xml:space="preserve">I am satisfied that the </w:t>
      </w:r>
      <w:r w:rsidR="00245777">
        <w:rPr>
          <w:color w:val="000000" w:themeColor="text1"/>
          <w:szCs w:val="22"/>
        </w:rPr>
        <w:t>fence</w:t>
      </w:r>
      <w:r>
        <w:rPr>
          <w:color w:val="000000" w:themeColor="text1"/>
          <w:szCs w:val="22"/>
        </w:rPr>
        <w:t xml:space="preserve"> </w:t>
      </w:r>
      <w:r w:rsidR="00245777">
        <w:rPr>
          <w:color w:val="000000" w:themeColor="text1"/>
          <w:szCs w:val="22"/>
        </w:rPr>
        <w:t xml:space="preserve">is </w:t>
      </w:r>
      <w:r>
        <w:rPr>
          <w:color w:val="000000" w:themeColor="text1"/>
          <w:szCs w:val="22"/>
        </w:rPr>
        <w:t>unlikely to</w:t>
      </w:r>
      <w:r w:rsidRPr="00797F37">
        <w:rPr>
          <w:color w:val="000000" w:themeColor="text1"/>
          <w:szCs w:val="22"/>
        </w:rPr>
        <w:t xml:space="preserve"> harm any archaeological remains or features of historic interest</w:t>
      </w:r>
      <w:r>
        <w:rPr>
          <w:color w:val="000000" w:themeColor="text1"/>
          <w:szCs w:val="22"/>
        </w:rPr>
        <w:t xml:space="preserve"> or harm</w:t>
      </w:r>
      <w:r w:rsidR="008B0521">
        <w:rPr>
          <w:color w:val="000000" w:themeColor="text1"/>
          <w:szCs w:val="22"/>
        </w:rPr>
        <w:t xml:space="preserve"> the</w:t>
      </w:r>
      <w:r>
        <w:rPr>
          <w:color w:val="000000" w:themeColor="text1"/>
          <w:szCs w:val="22"/>
        </w:rPr>
        <w:t xml:space="preserve"> World Heritage Site</w:t>
      </w:r>
      <w:r w:rsidR="008B0521">
        <w:rPr>
          <w:color w:val="000000" w:themeColor="text1"/>
          <w:szCs w:val="22"/>
        </w:rPr>
        <w:t xml:space="preserve"> status</w:t>
      </w:r>
      <w:r>
        <w:rPr>
          <w:color w:val="000000" w:themeColor="text1"/>
          <w:szCs w:val="22"/>
        </w:rPr>
        <w:t>.</w:t>
      </w:r>
      <w:r w:rsidR="00DB1D77" w:rsidRPr="00F20B49">
        <w:rPr>
          <w:color w:val="000000" w:themeColor="text1"/>
          <w:szCs w:val="22"/>
        </w:rPr>
        <w:t xml:space="preserve"> </w:t>
      </w:r>
    </w:p>
    <w:p w14:paraId="176B3858" w14:textId="075D3F32" w:rsidR="00DB1D77" w:rsidRDefault="00DB1D77" w:rsidP="00DB1D77">
      <w:pPr>
        <w:pStyle w:val="Style1"/>
        <w:numPr>
          <w:ilvl w:val="0"/>
          <w:numId w:val="0"/>
        </w:numPr>
        <w:spacing w:before="0"/>
        <w:ind w:left="360"/>
        <w:rPr>
          <w:color w:val="000000" w:themeColor="text1"/>
          <w:szCs w:val="22"/>
        </w:rPr>
      </w:pPr>
    </w:p>
    <w:p w14:paraId="02DC79B0" w14:textId="31845087" w:rsidR="000D4FF7" w:rsidRPr="00245777" w:rsidRDefault="000D4FF7" w:rsidP="00245777">
      <w:pPr>
        <w:pStyle w:val="Style1"/>
        <w:numPr>
          <w:ilvl w:val="0"/>
          <w:numId w:val="0"/>
        </w:numPr>
        <w:spacing w:before="0"/>
        <w:rPr>
          <w:color w:val="000000" w:themeColor="text1"/>
          <w:szCs w:val="22"/>
        </w:rPr>
      </w:pPr>
      <w:r>
        <w:rPr>
          <w:b/>
          <w:iCs/>
          <w:szCs w:val="22"/>
        </w:rPr>
        <w:t>Conclusion</w:t>
      </w:r>
      <w:r>
        <w:rPr>
          <w:iCs/>
          <w:szCs w:val="22"/>
        </w:rPr>
        <w:t xml:space="preserve"> </w:t>
      </w:r>
      <w:r w:rsidR="00797F37">
        <w:rPr>
          <w:iCs/>
          <w:szCs w:val="22"/>
        </w:rPr>
        <w:br w:type="textWrapping" w:clear="all"/>
      </w:r>
    </w:p>
    <w:p w14:paraId="02DC79B1" w14:textId="51F815CE" w:rsidR="00FA1F67" w:rsidRPr="00797F37" w:rsidRDefault="00332859" w:rsidP="00F00B3F">
      <w:pPr>
        <w:pStyle w:val="Style1"/>
        <w:numPr>
          <w:ilvl w:val="0"/>
          <w:numId w:val="13"/>
        </w:numPr>
        <w:spacing w:before="0"/>
        <w:ind w:left="360"/>
        <w:rPr>
          <w:color w:val="000000" w:themeColor="text1"/>
          <w:szCs w:val="22"/>
        </w:rPr>
      </w:pPr>
      <w:r w:rsidRPr="00797F37">
        <w:rPr>
          <w:color w:val="000000" w:themeColor="text1"/>
          <w:szCs w:val="22"/>
        </w:rPr>
        <w:t xml:space="preserve"> </w:t>
      </w:r>
      <w:r w:rsidR="007B1796" w:rsidRPr="00797F37">
        <w:rPr>
          <w:color w:val="000000" w:themeColor="text1"/>
          <w:szCs w:val="22"/>
        </w:rPr>
        <w:t xml:space="preserve">I conclude that the proposed </w:t>
      </w:r>
      <w:r w:rsidR="007F42B8" w:rsidRPr="00797F37">
        <w:rPr>
          <w:color w:val="000000" w:themeColor="text1"/>
          <w:szCs w:val="22"/>
        </w:rPr>
        <w:t>works</w:t>
      </w:r>
      <w:r w:rsidR="009537AF" w:rsidRPr="00797F37">
        <w:rPr>
          <w:color w:val="000000" w:themeColor="text1"/>
          <w:szCs w:val="22"/>
        </w:rPr>
        <w:t xml:space="preserve"> </w:t>
      </w:r>
      <w:r w:rsidR="007B1796" w:rsidRPr="00797F37">
        <w:rPr>
          <w:color w:val="000000" w:themeColor="text1"/>
          <w:szCs w:val="22"/>
        </w:rPr>
        <w:t xml:space="preserve">will </w:t>
      </w:r>
      <w:r w:rsidR="00FD3009">
        <w:rPr>
          <w:color w:val="000000" w:themeColor="text1"/>
          <w:szCs w:val="22"/>
        </w:rPr>
        <w:t xml:space="preserve">benefit nature conservation </w:t>
      </w:r>
      <w:r w:rsidR="00FD3009" w:rsidRPr="00165327">
        <w:rPr>
          <w:color w:val="000000" w:themeColor="text1"/>
          <w:szCs w:val="22"/>
        </w:rPr>
        <w:t>and landscape interests in the long term</w:t>
      </w:r>
      <w:r w:rsidR="00326BB3" w:rsidRPr="00165327">
        <w:rPr>
          <w:color w:val="000000" w:themeColor="text1"/>
          <w:szCs w:val="22"/>
        </w:rPr>
        <w:t>,</w:t>
      </w:r>
      <w:r w:rsidR="00326BB3">
        <w:rPr>
          <w:color w:val="000000" w:themeColor="text1"/>
          <w:szCs w:val="22"/>
        </w:rPr>
        <w:t xml:space="preserve"> whilst allowing public access over </w:t>
      </w:r>
      <w:r w:rsidR="00245777">
        <w:rPr>
          <w:color w:val="000000" w:themeColor="text1"/>
          <w:szCs w:val="22"/>
        </w:rPr>
        <w:t>established routes</w:t>
      </w:r>
      <w:r w:rsidR="00326BB3">
        <w:rPr>
          <w:color w:val="000000" w:themeColor="text1"/>
          <w:szCs w:val="22"/>
        </w:rPr>
        <w:t xml:space="preserve"> to continue</w:t>
      </w:r>
      <w:r w:rsidR="003244B9">
        <w:rPr>
          <w:color w:val="000000" w:themeColor="text1"/>
          <w:szCs w:val="22"/>
        </w:rPr>
        <w:t>, and will</w:t>
      </w:r>
      <w:r w:rsidR="003244B9" w:rsidRPr="003244B9">
        <w:t xml:space="preserve"> </w:t>
      </w:r>
      <w:r w:rsidR="003244B9" w:rsidRPr="003244B9">
        <w:rPr>
          <w:color w:val="000000" w:themeColor="text1"/>
          <w:szCs w:val="22"/>
        </w:rPr>
        <w:t xml:space="preserve">not unacceptably harm the </w:t>
      </w:r>
      <w:r w:rsidR="003244B9">
        <w:rPr>
          <w:color w:val="000000" w:themeColor="text1"/>
          <w:szCs w:val="22"/>
        </w:rPr>
        <w:t xml:space="preserve">other </w:t>
      </w:r>
      <w:r w:rsidR="003244B9" w:rsidRPr="003244B9">
        <w:rPr>
          <w:color w:val="000000" w:themeColor="text1"/>
          <w:szCs w:val="22"/>
        </w:rPr>
        <w:t xml:space="preserve">interests set out in paragraph 6 above. </w:t>
      </w:r>
      <w:r w:rsidR="007B1796" w:rsidRPr="00797F37">
        <w:rPr>
          <w:color w:val="000000" w:themeColor="text1"/>
          <w:szCs w:val="22"/>
        </w:rPr>
        <w:t>Consent is therefore granted for the works subject to the condition</w:t>
      </w:r>
      <w:r w:rsidR="004C4928" w:rsidRPr="00797F37">
        <w:rPr>
          <w:color w:val="000000" w:themeColor="text1"/>
          <w:szCs w:val="22"/>
        </w:rPr>
        <w:t>s</w:t>
      </w:r>
      <w:r w:rsidR="007B1796" w:rsidRPr="00797F37">
        <w:rPr>
          <w:color w:val="000000" w:themeColor="text1"/>
          <w:szCs w:val="22"/>
        </w:rPr>
        <w:t xml:space="preserve"> set out in paragraph </w:t>
      </w:r>
      <w:r w:rsidR="00D57D1F" w:rsidRPr="00797F37">
        <w:rPr>
          <w:color w:val="000000" w:themeColor="text1"/>
          <w:szCs w:val="22"/>
        </w:rPr>
        <w:t>1.</w:t>
      </w:r>
    </w:p>
    <w:p w14:paraId="02DC79B4" w14:textId="08F69D7D" w:rsidR="00761408" w:rsidRDefault="00761408" w:rsidP="00A56646">
      <w:pPr>
        <w:pStyle w:val="Style1"/>
        <w:numPr>
          <w:ilvl w:val="0"/>
          <w:numId w:val="0"/>
        </w:numPr>
        <w:tabs>
          <w:tab w:val="clear" w:pos="432"/>
        </w:tabs>
        <w:rPr>
          <w:b/>
        </w:rPr>
      </w:pPr>
    </w:p>
    <w:p w14:paraId="5B0DE111" w14:textId="77777777" w:rsidR="00AE12D5" w:rsidRDefault="00AE12D5" w:rsidP="00A56646">
      <w:pPr>
        <w:pStyle w:val="Style1"/>
        <w:numPr>
          <w:ilvl w:val="0"/>
          <w:numId w:val="0"/>
        </w:numPr>
        <w:tabs>
          <w:tab w:val="clear" w:pos="432"/>
        </w:tabs>
        <w:rPr>
          <w:b/>
        </w:rPr>
      </w:pPr>
    </w:p>
    <w:p w14:paraId="02DC79B5" w14:textId="767B9611" w:rsidR="00A56646" w:rsidRPr="00CD3BF2" w:rsidRDefault="00A56646" w:rsidP="00A56646">
      <w:pPr>
        <w:pStyle w:val="Style1"/>
        <w:numPr>
          <w:ilvl w:val="0"/>
          <w:numId w:val="0"/>
        </w:numPr>
        <w:tabs>
          <w:tab w:val="clear" w:pos="432"/>
        </w:tabs>
        <w:rPr>
          <w:rFonts w:ascii="Monotype Corsiva" w:hAnsi="Monotype Corsiva"/>
          <w:b/>
          <w:sz w:val="44"/>
          <w:szCs w:val="44"/>
        </w:rPr>
      </w:pPr>
      <w:r w:rsidRPr="00CD3BF2">
        <w:rPr>
          <w:rFonts w:ascii="Monotype Corsiva" w:hAnsi="Monotype Corsiva"/>
          <w:b/>
          <w:sz w:val="44"/>
          <w:szCs w:val="44"/>
        </w:rPr>
        <w:t>Richard Holland</w:t>
      </w:r>
    </w:p>
    <w:p w14:paraId="7E38FE50" w14:textId="6B8131E1" w:rsidR="002B05CF" w:rsidRDefault="002B05CF" w:rsidP="00A56646">
      <w:pPr>
        <w:pStyle w:val="Style1"/>
        <w:numPr>
          <w:ilvl w:val="0"/>
          <w:numId w:val="0"/>
        </w:numPr>
        <w:tabs>
          <w:tab w:val="clear" w:pos="432"/>
        </w:tabs>
        <w:rPr>
          <w:b/>
        </w:rPr>
      </w:pPr>
    </w:p>
    <w:p w14:paraId="56637774" w14:textId="107CAB07" w:rsidR="002B05CF" w:rsidRDefault="002B05CF" w:rsidP="002B05CF">
      <w:pPr>
        <w:pStyle w:val="Style1"/>
        <w:numPr>
          <w:ilvl w:val="0"/>
          <w:numId w:val="0"/>
        </w:numPr>
        <w:tabs>
          <w:tab w:val="clear" w:pos="432"/>
        </w:tabs>
        <w:jc w:val="center"/>
        <w:rPr>
          <w:b/>
        </w:rPr>
      </w:pPr>
    </w:p>
    <w:p w14:paraId="1EC27A71" w14:textId="38F31736" w:rsidR="009E3449" w:rsidRPr="00A56646" w:rsidRDefault="00245777" w:rsidP="002B05CF">
      <w:pPr>
        <w:pStyle w:val="Style1"/>
        <w:numPr>
          <w:ilvl w:val="0"/>
          <w:numId w:val="0"/>
        </w:numPr>
        <w:tabs>
          <w:tab w:val="clear" w:pos="432"/>
        </w:tabs>
        <w:jc w:val="center"/>
        <w:rPr>
          <w:b/>
        </w:rPr>
      </w:pPr>
      <w:r>
        <w:rPr>
          <w:noProof/>
        </w:rPr>
        <w:lastRenderedPageBreak/>
        <w:drawing>
          <wp:inline distT="0" distB="0" distL="0" distR="0" wp14:anchorId="60CE5479" wp14:editId="4648CB48">
            <wp:extent cx="8897729" cy="6297102"/>
            <wp:effectExtent l="5080" t="0" r="3810" b="3810"/>
            <wp:docPr id="5" name="Picture 5"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897729" cy="6297102"/>
                    </a:xfrm>
                    <a:prstGeom prst="rect">
                      <a:avLst/>
                    </a:prstGeom>
                  </pic:spPr>
                </pic:pic>
              </a:graphicData>
            </a:graphic>
          </wp:inline>
        </w:drawing>
      </w:r>
    </w:p>
    <w:sectPr w:rsidR="009E3449" w:rsidRPr="00A56646" w:rsidSect="00BC4607">
      <w:headerReference w:type="even" r:id="rId14"/>
      <w:headerReference w:type="default" r:id="rId15"/>
      <w:footerReference w:type="even" r:id="rId16"/>
      <w:footerReference w:type="default" r:id="rId17"/>
      <w:headerReference w:type="first" r:id="rId18"/>
      <w:footerReference w:type="first" r:id="rId19"/>
      <w:pgSz w:w="11906" w:h="16838" w:code="9"/>
      <w:pgMar w:top="720" w:right="720" w:bottom="720" w:left="720" w:header="561" w:footer="8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0EA32" w14:textId="77777777" w:rsidR="00117A9A" w:rsidRDefault="00117A9A" w:rsidP="00F62916">
      <w:r>
        <w:separator/>
      </w:r>
    </w:p>
  </w:endnote>
  <w:endnote w:type="continuationSeparator" w:id="0">
    <w:p w14:paraId="394A7A46" w14:textId="77777777" w:rsidR="00117A9A" w:rsidRDefault="00117A9A" w:rsidP="00F62916">
      <w:r>
        <w:continuationSeparator/>
      </w:r>
    </w:p>
  </w:endnote>
  <w:endnote w:type="continuationNotice" w:id="1">
    <w:p w14:paraId="675AE9FC" w14:textId="77777777" w:rsidR="00117A9A" w:rsidRDefault="00117A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79BE" w14:textId="77777777" w:rsidR="00292B78" w:rsidRDefault="00292B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DC79BF" w14:textId="77777777" w:rsidR="00292B78" w:rsidRDefault="00292B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79C0" w14:textId="77777777" w:rsidR="00292B78" w:rsidRDefault="00292B78">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02DC79C7" wp14:editId="436D1B5C">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99F33" id="Line 17"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02DC79C1" w14:textId="77777777" w:rsidR="00292B78" w:rsidRDefault="00292B78" w:rsidP="00D15024">
    <w:pPr>
      <w:pStyle w:val="Footer"/>
      <w:ind w:right="-52"/>
      <w:rPr>
        <w:sz w:val="16"/>
        <w:szCs w:val="16"/>
      </w:rPr>
    </w:pPr>
    <w:r w:rsidRPr="00451EE4">
      <w:rPr>
        <w:sz w:val="16"/>
        <w:szCs w:val="16"/>
      </w:rPr>
      <w:t>www.gov.uk/</w:t>
    </w:r>
    <w:r>
      <w:rPr>
        <w:sz w:val="16"/>
        <w:szCs w:val="16"/>
      </w:rPr>
      <w:t>government/organisations/</w:t>
    </w:r>
    <w:r w:rsidRPr="00451EE4">
      <w:rPr>
        <w:sz w:val="16"/>
        <w:szCs w:val="16"/>
      </w:rPr>
      <w:t>planning</w:t>
    </w:r>
    <w:r>
      <w:rPr>
        <w:sz w:val="16"/>
        <w:szCs w:val="16"/>
      </w:rPr>
      <w:t>-</w:t>
    </w:r>
    <w:r w:rsidRPr="00451EE4">
      <w:rPr>
        <w:sz w:val="16"/>
        <w:szCs w:val="16"/>
      </w:rPr>
      <w:t>inspectorate</w:t>
    </w:r>
    <w:r>
      <w:rPr>
        <w:sz w:val="16"/>
        <w:szCs w:val="16"/>
      </w:rPr>
      <w:t>/services-information</w:t>
    </w:r>
  </w:p>
  <w:p w14:paraId="02DC79C2" w14:textId="77777777" w:rsidR="00292B78" w:rsidRDefault="00292B78" w:rsidP="00D15024">
    <w:pPr>
      <w:pStyle w:val="Noindent"/>
      <w:jc w:val="center"/>
    </w:pPr>
    <w:r>
      <w:rPr>
        <w:rStyle w:val="PageNumber"/>
      </w:rPr>
      <w:fldChar w:fldCharType="begin"/>
    </w:r>
    <w:r>
      <w:rPr>
        <w:rStyle w:val="PageNumber"/>
      </w:rPr>
      <w:instrText xml:space="preserve"> PAGE </w:instrText>
    </w:r>
    <w:r>
      <w:rPr>
        <w:rStyle w:val="PageNumber"/>
      </w:rPr>
      <w:fldChar w:fldCharType="separate"/>
    </w:r>
    <w:r w:rsidR="00347B44">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79C4" w14:textId="77777777" w:rsidR="00292B78" w:rsidRDefault="00292B78"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02DC79C9" wp14:editId="4BBF7BED">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43C22" id="Line 1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02DC79C5" w14:textId="77777777" w:rsidR="00292B78" w:rsidRDefault="00292B78">
    <w:pPr>
      <w:pStyle w:val="Footer"/>
      <w:ind w:right="-52"/>
      <w:rPr>
        <w:sz w:val="16"/>
        <w:szCs w:val="16"/>
      </w:rPr>
    </w:pPr>
    <w:r w:rsidRPr="00451EE4">
      <w:rPr>
        <w:sz w:val="16"/>
        <w:szCs w:val="16"/>
      </w:rPr>
      <w:t>www.gov.uk/</w:t>
    </w:r>
    <w:r>
      <w:rPr>
        <w:sz w:val="16"/>
        <w:szCs w:val="16"/>
      </w:rPr>
      <w:t>government/organisations/</w:t>
    </w:r>
    <w:r w:rsidRPr="00451EE4">
      <w:rPr>
        <w:sz w:val="16"/>
        <w:szCs w:val="16"/>
      </w:rPr>
      <w:t>planning</w:t>
    </w:r>
    <w:r>
      <w:rPr>
        <w:sz w:val="16"/>
        <w:szCs w:val="16"/>
      </w:rPr>
      <w:t>-</w:t>
    </w:r>
    <w:r w:rsidRPr="00451EE4">
      <w:rPr>
        <w:sz w:val="16"/>
        <w:szCs w:val="16"/>
      </w:rPr>
      <w:t>inspectorate</w:t>
    </w:r>
    <w:r>
      <w:rPr>
        <w:sz w:val="16"/>
        <w:szCs w:val="16"/>
      </w:rPr>
      <w:t>/services-information</w:t>
    </w:r>
  </w:p>
  <w:p w14:paraId="02DC79C6" w14:textId="77777777" w:rsidR="00292B78" w:rsidRPr="00451EE4" w:rsidRDefault="00292B78">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3A45D" w14:textId="77777777" w:rsidR="00117A9A" w:rsidRDefault="00117A9A" w:rsidP="00F62916">
      <w:r>
        <w:separator/>
      </w:r>
    </w:p>
  </w:footnote>
  <w:footnote w:type="continuationSeparator" w:id="0">
    <w:p w14:paraId="7CB0C98F" w14:textId="77777777" w:rsidR="00117A9A" w:rsidRDefault="00117A9A" w:rsidP="00F62916">
      <w:r>
        <w:continuationSeparator/>
      </w:r>
    </w:p>
  </w:footnote>
  <w:footnote w:type="continuationNotice" w:id="1">
    <w:p w14:paraId="740D3D12" w14:textId="77777777" w:rsidR="00117A9A" w:rsidRDefault="00117A9A"/>
  </w:footnote>
  <w:footnote w:id="2">
    <w:p w14:paraId="02DC79CB" w14:textId="77777777" w:rsidR="00292B78" w:rsidRDefault="00292B78" w:rsidP="00E961FB">
      <w:pPr>
        <w:pStyle w:val="FootnoteText"/>
        <w:rPr>
          <w:rFonts w:cs="Verdana"/>
          <w:i/>
          <w:iCs/>
          <w:color w:val="0000FF"/>
          <w:szCs w:val="16"/>
        </w:rPr>
      </w:pPr>
      <w:r>
        <w:rPr>
          <w:rStyle w:val="FootnoteReference"/>
        </w:rPr>
        <w:footnoteRef/>
      </w:r>
      <w:r>
        <w:t xml:space="preserve"> Common Land consents policy (Defra November 2015)  </w:t>
      </w:r>
    </w:p>
    <w:p w14:paraId="02DC79CC" w14:textId="77777777" w:rsidR="00292B78" w:rsidRDefault="00292B78" w:rsidP="00E961FB">
      <w:pPr>
        <w:pStyle w:val="FootnoteText"/>
      </w:pPr>
    </w:p>
  </w:footnote>
  <w:footnote w:id="3">
    <w:p w14:paraId="02DC79CD" w14:textId="77777777" w:rsidR="00292B78" w:rsidRDefault="00292B78" w:rsidP="00FA1F67">
      <w:pPr>
        <w:pStyle w:val="FootnoteText"/>
      </w:pPr>
      <w:r>
        <w:rPr>
          <w:rStyle w:val="FootnoteReference"/>
        </w:rPr>
        <w:footnoteRef/>
      </w:r>
      <w:r>
        <w:t xml:space="preserve">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 </w:t>
      </w:r>
    </w:p>
  </w:footnote>
  <w:footnote w:id="4">
    <w:p w14:paraId="5E2240F7" w14:textId="35696092" w:rsidR="00D85670" w:rsidRDefault="00D85670">
      <w:pPr>
        <w:pStyle w:val="FootnoteText"/>
      </w:pPr>
      <w:r>
        <w:rPr>
          <w:rStyle w:val="FootnoteReference"/>
        </w:rPr>
        <w:footnoteRef/>
      </w:r>
      <w:r>
        <w:t xml:space="preserve"> Mardale Common fencing proposal Landscape and Visual Option Appraisal September 2020: M</w:t>
      </w:r>
      <w:r w:rsidR="009D7993">
        <w:t>otmot</w:t>
      </w:r>
      <w:r>
        <w:t xml:space="preserve"> Consulting.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79BC" w14:textId="77777777" w:rsidR="00347B6F" w:rsidRDefault="00347B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79BD" w14:textId="77777777" w:rsidR="00292B78" w:rsidRDefault="00292B78"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C79C3" w14:textId="77777777" w:rsidR="00292B78" w:rsidRDefault="00292B78">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182A3C72"/>
    <w:multiLevelType w:val="hybridMultilevel"/>
    <w:tmpl w:val="1F3CB5FA"/>
    <w:lvl w:ilvl="0" w:tplc="F2C63128">
      <w:start w:val="1"/>
      <w:numFmt w:val="lowerRoman"/>
      <w:lvlText w:val="%1."/>
      <w:lvlJc w:val="left"/>
      <w:pPr>
        <w:tabs>
          <w:tab w:val="num" w:pos="792"/>
        </w:tabs>
        <w:ind w:left="792"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F844D42"/>
    <w:multiLevelType w:val="hybridMultilevel"/>
    <w:tmpl w:val="EB189F0E"/>
    <w:lvl w:ilvl="0" w:tplc="94E82342">
      <w:start w:val="11"/>
      <w:numFmt w:val="decimal"/>
      <w:lvlText w:val="%1."/>
      <w:lvlJc w:val="left"/>
      <w:pPr>
        <w:ind w:left="777" w:hanging="360"/>
      </w:pPr>
      <w:rPr>
        <w:rFonts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3" w15:restartNumberingAfterBreak="0">
    <w:nsid w:val="24C42239"/>
    <w:multiLevelType w:val="hybridMultilevel"/>
    <w:tmpl w:val="662C17A6"/>
    <w:lvl w:ilvl="0" w:tplc="76B68994">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F2088E"/>
    <w:multiLevelType w:val="hybridMultilevel"/>
    <w:tmpl w:val="28220E2E"/>
    <w:lvl w:ilvl="0" w:tplc="9B882A2C">
      <w:start w:val="1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8248B2"/>
    <w:multiLevelType w:val="hybridMultilevel"/>
    <w:tmpl w:val="CE86898E"/>
    <w:lvl w:ilvl="0" w:tplc="749C0540">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7"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DF86948"/>
    <w:multiLevelType w:val="hybridMultilevel"/>
    <w:tmpl w:val="DFF42732"/>
    <w:lvl w:ilvl="0" w:tplc="FF9E15DC">
      <w:start w:val="13"/>
      <w:numFmt w:val="decimal"/>
      <w:lvlText w:val="%1."/>
      <w:lvlJc w:val="left"/>
      <w:pPr>
        <w:ind w:left="1023" w:hanging="360"/>
      </w:pPr>
      <w:rPr>
        <w:rFonts w:hint="default"/>
      </w:rPr>
    </w:lvl>
    <w:lvl w:ilvl="1" w:tplc="08090019" w:tentative="1">
      <w:start w:val="1"/>
      <w:numFmt w:val="lowerLetter"/>
      <w:lvlText w:val="%2."/>
      <w:lvlJc w:val="left"/>
      <w:pPr>
        <w:ind w:left="1743" w:hanging="360"/>
      </w:pPr>
    </w:lvl>
    <w:lvl w:ilvl="2" w:tplc="0809001B" w:tentative="1">
      <w:start w:val="1"/>
      <w:numFmt w:val="lowerRoman"/>
      <w:lvlText w:val="%3."/>
      <w:lvlJc w:val="right"/>
      <w:pPr>
        <w:ind w:left="2463" w:hanging="180"/>
      </w:pPr>
    </w:lvl>
    <w:lvl w:ilvl="3" w:tplc="0809000F" w:tentative="1">
      <w:start w:val="1"/>
      <w:numFmt w:val="decimal"/>
      <w:lvlText w:val="%4."/>
      <w:lvlJc w:val="left"/>
      <w:pPr>
        <w:ind w:left="3183" w:hanging="360"/>
      </w:pPr>
    </w:lvl>
    <w:lvl w:ilvl="4" w:tplc="08090019" w:tentative="1">
      <w:start w:val="1"/>
      <w:numFmt w:val="lowerLetter"/>
      <w:lvlText w:val="%5."/>
      <w:lvlJc w:val="left"/>
      <w:pPr>
        <w:ind w:left="3903" w:hanging="360"/>
      </w:pPr>
    </w:lvl>
    <w:lvl w:ilvl="5" w:tplc="0809001B" w:tentative="1">
      <w:start w:val="1"/>
      <w:numFmt w:val="lowerRoman"/>
      <w:lvlText w:val="%6."/>
      <w:lvlJc w:val="right"/>
      <w:pPr>
        <w:ind w:left="4623" w:hanging="180"/>
      </w:pPr>
    </w:lvl>
    <w:lvl w:ilvl="6" w:tplc="0809000F" w:tentative="1">
      <w:start w:val="1"/>
      <w:numFmt w:val="decimal"/>
      <w:lvlText w:val="%7."/>
      <w:lvlJc w:val="left"/>
      <w:pPr>
        <w:ind w:left="5343" w:hanging="360"/>
      </w:pPr>
    </w:lvl>
    <w:lvl w:ilvl="7" w:tplc="08090019" w:tentative="1">
      <w:start w:val="1"/>
      <w:numFmt w:val="lowerLetter"/>
      <w:lvlText w:val="%8."/>
      <w:lvlJc w:val="left"/>
      <w:pPr>
        <w:ind w:left="6063" w:hanging="360"/>
      </w:pPr>
    </w:lvl>
    <w:lvl w:ilvl="8" w:tplc="0809001B" w:tentative="1">
      <w:start w:val="1"/>
      <w:numFmt w:val="lowerRoman"/>
      <w:lvlText w:val="%9."/>
      <w:lvlJc w:val="right"/>
      <w:pPr>
        <w:ind w:left="6783" w:hanging="180"/>
      </w:pPr>
    </w:lvl>
  </w:abstractNum>
  <w:abstractNum w:abstractNumId="10" w15:restartNumberingAfterBreak="0">
    <w:nsid w:val="56345A75"/>
    <w:multiLevelType w:val="hybridMultilevel"/>
    <w:tmpl w:val="72768190"/>
    <w:lvl w:ilvl="0" w:tplc="D34EE044">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722946"/>
    <w:multiLevelType w:val="hybridMultilevel"/>
    <w:tmpl w:val="5E34505E"/>
    <w:lvl w:ilvl="0" w:tplc="D53CD762">
      <w:start w:val="13"/>
      <w:numFmt w:val="decimal"/>
      <w:lvlText w:val="%1."/>
      <w:lvlJc w:val="left"/>
      <w:pPr>
        <w:ind w:left="1023" w:hanging="360"/>
      </w:pPr>
      <w:rPr>
        <w:rFonts w:hint="default"/>
      </w:rPr>
    </w:lvl>
    <w:lvl w:ilvl="1" w:tplc="08090019" w:tentative="1">
      <w:start w:val="1"/>
      <w:numFmt w:val="lowerLetter"/>
      <w:lvlText w:val="%2."/>
      <w:lvlJc w:val="left"/>
      <w:pPr>
        <w:ind w:left="1743" w:hanging="360"/>
      </w:pPr>
    </w:lvl>
    <w:lvl w:ilvl="2" w:tplc="0809001B" w:tentative="1">
      <w:start w:val="1"/>
      <w:numFmt w:val="lowerRoman"/>
      <w:lvlText w:val="%3."/>
      <w:lvlJc w:val="right"/>
      <w:pPr>
        <w:ind w:left="2463" w:hanging="180"/>
      </w:pPr>
    </w:lvl>
    <w:lvl w:ilvl="3" w:tplc="0809000F" w:tentative="1">
      <w:start w:val="1"/>
      <w:numFmt w:val="decimal"/>
      <w:lvlText w:val="%4."/>
      <w:lvlJc w:val="left"/>
      <w:pPr>
        <w:ind w:left="3183" w:hanging="360"/>
      </w:pPr>
    </w:lvl>
    <w:lvl w:ilvl="4" w:tplc="08090019" w:tentative="1">
      <w:start w:val="1"/>
      <w:numFmt w:val="lowerLetter"/>
      <w:lvlText w:val="%5."/>
      <w:lvlJc w:val="left"/>
      <w:pPr>
        <w:ind w:left="3903" w:hanging="360"/>
      </w:pPr>
    </w:lvl>
    <w:lvl w:ilvl="5" w:tplc="0809001B" w:tentative="1">
      <w:start w:val="1"/>
      <w:numFmt w:val="lowerRoman"/>
      <w:lvlText w:val="%6."/>
      <w:lvlJc w:val="right"/>
      <w:pPr>
        <w:ind w:left="4623" w:hanging="180"/>
      </w:pPr>
    </w:lvl>
    <w:lvl w:ilvl="6" w:tplc="0809000F" w:tentative="1">
      <w:start w:val="1"/>
      <w:numFmt w:val="decimal"/>
      <w:lvlText w:val="%7."/>
      <w:lvlJc w:val="left"/>
      <w:pPr>
        <w:ind w:left="5343" w:hanging="360"/>
      </w:pPr>
    </w:lvl>
    <w:lvl w:ilvl="7" w:tplc="08090019" w:tentative="1">
      <w:start w:val="1"/>
      <w:numFmt w:val="lowerLetter"/>
      <w:lvlText w:val="%8."/>
      <w:lvlJc w:val="left"/>
      <w:pPr>
        <w:ind w:left="6063" w:hanging="360"/>
      </w:pPr>
    </w:lvl>
    <w:lvl w:ilvl="8" w:tplc="0809001B" w:tentative="1">
      <w:start w:val="1"/>
      <w:numFmt w:val="lowerRoman"/>
      <w:lvlText w:val="%9."/>
      <w:lvlJc w:val="right"/>
      <w:pPr>
        <w:ind w:left="6783" w:hanging="180"/>
      </w:pPr>
    </w:lvl>
  </w:abstractNum>
  <w:abstractNum w:abstractNumId="1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3" w15:restartNumberingAfterBreak="0">
    <w:nsid w:val="5BA93637"/>
    <w:multiLevelType w:val="hybridMultilevel"/>
    <w:tmpl w:val="438E0466"/>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15:restartNumberingAfterBreak="0">
    <w:nsid w:val="5DE43A30"/>
    <w:multiLevelType w:val="hybridMultilevel"/>
    <w:tmpl w:val="D652A16C"/>
    <w:lvl w:ilvl="0" w:tplc="C0DEB75C">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B17780"/>
    <w:multiLevelType w:val="hybridMultilevel"/>
    <w:tmpl w:val="20C0E3A8"/>
    <w:lvl w:ilvl="0" w:tplc="8E528BFE">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7"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9" w15:restartNumberingAfterBreak="0">
    <w:nsid w:val="73AE221B"/>
    <w:multiLevelType w:val="hybridMultilevel"/>
    <w:tmpl w:val="6B10C940"/>
    <w:lvl w:ilvl="0" w:tplc="84366D96">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7"/>
  </w:num>
  <w:num w:numId="2">
    <w:abstractNumId w:val="17"/>
  </w:num>
  <w:num w:numId="3">
    <w:abstractNumId w:val="18"/>
  </w:num>
  <w:num w:numId="4">
    <w:abstractNumId w:val="0"/>
  </w:num>
  <w:num w:numId="5">
    <w:abstractNumId w:val="8"/>
  </w:num>
  <w:num w:numId="6">
    <w:abstractNumId w:val="16"/>
  </w:num>
  <w:num w:numId="7">
    <w:abstractNumId w:val="20"/>
  </w:num>
  <w:num w:numId="8">
    <w:abstractNumId w:val="12"/>
  </w:num>
  <w:num w:numId="9">
    <w:abstractNumId w:val="7"/>
  </w:num>
  <w:num w:numId="10">
    <w:abstractNumId w:val="13"/>
  </w:num>
  <w:num w:numId="11">
    <w:abstractNumId w:val="1"/>
  </w:num>
  <w:num w:numId="12">
    <w:abstractNumId w:val="6"/>
  </w:num>
  <w:num w:numId="13">
    <w:abstractNumId w:val="10"/>
  </w:num>
  <w:num w:numId="14">
    <w:abstractNumId w:val="5"/>
  </w:num>
  <w:num w:numId="15">
    <w:abstractNumId w:val="2"/>
  </w:num>
  <w:num w:numId="16">
    <w:abstractNumId w:val="4"/>
  </w:num>
  <w:num w:numId="17">
    <w:abstractNumId w:val="11"/>
  </w:num>
  <w:num w:numId="18">
    <w:abstractNumId w:val="14"/>
  </w:num>
  <w:num w:numId="19">
    <w:abstractNumId w:val="19"/>
  </w:num>
  <w:num w:numId="20">
    <w:abstractNumId w:val="9"/>
  </w:num>
  <w:num w:numId="21">
    <w:abstractNumId w:val="15"/>
  </w:num>
  <w:num w:numId="22">
    <w:abstractNumId w:val="3"/>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6"/>
  </w:num>
  <w:num w:numId="32">
    <w:abstractNumId w:val="16"/>
  </w:num>
  <w:num w:numId="33">
    <w:abstractNumId w:val="16"/>
  </w:num>
  <w:num w:numId="34">
    <w:abstractNumId w:val="16"/>
  </w:num>
  <w:num w:numId="35">
    <w:abstractNumId w:val="16"/>
  </w:num>
  <w:num w:numId="36">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64C"/>
    <w:rsid w:val="0000335F"/>
    <w:rsid w:val="00005110"/>
    <w:rsid w:val="000057FB"/>
    <w:rsid w:val="0001475B"/>
    <w:rsid w:val="00017035"/>
    <w:rsid w:val="00017FB8"/>
    <w:rsid w:val="000211D8"/>
    <w:rsid w:val="00021A40"/>
    <w:rsid w:val="00022F3C"/>
    <w:rsid w:val="00023BCF"/>
    <w:rsid w:val="00024A6A"/>
    <w:rsid w:val="00026A51"/>
    <w:rsid w:val="000350B9"/>
    <w:rsid w:val="00041C09"/>
    <w:rsid w:val="00042E29"/>
    <w:rsid w:val="0004464C"/>
    <w:rsid w:val="000447C7"/>
    <w:rsid w:val="00044B4A"/>
    <w:rsid w:val="00046145"/>
    <w:rsid w:val="0004625F"/>
    <w:rsid w:val="000467BB"/>
    <w:rsid w:val="00053135"/>
    <w:rsid w:val="000579C9"/>
    <w:rsid w:val="000605BA"/>
    <w:rsid w:val="00061095"/>
    <w:rsid w:val="0006380A"/>
    <w:rsid w:val="000639DC"/>
    <w:rsid w:val="00067778"/>
    <w:rsid w:val="000678F1"/>
    <w:rsid w:val="0007280C"/>
    <w:rsid w:val="00077358"/>
    <w:rsid w:val="00083BA6"/>
    <w:rsid w:val="00083CDE"/>
    <w:rsid w:val="00087477"/>
    <w:rsid w:val="00087DEC"/>
    <w:rsid w:val="00092208"/>
    <w:rsid w:val="00092FDB"/>
    <w:rsid w:val="00093916"/>
    <w:rsid w:val="0009650D"/>
    <w:rsid w:val="00097399"/>
    <w:rsid w:val="000A3320"/>
    <w:rsid w:val="000A369F"/>
    <w:rsid w:val="000A36E1"/>
    <w:rsid w:val="000A4AEB"/>
    <w:rsid w:val="000A4AF6"/>
    <w:rsid w:val="000A64AE"/>
    <w:rsid w:val="000A6AC8"/>
    <w:rsid w:val="000A6BDB"/>
    <w:rsid w:val="000A7353"/>
    <w:rsid w:val="000B017F"/>
    <w:rsid w:val="000B03C8"/>
    <w:rsid w:val="000B2172"/>
    <w:rsid w:val="000B217E"/>
    <w:rsid w:val="000B69E3"/>
    <w:rsid w:val="000B7E94"/>
    <w:rsid w:val="000C0A06"/>
    <w:rsid w:val="000C173B"/>
    <w:rsid w:val="000C3F13"/>
    <w:rsid w:val="000C698E"/>
    <w:rsid w:val="000C7C8F"/>
    <w:rsid w:val="000C7CF5"/>
    <w:rsid w:val="000D0673"/>
    <w:rsid w:val="000D22FA"/>
    <w:rsid w:val="000D2646"/>
    <w:rsid w:val="000D3EE4"/>
    <w:rsid w:val="000D4FF7"/>
    <w:rsid w:val="000D5568"/>
    <w:rsid w:val="000D5BEE"/>
    <w:rsid w:val="000E2C3A"/>
    <w:rsid w:val="000E4523"/>
    <w:rsid w:val="000E5436"/>
    <w:rsid w:val="000E71C9"/>
    <w:rsid w:val="000E73B0"/>
    <w:rsid w:val="000E7660"/>
    <w:rsid w:val="000F16F4"/>
    <w:rsid w:val="000F28D0"/>
    <w:rsid w:val="000F4DAA"/>
    <w:rsid w:val="000F5129"/>
    <w:rsid w:val="000F58FE"/>
    <w:rsid w:val="000F5904"/>
    <w:rsid w:val="000F6E2E"/>
    <w:rsid w:val="001000CB"/>
    <w:rsid w:val="00102588"/>
    <w:rsid w:val="00104435"/>
    <w:rsid w:val="00104703"/>
    <w:rsid w:val="00104D93"/>
    <w:rsid w:val="001110B9"/>
    <w:rsid w:val="00111A6C"/>
    <w:rsid w:val="00112695"/>
    <w:rsid w:val="00113441"/>
    <w:rsid w:val="001152C3"/>
    <w:rsid w:val="00116AA4"/>
    <w:rsid w:val="00117A9A"/>
    <w:rsid w:val="0012036D"/>
    <w:rsid w:val="00120CE7"/>
    <w:rsid w:val="00122DE5"/>
    <w:rsid w:val="00122EF6"/>
    <w:rsid w:val="00125ED0"/>
    <w:rsid w:val="0012789C"/>
    <w:rsid w:val="00132121"/>
    <w:rsid w:val="00136D8E"/>
    <w:rsid w:val="00137A0A"/>
    <w:rsid w:val="001402BF"/>
    <w:rsid w:val="00140C60"/>
    <w:rsid w:val="00141761"/>
    <w:rsid w:val="00142B68"/>
    <w:rsid w:val="00143A77"/>
    <w:rsid w:val="00144701"/>
    <w:rsid w:val="001457C9"/>
    <w:rsid w:val="00146526"/>
    <w:rsid w:val="00150EA1"/>
    <w:rsid w:val="00152150"/>
    <w:rsid w:val="00152C92"/>
    <w:rsid w:val="00153175"/>
    <w:rsid w:val="00155C9C"/>
    <w:rsid w:val="00156700"/>
    <w:rsid w:val="0016361C"/>
    <w:rsid w:val="00164225"/>
    <w:rsid w:val="00165327"/>
    <w:rsid w:val="0016546C"/>
    <w:rsid w:val="00165776"/>
    <w:rsid w:val="00165854"/>
    <w:rsid w:val="0016764A"/>
    <w:rsid w:val="0017200F"/>
    <w:rsid w:val="00172B76"/>
    <w:rsid w:val="001739E4"/>
    <w:rsid w:val="00176D99"/>
    <w:rsid w:val="00176F77"/>
    <w:rsid w:val="00180AB8"/>
    <w:rsid w:val="001816FA"/>
    <w:rsid w:val="00181761"/>
    <w:rsid w:val="00196D5D"/>
    <w:rsid w:val="001975E2"/>
    <w:rsid w:val="00197B5B"/>
    <w:rsid w:val="00197F5A"/>
    <w:rsid w:val="00197FA8"/>
    <w:rsid w:val="001A33E2"/>
    <w:rsid w:val="001A34A4"/>
    <w:rsid w:val="001A4582"/>
    <w:rsid w:val="001A5DEC"/>
    <w:rsid w:val="001A745D"/>
    <w:rsid w:val="001B0466"/>
    <w:rsid w:val="001B4CB6"/>
    <w:rsid w:val="001C0289"/>
    <w:rsid w:val="001C0489"/>
    <w:rsid w:val="001C2AB8"/>
    <w:rsid w:val="001C769A"/>
    <w:rsid w:val="001D0032"/>
    <w:rsid w:val="001D0F5A"/>
    <w:rsid w:val="001D55A7"/>
    <w:rsid w:val="001D5887"/>
    <w:rsid w:val="001D5DD5"/>
    <w:rsid w:val="001D6DE7"/>
    <w:rsid w:val="001D6E78"/>
    <w:rsid w:val="001D71C6"/>
    <w:rsid w:val="001F4AAA"/>
    <w:rsid w:val="001F5619"/>
    <w:rsid w:val="001F68D0"/>
    <w:rsid w:val="001F729E"/>
    <w:rsid w:val="00203813"/>
    <w:rsid w:val="002039B3"/>
    <w:rsid w:val="002058F5"/>
    <w:rsid w:val="0020644C"/>
    <w:rsid w:val="00206F4C"/>
    <w:rsid w:val="00207816"/>
    <w:rsid w:val="00207D35"/>
    <w:rsid w:val="002106B7"/>
    <w:rsid w:val="00212C8F"/>
    <w:rsid w:val="00213DBB"/>
    <w:rsid w:val="00214938"/>
    <w:rsid w:val="00214C95"/>
    <w:rsid w:val="00224CD6"/>
    <w:rsid w:val="002259FC"/>
    <w:rsid w:val="002261A5"/>
    <w:rsid w:val="0022753F"/>
    <w:rsid w:val="00227EC4"/>
    <w:rsid w:val="002318F9"/>
    <w:rsid w:val="00232B73"/>
    <w:rsid w:val="002340F7"/>
    <w:rsid w:val="002355A6"/>
    <w:rsid w:val="002376F9"/>
    <w:rsid w:val="00241CB5"/>
    <w:rsid w:val="00242629"/>
    <w:rsid w:val="00242A5E"/>
    <w:rsid w:val="00242D90"/>
    <w:rsid w:val="00245777"/>
    <w:rsid w:val="002462D3"/>
    <w:rsid w:val="0025013C"/>
    <w:rsid w:val="002505BF"/>
    <w:rsid w:val="00250F20"/>
    <w:rsid w:val="002518D6"/>
    <w:rsid w:val="00251978"/>
    <w:rsid w:val="00253AC4"/>
    <w:rsid w:val="00255451"/>
    <w:rsid w:val="0025725C"/>
    <w:rsid w:val="002616F8"/>
    <w:rsid w:val="0026675D"/>
    <w:rsid w:val="00270100"/>
    <w:rsid w:val="00271047"/>
    <w:rsid w:val="002717E0"/>
    <w:rsid w:val="002726AF"/>
    <w:rsid w:val="00274C97"/>
    <w:rsid w:val="00274E87"/>
    <w:rsid w:val="00280DC8"/>
    <w:rsid w:val="002819AB"/>
    <w:rsid w:val="00281A0A"/>
    <w:rsid w:val="00283516"/>
    <w:rsid w:val="002844C4"/>
    <w:rsid w:val="00284A68"/>
    <w:rsid w:val="00285089"/>
    <w:rsid w:val="00287E11"/>
    <w:rsid w:val="00292ACE"/>
    <w:rsid w:val="00292B78"/>
    <w:rsid w:val="0029471D"/>
    <w:rsid w:val="00295F5C"/>
    <w:rsid w:val="00296265"/>
    <w:rsid w:val="002973E3"/>
    <w:rsid w:val="00297818"/>
    <w:rsid w:val="00297D5D"/>
    <w:rsid w:val="002A0CAF"/>
    <w:rsid w:val="002A6EB7"/>
    <w:rsid w:val="002B05CF"/>
    <w:rsid w:val="002B09EF"/>
    <w:rsid w:val="002B235D"/>
    <w:rsid w:val="002B5A3A"/>
    <w:rsid w:val="002B7527"/>
    <w:rsid w:val="002C068A"/>
    <w:rsid w:val="002C096B"/>
    <w:rsid w:val="002C3D2A"/>
    <w:rsid w:val="002C5B0B"/>
    <w:rsid w:val="002C7352"/>
    <w:rsid w:val="002C7825"/>
    <w:rsid w:val="002D3D4E"/>
    <w:rsid w:val="002D5509"/>
    <w:rsid w:val="002D59ED"/>
    <w:rsid w:val="002D711D"/>
    <w:rsid w:val="002E023D"/>
    <w:rsid w:val="002E3368"/>
    <w:rsid w:val="002E420C"/>
    <w:rsid w:val="002E53AA"/>
    <w:rsid w:val="002E58E5"/>
    <w:rsid w:val="002F04A0"/>
    <w:rsid w:val="002F0875"/>
    <w:rsid w:val="002F24E0"/>
    <w:rsid w:val="002F42E4"/>
    <w:rsid w:val="00300A85"/>
    <w:rsid w:val="00302E94"/>
    <w:rsid w:val="00304F2E"/>
    <w:rsid w:val="0030500E"/>
    <w:rsid w:val="003066CF"/>
    <w:rsid w:val="00306BB6"/>
    <w:rsid w:val="0031091E"/>
    <w:rsid w:val="0031256C"/>
    <w:rsid w:val="00312808"/>
    <w:rsid w:val="00312A77"/>
    <w:rsid w:val="00313A0A"/>
    <w:rsid w:val="003173FB"/>
    <w:rsid w:val="00317BA3"/>
    <w:rsid w:val="003206FD"/>
    <w:rsid w:val="003217CF"/>
    <w:rsid w:val="003220DA"/>
    <w:rsid w:val="0032214B"/>
    <w:rsid w:val="003222D1"/>
    <w:rsid w:val="00322543"/>
    <w:rsid w:val="003229D9"/>
    <w:rsid w:val="00322FA6"/>
    <w:rsid w:val="0032420F"/>
    <w:rsid w:val="003244B9"/>
    <w:rsid w:val="0032579B"/>
    <w:rsid w:val="00326BB3"/>
    <w:rsid w:val="00326E84"/>
    <w:rsid w:val="0032771A"/>
    <w:rsid w:val="00331EC4"/>
    <w:rsid w:val="00332859"/>
    <w:rsid w:val="00332A2E"/>
    <w:rsid w:val="00334090"/>
    <w:rsid w:val="00334727"/>
    <w:rsid w:val="0033478A"/>
    <w:rsid w:val="003376A4"/>
    <w:rsid w:val="003408D9"/>
    <w:rsid w:val="00343544"/>
    <w:rsid w:val="003439B8"/>
    <w:rsid w:val="00343A1F"/>
    <w:rsid w:val="00344294"/>
    <w:rsid w:val="00344CD1"/>
    <w:rsid w:val="00345204"/>
    <w:rsid w:val="00347B44"/>
    <w:rsid w:val="00347B6F"/>
    <w:rsid w:val="00351646"/>
    <w:rsid w:val="003540EC"/>
    <w:rsid w:val="00354BBD"/>
    <w:rsid w:val="00357F2C"/>
    <w:rsid w:val="00360664"/>
    <w:rsid w:val="00361890"/>
    <w:rsid w:val="003619AA"/>
    <w:rsid w:val="00362770"/>
    <w:rsid w:val="003629F5"/>
    <w:rsid w:val="00362F6A"/>
    <w:rsid w:val="00364E17"/>
    <w:rsid w:val="00364FD5"/>
    <w:rsid w:val="003656A5"/>
    <w:rsid w:val="00366D95"/>
    <w:rsid w:val="00367026"/>
    <w:rsid w:val="00367526"/>
    <w:rsid w:val="00367B6A"/>
    <w:rsid w:val="00367EFC"/>
    <w:rsid w:val="0037182C"/>
    <w:rsid w:val="0037337C"/>
    <w:rsid w:val="003752BD"/>
    <w:rsid w:val="00376DD8"/>
    <w:rsid w:val="00380F4E"/>
    <w:rsid w:val="00381078"/>
    <w:rsid w:val="00381D4A"/>
    <w:rsid w:val="0038202A"/>
    <w:rsid w:val="003831FA"/>
    <w:rsid w:val="003836A0"/>
    <w:rsid w:val="00385A19"/>
    <w:rsid w:val="00385FB0"/>
    <w:rsid w:val="003868A0"/>
    <w:rsid w:val="0038735F"/>
    <w:rsid w:val="00391CE6"/>
    <w:rsid w:val="00393532"/>
    <w:rsid w:val="003941CF"/>
    <w:rsid w:val="00396013"/>
    <w:rsid w:val="003A0162"/>
    <w:rsid w:val="003A0A04"/>
    <w:rsid w:val="003A0A31"/>
    <w:rsid w:val="003A2577"/>
    <w:rsid w:val="003A42EB"/>
    <w:rsid w:val="003A6775"/>
    <w:rsid w:val="003A6789"/>
    <w:rsid w:val="003A6849"/>
    <w:rsid w:val="003A71E5"/>
    <w:rsid w:val="003B06F7"/>
    <w:rsid w:val="003B1B7D"/>
    <w:rsid w:val="003B2FE6"/>
    <w:rsid w:val="003B316F"/>
    <w:rsid w:val="003B4CD7"/>
    <w:rsid w:val="003B742B"/>
    <w:rsid w:val="003C3CFA"/>
    <w:rsid w:val="003C3D45"/>
    <w:rsid w:val="003C565A"/>
    <w:rsid w:val="003D110F"/>
    <w:rsid w:val="003D374E"/>
    <w:rsid w:val="003D476D"/>
    <w:rsid w:val="003D5E49"/>
    <w:rsid w:val="003E03F5"/>
    <w:rsid w:val="003E16BE"/>
    <w:rsid w:val="003E54CC"/>
    <w:rsid w:val="003E60AE"/>
    <w:rsid w:val="003E739D"/>
    <w:rsid w:val="003E7A0B"/>
    <w:rsid w:val="003F07F9"/>
    <w:rsid w:val="003F1251"/>
    <w:rsid w:val="003F261E"/>
    <w:rsid w:val="003F3533"/>
    <w:rsid w:val="003F3A5C"/>
    <w:rsid w:val="003F4D0E"/>
    <w:rsid w:val="003F6C16"/>
    <w:rsid w:val="003F7D69"/>
    <w:rsid w:val="004014BB"/>
    <w:rsid w:val="004032AA"/>
    <w:rsid w:val="00403BA8"/>
    <w:rsid w:val="0040538A"/>
    <w:rsid w:val="004058D4"/>
    <w:rsid w:val="00405CC4"/>
    <w:rsid w:val="00407716"/>
    <w:rsid w:val="004105D9"/>
    <w:rsid w:val="00411666"/>
    <w:rsid w:val="00411A3D"/>
    <w:rsid w:val="00411E18"/>
    <w:rsid w:val="00413596"/>
    <w:rsid w:val="004135AD"/>
    <w:rsid w:val="004139AE"/>
    <w:rsid w:val="00414EE4"/>
    <w:rsid w:val="004156F0"/>
    <w:rsid w:val="00415E63"/>
    <w:rsid w:val="0041696F"/>
    <w:rsid w:val="00420D9C"/>
    <w:rsid w:val="0042212D"/>
    <w:rsid w:val="00422490"/>
    <w:rsid w:val="004235F1"/>
    <w:rsid w:val="00423D63"/>
    <w:rsid w:val="00424B00"/>
    <w:rsid w:val="00425F9C"/>
    <w:rsid w:val="00427FE6"/>
    <w:rsid w:val="0043050A"/>
    <w:rsid w:val="00430A24"/>
    <w:rsid w:val="00433BB3"/>
    <w:rsid w:val="00435F37"/>
    <w:rsid w:val="0043785A"/>
    <w:rsid w:val="004407A2"/>
    <w:rsid w:val="00440A81"/>
    <w:rsid w:val="00442E12"/>
    <w:rsid w:val="00443252"/>
    <w:rsid w:val="00444771"/>
    <w:rsid w:val="004470B1"/>
    <w:rsid w:val="004471F9"/>
    <w:rsid w:val="00447416"/>
    <w:rsid w:val="004474DE"/>
    <w:rsid w:val="00447A32"/>
    <w:rsid w:val="00450A25"/>
    <w:rsid w:val="00451EE4"/>
    <w:rsid w:val="00453CF0"/>
    <w:rsid w:val="00453E15"/>
    <w:rsid w:val="00455150"/>
    <w:rsid w:val="00456009"/>
    <w:rsid w:val="00461009"/>
    <w:rsid w:val="004624CA"/>
    <w:rsid w:val="004634F1"/>
    <w:rsid w:val="00471A81"/>
    <w:rsid w:val="00471AC1"/>
    <w:rsid w:val="004720F8"/>
    <w:rsid w:val="0047299E"/>
    <w:rsid w:val="00472C44"/>
    <w:rsid w:val="00472CA5"/>
    <w:rsid w:val="0047576B"/>
    <w:rsid w:val="0047718B"/>
    <w:rsid w:val="00477B97"/>
    <w:rsid w:val="0048041A"/>
    <w:rsid w:val="00481489"/>
    <w:rsid w:val="00483C80"/>
    <w:rsid w:val="004851EF"/>
    <w:rsid w:val="004852AE"/>
    <w:rsid w:val="0049004C"/>
    <w:rsid w:val="00493B4F"/>
    <w:rsid w:val="0049521E"/>
    <w:rsid w:val="004958AA"/>
    <w:rsid w:val="00496287"/>
    <w:rsid w:val="00497597"/>
    <w:rsid w:val="004976CF"/>
    <w:rsid w:val="004978E6"/>
    <w:rsid w:val="004A0EBC"/>
    <w:rsid w:val="004A103A"/>
    <w:rsid w:val="004A161F"/>
    <w:rsid w:val="004A2D5C"/>
    <w:rsid w:val="004A2EB8"/>
    <w:rsid w:val="004A36F1"/>
    <w:rsid w:val="004A5840"/>
    <w:rsid w:val="004A706C"/>
    <w:rsid w:val="004B03F6"/>
    <w:rsid w:val="004B40EC"/>
    <w:rsid w:val="004B4F41"/>
    <w:rsid w:val="004B4FDE"/>
    <w:rsid w:val="004B6296"/>
    <w:rsid w:val="004B63BB"/>
    <w:rsid w:val="004B7ABD"/>
    <w:rsid w:val="004C07CB"/>
    <w:rsid w:val="004C1654"/>
    <w:rsid w:val="004C268E"/>
    <w:rsid w:val="004C2934"/>
    <w:rsid w:val="004C2B1F"/>
    <w:rsid w:val="004C4114"/>
    <w:rsid w:val="004C4928"/>
    <w:rsid w:val="004C4E35"/>
    <w:rsid w:val="004C6330"/>
    <w:rsid w:val="004C752F"/>
    <w:rsid w:val="004D1EAB"/>
    <w:rsid w:val="004D2E8C"/>
    <w:rsid w:val="004D4CC8"/>
    <w:rsid w:val="004D5DD0"/>
    <w:rsid w:val="004D6E83"/>
    <w:rsid w:val="004E2359"/>
    <w:rsid w:val="004E25BD"/>
    <w:rsid w:val="004E274E"/>
    <w:rsid w:val="004E42D8"/>
    <w:rsid w:val="004E59CF"/>
    <w:rsid w:val="004E6091"/>
    <w:rsid w:val="004E77BA"/>
    <w:rsid w:val="004F09D5"/>
    <w:rsid w:val="004F1E4D"/>
    <w:rsid w:val="004F2820"/>
    <w:rsid w:val="004F2E55"/>
    <w:rsid w:val="004F4326"/>
    <w:rsid w:val="004F44F8"/>
    <w:rsid w:val="004F570C"/>
    <w:rsid w:val="005016B9"/>
    <w:rsid w:val="00502C9A"/>
    <w:rsid w:val="00504D1F"/>
    <w:rsid w:val="005060CB"/>
    <w:rsid w:val="00506308"/>
    <w:rsid w:val="00506851"/>
    <w:rsid w:val="00506C99"/>
    <w:rsid w:val="005070B9"/>
    <w:rsid w:val="00512500"/>
    <w:rsid w:val="00512C87"/>
    <w:rsid w:val="00512FDC"/>
    <w:rsid w:val="00512FE3"/>
    <w:rsid w:val="005169F0"/>
    <w:rsid w:val="00517433"/>
    <w:rsid w:val="00517A2B"/>
    <w:rsid w:val="0052030F"/>
    <w:rsid w:val="00521A8A"/>
    <w:rsid w:val="00522610"/>
    <w:rsid w:val="0052347F"/>
    <w:rsid w:val="00523F2A"/>
    <w:rsid w:val="00524B34"/>
    <w:rsid w:val="00526F2D"/>
    <w:rsid w:val="0052754B"/>
    <w:rsid w:val="0053535B"/>
    <w:rsid w:val="00536763"/>
    <w:rsid w:val="00536EFD"/>
    <w:rsid w:val="00541734"/>
    <w:rsid w:val="005418DC"/>
    <w:rsid w:val="00542B4C"/>
    <w:rsid w:val="00543EED"/>
    <w:rsid w:val="00545B01"/>
    <w:rsid w:val="00551055"/>
    <w:rsid w:val="00555047"/>
    <w:rsid w:val="00561E69"/>
    <w:rsid w:val="005649B6"/>
    <w:rsid w:val="005652E9"/>
    <w:rsid w:val="0056634F"/>
    <w:rsid w:val="005714D0"/>
    <w:rsid w:val="005718AF"/>
    <w:rsid w:val="00571FD4"/>
    <w:rsid w:val="00572879"/>
    <w:rsid w:val="0057420B"/>
    <w:rsid w:val="005759FE"/>
    <w:rsid w:val="00576135"/>
    <w:rsid w:val="00582C5B"/>
    <w:rsid w:val="005849D3"/>
    <w:rsid w:val="00587695"/>
    <w:rsid w:val="005908EE"/>
    <w:rsid w:val="0059100D"/>
    <w:rsid w:val="00593D4C"/>
    <w:rsid w:val="00593D7E"/>
    <w:rsid w:val="005A13F1"/>
    <w:rsid w:val="005A2194"/>
    <w:rsid w:val="005A2A7E"/>
    <w:rsid w:val="005A2B5A"/>
    <w:rsid w:val="005A3A64"/>
    <w:rsid w:val="005A500B"/>
    <w:rsid w:val="005A53EA"/>
    <w:rsid w:val="005B2040"/>
    <w:rsid w:val="005B2436"/>
    <w:rsid w:val="005B2947"/>
    <w:rsid w:val="005B2A68"/>
    <w:rsid w:val="005B52EC"/>
    <w:rsid w:val="005C1099"/>
    <w:rsid w:val="005C1244"/>
    <w:rsid w:val="005C4E91"/>
    <w:rsid w:val="005C669C"/>
    <w:rsid w:val="005D0BFC"/>
    <w:rsid w:val="005D1394"/>
    <w:rsid w:val="005D1DD0"/>
    <w:rsid w:val="005D4F73"/>
    <w:rsid w:val="005D63F9"/>
    <w:rsid w:val="005D739E"/>
    <w:rsid w:val="005E07FF"/>
    <w:rsid w:val="005E176C"/>
    <w:rsid w:val="005E2B18"/>
    <w:rsid w:val="005E34E1"/>
    <w:rsid w:val="005E34FF"/>
    <w:rsid w:val="005E3542"/>
    <w:rsid w:val="005E4B99"/>
    <w:rsid w:val="005E52F9"/>
    <w:rsid w:val="005E797C"/>
    <w:rsid w:val="005F1261"/>
    <w:rsid w:val="005F1F2A"/>
    <w:rsid w:val="005F44F4"/>
    <w:rsid w:val="005F5CF2"/>
    <w:rsid w:val="005F6388"/>
    <w:rsid w:val="005F75CD"/>
    <w:rsid w:val="00601A20"/>
    <w:rsid w:val="00602315"/>
    <w:rsid w:val="00602B47"/>
    <w:rsid w:val="00610BF5"/>
    <w:rsid w:val="006124D8"/>
    <w:rsid w:val="00614224"/>
    <w:rsid w:val="00614E46"/>
    <w:rsid w:val="00614FCD"/>
    <w:rsid w:val="00615462"/>
    <w:rsid w:val="006166F4"/>
    <w:rsid w:val="006210E3"/>
    <w:rsid w:val="0062130C"/>
    <w:rsid w:val="0062161F"/>
    <w:rsid w:val="00621C42"/>
    <w:rsid w:val="00624A5A"/>
    <w:rsid w:val="00624AA9"/>
    <w:rsid w:val="00627B2F"/>
    <w:rsid w:val="006319E6"/>
    <w:rsid w:val="006328B4"/>
    <w:rsid w:val="00633655"/>
    <w:rsid w:val="0063372A"/>
    <w:rsid w:val="0063373D"/>
    <w:rsid w:val="00634DD5"/>
    <w:rsid w:val="00637A48"/>
    <w:rsid w:val="00640031"/>
    <w:rsid w:val="00641C2B"/>
    <w:rsid w:val="00645512"/>
    <w:rsid w:val="006459CA"/>
    <w:rsid w:val="006476C7"/>
    <w:rsid w:val="00650E9E"/>
    <w:rsid w:val="00651142"/>
    <w:rsid w:val="00651457"/>
    <w:rsid w:val="006534AC"/>
    <w:rsid w:val="00653923"/>
    <w:rsid w:val="00654478"/>
    <w:rsid w:val="0065719B"/>
    <w:rsid w:val="00661B9A"/>
    <w:rsid w:val="0066225D"/>
    <w:rsid w:val="00662C09"/>
    <w:rsid w:val="0066322F"/>
    <w:rsid w:val="00663E01"/>
    <w:rsid w:val="00663FD0"/>
    <w:rsid w:val="00664199"/>
    <w:rsid w:val="0066635B"/>
    <w:rsid w:val="00670491"/>
    <w:rsid w:val="00671021"/>
    <w:rsid w:val="006727A0"/>
    <w:rsid w:val="0067306E"/>
    <w:rsid w:val="00673DD5"/>
    <w:rsid w:val="00675D70"/>
    <w:rsid w:val="00676CFA"/>
    <w:rsid w:val="00676F00"/>
    <w:rsid w:val="00680050"/>
    <w:rsid w:val="00682553"/>
    <w:rsid w:val="00683417"/>
    <w:rsid w:val="0068598B"/>
    <w:rsid w:val="00686898"/>
    <w:rsid w:val="0068703C"/>
    <w:rsid w:val="00687A27"/>
    <w:rsid w:val="00690124"/>
    <w:rsid w:val="006908D9"/>
    <w:rsid w:val="00691D58"/>
    <w:rsid w:val="0069559D"/>
    <w:rsid w:val="00696368"/>
    <w:rsid w:val="00696E6A"/>
    <w:rsid w:val="006973C8"/>
    <w:rsid w:val="006976F5"/>
    <w:rsid w:val="006A4417"/>
    <w:rsid w:val="006A47CC"/>
    <w:rsid w:val="006A5FBC"/>
    <w:rsid w:val="006A6267"/>
    <w:rsid w:val="006A6583"/>
    <w:rsid w:val="006A7B8B"/>
    <w:rsid w:val="006B1207"/>
    <w:rsid w:val="006B1395"/>
    <w:rsid w:val="006B6371"/>
    <w:rsid w:val="006B6AD8"/>
    <w:rsid w:val="006B6CB9"/>
    <w:rsid w:val="006B6E33"/>
    <w:rsid w:val="006C1C0A"/>
    <w:rsid w:val="006C1C7E"/>
    <w:rsid w:val="006C2074"/>
    <w:rsid w:val="006C3447"/>
    <w:rsid w:val="006C389F"/>
    <w:rsid w:val="006C436B"/>
    <w:rsid w:val="006C5C9B"/>
    <w:rsid w:val="006C7953"/>
    <w:rsid w:val="006C7E86"/>
    <w:rsid w:val="006D076B"/>
    <w:rsid w:val="006D1575"/>
    <w:rsid w:val="006D2842"/>
    <w:rsid w:val="006D3846"/>
    <w:rsid w:val="006D4DEE"/>
    <w:rsid w:val="006D5142"/>
    <w:rsid w:val="006D5EDE"/>
    <w:rsid w:val="006D62F2"/>
    <w:rsid w:val="006D6F2F"/>
    <w:rsid w:val="006D7F96"/>
    <w:rsid w:val="006E1490"/>
    <w:rsid w:val="006E5EDC"/>
    <w:rsid w:val="006E6241"/>
    <w:rsid w:val="006E7AD8"/>
    <w:rsid w:val="006F6496"/>
    <w:rsid w:val="006F73BA"/>
    <w:rsid w:val="006F7C19"/>
    <w:rsid w:val="007049C8"/>
    <w:rsid w:val="00707477"/>
    <w:rsid w:val="00711C7C"/>
    <w:rsid w:val="00712A30"/>
    <w:rsid w:val="0071799F"/>
    <w:rsid w:val="007204D7"/>
    <w:rsid w:val="00721196"/>
    <w:rsid w:val="007222A7"/>
    <w:rsid w:val="00725D2E"/>
    <w:rsid w:val="007263B3"/>
    <w:rsid w:val="00730231"/>
    <w:rsid w:val="0073240F"/>
    <w:rsid w:val="007324D4"/>
    <w:rsid w:val="00732EC0"/>
    <w:rsid w:val="00735E98"/>
    <w:rsid w:val="00736C33"/>
    <w:rsid w:val="00741A64"/>
    <w:rsid w:val="0075078E"/>
    <w:rsid w:val="00753004"/>
    <w:rsid w:val="00754B07"/>
    <w:rsid w:val="0075542F"/>
    <w:rsid w:val="00755CA1"/>
    <w:rsid w:val="00760DC3"/>
    <w:rsid w:val="00761408"/>
    <w:rsid w:val="0076582A"/>
    <w:rsid w:val="00766F87"/>
    <w:rsid w:val="00771756"/>
    <w:rsid w:val="00773101"/>
    <w:rsid w:val="00773B33"/>
    <w:rsid w:val="00773C07"/>
    <w:rsid w:val="00777AFF"/>
    <w:rsid w:val="007837CF"/>
    <w:rsid w:val="00785862"/>
    <w:rsid w:val="00785FB2"/>
    <w:rsid w:val="007878A4"/>
    <w:rsid w:val="00787C18"/>
    <w:rsid w:val="007904E6"/>
    <w:rsid w:val="007920B1"/>
    <w:rsid w:val="007946D6"/>
    <w:rsid w:val="0079502C"/>
    <w:rsid w:val="00796DA7"/>
    <w:rsid w:val="00797F37"/>
    <w:rsid w:val="007A0537"/>
    <w:rsid w:val="007A4EAA"/>
    <w:rsid w:val="007B1796"/>
    <w:rsid w:val="007B2157"/>
    <w:rsid w:val="007B2D46"/>
    <w:rsid w:val="007C1DBC"/>
    <w:rsid w:val="007C30B2"/>
    <w:rsid w:val="007C4BFB"/>
    <w:rsid w:val="007C57C1"/>
    <w:rsid w:val="007D0346"/>
    <w:rsid w:val="007D0D7B"/>
    <w:rsid w:val="007D2555"/>
    <w:rsid w:val="007D3230"/>
    <w:rsid w:val="007D43F4"/>
    <w:rsid w:val="007D65B4"/>
    <w:rsid w:val="007D6F4F"/>
    <w:rsid w:val="007E177B"/>
    <w:rsid w:val="007E45C0"/>
    <w:rsid w:val="007E5B92"/>
    <w:rsid w:val="007F0A06"/>
    <w:rsid w:val="007F1352"/>
    <w:rsid w:val="007F1A8A"/>
    <w:rsid w:val="007F29F3"/>
    <w:rsid w:val="007F2FD5"/>
    <w:rsid w:val="007F3213"/>
    <w:rsid w:val="007F3510"/>
    <w:rsid w:val="007F3EDF"/>
    <w:rsid w:val="007F42B8"/>
    <w:rsid w:val="007F51D1"/>
    <w:rsid w:val="007F59EB"/>
    <w:rsid w:val="007F5B41"/>
    <w:rsid w:val="007F7298"/>
    <w:rsid w:val="00800A30"/>
    <w:rsid w:val="00802842"/>
    <w:rsid w:val="008030C6"/>
    <w:rsid w:val="00812272"/>
    <w:rsid w:val="00812594"/>
    <w:rsid w:val="008141C1"/>
    <w:rsid w:val="00817486"/>
    <w:rsid w:val="008175E1"/>
    <w:rsid w:val="00823D44"/>
    <w:rsid w:val="00824247"/>
    <w:rsid w:val="00827937"/>
    <w:rsid w:val="0083014C"/>
    <w:rsid w:val="008302A5"/>
    <w:rsid w:val="00831461"/>
    <w:rsid w:val="00831DA6"/>
    <w:rsid w:val="00834368"/>
    <w:rsid w:val="00835780"/>
    <w:rsid w:val="008368DE"/>
    <w:rsid w:val="00837F67"/>
    <w:rsid w:val="008411A4"/>
    <w:rsid w:val="008412D6"/>
    <w:rsid w:val="00841917"/>
    <w:rsid w:val="00842E97"/>
    <w:rsid w:val="0084664A"/>
    <w:rsid w:val="00851FC8"/>
    <w:rsid w:val="0085380F"/>
    <w:rsid w:val="00855356"/>
    <w:rsid w:val="008553B4"/>
    <w:rsid w:val="00856E25"/>
    <w:rsid w:val="008617B4"/>
    <w:rsid w:val="0086245B"/>
    <w:rsid w:val="0086365E"/>
    <w:rsid w:val="00863F79"/>
    <w:rsid w:val="008654CE"/>
    <w:rsid w:val="00870AAA"/>
    <w:rsid w:val="008711DB"/>
    <w:rsid w:val="0087572D"/>
    <w:rsid w:val="00876629"/>
    <w:rsid w:val="00884A28"/>
    <w:rsid w:val="00887C10"/>
    <w:rsid w:val="008934AB"/>
    <w:rsid w:val="008A03E3"/>
    <w:rsid w:val="008A0A85"/>
    <w:rsid w:val="008A3366"/>
    <w:rsid w:val="008A4093"/>
    <w:rsid w:val="008A4786"/>
    <w:rsid w:val="008A5D50"/>
    <w:rsid w:val="008A7B44"/>
    <w:rsid w:val="008A7B8C"/>
    <w:rsid w:val="008B0521"/>
    <w:rsid w:val="008B0A3A"/>
    <w:rsid w:val="008B2317"/>
    <w:rsid w:val="008B359D"/>
    <w:rsid w:val="008B43A2"/>
    <w:rsid w:val="008B72CF"/>
    <w:rsid w:val="008B7320"/>
    <w:rsid w:val="008C2716"/>
    <w:rsid w:val="008C2BE0"/>
    <w:rsid w:val="008C3DDF"/>
    <w:rsid w:val="008C6FA3"/>
    <w:rsid w:val="008C78B6"/>
    <w:rsid w:val="008D434E"/>
    <w:rsid w:val="008E0032"/>
    <w:rsid w:val="008E0E67"/>
    <w:rsid w:val="008E359C"/>
    <w:rsid w:val="008E6262"/>
    <w:rsid w:val="008F14DD"/>
    <w:rsid w:val="008F1D2E"/>
    <w:rsid w:val="008F3B9C"/>
    <w:rsid w:val="009014F4"/>
    <w:rsid w:val="00901C07"/>
    <w:rsid w:val="009035DE"/>
    <w:rsid w:val="009060AE"/>
    <w:rsid w:val="00906674"/>
    <w:rsid w:val="00906EA8"/>
    <w:rsid w:val="009101D8"/>
    <w:rsid w:val="0091189E"/>
    <w:rsid w:val="00912954"/>
    <w:rsid w:val="0091765E"/>
    <w:rsid w:val="00921E0F"/>
    <w:rsid w:val="00921F34"/>
    <w:rsid w:val="0092304C"/>
    <w:rsid w:val="00923F06"/>
    <w:rsid w:val="00924EB1"/>
    <w:rsid w:val="009268EE"/>
    <w:rsid w:val="00927D08"/>
    <w:rsid w:val="00930929"/>
    <w:rsid w:val="0093305D"/>
    <w:rsid w:val="00935FC0"/>
    <w:rsid w:val="00940107"/>
    <w:rsid w:val="009426E7"/>
    <w:rsid w:val="009461B1"/>
    <w:rsid w:val="00950023"/>
    <w:rsid w:val="009537AF"/>
    <w:rsid w:val="0096065D"/>
    <w:rsid w:val="00960B10"/>
    <w:rsid w:val="009613A4"/>
    <w:rsid w:val="009627F7"/>
    <w:rsid w:val="00963E56"/>
    <w:rsid w:val="00964A86"/>
    <w:rsid w:val="009701FC"/>
    <w:rsid w:val="00970B1D"/>
    <w:rsid w:val="00971204"/>
    <w:rsid w:val="009717C7"/>
    <w:rsid w:val="00971C2C"/>
    <w:rsid w:val="00973B8C"/>
    <w:rsid w:val="00977298"/>
    <w:rsid w:val="009841DA"/>
    <w:rsid w:val="00984FB8"/>
    <w:rsid w:val="0098524A"/>
    <w:rsid w:val="00987196"/>
    <w:rsid w:val="00987BEA"/>
    <w:rsid w:val="0099070F"/>
    <w:rsid w:val="00990FB7"/>
    <w:rsid w:val="009915BB"/>
    <w:rsid w:val="00995731"/>
    <w:rsid w:val="00995C33"/>
    <w:rsid w:val="00995F22"/>
    <w:rsid w:val="00996A7A"/>
    <w:rsid w:val="009A2BA1"/>
    <w:rsid w:val="009A3430"/>
    <w:rsid w:val="009A4052"/>
    <w:rsid w:val="009A554B"/>
    <w:rsid w:val="009A5CF8"/>
    <w:rsid w:val="009A5EA5"/>
    <w:rsid w:val="009B1677"/>
    <w:rsid w:val="009B3075"/>
    <w:rsid w:val="009B4B35"/>
    <w:rsid w:val="009B4F3C"/>
    <w:rsid w:val="009B66A3"/>
    <w:rsid w:val="009B72ED"/>
    <w:rsid w:val="009B7BD4"/>
    <w:rsid w:val="009C14E6"/>
    <w:rsid w:val="009C3319"/>
    <w:rsid w:val="009C3DF4"/>
    <w:rsid w:val="009C65A5"/>
    <w:rsid w:val="009C7E0C"/>
    <w:rsid w:val="009D35A1"/>
    <w:rsid w:val="009D36B4"/>
    <w:rsid w:val="009D47D9"/>
    <w:rsid w:val="009D7993"/>
    <w:rsid w:val="009E1447"/>
    <w:rsid w:val="009E1614"/>
    <w:rsid w:val="009E2AA0"/>
    <w:rsid w:val="009E3449"/>
    <w:rsid w:val="009E358A"/>
    <w:rsid w:val="009E37B9"/>
    <w:rsid w:val="009E6518"/>
    <w:rsid w:val="009E6597"/>
    <w:rsid w:val="009E6C13"/>
    <w:rsid w:val="009F1039"/>
    <w:rsid w:val="009F2538"/>
    <w:rsid w:val="009F257D"/>
    <w:rsid w:val="009F34FE"/>
    <w:rsid w:val="009F7241"/>
    <w:rsid w:val="00A00FCD"/>
    <w:rsid w:val="00A021A5"/>
    <w:rsid w:val="00A022A5"/>
    <w:rsid w:val="00A03C61"/>
    <w:rsid w:val="00A0484D"/>
    <w:rsid w:val="00A058FF"/>
    <w:rsid w:val="00A0694D"/>
    <w:rsid w:val="00A07A0A"/>
    <w:rsid w:val="00A07E82"/>
    <w:rsid w:val="00A101CD"/>
    <w:rsid w:val="00A131C0"/>
    <w:rsid w:val="00A143D5"/>
    <w:rsid w:val="00A16040"/>
    <w:rsid w:val="00A1725F"/>
    <w:rsid w:val="00A21054"/>
    <w:rsid w:val="00A2178E"/>
    <w:rsid w:val="00A22270"/>
    <w:rsid w:val="00A2265B"/>
    <w:rsid w:val="00A23FC1"/>
    <w:rsid w:val="00A27A8E"/>
    <w:rsid w:val="00A30B6A"/>
    <w:rsid w:val="00A3256E"/>
    <w:rsid w:val="00A35030"/>
    <w:rsid w:val="00A37E2B"/>
    <w:rsid w:val="00A43BED"/>
    <w:rsid w:val="00A447C2"/>
    <w:rsid w:val="00A45A69"/>
    <w:rsid w:val="00A4769B"/>
    <w:rsid w:val="00A47CDB"/>
    <w:rsid w:val="00A51DAB"/>
    <w:rsid w:val="00A55C07"/>
    <w:rsid w:val="00A56646"/>
    <w:rsid w:val="00A568A3"/>
    <w:rsid w:val="00A56DFC"/>
    <w:rsid w:val="00A60908"/>
    <w:rsid w:val="00A60DB3"/>
    <w:rsid w:val="00A639EA"/>
    <w:rsid w:val="00A665BB"/>
    <w:rsid w:val="00A66F1E"/>
    <w:rsid w:val="00A67C9A"/>
    <w:rsid w:val="00A728A1"/>
    <w:rsid w:val="00A73006"/>
    <w:rsid w:val="00A730AF"/>
    <w:rsid w:val="00A736A9"/>
    <w:rsid w:val="00A745F3"/>
    <w:rsid w:val="00A77448"/>
    <w:rsid w:val="00A8021E"/>
    <w:rsid w:val="00A80C81"/>
    <w:rsid w:val="00A819C0"/>
    <w:rsid w:val="00A91FF5"/>
    <w:rsid w:val="00A93875"/>
    <w:rsid w:val="00A95469"/>
    <w:rsid w:val="00A97469"/>
    <w:rsid w:val="00AA149E"/>
    <w:rsid w:val="00AA158A"/>
    <w:rsid w:val="00AA17A2"/>
    <w:rsid w:val="00AA18EB"/>
    <w:rsid w:val="00AA39CE"/>
    <w:rsid w:val="00AA52D8"/>
    <w:rsid w:val="00AA6D7B"/>
    <w:rsid w:val="00AA744F"/>
    <w:rsid w:val="00AB22AB"/>
    <w:rsid w:val="00AB27A3"/>
    <w:rsid w:val="00AB2BD3"/>
    <w:rsid w:val="00AB76B3"/>
    <w:rsid w:val="00AB783C"/>
    <w:rsid w:val="00AC0EAF"/>
    <w:rsid w:val="00AC3B44"/>
    <w:rsid w:val="00AC3C88"/>
    <w:rsid w:val="00AC4BFF"/>
    <w:rsid w:val="00AC553C"/>
    <w:rsid w:val="00AC5E0C"/>
    <w:rsid w:val="00AC7040"/>
    <w:rsid w:val="00AC79B0"/>
    <w:rsid w:val="00AD057B"/>
    <w:rsid w:val="00AD0E39"/>
    <w:rsid w:val="00AD1076"/>
    <w:rsid w:val="00AD1EC9"/>
    <w:rsid w:val="00AD2B5D"/>
    <w:rsid w:val="00AD2F0F"/>
    <w:rsid w:val="00AD2F56"/>
    <w:rsid w:val="00AD2F80"/>
    <w:rsid w:val="00AD3108"/>
    <w:rsid w:val="00AD5C2E"/>
    <w:rsid w:val="00AD7B96"/>
    <w:rsid w:val="00AE09A4"/>
    <w:rsid w:val="00AE0C69"/>
    <w:rsid w:val="00AE12D5"/>
    <w:rsid w:val="00AE1649"/>
    <w:rsid w:val="00AE26D2"/>
    <w:rsid w:val="00AE2FAA"/>
    <w:rsid w:val="00AE3592"/>
    <w:rsid w:val="00AE5499"/>
    <w:rsid w:val="00AE56B2"/>
    <w:rsid w:val="00AF120E"/>
    <w:rsid w:val="00AF402D"/>
    <w:rsid w:val="00AF528D"/>
    <w:rsid w:val="00AF6BD0"/>
    <w:rsid w:val="00AF6CD4"/>
    <w:rsid w:val="00AF7009"/>
    <w:rsid w:val="00AF767D"/>
    <w:rsid w:val="00AF7A37"/>
    <w:rsid w:val="00B02309"/>
    <w:rsid w:val="00B0443D"/>
    <w:rsid w:val="00B049F2"/>
    <w:rsid w:val="00B05BC5"/>
    <w:rsid w:val="00B07D06"/>
    <w:rsid w:val="00B07F33"/>
    <w:rsid w:val="00B1077B"/>
    <w:rsid w:val="00B1744C"/>
    <w:rsid w:val="00B17458"/>
    <w:rsid w:val="00B217B8"/>
    <w:rsid w:val="00B229F6"/>
    <w:rsid w:val="00B24168"/>
    <w:rsid w:val="00B2419B"/>
    <w:rsid w:val="00B26D64"/>
    <w:rsid w:val="00B309D0"/>
    <w:rsid w:val="00B34113"/>
    <w:rsid w:val="00B345C9"/>
    <w:rsid w:val="00B36ACA"/>
    <w:rsid w:val="00B40233"/>
    <w:rsid w:val="00B402FD"/>
    <w:rsid w:val="00B419AA"/>
    <w:rsid w:val="00B42594"/>
    <w:rsid w:val="00B46ABC"/>
    <w:rsid w:val="00B47180"/>
    <w:rsid w:val="00B50381"/>
    <w:rsid w:val="00B50C31"/>
    <w:rsid w:val="00B52268"/>
    <w:rsid w:val="00B522D9"/>
    <w:rsid w:val="00B533BF"/>
    <w:rsid w:val="00B544FE"/>
    <w:rsid w:val="00B554A3"/>
    <w:rsid w:val="00B55A0B"/>
    <w:rsid w:val="00B56395"/>
    <w:rsid w:val="00B56990"/>
    <w:rsid w:val="00B57DB6"/>
    <w:rsid w:val="00B6176F"/>
    <w:rsid w:val="00B61A59"/>
    <w:rsid w:val="00B632EE"/>
    <w:rsid w:val="00B67D81"/>
    <w:rsid w:val="00B70000"/>
    <w:rsid w:val="00B730E6"/>
    <w:rsid w:val="00B82235"/>
    <w:rsid w:val="00B85527"/>
    <w:rsid w:val="00B856AF"/>
    <w:rsid w:val="00B863BE"/>
    <w:rsid w:val="00B94BE2"/>
    <w:rsid w:val="00B954A1"/>
    <w:rsid w:val="00B96691"/>
    <w:rsid w:val="00B978AF"/>
    <w:rsid w:val="00B97FE1"/>
    <w:rsid w:val="00BA2607"/>
    <w:rsid w:val="00BA37A4"/>
    <w:rsid w:val="00BA3B84"/>
    <w:rsid w:val="00BA4406"/>
    <w:rsid w:val="00BA4E2F"/>
    <w:rsid w:val="00BA4E41"/>
    <w:rsid w:val="00BA4E9A"/>
    <w:rsid w:val="00BB1A5D"/>
    <w:rsid w:val="00BB36FB"/>
    <w:rsid w:val="00BB7772"/>
    <w:rsid w:val="00BC19A1"/>
    <w:rsid w:val="00BC4607"/>
    <w:rsid w:val="00BC576F"/>
    <w:rsid w:val="00BC75A7"/>
    <w:rsid w:val="00BD0811"/>
    <w:rsid w:val="00BD0838"/>
    <w:rsid w:val="00BD0929"/>
    <w:rsid w:val="00BD09CD"/>
    <w:rsid w:val="00BD7D44"/>
    <w:rsid w:val="00BE1D1B"/>
    <w:rsid w:val="00BE3C44"/>
    <w:rsid w:val="00BF0434"/>
    <w:rsid w:val="00BF34AB"/>
    <w:rsid w:val="00BF53E5"/>
    <w:rsid w:val="00BF60A9"/>
    <w:rsid w:val="00BF70DA"/>
    <w:rsid w:val="00BF7484"/>
    <w:rsid w:val="00C00E8A"/>
    <w:rsid w:val="00C01057"/>
    <w:rsid w:val="00C035A3"/>
    <w:rsid w:val="00C0662D"/>
    <w:rsid w:val="00C118A1"/>
    <w:rsid w:val="00C11BD0"/>
    <w:rsid w:val="00C13D70"/>
    <w:rsid w:val="00C14B77"/>
    <w:rsid w:val="00C14C97"/>
    <w:rsid w:val="00C1518F"/>
    <w:rsid w:val="00C15623"/>
    <w:rsid w:val="00C15ECC"/>
    <w:rsid w:val="00C16D21"/>
    <w:rsid w:val="00C17BCF"/>
    <w:rsid w:val="00C20C75"/>
    <w:rsid w:val="00C23C92"/>
    <w:rsid w:val="00C24004"/>
    <w:rsid w:val="00C244C5"/>
    <w:rsid w:val="00C248AE"/>
    <w:rsid w:val="00C274BD"/>
    <w:rsid w:val="00C27599"/>
    <w:rsid w:val="00C30A5D"/>
    <w:rsid w:val="00C33BD7"/>
    <w:rsid w:val="00C35040"/>
    <w:rsid w:val="00C40EA6"/>
    <w:rsid w:val="00C40EE7"/>
    <w:rsid w:val="00C41969"/>
    <w:rsid w:val="00C4221C"/>
    <w:rsid w:val="00C427BD"/>
    <w:rsid w:val="00C42B68"/>
    <w:rsid w:val="00C42E81"/>
    <w:rsid w:val="00C45070"/>
    <w:rsid w:val="00C45C4C"/>
    <w:rsid w:val="00C47968"/>
    <w:rsid w:val="00C539E3"/>
    <w:rsid w:val="00C547EA"/>
    <w:rsid w:val="00C554A5"/>
    <w:rsid w:val="00C57B84"/>
    <w:rsid w:val="00C57E9C"/>
    <w:rsid w:val="00C618A3"/>
    <w:rsid w:val="00C61B03"/>
    <w:rsid w:val="00C623A4"/>
    <w:rsid w:val="00C62E45"/>
    <w:rsid w:val="00C63B5F"/>
    <w:rsid w:val="00C6481E"/>
    <w:rsid w:val="00C674D2"/>
    <w:rsid w:val="00C7045C"/>
    <w:rsid w:val="00C70C46"/>
    <w:rsid w:val="00C70DB0"/>
    <w:rsid w:val="00C71ABA"/>
    <w:rsid w:val="00C7220F"/>
    <w:rsid w:val="00C76149"/>
    <w:rsid w:val="00C76512"/>
    <w:rsid w:val="00C769A1"/>
    <w:rsid w:val="00C807F6"/>
    <w:rsid w:val="00C81A6F"/>
    <w:rsid w:val="00C8343C"/>
    <w:rsid w:val="00C83A7D"/>
    <w:rsid w:val="00C84D7B"/>
    <w:rsid w:val="00C851B0"/>
    <w:rsid w:val="00C857CB"/>
    <w:rsid w:val="00C86C4B"/>
    <w:rsid w:val="00C8740F"/>
    <w:rsid w:val="00C909F9"/>
    <w:rsid w:val="00C90A8B"/>
    <w:rsid w:val="00C91B95"/>
    <w:rsid w:val="00C95891"/>
    <w:rsid w:val="00CA062D"/>
    <w:rsid w:val="00CA3754"/>
    <w:rsid w:val="00CA6BEF"/>
    <w:rsid w:val="00CB0E3C"/>
    <w:rsid w:val="00CB2407"/>
    <w:rsid w:val="00CB3E0A"/>
    <w:rsid w:val="00CB4294"/>
    <w:rsid w:val="00CB444F"/>
    <w:rsid w:val="00CB4973"/>
    <w:rsid w:val="00CB6299"/>
    <w:rsid w:val="00CB683B"/>
    <w:rsid w:val="00CB68BB"/>
    <w:rsid w:val="00CC03CC"/>
    <w:rsid w:val="00CC0D4A"/>
    <w:rsid w:val="00CC1107"/>
    <w:rsid w:val="00CC1D96"/>
    <w:rsid w:val="00CC3860"/>
    <w:rsid w:val="00CD06E5"/>
    <w:rsid w:val="00CD285E"/>
    <w:rsid w:val="00CD3BF2"/>
    <w:rsid w:val="00CD3CBD"/>
    <w:rsid w:val="00CD577A"/>
    <w:rsid w:val="00CD66C4"/>
    <w:rsid w:val="00CE1F3B"/>
    <w:rsid w:val="00CE1FC7"/>
    <w:rsid w:val="00CE21C0"/>
    <w:rsid w:val="00CE342B"/>
    <w:rsid w:val="00CE3AAB"/>
    <w:rsid w:val="00CE6003"/>
    <w:rsid w:val="00CE638F"/>
    <w:rsid w:val="00CE6A36"/>
    <w:rsid w:val="00CF044D"/>
    <w:rsid w:val="00CF0C70"/>
    <w:rsid w:val="00CF1F55"/>
    <w:rsid w:val="00CF2076"/>
    <w:rsid w:val="00CF3F26"/>
    <w:rsid w:val="00CF6539"/>
    <w:rsid w:val="00D010C5"/>
    <w:rsid w:val="00D0242B"/>
    <w:rsid w:val="00D02433"/>
    <w:rsid w:val="00D03AA1"/>
    <w:rsid w:val="00D05F47"/>
    <w:rsid w:val="00D06631"/>
    <w:rsid w:val="00D07956"/>
    <w:rsid w:val="00D07C1B"/>
    <w:rsid w:val="00D1094C"/>
    <w:rsid w:val="00D11C30"/>
    <w:rsid w:val="00D125BE"/>
    <w:rsid w:val="00D1271A"/>
    <w:rsid w:val="00D1348A"/>
    <w:rsid w:val="00D14200"/>
    <w:rsid w:val="00D15024"/>
    <w:rsid w:val="00D1539F"/>
    <w:rsid w:val="00D1622F"/>
    <w:rsid w:val="00D20714"/>
    <w:rsid w:val="00D218F5"/>
    <w:rsid w:val="00D24406"/>
    <w:rsid w:val="00D24911"/>
    <w:rsid w:val="00D25D15"/>
    <w:rsid w:val="00D27811"/>
    <w:rsid w:val="00D305CF"/>
    <w:rsid w:val="00D306FC"/>
    <w:rsid w:val="00D30DA6"/>
    <w:rsid w:val="00D30DC6"/>
    <w:rsid w:val="00D331AD"/>
    <w:rsid w:val="00D33760"/>
    <w:rsid w:val="00D339A4"/>
    <w:rsid w:val="00D33C19"/>
    <w:rsid w:val="00D35187"/>
    <w:rsid w:val="00D354A3"/>
    <w:rsid w:val="00D370C1"/>
    <w:rsid w:val="00D3719E"/>
    <w:rsid w:val="00D377BA"/>
    <w:rsid w:val="00D4218C"/>
    <w:rsid w:val="00D423EB"/>
    <w:rsid w:val="00D45922"/>
    <w:rsid w:val="00D4631A"/>
    <w:rsid w:val="00D50CDC"/>
    <w:rsid w:val="00D52F68"/>
    <w:rsid w:val="00D555DA"/>
    <w:rsid w:val="00D56CCC"/>
    <w:rsid w:val="00D56F3D"/>
    <w:rsid w:val="00D57A61"/>
    <w:rsid w:val="00D57D1F"/>
    <w:rsid w:val="00D605B3"/>
    <w:rsid w:val="00D608D4"/>
    <w:rsid w:val="00D60F64"/>
    <w:rsid w:val="00D64B4F"/>
    <w:rsid w:val="00D67C74"/>
    <w:rsid w:val="00D70C08"/>
    <w:rsid w:val="00D721A8"/>
    <w:rsid w:val="00D729D4"/>
    <w:rsid w:val="00D72D74"/>
    <w:rsid w:val="00D74827"/>
    <w:rsid w:val="00D74861"/>
    <w:rsid w:val="00D74CA3"/>
    <w:rsid w:val="00D76549"/>
    <w:rsid w:val="00D76604"/>
    <w:rsid w:val="00D76C45"/>
    <w:rsid w:val="00D828C2"/>
    <w:rsid w:val="00D83861"/>
    <w:rsid w:val="00D83937"/>
    <w:rsid w:val="00D83A81"/>
    <w:rsid w:val="00D8502C"/>
    <w:rsid w:val="00D85670"/>
    <w:rsid w:val="00D86816"/>
    <w:rsid w:val="00D87719"/>
    <w:rsid w:val="00D879E8"/>
    <w:rsid w:val="00D90058"/>
    <w:rsid w:val="00D9180B"/>
    <w:rsid w:val="00D9214D"/>
    <w:rsid w:val="00D92E21"/>
    <w:rsid w:val="00D9457C"/>
    <w:rsid w:val="00D966A6"/>
    <w:rsid w:val="00D975D9"/>
    <w:rsid w:val="00D9785E"/>
    <w:rsid w:val="00D97AC5"/>
    <w:rsid w:val="00DA1DFA"/>
    <w:rsid w:val="00DA203B"/>
    <w:rsid w:val="00DA2A5C"/>
    <w:rsid w:val="00DA4ECD"/>
    <w:rsid w:val="00DA6124"/>
    <w:rsid w:val="00DA6A22"/>
    <w:rsid w:val="00DA6D52"/>
    <w:rsid w:val="00DA70BB"/>
    <w:rsid w:val="00DA7B9E"/>
    <w:rsid w:val="00DB107B"/>
    <w:rsid w:val="00DB1667"/>
    <w:rsid w:val="00DB1D77"/>
    <w:rsid w:val="00DB44E7"/>
    <w:rsid w:val="00DB4DEC"/>
    <w:rsid w:val="00DB6DA4"/>
    <w:rsid w:val="00DB7937"/>
    <w:rsid w:val="00DC06B1"/>
    <w:rsid w:val="00DC06E1"/>
    <w:rsid w:val="00DC252F"/>
    <w:rsid w:val="00DC48CF"/>
    <w:rsid w:val="00DC65D5"/>
    <w:rsid w:val="00DC6D57"/>
    <w:rsid w:val="00DC72ED"/>
    <w:rsid w:val="00DC7829"/>
    <w:rsid w:val="00DC7EC1"/>
    <w:rsid w:val="00DD4B62"/>
    <w:rsid w:val="00DD773C"/>
    <w:rsid w:val="00DE00B3"/>
    <w:rsid w:val="00DE22CC"/>
    <w:rsid w:val="00DE3CE5"/>
    <w:rsid w:val="00DE406C"/>
    <w:rsid w:val="00DE5488"/>
    <w:rsid w:val="00DE716C"/>
    <w:rsid w:val="00DE76ED"/>
    <w:rsid w:val="00DE7F16"/>
    <w:rsid w:val="00DF00D8"/>
    <w:rsid w:val="00DF1561"/>
    <w:rsid w:val="00DF1AC3"/>
    <w:rsid w:val="00DF2CB8"/>
    <w:rsid w:val="00DF5EAB"/>
    <w:rsid w:val="00DF6DCA"/>
    <w:rsid w:val="00DF6F6B"/>
    <w:rsid w:val="00DF7789"/>
    <w:rsid w:val="00E003B4"/>
    <w:rsid w:val="00E00AE4"/>
    <w:rsid w:val="00E01C3B"/>
    <w:rsid w:val="00E044FD"/>
    <w:rsid w:val="00E05144"/>
    <w:rsid w:val="00E066A4"/>
    <w:rsid w:val="00E06C16"/>
    <w:rsid w:val="00E100BE"/>
    <w:rsid w:val="00E11244"/>
    <w:rsid w:val="00E12136"/>
    <w:rsid w:val="00E12BCA"/>
    <w:rsid w:val="00E16CAE"/>
    <w:rsid w:val="00E172DE"/>
    <w:rsid w:val="00E302F5"/>
    <w:rsid w:val="00E310BA"/>
    <w:rsid w:val="00E313C1"/>
    <w:rsid w:val="00E315D5"/>
    <w:rsid w:val="00E323EA"/>
    <w:rsid w:val="00E3278A"/>
    <w:rsid w:val="00E32BFD"/>
    <w:rsid w:val="00E3326E"/>
    <w:rsid w:val="00E34A75"/>
    <w:rsid w:val="00E3725A"/>
    <w:rsid w:val="00E37BE1"/>
    <w:rsid w:val="00E40AE3"/>
    <w:rsid w:val="00E4168F"/>
    <w:rsid w:val="00E4208C"/>
    <w:rsid w:val="00E42DF7"/>
    <w:rsid w:val="00E47FEF"/>
    <w:rsid w:val="00E515DB"/>
    <w:rsid w:val="00E5463F"/>
    <w:rsid w:val="00E54B64"/>
    <w:rsid w:val="00E54F7C"/>
    <w:rsid w:val="00E57176"/>
    <w:rsid w:val="00E577CA"/>
    <w:rsid w:val="00E616CD"/>
    <w:rsid w:val="00E67B22"/>
    <w:rsid w:val="00E7076B"/>
    <w:rsid w:val="00E731C3"/>
    <w:rsid w:val="00E75F63"/>
    <w:rsid w:val="00E81323"/>
    <w:rsid w:val="00E83838"/>
    <w:rsid w:val="00E84ACA"/>
    <w:rsid w:val="00E85343"/>
    <w:rsid w:val="00E86643"/>
    <w:rsid w:val="00E87BFE"/>
    <w:rsid w:val="00E92484"/>
    <w:rsid w:val="00E92F39"/>
    <w:rsid w:val="00E953A8"/>
    <w:rsid w:val="00E961FB"/>
    <w:rsid w:val="00EA406E"/>
    <w:rsid w:val="00EA43AC"/>
    <w:rsid w:val="00EA52D3"/>
    <w:rsid w:val="00EA5C34"/>
    <w:rsid w:val="00EB12B4"/>
    <w:rsid w:val="00EB12D2"/>
    <w:rsid w:val="00EB16D9"/>
    <w:rsid w:val="00EB2329"/>
    <w:rsid w:val="00EB24CA"/>
    <w:rsid w:val="00EB499B"/>
    <w:rsid w:val="00EC5039"/>
    <w:rsid w:val="00EC5C83"/>
    <w:rsid w:val="00EC7DA1"/>
    <w:rsid w:val="00ED2996"/>
    <w:rsid w:val="00ED3727"/>
    <w:rsid w:val="00ED3FF4"/>
    <w:rsid w:val="00ED5400"/>
    <w:rsid w:val="00ED618A"/>
    <w:rsid w:val="00ED644C"/>
    <w:rsid w:val="00ED7663"/>
    <w:rsid w:val="00EE0F1D"/>
    <w:rsid w:val="00EE28C7"/>
    <w:rsid w:val="00EE550A"/>
    <w:rsid w:val="00EE56CF"/>
    <w:rsid w:val="00EE5863"/>
    <w:rsid w:val="00EE7727"/>
    <w:rsid w:val="00EF2017"/>
    <w:rsid w:val="00EF4413"/>
    <w:rsid w:val="00EF4B5F"/>
    <w:rsid w:val="00EF5820"/>
    <w:rsid w:val="00EF7E8A"/>
    <w:rsid w:val="00F00B3F"/>
    <w:rsid w:val="00F018E6"/>
    <w:rsid w:val="00F02AFE"/>
    <w:rsid w:val="00F0434E"/>
    <w:rsid w:val="00F07905"/>
    <w:rsid w:val="00F07BC6"/>
    <w:rsid w:val="00F07FF3"/>
    <w:rsid w:val="00F114B2"/>
    <w:rsid w:val="00F1228D"/>
    <w:rsid w:val="00F12FCA"/>
    <w:rsid w:val="00F13483"/>
    <w:rsid w:val="00F173EF"/>
    <w:rsid w:val="00F20B49"/>
    <w:rsid w:val="00F217F4"/>
    <w:rsid w:val="00F22B72"/>
    <w:rsid w:val="00F22C67"/>
    <w:rsid w:val="00F23579"/>
    <w:rsid w:val="00F24642"/>
    <w:rsid w:val="00F251B4"/>
    <w:rsid w:val="00F25E66"/>
    <w:rsid w:val="00F260CA"/>
    <w:rsid w:val="00F26224"/>
    <w:rsid w:val="00F27A8C"/>
    <w:rsid w:val="00F30503"/>
    <w:rsid w:val="00F337B1"/>
    <w:rsid w:val="00F33E0C"/>
    <w:rsid w:val="00F34FAA"/>
    <w:rsid w:val="00F355E1"/>
    <w:rsid w:val="00F359C0"/>
    <w:rsid w:val="00F3624D"/>
    <w:rsid w:val="00F369D8"/>
    <w:rsid w:val="00F41631"/>
    <w:rsid w:val="00F41B33"/>
    <w:rsid w:val="00F43D77"/>
    <w:rsid w:val="00F43F57"/>
    <w:rsid w:val="00F4570F"/>
    <w:rsid w:val="00F46776"/>
    <w:rsid w:val="00F47C66"/>
    <w:rsid w:val="00F50175"/>
    <w:rsid w:val="00F50329"/>
    <w:rsid w:val="00F52462"/>
    <w:rsid w:val="00F54B35"/>
    <w:rsid w:val="00F56033"/>
    <w:rsid w:val="00F563D5"/>
    <w:rsid w:val="00F60EE2"/>
    <w:rsid w:val="00F61AF6"/>
    <w:rsid w:val="00F62916"/>
    <w:rsid w:val="00F63433"/>
    <w:rsid w:val="00F63525"/>
    <w:rsid w:val="00F636F5"/>
    <w:rsid w:val="00F63D9A"/>
    <w:rsid w:val="00F640D7"/>
    <w:rsid w:val="00F65323"/>
    <w:rsid w:val="00F6567D"/>
    <w:rsid w:val="00F67279"/>
    <w:rsid w:val="00F715AC"/>
    <w:rsid w:val="00F71BBE"/>
    <w:rsid w:val="00F77EF6"/>
    <w:rsid w:val="00F80AA1"/>
    <w:rsid w:val="00F822E6"/>
    <w:rsid w:val="00F837F2"/>
    <w:rsid w:val="00F8455F"/>
    <w:rsid w:val="00F85FB5"/>
    <w:rsid w:val="00F872FF"/>
    <w:rsid w:val="00F87575"/>
    <w:rsid w:val="00F91229"/>
    <w:rsid w:val="00F924C2"/>
    <w:rsid w:val="00F92CA8"/>
    <w:rsid w:val="00F938E8"/>
    <w:rsid w:val="00F95567"/>
    <w:rsid w:val="00F9636F"/>
    <w:rsid w:val="00FA01BE"/>
    <w:rsid w:val="00FA02D2"/>
    <w:rsid w:val="00FA1F67"/>
    <w:rsid w:val="00FA2329"/>
    <w:rsid w:val="00FA2A02"/>
    <w:rsid w:val="00FA2A6D"/>
    <w:rsid w:val="00FA4AC6"/>
    <w:rsid w:val="00FA5639"/>
    <w:rsid w:val="00FB2E18"/>
    <w:rsid w:val="00FB313F"/>
    <w:rsid w:val="00FB4CAF"/>
    <w:rsid w:val="00FB743C"/>
    <w:rsid w:val="00FC4253"/>
    <w:rsid w:val="00FC5AD7"/>
    <w:rsid w:val="00FC5D7A"/>
    <w:rsid w:val="00FC60FA"/>
    <w:rsid w:val="00FC6506"/>
    <w:rsid w:val="00FC651C"/>
    <w:rsid w:val="00FC69E4"/>
    <w:rsid w:val="00FC720B"/>
    <w:rsid w:val="00FD147A"/>
    <w:rsid w:val="00FD1CAF"/>
    <w:rsid w:val="00FD2F5F"/>
    <w:rsid w:val="00FD3009"/>
    <w:rsid w:val="00FD307B"/>
    <w:rsid w:val="00FD393F"/>
    <w:rsid w:val="00FD4081"/>
    <w:rsid w:val="00FD714A"/>
    <w:rsid w:val="00FE1FF0"/>
    <w:rsid w:val="00FE3131"/>
    <w:rsid w:val="00FE5B5B"/>
    <w:rsid w:val="00FE5FD7"/>
    <w:rsid w:val="00FE68E4"/>
    <w:rsid w:val="00FF1022"/>
    <w:rsid w:val="00FF32A3"/>
    <w:rsid w:val="00FF34A3"/>
    <w:rsid w:val="00FF3AD9"/>
    <w:rsid w:val="00FF414F"/>
    <w:rsid w:val="00FF42AA"/>
    <w:rsid w:val="00FF5411"/>
    <w:rsid w:val="00FF5B44"/>
    <w:rsid w:val="00FF7763"/>
    <w:rsid w:val="043E1238"/>
    <w:rsid w:val="2B1B9767"/>
    <w:rsid w:val="3DE4B845"/>
    <w:rsid w:val="41875DA6"/>
    <w:rsid w:val="6994C8B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DC7970"/>
  <w15:docId w15:val="{9EEC88FB-2676-4ADC-BAD3-2A15A3C53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691D58"/>
    <w:rPr>
      <w:rFonts w:ascii="Verdana" w:hAnsi="Verdana"/>
      <w:sz w:val="22"/>
    </w:rPr>
  </w:style>
  <w:style w:type="paragraph" w:styleId="ListParagraph">
    <w:name w:val="List Paragraph"/>
    <w:basedOn w:val="Normal"/>
    <w:uiPriority w:val="34"/>
    <w:qFormat/>
    <w:rsid w:val="00B563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175994595">
      <w:bodyDiv w:val="1"/>
      <w:marLeft w:val="0"/>
      <w:marRight w:val="0"/>
      <w:marTop w:val="0"/>
      <w:marBottom w:val="0"/>
      <w:divBdr>
        <w:top w:val="none" w:sz="0" w:space="0" w:color="auto"/>
        <w:left w:val="none" w:sz="0" w:space="0" w:color="auto"/>
        <w:bottom w:val="none" w:sz="0" w:space="0" w:color="auto"/>
        <w:right w:val="none" w:sz="0" w:space="0" w:color="auto"/>
      </w:divBdr>
    </w:div>
    <w:div w:id="1266033267">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2" ma:contentTypeDescription="Create a new document." ma:contentTypeScope="" ma:versionID="066bacbff36416a3058a32c63d97965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c8107e8fdaed0118587479632baad2"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162E7-F538-40EA-88EE-B10F6D0FE776}">
  <ds:schemaRefs>
    <ds:schemaRef ds:uri="http://schemas.microsoft.com/office/infopath/2007/PartnerControls"/>
    <ds:schemaRef ds:uri="171a6d4e-846b-4045-8024-24f3590889ec"/>
    <ds:schemaRef ds:uri="http://purl.org/dc/terms/"/>
    <ds:schemaRef ds:uri="9a4cad7d-cde0-4c4b-9900-a6ca365b2969"/>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elements/1.1/"/>
  </ds:schemaRefs>
</ds:datastoreItem>
</file>

<file path=customXml/itemProps2.xml><?xml version="1.0" encoding="utf-8"?>
<ds:datastoreItem xmlns:ds="http://schemas.openxmlformats.org/officeDocument/2006/customXml" ds:itemID="{4AB7C0D2-60C7-4770-9F58-48082FC72292}">
  <ds:schemaRefs>
    <ds:schemaRef ds:uri="http://schemas.microsoft.com/sharepoint/v3/contenttype/forms"/>
  </ds:schemaRefs>
</ds:datastoreItem>
</file>

<file path=customXml/itemProps3.xml><?xml version="1.0" encoding="utf-8"?>
<ds:datastoreItem xmlns:ds="http://schemas.openxmlformats.org/officeDocument/2006/customXml" ds:itemID="{C0321654-397B-4C8D-9062-6EAE7489A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E0AB7D-CCA6-415F-8697-A57977EBC847}">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783C5D74-1512-4EE1-81B8-B85E54EA1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6</Pages>
  <Words>2160</Words>
  <Characters>10961</Characters>
  <Application>Microsoft Office Word</Application>
  <DocSecurity>0</DocSecurity>
  <Lines>219</Lines>
  <Paragraphs>66</Paragraphs>
  <ScaleCrop>false</ScaleCrop>
  <Company>Department for Communities and Local Government</Company>
  <LinksUpToDate>false</LinksUpToDate>
  <CharactersWithSpaces>13055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Williams, Matthew</cp:lastModifiedBy>
  <cp:revision>4</cp:revision>
  <cp:lastPrinted>2019-08-06T00:30:00Z</cp:lastPrinted>
  <dcterms:created xsi:type="dcterms:W3CDTF">2021-06-10T14:41:00Z</dcterms:created>
  <dcterms:modified xsi:type="dcterms:W3CDTF">2021-06-10T14:43:00Z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ddc5bd84-d2a3-4d80-a068-73a9b3e68d49</vt:lpwstr>
  </property>
  <property fmtid="{D5CDD505-2E9C-101B-9397-08002B2CF9AE}" pid="9" name="bjSaver">
    <vt:lpwstr>0+Qfqv3pP7ffyH9+msG6aqB5ElMfnJz7</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Order">
    <vt:r8>100</vt:r8>
  </property>
</Properties>
</file>