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AA65" w14:textId="516AAFC9" w:rsidR="00BD09CD" w:rsidRDefault="00366E07">
      <w:r>
        <w:rPr>
          <w:noProof/>
        </w:rPr>
        <w:drawing>
          <wp:inline distT="0" distB="0" distL="0" distR="0" wp14:anchorId="04DBAFD9" wp14:editId="1DA25DAD">
            <wp:extent cx="3422650" cy="36195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75569983"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053237AC" w14:textId="77777777" w:rsidTr="00FA1F67">
        <w:tblPrEx>
          <w:tblCellMar>
            <w:top w:w="0" w:type="dxa"/>
            <w:bottom w:w="0" w:type="dxa"/>
          </w:tblCellMar>
        </w:tblPrEx>
        <w:trPr>
          <w:cantSplit/>
          <w:trHeight w:val="659"/>
        </w:trPr>
        <w:tc>
          <w:tcPr>
            <w:tcW w:w="9536" w:type="dxa"/>
            <w:shd w:val="clear" w:color="auto" w:fill="auto"/>
          </w:tcPr>
          <w:p w14:paraId="164C38F8"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6EFB72" w14:textId="77777777" w:rsidTr="00FA1F67">
        <w:tblPrEx>
          <w:tblCellMar>
            <w:top w:w="0" w:type="dxa"/>
            <w:bottom w:w="0" w:type="dxa"/>
          </w:tblCellMar>
        </w:tblPrEx>
        <w:trPr>
          <w:cantSplit/>
          <w:trHeight w:val="425"/>
        </w:trPr>
        <w:tc>
          <w:tcPr>
            <w:tcW w:w="9536" w:type="dxa"/>
            <w:shd w:val="clear" w:color="auto" w:fill="auto"/>
            <w:vAlign w:val="center"/>
          </w:tcPr>
          <w:p w14:paraId="728E7016" w14:textId="77777777" w:rsidR="0004625F" w:rsidRPr="000C3F13" w:rsidRDefault="0004625F" w:rsidP="0069559D">
            <w:pPr>
              <w:spacing w:before="60"/>
              <w:ind w:left="-108" w:right="34"/>
              <w:rPr>
                <w:color w:val="000000"/>
                <w:szCs w:val="22"/>
              </w:rPr>
            </w:pPr>
          </w:p>
        </w:tc>
      </w:tr>
      <w:tr w:rsidR="0004625F" w:rsidRPr="00361890" w14:paraId="76BA3718" w14:textId="77777777" w:rsidTr="00FA1F67">
        <w:tblPrEx>
          <w:tblCellMar>
            <w:top w:w="0" w:type="dxa"/>
            <w:bottom w:w="0" w:type="dxa"/>
          </w:tblCellMar>
        </w:tblPrEx>
        <w:trPr>
          <w:cantSplit/>
          <w:trHeight w:val="374"/>
        </w:trPr>
        <w:tc>
          <w:tcPr>
            <w:tcW w:w="9536" w:type="dxa"/>
            <w:shd w:val="clear" w:color="auto" w:fill="auto"/>
          </w:tcPr>
          <w:p w14:paraId="05B11D35"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DC16CF">
              <w:rPr>
                <w:b/>
                <w:color w:val="000000"/>
                <w:szCs w:val="22"/>
              </w:rPr>
              <w:t>Richard Holland</w:t>
            </w:r>
          </w:p>
        </w:tc>
      </w:tr>
      <w:tr w:rsidR="0004625F" w:rsidRPr="00361890" w14:paraId="1FAC381C" w14:textId="77777777" w:rsidTr="00FA1F67">
        <w:tblPrEx>
          <w:tblCellMar>
            <w:top w:w="0" w:type="dxa"/>
            <w:bottom w:w="0" w:type="dxa"/>
          </w:tblCellMar>
        </w:tblPrEx>
        <w:trPr>
          <w:cantSplit/>
          <w:trHeight w:val="357"/>
        </w:trPr>
        <w:tc>
          <w:tcPr>
            <w:tcW w:w="9536" w:type="dxa"/>
            <w:shd w:val="clear" w:color="auto" w:fill="auto"/>
          </w:tcPr>
          <w:p w14:paraId="60E08070"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3E697462" w14:textId="77777777" w:rsidTr="00FA1F67">
        <w:tblPrEx>
          <w:tblCellMar>
            <w:top w:w="0" w:type="dxa"/>
            <w:bottom w:w="0" w:type="dxa"/>
          </w:tblCellMar>
        </w:tblPrEx>
        <w:trPr>
          <w:cantSplit/>
          <w:trHeight w:val="335"/>
        </w:trPr>
        <w:tc>
          <w:tcPr>
            <w:tcW w:w="9536" w:type="dxa"/>
            <w:shd w:val="clear" w:color="auto" w:fill="auto"/>
          </w:tcPr>
          <w:p w14:paraId="2CF14178" w14:textId="77777777" w:rsidR="0004625F" w:rsidRPr="00A101CD" w:rsidRDefault="0004625F" w:rsidP="00BE5840">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51612C">
              <w:rPr>
                <w:b/>
                <w:color w:val="000000"/>
                <w:sz w:val="16"/>
                <w:szCs w:val="16"/>
              </w:rPr>
              <w:t xml:space="preserve">  </w:t>
            </w:r>
            <w:r w:rsidR="00921D6B">
              <w:rPr>
                <w:b/>
                <w:color w:val="000000"/>
                <w:sz w:val="16"/>
                <w:szCs w:val="16"/>
              </w:rPr>
              <w:t>09 June 2021</w:t>
            </w:r>
          </w:p>
        </w:tc>
      </w:tr>
    </w:tbl>
    <w:p w14:paraId="6EA29AA2" w14:textId="77777777" w:rsidR="0004625F" w:rsidRDefault="0004625F"/>
    <w:tbl>
      <w:tblPr>
        <w:tblW w:w="0" w:type="auto"/>
        <w:tblInd w:w="-72" w:type="dxa"/>
        <w:tblLayout w:type="fixed"/>
        <w:tblLook w:val="0000" w:firstRow="0" w:lastRow="0" w:firstColumn="0" w:lastColumn="0" w:noHBand="0" w:noVBand="0"/>
      </w:tblPr>
      <w:tblGrid>
        <w:gridCol w:w="9592"/>
      </w:tblGrid>
      <w:tr w:rsidR="00FA1F67" w:rsidRPr="00D23A94" w14:paraId="4A72A332" w14:textId="77777777" w:rsidTr="00FA1F67">
        <w:tblPrEx>
          <w:tblCellMar>
            <w:top w:w="0" w:type="dxa"/>
            <w:bottom w:w="0" w:type="dxa"/>
          </w:tblCellMar>
        </w:tblPrEx>
        <w:tc>
          <w:tcPr>
            <w:tcW w:w="9592" w:type="dxa"/>
            <w:shd w:val="clear" w:color="auto" w:fill="auto"/>
          </w:tcPr>
          <w:p w14:paraId="6F131A2E" w14:textId="77777777" w:rsidR="00FA1F67" w:rsidRPr="00DC16CF" w:rsidRDefault="0009623D" w:rsidP="009613A4">
            <w:pPr>
              <w:rPr>
                <w:b/>
                <w:color w:val="000000"/>
              </w:rPr>
            </w:pPr>
            <w:r>
              <w:rPr>
                <w:b/>
                <w:color w:val="000000"/>
              </w:rPr>
              <w:t>Application Ref: COM/3</w:t>
            </w:r>
            <w:r w:rsidR="00B24502">
              <w:rPr>
                <w:b/>
                <w:color w:val="000000"/>
              </w:rPr>
              <w:t>266791</w:t>
            </w:r>
          </w:p>
          <w:p w14:paraId="4AE0551D" w14:textId="77777777" w:rsidR="00B24502" w:rsidRDefault="00B24502" w:rsidP="009613A4">
            <w:pPr>
              <w:rPr>
                <w:b/>
                <w:color w:val="000000"/>
              </w:rPr>
            </w:pPr>
            <w:r>
              <w:rPr>
                <w:b/>
                <w:color w:val="000000"/>
              </w:rPr>
              <w:t>Stroud Green, Berkshire</w:t>
            </w:r>
          </w:p>
          <w:p w14:paraId="1B2E23DC" w14:textId="77777777" w:rsidR="00FA1F67" w:rsidRPr="00D23A94" w:rsidRDefault="00FA1F67" w:rsidP="009613A4">
            <w:pPr>
              <w:rPr>
                <w:sz w:val="20"/>
              </w:rPr>
            </w:pPr>
            <w:r>
              <w:rPr>
                <w:sz w:val="20"/>
              </w:rPr>
              <w:t xml:space="preserve">Register Unit No: </w:t>
            </w:r>
            <w:r w:rsidR="009D795B">
              <w:rPr>
                <w:sz w:val="20"/>
              </w:rPr>
              <w:t xml:space="preserve">CL </w:t>
            </w:r>
            <w:r w:rsidR="00B24502">
              <w:rPr>
                <w:sz w:val="20"/>
              </w:rPr>
              <w:t>10</w:t>
            </w:r>
          </w:p>
          <w:p w14:paraId="54227F18" w14:textId="77777777" w:rsidR="00FA1F67" w:rsidRPr="00D23A94" w:rsidRDefault="00812272" w:rsidP="00797A27">
            <w:pPr>
              <w:rPr>
                <w:b/>
                <w:color w:val="000000"/>
                <w:sz w:val="20"/>
              </w:rPr>
            </w:pPr>
            <w:r>
              <w:rPr>
                <w:sz w:val="20"/>
              </w:rPr>
              <w:t xml:space="preserve">Commons </w:t>
            </w:r>
            <w:r w:rsidR="00FA1F67" w:rsidRPr="00D23A94">
              <w:rPr>
                <w:sz w:val="20"/>
              </w:rPr>
              <w:t>Registration Authority</w:t>
            </w:r>
            <w:r w:rsidR="00FA1F67">
              <w:rPr>
                <w:sz w:val="20"/>
              </w:rPr>
              <w:t xml:space="preserve">: </w:t>
            </w:r>
            <w:r w:rsidR="00B24502">
              <w:rPr>
                <w:sz w:val="20"/>
              </w:rPr>
              <w:t>West Berkshire District Council</w:t>
            </w:r>
          </w:p>
        </w:tc>
      </w:tr>
      <w:tr w:rsidR="00FA1F67" w:rsidRPr="00D23A94" w14:paraId="19C60E9B" w14:textId="77777777" w:rsidTr="00FA1F67">
        <w:tblPrEx>
          <w:tblCellMar>
            <w:top w:w="0" w:type="dxa"/>
            <w:bottom w:w="0" w:type="dxa"/>
          </w:tblCellMar>
        </w:tblPrEx>
        <w:tc>
          <w:tcPr>
            <w:tcW w:w="9592" w:type="dxa"/>
            <w:shd w:val="clear" w:color="auto" w:fill="auto"/>
          </w:tcPr>
          <w:p w14:paraId="2AEB8916" w14:textId="77777777" w:rsidR="00FA1F67" w:rsidRPr="00E22C4C" w:rsidRDefault="00FA1F67" w:rsidP="009613A4">
            <w:pPr>
              <w:pStyle w:val="TBullet"/>
              <w:numPr>
                <w:ilvl w:val="0"/>
                <w:numId w:val="9"/>
              </w:numPr>
            </w:pPr>
            <w:r w:rsidRPr="00E22C4C">
              <w:t xml:space="preserve">The application, dated </w:t>
            </w:r>
            <w:r w:rsidR="00B24502">
              <w:t>4 January 202</w:t>
            </w:r>
            <w:r w:rsidR="008D4BC9">
              <w:t>1</w:t>
            </w:r>
            <w:r w:rsidRPr="00E22C4C">
              <w:t xml:space="preserve">, is made under </w:t>
            </w:r>
            <w:r w:rsidR="00B24502">
              <w:t>Section 38 of the Commons Act 2006 (the 2006 Act)</w:t>
            </w:r>
            <w:r w:rsidRPr="00E22C4C">
              <w:t xml:space="preserve"> </w:t>
            </w:r>
            <w:r w:rsidR="00812272" w:rsidRPr="00E22C4C">
              <w:t xml:space="preserve">for consent </w:t>
            </w:r>
            <w:r w:rsidRPr="00E22C4C">
              <w:t xml:space="preserve">to </w:t>
            </w:r>
            <w:r w:rsidR="009D795B" w:rsidRPr="00E22C4C">
              <w:t>construct</w:t>
            </w:r>
            <w:r w:rsidRPr="00E22C4C">
              <w:t xml:space="preserve"> works on common land.</w:t>
            </w:r>
          </w:p>
          <w:p w14:paraId="28F6D541" w14:textId="77777777" w:rsidR="00FA1F67" w:rsidRPr="00E22C4C" w:rsidRDefault="00FA1F67" w:rsidP="009613A4">
            <w:pPr>
              <w:pStyle w:val="Style1"/>
              <w:numPr>
                <w:ilvl w:val="0"/>
                <w:numId w:val="9"/>
              </w:numPr>
              <w:spacing w:before="0"/>
              <w:rPr>
                <w:sz w:val="20"/>
              </w:rPr>
            </w:pPr>
            <w:r w:rsidRPr="00E22C4C">
              <w:rPr>
                <w:sz w:val="20"/>
              </w:rPr>
              <w:t xml:space="preserve">The application is made by </w:t>
            </w:r>
            <w:r w:rsidR="00B24502">
              <w:rPr>
                <w:sz w:val="20"/>
              </w:rPr>
              <w:t>West Berkshire Council</w:t>
            </w:r>
            <w:r w:rsidR="00EF6F6C">
              <w:rPr>
                <w:sz w:val="20"/>
              </w:rPr>
              <w:t>.</w:t>
            </w:r>
          </w:p>
          <w:p w14:paraId="205FE44D" w14:textId="77777777" w:rsidR="00DB2FB6" w:rsidRPr="00D23A94" w:rsidRDefault="00BF780D" w:rsidP="00B24502">
            <w:pPr>
              <w:pStyle w:val="TBullet"/>
              <w:numPr>
                <w:ilvl w:val="0"/>
                <w:numId w:val="9"/>
              </w:numPr>
            </w:pPr>
            <w:r w:rsidRPr="00E22C4C">
              <w:t xml:space="preserve">The works </w:t>
            </w:r>
            <w:r w:rsidR="00D948F3">
              <w:t>comprise</w:t>
            </w:r>
            <w:r w:rsidR="00E22C4C">
              <w:t xml:space="preserve"> t</w:t>
            </w:r>
            <w:r w:rsidR="00D948F3">
              <w:t>he installation of</w:t>
            </w:r>
            <w:r w:rsidR="00162397">
              <w:t xml:space="preserve"> </w:t>
            </w:r>
            <w:r w:rsidR="00D948F3">
              <w:t xml:space="preserve">approximately 100 m² of rubber mulch safety surfacing and </w:t>
            </w:r>
            <w:r w:rsidR="00162397">
              <w:t>a</w:t>
            </w:r>
            <w:r w:rsidR="00D22E62">
              <w:t>round</w:t>
            </w:r>
            <w:r w:rsidR="00162397">
              <w:t xml:space="preserve"> 10 pieces of</w:t>
            </w:r>
            <w:r w:rsidR="002E0275">
              <w:t xml:space="preserve"> outdoor adult gym equipment </w:t>
            </w:r>
            <w:r w:rsidR="00D22E62">
              <w:t xml:space="preserve">occupying </w:t>
            </w:r>
            <w:r w:rsidR="00D948F3">
              <w:t xml:space="preserve">an area of </w:t>
            </w:r>
            <w:r w:rsidR="00D22E62">
              <w:t>approximately</w:t>
            </w:r>
            <w:r w:rsidR="002E0275">
              <w:t xml:space="preserve"> 400 m² </w:t>
            </w:r>
            <w:r w:rsidR="00D948F3">
              <w:t>of the common.</w:t>
            </w:r>
          </w:p>
        </w:tc>
      </w:tr>
    </w:tbl>
    <w:p w14:paraId="5E2AFF5D" w14:textId="77777777" w:rsidR="00FA1F67" w:rsidRDefault="00FA1F67" w:rsidP="00EF3C6F">
      <w:pPr>
        <w:pBdr>
          <w:bottom w:val="single" w:sz="4" w:space="0" w:color="auto"/>
        </w:pBdr>
      </w:pPr>
    </w:p>
    <w:p w14:paraId="32936F53" w14:textId="77777777" w:rsidR="00EF3C6F" w:rsidRDefault="00EF3C6F" w:rsidP="00E24358">
      <w:pPr>
        <w:pStyle w:val="Heading6blackfont"/>
        <w:tabs>
          <w:tab w:val="left" w:pos="284"/>
        </w:tabs>
        <w:spacing w:before="0"/>
        <w:ind w:left="284" w:hanging="851"/>
      </w:pPr>
    </w:p>
    <w:p w14:paraId="5D228324" w14:textId="77777777" w:rsidR="00FA1F67" w:rsidRDefault="00FA1F67" w:rsidP="0089415D">
      <w:pPr>
        <w:pStyle w:val="Heading6blackfont"/>
        <w:tabs>
          <w:tab w:val="left" w:pos="284"/>
        </w:tabs>
        <w:spacing w:before="0"/>
        <w:ind w:left="284" w:hanging="426"/>
      </w:pPr>
      <w:r w:rsidRPr="00764FA0">
        <w:t>Decision</w:t>
      </w:r>
    </w:p>
    <w:p w14:paraId="100DDA91" w14:textId="77777777" w:rsidR="00B1792B" w:rsidRPr="00A666FD" w:rsidRDefault="00FA1F67" w:rsidP="00B1792B">
      <w:pPr>
        <w:pStyle w:val="Style1"/>
        <w:numPr>
          <w:ilvl w:val="1"/>
          <w:numId w:val="9"/>
        </w:numPr>
        <w:tabs>
          <w:tab w:val="left" w:pos="284"/>
        </w:tabs>
        <w:ind w:left="284" w:hanging="426"/>
        <w:rPr>
          <w:szCs w:val="22"/>
        </w:rPr>
      </w:pPr>
      <w:r w:rsidRPr="00A666FD">
        <w:rPr>
          <w:szCs w:val="22"/>
        </w:rPr>
        <w:t>Consent is g</w:t>
      </w:r>
      <w:r w:rsidR="00FF42AA" w:rsidRPr="00A666FD">
        <w:rPr>
          <w:szCs w:val="22"/>
        </w:rPr>
        <w:t>ranted for</w:t>
      </w:r>
      <w:r w:rsidRPr="00A666FD">
        <w:rPr>
          <w:szCs w:val="22"/>
        </w:rPr>
        <w:t xml:space="preserve"> the works </w:t>
      </w:r>
      <w:r w:rsidR="00FF42AA" w:rsidRPr="00A666FD">
        <w:rPr>
          <w:szCs w:val="22"/>
        </w:rPr>
        <w:t xml:space="preserve">in accordance with the application dated </w:t>
      </w:r>
      <w:r w:rsidR="00B24502">
        <w:rPr>
          <w:szCs w:val="22"/>
        </w:rPr>
        <w:t>4 January 202</w:t>
      </w:r>
      <w:r w:rsidR="008D4BC9">
        <w:rPr>
          <w:szCs w:val="22"/>
        </w:rPr>
        <w:t>1</w:t>
      </w:r>
      <w:r w:rsidR="002647E5" w:rsidRPr="00A666FD">
        <w:rPr>
          <w:szCs w:val="22"/>
        </w:rPr>
        <w:t xml:space="preserve"> </w:t>
      </w:r>
      <w:r w:rsidR="00284546" w:rsidRPr="00A666FD">
        <w:rPr>
          <w:szCs w:val="22"/>
        </w:rPr>
        <w:t>and the plan</w:t>
      </w:r>
      <w:r w:rsidR="00BF780D" w:rsidRPr="00A666FD">
        <w:rPr>
          <w:szCs w:val="22"/>
        </w:rPr>
        <w:t>s</w:t>
      </w:r>
      <w:r w:rsidR="00F56033" w:rsidRPr="00A666FD">
        <w:rPr>
          <w:szCs w:val="22"/>
        </w:rPr>
        <w:t xml:space="preserve"> submitted with it</w:t>
      </w:r>
      <w:r w:rsidR="00BE72B4" w:rsidRPr="00A666FD">
        <w:rPr>
          <w:szCs w:val="22"/>
        </w:rPr>
        <w:t xml:space="preserve"> subject to the</w:t>
      </w:r>
      <w:r w:rsidR="000B3A4A">
        <w:rPr>
          <w:szCs w:val="22"/>
        </w:rPr>
        <w:t xml:space="preserve"> following</w:t>
      </w:r>
      <w:r w:rsidR="00BE72B4" w:rsidRPr="00A666FD">
        <w:rPr>
          <w:szCs w:val="22"/>
        </w:rPr>
        <w:t xml:space="preserve"> condition</w:t>
      </w:r>
      <w:r w:rsidR="00B1792B" w:rsidRPr="00A666FD">
        <w:rPr>
          <w:szCs w:val="22"/>
        </w:rPr>
        <w:t>s:</w:t>
      </w:r>
    </w:p>
    <w:p w14:paraId="7E86A205" w14:textId="77777777" w:rsidR="005B2BA3" w:rsidRDefault="005B2BA3" w:rsidP="00A666FD">
      <w:pPr>
        <w:pStyle w:val="Style1"/>
        <w:numPr>
          <w:ilvl w:val="3"/>
          <w:numId w:val="9"/>
        </w:numPr>
        <w:tabs>
          <w:tab w:val="clear" w:pos="432"/>
          <w:tab w:val="left" w:pos="284"/>
          <w:tab w:val="left" w:pos="709"/>
        </w:tabs>
        <w:ind w:left="709" w:hanging="425"/>
        <w:rPr>
          <w:szCs w:val="22"/>
        </w:rPr>
      </w:pPr>
      <w:r>
        <w:rPr>
          <w:szCs w:val="22"/>
        </w:rPr>
        <w:t>the</w:t>
      </w:r>
      <w:r w:rsidR="00B1792B" w:rsidRPr="00A666FD">
        <w:rPr>
          <w:szCs w:val="22"/>
        </w:rPr>
        <w:t xml:space="preserve"> works shall begin no later than three years from the date of this </w:t>
      </w:r>
      <w:proofErr w:type="gramStart"/>
      <w:r w:rsidR="00B1792B" w:rsidRPr="00A666FD">
        <w:rPr>
          <w:szCs w:val="22"/>
        </w:rPr>
        <w:t>decision;</w:t>
      </w:r>
      <w:proofErr w:type="gramEnd"/>
      <w:r w:rsidR="00B1792B" w:rsidRPr="00A666FD">
        <w:rPr>
          <w:szCs w:val="22"/>
        </w:rPr>
        <w:t xml:space="preserve"> </w:t>
      </w:r>
    </w:p>
    <w:p w14:paraId="0E02A69C" w14:textId="77777777" w:rsidR="00B1792B" w:rsidRPr="00A666FD" w:rsidRDefault="005B2BA3" w:rsidP="00A666FD">
      <w:pPr>
        <w:pStyle w:val="Style1"/>
        <w:numPr>
          <w:ilvl w:val="3"/>
          <w:numId w:val="9"/>
        </w:numPr>
        <w:tabs>
          <w:tab w:val="clear" w:pos="432"/>
          <w:tab w:val="left" w:pos="284"/>
          <w:tab w:val="left" w:pos="709"/>
        </w:tabs>
        <w:ind w:left="709" w:hanging="425"/>
        <w:rPr>
          <w:szCs w:val="22"/>
        </w:rPr>
      </w:pPr>
      <w:r>
        <w:rPr>
          <w:szCs w:val="22"/>
        </w:rPr>
        <w:t xml:space="preserve">the exercise equipment </w:t>
      </w:r>
      <w:r w:rsidR="008D4BC9">
        <w:rPr>
          <w:szCs w:val="22"/>
        </w:rPr>
        <w:t>shall be</w:t>
      </w:r>
      <w:r>
        <w:rPr>
          <w:szCs w:val="22"/>
        </w:rPr>
        <w:t xml:space="preserve"> grey or black in colour; </w:t>
      </w:r>
      <w:r w:rsidR="00A666FD">
        <w:rPr>
          <w:szCs w:val="22"/>
        </w:rPr>
        <w:t>and</w:t>
      </w:r>
    </w:p>
    <w:p w14:paraId="16BE6DD7" w14:textId="77777777" w:rsidR="00B1792B" w:rsidRPr="00A666FD" w:rsidRDefault="006B3C08" w:rsidP="00B1792B">
      <w:pPr>
        <w:pStyle w:val="Style1"/>
        <w:numPr>
          <w:ilvl w:val="3"/>
          <w:numId w:val="9"/>
        </w:numPr>
        <w:tabs>
          <w:tab w:val="left" w:pos="284"/>
        </w:tabs>
        <w:ind w:left="709" w:hanging="425"/>
        <w:rPr>
          <w:szCs w:val="22"/>
        </w:rPr>
      </w:pPr>
      <w:r>
        <w:rPr>
          <w:szCs w:val="22"/>
        </w:rPr>
        <w:t xml:space="preserve">if the exercise equipment is </w:t>
      </w:r>
      <w:r w:rsidR="005B2BA3">
        <w:rPr>
          <w:szCs w:val="22"/>
        </w:rPr>
        <w:t>removed the common</w:t>
      </w:r>
      <w:r w:rsidR="00AF6851">
        <w:rPr>
          <w:szCs w:val="22"/>
        </w:rPr>
        <w:t xml:space="preserve"> shall be reinstated to grass within one month from the date of removal</w:t>
      </w:r>
      <w:r w:rsidR="00B1792B" w:rsidRPr="00A666FD">
        <w:rPr>
          <w:szCs w:val="22"/>
        </w:rPr>
        <w:t>.</w:t>
      </w:r>
    </w:p>
    <w:p w14:paraId="2288894E" w14:textId="77777777" w:rsidR="00EF3C6F" w:rsidRPr="00A666FD" w:rsidRDefault="00FA1F67" w:rsidP="00EF3C6F">
      <w:pPr>
        <w:pStyle w:val="Style1"/>
        <w:numPr>
          <w:ilvl w:val="1"/>
          <w:numId w:val="9"/>
        </w:numPr>
        <w:tabs>
          <w:tab w:val="left" w:pos="284"/>
        </w:tabs>
        <w:ind w:left="284" w:hanging="426"/>
        <w:rPr>
          <w:szCs w:val="22"/>
        </w:rPr>
      </w:pPr>
      <w:r w:rsidRPr="00A666FD">
        <w:rPr>
          <w:szCs w:val="22"/>
        </w:rPr>
        <w:t>For the purposes of identification only the locat</w:t>
      </w:r>
      <w:r w:rsidR="00D228E8" w:rsidRPr="00A666FD">
        <w:rPr>
          <w:szCs w:val="22"/>
        </w:rPr>
        <w:t>ion of the works is shown in outlined in</w:t>
      </w:r>
      <w:r w:rsidRPr="00A666FD">
        <w:rPr>
          <w:szCs w:val="22"/>
        </w:rPr>
        <w:t xml:space="preserve"> </w:t>
      </w:r>
      <w:r w:rsidR="00DB2FB6">
        <w:rPr>
          <w:szCs w:val="22"/>
        </w:rPr>
        <w:t>red</w:t>
      </w:r>
      <w:r w:rsidR="00D228E8" w:rsidRPr="00A666FD">
        <w:rPr>
          <w:szCs w:val="22"/>
        </w:rPr>
        <w:t xml:space="preserve"> </w:t>
      </w:r>
      <w:r w:rsidRPr="00A666FD">
        <w:rPr>
          <w:szCs w:val="22"/>
        </w:rPr>
        <w:t>on the attached plan</w:t>
      </w:r>
      <w:r w:rsidR="00F56033" w:rsidRPr="00A666FD">
        <w:rPr>
          <w:szCs w:val="22"/>
        </w:rPr>
        <w:t>.</w:t>
      </w:r>
    </w:p>
    <w:p w14:paraId="6B0831A7" w14:textId="77777777" w:rsidR="001464EF" w:rsidRPr="00EF3C6F" w:rsidRDefault="001464EF" w:rsidP="00EF3C6F">
      <w:pPr>
        <w:pStyle w:val="Style1"/>
        <w:numPr>
          <w:ilvl w:val="0"/>
          <w:numId w:val="0"/>
        </w:numPr>
        <w:tabs>
          <w:tab w:val="left" w:pos="284"/>
        </w:tabs>
        <w:ind w:left="-142"/>
      </w:pPr>
      <w:r w:rsidRPr="00EF3C6F">
        <w:rPr>
          <w:b/>
        </w:rPr>
        <w:t>Preliminary Matters</w:t>
      </w:r>
    </w:p>
    <w:p w14:paraId="3465B5FA" w14:textId="77777777" w:rsidR="00425A5F" w:rsidRPr="00BF780D" w:rsidRDefault="00425A5F" w:rsidP="00BF780D">
      <w:pPr>
        <w:autoSpaceDE w:val="0"/>
        <w:autoSpaceDN w:val="0"/>
        <w:adjustRightInd w:val="0"/>
        <w:rPr>
          <w:i/>
        </w:rPr>
      </w:pPr>
    </w:p>
    <w:p w14:paraId="3D02F749" w14:textId="77777777" w:rsidR="00FA1F67" w:rsidRPr="00BE1D1B" w:rsidRDefault="00E961FB" w:rsidP="0089415D">
      <w:pPr>
        <w:numPr>
          <w:ilvl w:val="1"/>
          <w:numId w:val="9"/>
        </w:numPr>
        <w:tabs>
          <w:tab w:val="left" w:pos="284"/>
        </w:tabs>
        <w:autoSpaceDE w:val="0"/>
        <w:autoSpaceDN w:val="0"/>
        <w:adjustRightInd w:val="0"/>
        <w:ind w:left="284" w:hanging="426"/>
        <w:rPr>
          <w:i/>
        </w:rPr>
      </w:pPr>
      <w:r w:rsidRPr="00F02AFE">
        <w:rPr>
          <w:rFonts w:cs="Verdana"/>
          <w:szCs w:val="22"/>
        </w:rPr>
        <w:t xml:space="preserve">I have </w:t>
      </w:r>
      <w:r w:rsidR="00FF5B44">
        <w:rPr>
          <w:rFonts w:cs="Verdana"/>
          <w:szCs w:val="22"/>
        </w:rPr>
        <w:t xml:space="preserve">had </w:t>
      </w:r>
      <w:r w:rsidRPr="00F02AFE">
        <w:rPr>
          <w:rFonts w:cs="Verdana"/>
          <w:szCs w:val="22"/>
        </w:rPr>
        <w:t>regard to Defra’s Common Land Consents Policy Guidance</w:t>
      </w:r>
      <w:r w:rsidRPr="00F02AFE">
        <w:rPr>
          <w:rStyle w:val="FootnoteReference"/>
        </w:rPr>
        <w:footnoteReference w:id="1"/>
      </w:r>
      <w:r w:rsidRPr="00F02AFE">
        <w:t xml:space="preserve"> </w:t>
      </w:r>
      <w:r w:rsidR="00FF5B44">
        <w:t>in</w:t>
      </w:r>
      <w:r w:rsidRPr="00F02AFE">
        <w:rPr>
          <w:rFonts w:cs="Verdana"/>
          <w:szCs w:val="22"/>
        </w:rPr>
        <w:t xml:space="preserve"> determin</w:t>
      </w:r>
      <w:r w:rsidR="002F0875">
        <w:rPr>
          <w:rFonts w:cs="Verdana"/>
          <w:szCs w:val="22"/>
        </w:rPr>
        <w:t>ing this</w:t>
      </w:r>
      <w:r w:rsidRPr="00F02AFE">
        <w:rPr>
          <w:rFonts w:cs="Verdana"/>
          <w:szCs w:val="22"/>
        </w:rPr>
        <w:t xml:space="preserve"> application</w:t>
      </w:r>
      <w:r w:rsidR="00B24502">
        <w:rPr>
          <w:rFonts w:cs="Verdana"/>
          <w:szCs w:val="22"/>
        </w:rPr>
        <w:t xml:space="preserve"> under section 38</w:t>
      </w:r>
      <w:r w:rsidRPr="00F02AFE">
        <w:rPr>
          <w:rFonts w:cs="Verdana"/>
          <w:szCs w:val="22"/>
        </w:rPr>
        <w:t>, which has been published for the guidance of both the Planning Inspectorate and applicants.</w:t>
      </w:r>
      <w:r w:rsidR="00FA1F67" w:rsidRPr="00F02AFE">
        <w:t xml:space="preserve"> </w:t>
      </w:r>
      <w:r w:rsidR="00F02AFE" w:rsidRPr="00F02AFE">
        <w:rPr>
          <w:rFonts w:cs="Arial"/>
          <w:color w:val="000000"/>
          <w:kern w:val="28"/>
        </w:rPr>
        <w:t xml:space="preserve">However, every application will be considered on its merits and a determination </w:t>
      </w:r>
      <w:r w:rsidR="002F0875">
        <w:rPr>
          <w:rFonts w:cs="Arial"/>
          <w:color w:val="000000"/>
          <w:kern w:val="28"/>
        </w:rPr>
        <w:t>will</w:t>
      </w:r>
      <w:r w:rsidR="00F02AFE" w:rsidRPr="00F02AFE">
        <w:rPr>
          <w:rFonts w:cs="Arial"/>
          <w:color w:val="000000"/>
          <w:kern w:val="28"/>
        </w:rPr>
        <w:t xml:space="preserve"> depart from the guidance if i</w:t>
      </w:r>
      <w:r w:rsidR="00FB3991">
        <w:rPr>
          <w:rFonts w:cs="Arial"/>
          <w:color w:val="000000"/>
          <w:kern w:val="28"/>
        </w:rPr>
        <w:t>t appears appropriate to do so.</w:t>
      </w:r>
      <w:r w:rsidR="00F02AFE" w:rsidRPr="00F02AFE">
        <w:rPr>
          <w:rFonts w:cs="Arial"/>
          <w:color w:val="000000"/>
          <w:kern w:val="28"/>
        </w:rPr>
        <w:t xml:space="preserve"> In such cases, the decision will explain why it has departed from the guidance.</w:t>
      </w:r>
    </w:p>
    <w:p w14:paraId="35D57F97" w14:textId="77777777" w:rsidR="00BE1D1B" w:rsidRPr="00BE1D1B" w:rsidRDefault="00BE1D1B" w:rsidP="0089415D">
      <w:pPr>
        <w:tabs>
          <w:tab w:val="left" w:pos="284"/>
        </w:tabs>
        <w:autoSpaceDE w:val="0"/>
        <w:autoSpaceDN w:val="0"/>
        <w:adjustRightInd w:val="0"/>
        <w:ind w:left="284" w:hanging="426"/>
        <w:rPr>
          <w:i/>
        </w:rPr>
      </w:pPr>
    </w:p>
    <w:p w14:paraId="5A8C960D" w14:textId="77777777" w:rsidR="00BE1D1B" w:rsidRPr="00E001EF" w:rsidRDefault="00BE1D1B" w:rsidP="0089415D">
      <w:pPr>
        <w:pStyle w:val="Style1"/>
        <w:numPr>
          <w:ilvl w:val="1"/>
          <w:numId w:val="9"/>
        </w:numPr>
        <w:tabs>
          <w:tab w:val="left" w:pos="284"/>
        </w:tabs>
        <w:spacing w:before="0"/>
        <w:ind w:left="284" w:hanging="426"/>
        <w:rPr>
          <w:color w:val="auto"/>
        </w:rPr>
      </w:pPr>
      <w:r w:rsidRPr="00E001EF">
        <w:rPr>
          <w:color w:val="auto"/>
        </w:rPr>
        <w:t xml:space="preserve">This application has been determined solely </w:t>
      </w:r>
      <w:proofErr w:type="gramStart"/>
      <w:r w:rsidRPr="00E001EF">
        <w:rPr>
          <w:color w:val="auto"/>
        </w:rPr>
        <w:t>on the basis of</w:t>
      </w:r>
      <w:proofErr w:type="gramEnd"/>
      <w:r w:rsidRPr="00E001EF">
        <w:rPr>
          <w:color w:val="auto"/>
        </w:rPr>
        <w:t xml:space="preserve"> written evidence.</w:t>
      </w:r>
      <w:r w:rsidR="00F63931">
        <w:rPr>
          <w:color w:val="auto"/>
        </w:rPr>
        <w:t xml:space="preserve"> </w:t>
      </w:r>
      <w:r w:rsidRPr="00E001EF">
        <w:rPr>
          <w:color w:val="auto"/>
        </w:rPr>
        <w:t xml:space="preserve"> </w:t>
      </w:r>
      <w:r w:rsidR="00F63931">
        <w:rPr>
          <w:color w:val="auto"/>
        </w:rPr>
        <w:t>The applicant is unable to specify exactly what the equipment will look like until the tender process for the works has been completed.  However, the applica</w:t>
      </w:r>
      <w:r w:rsidR="00D21C8A">
        <w:rPr>
          <w:color w:val="auto"/>
        </w:rPr>
        <w:t>n</w:t>
      </w:r>
      <w:r w:rsidR="00F63931">
        <w:rPr>
          <w:color w:val="auto"/>
        </w:rPr>
        <w:t>t</w:t>
      </w:r>
      <w:r w:rsidR="00D21C8A">
        <w:rPr>
          <w:color w:val="auto"/>
        </w:rPr>
        <w:t xml:space="preserve"> has provided</w:t>
      </w:r>
      <w:r w:rsidR="00F63931">
        <w:rPr>
          <w:color w:val="auto"/>
        </w:rPr>
        <w:t xml:space="preserve"> an illustration of the sort of equipment </w:t>
      </w:r>
      <w:r w:rsidR="00D21C8A">
        <w:rPr>
          <w:color w:val="auto"/>
        </w:rPr>
        <w:t xml:space="preserve">it </w:t>
      </w:r>
      <w:proofErr w:type="gramStart"/>
      <w:r w:rsidR="00D21C8A">
        <w:rPr>
          <w:color w:val="auto"/>
        </w:rPr>
        <w:t>requires</w:t>
      </w:r>
      <w:proofErr w:type="gramEnd"/>
      <w:r w:rsidR="00F63931">
        <w:rPr>
          <w:color w:val="auto"/>
        </w:rPr>
        <w:t xml:space="preserve"> and I have taken this into account in deciding the application.  </w:t>
      </w:r>
    </w:p>
    <w:p w14:paraId="5E655487" w14:textId="77777777" w:rsidR="0032771A" w:rsidRDefault="0032771A" w:rsidP="0089415D">
      <w:pPr>
        <w:tabs>
          <w:tab w:val="left" w:pos="284"/>
        </w:tabs>
        <w:autoSpaceDE w:val="0"/>
        <w:autoSpaceDN w:val="0"/>
        <w:adjustRightInd w:val="0"/>
        <w:ind w:left="284" w:hanging="426"/>
        <w:rPr>
          <w:i/>
        </w:rPr>
      </w:pPr>
    </w:p>
    <w:p w14:paraId="706896C8" w14:textId="77777777" w:rsidR="00FA1F67" w:rsidRPr="0089415D" w:rsidRDefault="0032771A" w:rsidP="0089415D">
      <w:pPr>
        <w:numPr>
          <w:ilvl w:val="1"/>
          <w:numId w:val="9"/>
        </w:numPr>
        <w:tabs>
          <w:tab w:val="left" w:pos="284"/>
        </w:tabs>
        <w:autoSpaceDE w:val="0"/>
        <w:autoSpaceDN w:val="0"/>
        <w:adjustRightInd w:val="0"/>
        <w:ind w:left="284" w:hanging="426"/>
      </w:pPr>
      <w:r w:rsidRPr="0032771A">
        <w:lastRenderedPageBreak/>
        <w:t>I have taken account</w:t>
      </w:r>
      <w:r w:rsidR="00D228E8">
        <w:t xml:space="preserve"> of the representations made by </w:t>
      </w:r>
      <w:r w:rsidR="00B24502">
        <w:t>the Open Spaces Society (OSS)</w:t>
      </w:r>
      <w:r w:rsidR="0028039D">
        <w:t xml:space="preserve"> and Rebecca MacPhee. </w:t>
      </w:r>
    </w:p>
    <w:p w14:paraId="776D6B64" w14:textId="77777777" w:rsidR="00FA1F67" w:rsidRDefault="00FA1F67" w:rsidP="0089415D">
      <w:pPr>
        <w:pStyle w:val="Style1"/>
        <w:numPr>
          <w:ilvl w:val="1"/>
          <w:numId w:val="9"/>
        </w:numPr>
        <w:tabs>
          <w:tab w:val="left" w:pos="284"/>
        </w:tabs>
        <w:ind w:left="284" w:hanging="426"/>
      </w:pPr>
      <w:r w:rsidRPr="00FA1F67">
        <w:t>I am required by section 39 of the 2006 Act to have regard to the following in</w:t>
      </w:r>
      <w:r w:rsidR="0089415D">
        <w:t xml:space="preserve"> </w:t>
      </w:r>
      <w:r w:rsidRPr="00FA1F67">
        <w:t>dete</w:t>
      </w:r>
      <w:r w:rsidR="00425A5F">
        <w:t xml:space="preserve">rmining </w:t>
      </w:r>
      <w:r w:rsidR="006124E7">
        <w:t xml:space="preserve">this </w:t>
      </w:r>
      <w:proofErr w:type="gramStart"/>
      <w:r w:rsidR="00425A5F">
        <w:t>application</w:t>
      </w:r>
      <w:r w:rsidRPr="00FA1F67">
        <w:t>:-</w:t>
      </w:r>
      <w:proofErr w:type="gramEnd"/>
    </w:p>
    <w:p w14:paraId="3BBDDB88" w14:textId="77777777" w:rsidR="00FA1F67" w:rsidRDefault="00FA1F67" w:rsidP="00425A5F">
      <w:pPr>
        <w:pStyle w:val="Style1"/>
        <w:numPr>
          <w:ilvl w:val="0"/>
          <w:numId w:val="19"/>
        </w:numPr>
        <w:tabs>
          <w:tab w:val="clear" w:pos="432"/>
          <w:tab w:val="clear" w:pos="720"/>
          <w:tab w:val="left" w:pos="709"/>
        </w:tabs>
        <w:ind w:left="709" w:hanging="283"/>
      </w:pPr>
      <w:r>
        <w:t>the interests of persons having rights in relation to, or occupying, the land (and in particular persons exercising rights of common over it</w:t>
      </w:r>
      <w:proofErr w:type="gramStart"/>
      <w:r>
        <w:t>);</w:t>
      </w:r>
      <w:proofErr w:type="gramEnd"/>
    </w:p>
    <w:p w14:paraId="7D9BC226" w14:textId="77777777" w:rsidR="00FA1F67" w:rsidRDefault="00FA1F67" w:rsidP="0089415D">
      <w:pPr>
        <w:pStyle w:val="Style1"/>
        <w:numPr>
          <w:ilvl w:val="0"/>
          <w:numId w:val="19"/>
        </w:numPr>
        <w:tabs>
          <w:tab w:val="clear" w:pos="432"/>
          <w:tab w:val="clear" w:pos="720"/>
          <w:tab w:val="left" w:pos="709"/>
        </w:tabs>
        <w:ind w:left="851" w:hanging="426"/>
      </w:pPr>
      <w:r>
        <w:t xml:space="preserve">the interests of the </w:t>
      </w:r>
      <w:proofErr w:type="gramStart"/>
      <w:r>
        <w:t>neighbourhood;</w:t>
      </w:r>
      <w:proofErr w:type="gramEnd"/>
    </w:p>
    <w:p w14:paraId="5B743286" w14:textId="77777777" w:rsidR="00FA1F67" w:rsidRDefault="00FA1F67" w:rsidP="0089415D">
      <w:pPr>
        <w:pStyle w:val="Style1"/>
        <w:numPr>
          <w:ilvl w:val="0"/>
          <w:numId w:val="19"/>
        </w:numPr>
        <w:tabs>
          <w:tab w:val="clear" w:pos="720"/>
          <w:tab w:val="left" w:pos="709"/>
        </w:tabs>
        <w:ind w:left="851" w:hanging="426"/>
      </w:pPr>
      <w:r>
        <w:t>the public interest;</w:t>
      </w:r>
      <w:r>
        <w:rPr>
          <w:rStyle w:val="FootnoteReference"/>
        </w:rPr>
        <w:footnoteReference w:id="2"/>
      </w:r>
      <w:r>
        <w:t xml:space="preserve"> and</w:t>
      </w:r>
    </w:p>
    <w:p w14:paraId="13C32F4D" w14:textId="77777777" w:rsidR="00FA1F67" w:rsidRPr="0089415D" w:rsidRDefault="00FA1F67" w:rsidP="0089415D">
      <w:pPr>
        <w:pStyle w:val="Style1"/>
        <w:numPr>
          <w:ilvl w:val="0"/>
          <w:numId w:val="19"/>
        </w:numPr>
        <w:tabs>
          <w:tab w:val="clear" w:pos="720"/>
          <w:tab w:val="left" w:pos="709"/>
        </w:tabs>
        <w:ind w:left="851" w:hanging="426"/>
      </w:pPr>
      <w:r>
        <w:t>any other matter considered to be relevant.</w:t>
      </w:r>
    </w:p>
    <w:p w14:paraId="41FA50AC" w14:textId="77777777" w:rsidR="00C41969" w:rsidRDefault="00C41969" w:rsidP="0089415D">
      <w:pPr>
        <w:pStyle w:val="Heading6blackfont"/>
        <w:tabs>
          <w:tab w:val="left" w:pos="284"/>
        </w:tabs>
        <w:spacing w:before="0"/>
        <w:ind w:left="284" w:hanging="426"/>
      </w:pPr>
    </w:p>
    <w:p w14:paraId="3AF5BD10" w14:textId="77777777" w:rsidR="00FA1F67" w:rsidRDefault="00FA1F67" w:rsidP="0089415D">
      <w:pPr>
        <w:pStyle w:val="Heading6blackfont"/>
        <w:tabs>
          <w:tab w:val="left" w:pos="284"/>
        </w:tabs>
        <w:spacing w:before="0"/>
        <w:ind w:left="284" w:hanging="426"/>
      </w:pPr>
      <w:r w:rsidRPr="003C69E3">
        <w:t>Reasons</w:t>
      </w:r>
    </w:p>
    <w:p w14:paraId="0062DBD8" w14:textId="77777777" w:rsidR="0089415D" w:rsidRDefault="00FA1F67" w:rsidP="0089415D">
      <w:pPr>
        <w:pStyle w:val="Style1"/>
        <w:numPr>
          <w:ilvl w:val="0"/>
          <w:numId w:val="0"/>
        </w:numPr>
        <w:tabs>
          <w:tab w:val="left" w:pos="284"/>
        </w:tabs>
        <w:ind w:left="284" w:hanging="426"/>
        <w:rPr>
          <w:b/>
          <w:i/>
        </w:rPr>
      </w:pPr>
      <w:r w:rsidRPr="00456009">
        <w:rPr>
          <w:b/>
          <w:i/>
        </w:rPr>
        <w:t>The interests of those occupying or having rights over the land</w:t>
      </w:r>
    </w:p>
    <w:p w14:paraId="6B989674" w14:textId="77777777" w:rsidR="00425A5F" w:rsidRPr="00425A5F" w:rsidRDefault="00E96ABD" w:rsidP="00441AB1">
      <w:pPr>
        <w:pStyle w:val="Style1"/>
        <w:numPr>
          <w:ilvl w:val="1"/>
          <w:numId w:val="9"/>
        </w:numPr>
        <w:tabs>
          <w:tab w:val="left" w:pos="284"/>
        </w:tabs>
        <w:ind w:left="284" w:hanging="426"/>
        <w:rPr>
          <w:color w:val="auto"/>
        </w:rPr>
      </w:pPr>
      <w:r>
        <w:t xml:space="preserve">The owner of the common is </w:t>
      </w:r>
      <w:r w:rsidR="00E73903" w:rsidRPr="00E73903">
        <w:rPr>
          <w:color w:val="auto"/>
        </w:rPr>
        <w:t>the</w:t>
      </w:r>
      <w:r w:rsidR="00945AC8">
        <w:rPr>
          <w:color w:val="auto"/>
        </w:rPr>
        <w:t xml:space="preserve"> applicant</w:t>
      </w:r>
      <w:r w:rsidR="00425A5F" w:rsidRPr="00425A5F">
        <w:rPr>
          <w:color w:val="auto"/>
        </w:rPr>
        <w:t>.</w:t>
      </w:r>
      <w:r>
        <w:rPr>
          <w:color w:val="auto"/>
        </w:rPr>
        <w:t xml:space="preserve"> The applicant confirms that </w:t>
      </w:r>
      <w:r w:rsidR="00EF6F6C">
        <w:rPr>
          <w:color w:val="auto"/>
        </w:rPr>
        <w:t xml:space="preserve">the </w:t>
      </w:r>
      <w:r>
        <w:rPr>
          <w:color w:val="auto"/>
        </w:rPr>
        <w:t>rights registered over the commo</w:t>
      </w:r>
      <w:r w:rsidR="00EF6F6C">
        <w:rPr>
          <w:color w:val="auto"/>
        </w:rPr>
        <w:t>n</w:t>
      </w:r>
      <w:r w:rsidR="000025A2">
        <w:rPr>
          <w:color w:val="auto"/>
        </w:rPr>
        <w:t xml:space="preserve"> are not</w:t>
      </w:r>
      <w:r>
        <w:rPr>
          <w:color w:val="auto"/>
        </w:rPr>
        <w:t xml:space="preserve"> exercised </w:t>
      </w:r>
      <w:r w:rsidR="000025A2">
        <w:rPr>
          <w:color w:val="auto"/>
        </w:rPr>
        <w:t xml:space="preserve">and </w:t>
      </w:r>
      <w:r w:rsidR="0081132A">
        <w:rPr>
          <w:color w:val="auto"/>
        </w:rPr>
        <w:t>the common</w:t>
      </w:r>
      <w:r>
        <w:rPr>
          <w:color w:val="auto"/>
        </w:rPr>
        <w:t xml:space="preserve"> ha</w:t>
      </w:r>
      <w:r w:rsidR="008D4BC9">
        <w:rPr>
          <w:color w:val="auto"/>
        </w:rPr>
        <w:t>s</w:t>
      </w:r>
      <w:r>
        <w:rPr>
          <w:color w:val="auto"/>
        </w:rPr>
        <w:t xml:space="preserve"> been managed as an open recreational space.</w:t>
      </w:r>
      <w:r w:rsidR="00E24358">
        <w:rPr>
          <w:color w:val="auto"/>
        </w:rPr>
        <w:t xml:space="preserve"> I am satisfied that</w:t>
      </w:r>
      <w:r w:rsidR="00425A5F" w:rsidRPr="00425A5F">
        <w:rPr>
          <w:color w:val="auto"/>
        </w:rPr>
        <w:t xml:space="preserve"> the works </w:t>
      </w:r>
      <w:r w:rsidR="00E84B4D">
        <w:rPr>
          <w:color w:val="auto"/>
        </w:rPr>
        <w:t xml:space="preserve">will </w:t>
      </w:r>
      <w:r w:rsidR="000D37B9">
        <w:rPr>
          <w:color w:val="auto"/>
        </w:rPr>
        <w:t xml:space="preserve">not </w:t>
      </w:r>
      <w:r w:rsidR="00556C4E">
        <w:rPr>
          <w:lang w:val="en-US"/>
        </w:rPr>
        <w:t>harm the interests of those</w:t>
      </w:r>
      <w:r w:rsidR="000D37B9" w:rsidRPr="002B3C4F">
        <w:rPr>
          <w:lang w:val="en-US"/>
        </w:rPr>
        <w:t xml:space="preserve"> </w:t>
      </w:r>
      <w:r w:rsidR="000D37B9" w:rsidRPr="002B3C4F">
        <w:t>occupying or having rights over the land</w:t>
      </w:r>
      <w:r w:rsidR="000D37B9" w:rsidRPr="002B3C4F">
        <w:rPr>
          <w:lang w:val="en-US"/>
        </w:rPr>
        <w:t>.</w:t>
      </w:r>
      <w:r w:rsidR="000D37B9">
        <w:rPr>
          <w:lang w:val="en-US"/>
        </w:rPr>
        <w:t xml:space="preserve"> </w:t>
      </w:r>
    </w:p>
    <w:p w14:paraId="57D0C7B1" w14:textId="77777777" w:rsidR="00777AFF" w:rsidRDefault="00FA1F67" w:rsidP="000A7799">
      <w:pPr>
        <w:pStyle w:val="Style1"/>
        <w:numPr>
          <w:ilvl w:val="0"/>
          <w:numId w:val="0"/>
        </w:numPr>
        <w:tabs>
          <w:tab w:val="left" w:pos="284"/>
        </w:tabs>
        <w:ind w:left="-142"/>
        <w:rPr>
          <w:b/>
          <w:i/>
        </w:rPr>
      </w:pPr>
      <w:r w:rsidRPr="0028039D">
        <w:rPr>
          <w:b/>
          <w:i/>
        </w:rPr>
        <w:t>The interest</w:t>
      </w:r>
      <w:r w:rsidR="00456009" w:rsidRPr="0028039D">
        <w:rPr>
          <w:b/>
          <w:i/>
        </w:rPr>
        <w:t>s</w:t>
      </w:r>
      <w:r w:rsidRPr="0028039D">
        <w:rPr>
          <w:b/>
          <w:i/>
        </w:rPr>
        <w:t xml:space="preserve"> of the neighbourhood</w:t>
      </w:r>
      <w:r w:rsidR="00AD5EC4" w:rsidRPr="0028039D">
        <w:rPr>
          <w:b/>
          <w:i/>
        </w:rPr>
        <w:t xml:space="preserve"> and </w:t>
      </w:r>
      <w:r w:rsidR="000A7799" w:rsidRPr="0028039D">
        <w:rPr>
          <w:b/>
          <w:i/>
        </w:rPr>
        <w:t xml:space="preserve">the protection of </w:t>
      </w:r>
      <w:r w:rsidR="00AD5EC4" w:rsidRPr="0028039D">
        <w:rPr>
          <w:b/>
          <w:i/>
        </w:rPr>
        <w:t>public rights of access</w:t>
      </w:r>
    </w:p>
    <w:p w14:paraId="7F89BA92" w14:textId="77777777" w:rsidR="00515336" w:rsidRPr="00802C71" w:rsidRDefault="00AD5EC4" w:rsidP="00802C71">
      <w:pPr>
        <w:pStyle w:val="Style1"/>
        <w:numPr>
          <w:ilvl w:val="1"/>
          <w:numId w:val="9"/>
        </w:numPr>
        <w:tabs>
          <w:tab w:val="left" w:pos="284"/>
        </w:tabs>
        <w:ind w:left="284" w:hanging="426"/>
        <w:rPr>
          <w:color w:val="auto"/>
        </w:rPr>
      </w:pPr>
      <w:r w:rsidRPr="00C05E60">
        <w:rPr>
          <w:color w:val="auto"/>
        </w:rPr>
        <w:t>The</w:t>
      </w:r>
      <w:r w:rsidRPr="00605202">
        <w:rPr>
          <w:color w:val="auto"/>
          <w:szCs w:val="22"/>
        </w:rPr>
        <w:t xml:space="preserve"> </w:t>
      </w:r>
      <w:r w:rsidRPr="00605202">
        <w:rPr>
          <w:szCs w:val="22"/>
        </w:rPr>
        <w:t xml:space="preserve">interests of the neighbourhood test </w:t>
      </w:r>
      <w:proofErr w:type="gramStart"/>
      <w:r w:rsidRPr="00605202">
        <w:rPr>
          <w:szCs w:val="22"/>
        </w:rPr>
        <w:t>relates</w:t>
      </w:r>
      <w:proofErr w:type="gramEnd"/>
      <w:r w:rsidRPr="00605202">
        <w:rPr>
          <w:szCs w:val="22"/>
        </w:rPr>
        <w:t xml:space="preserve"> to whether the works will impact on the way the common land </w:t>
      </w:r>
      <w:r>
        <w:rPr>
          <w:szCs w:val="22"/>
        </w:rPr>
        <w:t xml:space="preserve">is used by local people. </w:t>
      </w:r>
      <w:r w:rsidR="00FD6F01">
        <w:rPr>
          <w:szCs w:val="22"/>
        </w:rPr>
        <w:t xml:space="preserve">The </w:t>
      </w:r>
      <w:r w:rsidR="00162397">
        <w:rPr>
          <w:szCs w:val="22"/>
        </w:rPr>
        <w:t xml:space="preserve">applicant explains that it has been shown that outdoor gyms help promote fitness and well-being. The types of equipment proposed </w:t>
      </w:r>
      <w:r w:rsidR="007D0320">
        <w:rPr>
          <w:szCs w:val="22"/>
        </w:rPr>
        <w:t>include a</w:t>
      </w:r>
      <w:r w:rsidR="00162397">
        <w:rPr>
          <w:szCs w:val="22"/>
        </w:rPr>
        <w:t xml:space="preserve"> spinning b</w:t>
      </w:r>
      <w:r w:rsidR="007D0320">
        <w:rPr>
          <w:szCs w:val="22"/>
        </w:rPr>
        <w:t>icycle</w:t>
      </w:r>
      <w:r w:rsidR="00162397">
        <w:rPr>
          <w:szCs w:val="22"/>
        </w:rPr>
        <w:t>, elliptical trainer, rowing machine and equipment to develop upper body and arm strength such a</w:t>
      </w:r>
      <w:r w:rsidR="00B077C8">
        <w:rPr>
          <w:szCs w:val="22"/>
        </w:rPr>
        <w:t>s</w:t>
      </w:r>
      <w:r w:rsidR="00162397">
        <w:rPr>
          <w:szCs w:val="22"/>
        </w:rPr>
        <w:t xml:space="preserve"> chin up machine and bench presser. The </w:t>
      </w:r>
      <w:r w:rsidR="00370463">
        <w:rPr>
          <w:szCs w:val="22"/>
        </w:rPr>
        <w:t>common</w:t>
      </w:r>
      <w:r w:rsidR="00162397">
        <w:rPr>
          <w:szCs w:val="22"/>
        </w:rPr>
        <w:t xml:space="preserve"> is on the edge of a known ‘pocket of deprivation’ and the aim is to encourage greater physical activity amongst older youths and adults. The works are the result of discussion</w:t>
      </w:r>
      <w:r w:rsidR="00370463">
        <w:rPr>
          <w:szCs w:val="22"/>
        </w:rPr>
        <w:t>s</w:t>
      </w:r>
      <w:r w:rsidR="00162397">
        <w:rPr>
          <w:szCs w:val="22"/>
        </w:rPr>
        <w:t xml:space="preserve"> between the local community and local ward member. </w:t>
      </w:r>
      <w:r w:rsidR="00370463">
        <w:rPr>
          <w:color w:val="auto"/>
        </w:rPr>
        <w:t>No fencing is proposed.</w:t>
      </w:r>
      <w:r w:rsidR="00860626">
        <w:rPr>
          <w:color w:val="auto"/>
        </w:rPr>
        <w:t xml:space="preserve"> Given that </w:t>
      </w:r>
      <w:r w:rsidR="001F1D62">
        <w:rPr>
          <w:color w:val="auto"/>
        </w:rPr>
        <w:t xml:space="preserve">each piece of equipment is relatively small and that </w:t>
      </w:r>
      <w:r w:rsidR="00860626">
        <w:rPr>
          <w:color w:val="auto"/>
        </w:rPr>
        <w:t xml:space="preserve">the works will occupy only a small proportion of the </w:t>
      </w:r>
      <w:proofErr w:type="gramStart"/>
      <w:r w:rsidR="00860626">
        <w:rPr>
          <w:color w:val="auto"/>
        </w:rPr>
        <w:t>common as a whole, I</w:t>
      </w:r>
      <w:proofErr w:type="gramEnd"/>
      <w:r w:rsidR="00860626">
        <w:rPr>
          <w:color w:val="auto"/>
        </w:rPr>
        <w:t xml:space="preserve"> am satisfied that the</w:t>
      </w:r>
      <w:r w:rsidR="001F1D62">
        <w:rPr>
          <w:color w:val="auto"/>
        </w:rPr>
        <w:t xml:space="preserve"> proposal</w:t>
      </w:r>
      <w:r w:rsidR="00860626">
        <w:rPr>
          <w:color w:val="auto"/>
        </w:rPr>
        <w:t xml:space="preserve"> will not seriously interfere with public access.</w:t>
      </w:r>
    </w:p>
    <w:p w14:paraId="61C77B1B" w14:textId="77777777" w:rsidR="003F6CAD" w:rsidRPr="003F6CAD" w:rsidRDefault="00D42A7A" w:rsidP="003F6CAD">
      <w:pPr>
        <w:pStyle w:val="Style1"/>
        <w:numPr>
          <w:ilvl w:val="1"/>
          <w:numId w:val="9"/>
        </w:numPr>
        <w:tabs>
          <w:tab w:val="clear" w:pos="360"/>
          <w:tab w:val="clear" w:pos="432"/>
          <w:tab w:val="num" w:pos="142"/>
        </w:tabs>
        <w:ind w:left="284" w:hanging="284"/>
        <w:rPr>
          <w:color w:val="auto"/>
        </w:rPr>
      </w:pPr>
      <w:r>
        <w:rPr>
          <w:color w:val="auto"/>
        </w:rPr>
        <w:t xml:space="preserve">In response </w:t>
      </w:r>
      <w:r w:rsidR="0028039D">
        <w:rPr>
          <w:color w:val="auto"/>
        </w:rPr>
        <w:t xml:space="preserve">to </w:t>
      </w:r>
      <w:r w:rsidR="000025A2">
        <w:rPr>
          <w:color w:val="auto"/>
        </w:rPr>
        <w:t>concerns about</w:t>
      </w:r>
      <w:r w:rsidR="00D57E4F">
        <w:rPr>
          <w:color w:val="auto"/>
        </w:rPr>
        <w:t xml:space="preserve"> health and safety</w:t>
      </w:r>
      <w:r w:rsidR="000025A2">
        <w:rPr>
          <w:color w:val="auto"/>
        </w:rPr>
        <w:t>,</w:t>
      </w:r>
      <w:r w:rsidR="00D57E4F">
        <w:rPr>
          <w:color w:val="auto"/>
        </w:rPr>
        <w:t xml:space="preserve"> the applicant advises that the equipment is designed for outdoor open spaces, </w:t>
      </w:r>
      <w:r w:rsidR="00370463">
        <w:rPr>
          <w:color w:val="auto"/>
        </w:rPr>
        <w:t>use</w:t>
      </w:r>
      <w:r w:rsidR="00D57E4F">
        <w:rPr>
          <w:color w:val="auto"/>
        </w:rPr>
        <w:t xml:space="preserve"> </w:t>
      </w:r>
      <w:r w:rsidR="00370463">
        <w:rPr>
          <w:color w:val="auto"/>
        </w:rPr>
        <w:t xml:space="preserve">by </w:t>
      </w:r>
      <w:r w:rsidR="00D57E4F">
        <w:rPr>
          <w:color w:val="auto"/>
        </w:rPr>
        <w:t>families and adults</w:t>
      </w:r>
      <w:r w:rsidR="00370463">
        <w:rPr>
          <w:color w:val="auto"/>
        </w:rPr>
        <w:t xml:space="preserve"> and</w:t>
      </w:r>
      <w:r w:rsidR="00D57E4F">
        <w:rPr>
          <w:color w:val="auto"/>
        </w:rPr>
        <w:t xml:space="preserve"> safety </w:t>
      </w:r>
      <w:r w:rsidR="00B04847">
        <w:rPr>
          <w:color w:val="auto"/>
        </w:rPr>
        <w:t>features</w:t>
      </w:r>
      <w:r w:rsidR="00B077C8">
        <w:rPr>
          <w:color w:val="auto"/>
        </w:rPr>
        <w:t xml:space="preserve"> are</w:t>
      </w:r>
      <w:r w:rsidR="00D57E4F">
        <w:rPr>
          <w:color w:val="auto"/>
        </w:rPr>
        <w:t xml:space="preserve"> part of the design and construction. The project include</w:t>
      </w:r>
      <w:r w:rsidR="0081132A">
        <w:rPr>
          <w:color w:val="auto"/>
        </w:rPr>
        <w:t>s</w:t>
      </w:r>
      <w:r w:rsidR="00D57E4F">
        <w:rPr>
          <w:color w:val="auto"/>
        </w:rPr>
        <w:t xml:space="preserve"> safety surfacing and small children should not be left unsupervised on t</w:t>
      </w:r>
      <w:r w:rsidR="00370463">
        <w:rPr>
          <w:color w:val="auto"/>
        </w:rPr>
        <w:t>he</w:t>
      </w:r>
      <w:r w:rsidR="00D57E4F">
        <w:rPr>
          <w:color w:val="auto"/>
        </w:rPr>
        <w:t xml:space="preserve"> equipment. The applicant</w:t>
      </w:r>
      <w:r w:rsidR="0028039D">
        <w:rPr>
          <w:color w:val="auto"/>
        </w:rPr>
        <w:t xml:space="preserve"> explains that there has been a vast increase in the numbers of people </w:t>
      </w:r>
      <w:r w:rsidR="00092F45">
        <w:rPr>
          <w:color w:val="auto"/>
        </w:rPr>
        <w:t>visiting</w:t>
      </w:r>
      <w:r w:rsidR="0028039D">
        <w:rPr>
          <w:color w:val="auto"/>
        </w:rPr>
        <w:t xml:space="preserve"> open spaces</w:t>
      </w:r>
      <w:r w:rsidR="00EF6F6C">
        <w:rPr>
          <w:color w:val="auto"/>
        </w:rPr>
        <w:t>. The works will provide a</w:t>
      </w:r>
      <w:r w:rsidR="0028039D">
        <w:rPr>
          <w:color w:val="auto"/>
        </w:rPr>
        <w:t xml:space="preserve"> facility for older users of the common who make up a sizeable proportion of visitors. </w:t>
      </w:r>
      <w:r w:rsidR="003F6CAD" w:rsidRPr="003F6CAD">
        <w:rPr>
          <w:color w:val="auto"/>
        </w:rPr>
        <w:t>The applicant agrees to a condition</w:t>
      </w:r>
      <w:r w:rsidR="003F6CAD">
        <w:rPr>
          <w:color w:val="auto"/>
        </w:rPr>
        <w:t xml:space="preserve"> suggested by the OSS</w:t>
      </w:r>
      <w:r w:rsidR="003F6CAD" w:rsidRPr="003F6CAD">
        <w:rPr>
          <w:color w:val="auto"/>
        </w:rPr>
        <w:t xml:space="preserve"> to remove the equipment at the end of its useful life and return </w:t>
      </w:r>
      <w:r w:rsidR="00370463">
        <w:rPr>
          <w:color w:val="auto"/>
        </w:rPr>
        <w:t>to</w:t>
      </w:r>
      <w:r w:rsidR="003F6CAD" w:rsidRPr="003F6CAD">
        <w:rPr>
          <w:color w:val="auto"/>
        </w:rPr>
        <w:t xml:space="preserve"> grass open space. </w:t>
      </w:r>
      <w:r w:rsidR="00860626">
        <w:rPr>
          <w:color w:val="auto"/>
        </w:rPr>
        <w:t xml:space="preserve"> However, </w:t>
      </w:r>
      <w:r w:rsidR="00D21C8A">
        <w:rPr>
          <w:color w:val="auto"/>
        </w:rPr>
        <w:t xml:space="preserve">and </w:t>
      </w:r>
      <w:r w:rsidR="00860626">
        <w:rPr>
          <w:color w:val="auto"/>
        </w:rPr>
        <w:t xml:space="preserve">as the applicant points out, this would not preclude a further similar Section 38 application. </w:t>
      </w:r>
    </w:p>
    <w:p w14:paraId="3CCAB59E" w14:textId="77777777" w:rsidR="008A0FD8" w:rsidRPr="00830E6F" w:rsidRDefault="00370463" w:rsidP="00830E6F">
      <w:pPr>
        <w:pStyle w:val="Style1"/>
        <w:numPr>
          <w:ilvl w:val="1"/>
          <w:numId w:val="9"/>
        </w:numPr>
        <w:tabs>
          <w:tab w:val="left" w:pos="284"/>
        </w:tabs>
        <w:ind w:left="284" w:hanging="426"/>
        <w:rPr>
          <w:color w:val="auto"/>
        </w:rPr>
      </w:pPr>
      <w:r>
        <w:rPr>
          <w:color w:val="auto"/>
        </w:rPr>
        <w:t>I note that t</w:t>
      </w:r>
      <w:r w:rsidR="00105505">
        <w:rPr>
          <w:color w:val="auto"/>
        </w:rPr>
        <w:t xml:space="preserve">he </w:t>
      </w:r>
      <w:r w:rsidR="0028039D">
        <w:rPr>
          <w:color w:val="auto"/>
        </w:rPr>
        <w:t>works</w:t>
      </w:r>
      <w:r w:rsidR="00105505">
        <w:rPr>
          <w:color w:val="auto"/>
        </w:rPr>
        <w:t xml:space="preserve"> ha</w:t>
      </w:r>
      <w:r w:rsidR="0028039D">
        <w:rPr>
          <w:color w:val="auto"/>
        </w:rPr>
        <w:t>ve</w:t>
      </w:r>
      <w:r w:rsidR="00105505">
        <w:rPr>
          <w:color w:val="auto"/>
        </w:rPr>
        <w:t xml:space="preserve"> local support</w:t>
      </w:r>
      <w:r w:rsidR="006B3C08">
        <w:rPr>
          <w:color w:val="auto"/>
        </w:rPr>
        <w:t>. I</w:t>
      </w:r>
      <w:r>
        <w:rPr>
          <w:color w:val="auto"/>
        </w:rPr>
        <w:t xml:space="preserve"> consider that, overall, </w:t>
      </w:r>
      <w:r w:rsidR="00105505">
        <w:rPr>
          <w:color w:val="auto"/>
        </w:rPr>
        <w:t xml:space="preserve">the </w:t>
      </w:r>
      <w:r>
        <w:rPr>
          <w:color w:val="auto"/>
        </w:rPr>
        <w:t>works</w:t>
      </w:r>
      <w:r w:rsidR="00105505">
        <w:rPr>
          <w:color w:val="auto"/>
        </w:rPr>
        <w:t xml:space="preserve"> are likely to increase</w:t>
      </w:r>
      <w:r>
        <w:rPr>
          <w:color w:val="auto"/>
        </w:rPr>
        <w:t xml:space="preserve"> and improve </w:t>
      </w:r>
      <w:r w:rsidR="00C44181">
        <w:rPr>
          <w:color w:val="auto"/>
        </w:rPr>
        <w:t>opportunities for recreation</w:t>
      </w:r>
      <w:r>
        <w:rPr>
          <w:color w:val="auto"/>
        </w:rPr>
        <w:t xml:space="preserve"> and use of the common </w:t>
      </w:r>
      <w:r>
        <w:rPr>
          <w:color w:val="auto"/>
        </w:rPr>
        <w:lastRenderedPageBreak/>
        <w:t>by local people</w:t>
      </w:r>
      <w:r w:rsidR="00860626">
        <w:rPr>
          <w:color w:val="auto"/>
        </w:rPr>
        <w:t xml:space="preserve"> without materially </w:t>
      </w:r>
      <w:r w:rsidR="001F1D62">
        <w:rPr>
          <w:color w:val="auto"/>
        </w:rPr>
        <w:t>affecting access</w:t>
      </w:r>
      <w:r>
        <w:rPr>
          <w:color w:val="auto"/>
        </w:rPr>
        <w:t>.</w:t>
      </w:r>
      <w:r w:rsidR="0028039D">
        <w:rPr>
          <w:color w:val="auto"/>
        </w:rPr>
        <w:t xml:space="preserve"> </w:t>
      </w:r>
      <w:r w:rsidR="00AE0ADE">
        <w:rPr>
          <w:color w:val="auto"/>
        </w:rPr>
        <w:t>I conclude that the works will</w:t>
      </w:r>
      <w:r w:rsidR="00613497">
        <w:rPr>
          <w:color w:val="auto"/>
        </w:rPr>
        <w:t xml:space="preserve"> benefit the interests of the neighbourhood </w:t>
      </w:r>
      <w:r w:rsidR="008E1E2B">
        <w:rPr>
          <w:color w:val="auto"/>
        </w:rPr>
        <w:t xml:space="preserve">by improving the way </w:t>
      </w:r>
      <w:r w:rsidR="0064493C">
        <w:rPr>
          <w:color w:val="auto"/>
        </w:rPr>
        <w:t>the common</w:t>
      </w:r>
      <w:r w:rsidR="008E1E2B">
        <w:rPr>
          <w:color w:val="auto"/>
        </w:rPr>
        <w:t xml:space="preserve"> is currently used</w:t>
      </w:r>
      <w:r w:rsidR="0064493C">
        <w:rPr>
          <w:color w:val="auto"/>
        </w:rPr>
        <w:t xml:space="preserve"> for</w:t>
      </w:r>
      <w:r w:rsidR="00981589">
        <w:rPr>
          <w:color w:val="auto"/>
        </w:rPr>
        <w:t xml:space="preserve"> recreation</w:t>
      </w:r>
      <w:r w:rsidR="00830E6F">
        <w:rPr>
          <w:color w:val="auto"/>
        </w:rPr>
        <w:t>.</w:t>
      </w:r>
    </w:p>
    <w:p w14:paraId="47A63D13" w14:textId="77777777" w:rsidR="0032420F" w:rsidRPr="00AD5EC4" w:rsidRDefault="00FA1F67" w:rsidP="0089415D">
      <w:pPr>
        <w:pStyle w:val="Style1"/>
        <w:numPr>
          <w:ilvl w:val="0"/>
          <w:numId w:val="0"/>
        </w:numPr>
        <w:tabs>
          <w:tab w:val="left" w:pos="284"/>
        </w:tabs>
        <w:ind w:left="284" w:hanging="426"/>
        <w:rPr>
          <w:b/>
          <w:i/>
          <w:color w:val="auto"/>
        </w:rPr>
      </w:pPr>
      <w:r w:rsidRPr="00AD5EC4">
        <w:rPr>
          <w:b/>
          <w:i/>
          <w:color w:val="auto"/>
        </w:rPr>
        <w:t xml:space="preserve">Nature </w:t>
      </w:r>
      <w:r w:rsidR="008B7320" w:rsidRPr="00AD5EC4">
        <w:rPr>
          <w:b/>
          <w:i/>
          <w:color w:val="auto"/>
        </w:rPr>
        <w:t>c</w:t>
      </w:r>
      <w:r w:rsidRPr="00AD5EC4">
        <w:rPr>
          <w:b/>
          <w:i/>
          <w:color w:val="auto"/>
        </w:rPr>
        <w:t>onservation</w:t>
      </w:r>
    </w:p>
    <w:p w14:paraId="4F81D11A" w14:textId="77777777" w:rsidR="00CE4D08" w:rsidRPr="00BE6D0A" w:rsidRDefault="00E96ABD" w:rsidP="00BE6D0A">
      <w:pPr>
        <w:pStyle w:val="Style1"/>
        <w:numPr>
          <w:ilvl w:val="1"/>
          <w:numId w:val="9"/>
        </w:numPr>
        <w:tabs>
          <w:tab w:val="clear" w:pos="360"/>
          <w:tab w:val="clear" w:pos="432"/>
          <w:tab w:val="num" w:pos="284"/>
        </w:tabs>
        <w:spacing w:before="120"/>
        <w:ind w:left="283" w:hanging="425"/>
      </w:pPr>
      <w:r>
        <w:rPr>
          <w:color w:val="auto"/>
        </w:rPr>
        <w:t xml:space="preserve">I am satisfied that there is no evidence before me to indicate that the works will </w:t>
      </w:r>
      <w:r w:rsidR="002D096E">
        <w:t>harm</w:t>
      </w:r>
      <w:r w:rsidR="002524F5">
        <w:t xml:space="preserve"> </w:t>
      </w:r>
      <w:r w:rsidR="002D096E">
        <w:t>nature conservation</w:t>
      </w:r>
      <w:r w:rsidR="003F11CC">
        <w:t xml:space="preserve"> interests</w:t>
      </w:r>
      <w:r w:rsidR="002D096E">
        <w:t xml:space="preserve">. </w:t>
      </w:r>
    </w:p>
    <w:p w14:paraId="423FAC0F" w14:textId="77777777" w:rsidR="00556C4E" w:rsidRPr="001A6691" w:rsidRDefault="008B7320" w:rsidP="001A6691">
      <w:pPr>
        <w:pStyle w:val="Style1"/>
        <w:numPr>
          <w:ilvl w:val="0"/>
          <w:numId w:val="0"/>
        </w:numPr>
        <w:tabs>
          <w:tab w:val="left" w:pos="284"/>
        </w:tabs>
        <w:ind w:left="284" w:hanging="426"/>
        <w:rPr>
          <w:b/>
          <w:i/>
          <w:color w:val="auto"/>
        </w:rPr>
      </w:pPr>
      <w:r w:rsidRPr="0028039D">
        <w:rPr>
          <w:b/>
          <w:i/>
          <w:color w:val="auto"/>
        </w:rPr>
        <w:t>Conservation of the l</w:t>
      </w:r>
      <w:r w:rsidR="00FA1F67" w:rsidRPr="0028039D">
        <w:rPr>
          <w:b/>
          <w:i/>
          <w:color w:val="auto"/>
        </w:rPr>
        <w:t>andscape</w:t>
      </w:r>
      <w:r w:rsidR="001A6691">
        <w:rPr>
          <w:b/>
          <w:i/>
          <w:color w:val="auto"/>
        </w:rPr>
        <w:t xml:space="preserve"> </w:t>
      </w:r>
    </w:p>
    <w:p w14:paraId="1FB89E95" w14:textId="77777777" w:rsidR="0028039D" w:rsidRPr="003F6CAD" w:rsidRDefault="006B3C08" w:rsidP="003F6CAD">
      <w:pPr>
        <w:pStyle w:val="Style1"/>
        <w:numPr>
          <w:ilvl w:val="1"/>
          <w:numId w:val="9"/>
        </w:numPr>
        <w:tabs>
          <w:tab w:val="clear" w:pos="360"/>
          <w:tab w:val="clear" w:pos="432"/>
          <w:tab w:val="num" w:pos="142"/>
        </w:tabs>
        <w:ind w:left="284" w:hanging="426"/>
        <w:rPr>
          <w:szCs w:val="22"/>
        </w:rPr>
      </w:pPr>
      <w:r>
        <w:rPr>
          <w:szCs w:val="22"/>
        </w:rPr>
        <w:t>T</w:t>
      </w:r>
      <w:r w:rsidR="0028039D">
        <w:rPr>
          <w:szCs w:val="22"/>
        </w:rPr>
        <w:t xml:space="preserve">he applicant explains that the common is a large urban open space </w:t>
      </w:r>
      <w:r>
        <w:rPr>
          <w:szCs w:val="22"/>
        </w:rPr>
        <w:t>which</w:t>
      </w:r>
      <w:r w:rsidR="0028039D">
        <w:rPr>
          <w:szCs w:val="22"/>
        </w:rPr>
        <w:t xml:space="preserve"> lends itself to greater recreational use</w:t>
      </w:r>
      <w:r>
        <w:rPr>
          <w:szCs w:val="22"/>
        </w:rPr>
        <w:t xml:space="preserve"> and</w:t>
      </w:r>
      <w:r w:rsidR="0028039D">
        <w:rPr>
          <w:szCs w:val="22"/>
        </w:rPr>
        <w:t xml:space="preserve"> the addition of th</w:t>
      </w:r>
      <w:r w:rsidR="001F1D62">
        <w:rPr>
          <w:szCs w:val="22"/>
        </w:rPr>
        <w:t>e proposed</w:t>
      </w:r>
      <w:r w:rsidR="0028039D">
        <w:rPr>
          <w:szCs w:val="22"/>
        </w:rPr>
        <w:t xml:space="preserve"> equipment is not out of keeping with an urban location. The small area the equipment occupies will be set behind existing trees which will hide the equipment to some extent and the works are not of a scale to be imposing.  </w:t>
      </w:r>
    </w:p>
    <w:p w14:paraId="08A87986" w14:textId="77777777" w:rsidR="00E4440B" w:rsidRPr="0028039D" w:rsidRDefault="007B325C" w:rsidP="0028039D">
      <w:pPr>
        <w:pStyle w:val="Style1"/>
        <w:numPr>
          <w:ilvl w:val="1"/>
          <w:numId w:val="9"/>
        </w:numPr>
        <w:tabs>
          <w:tab w:val="clear" w:pos="360"/>
          <w:tab w:val="clear" w:pos="432"/>
          <w:tab w:val="num" w:pos="142"/>
        </w:tabs>
        <w:ind w:left="284" w:hanging="426"/>
        <w:rPr>
          <w:szCs w:val="22"/>
        </w:rPr>
      </w:pPr>
      <w:r>
        <w:rPr>
          <w:color w:val="auto"/>
        </w:rPr>
        <w:t>T</w:t>
      </w:r>
      <w:r w:rsidR="00EF6F6C">
        <w:rPr>
          <w:color w:val="auto"/>
        </w:rPr>
        <w:t>he common has no special landscape designation</w:t>
      </w:r>
      <w:r>
        <w:rPr>
          <w:color w:val="auto"/>
        </w:rPr>
        <w:t xml:space="preserve">.  The pieces of equipment are relatively small and </w:t>
      </w:r>
      <w:proofErr w:type="gramStart"/>
      <w:r>
        <w:rPr>
          <w:color w:val="auto"/>
        </w:rPr>
        <w:t>unobtrusive</w:t>
      </w:r>
      <w:proofErr w:type="gramEnd"/>
      <w:r w:rsidR="00F7445B">
        <w:rPr>
          <w:color w:val="auto"/>
        </w:rPr>
        <w:t xml:space="preserve"> and</w:t>
      </w:r>
      <w:r w:rsidR="00F7445B" w:rsidRPr="00F7445B">
        <w:rPr>
          <w:color w:val="auto"/>
        </w:rPr>
        <w:t xml:space="preserve"> </w:t>
      </w:r>
      <w:r>
        <w:rPr>
          <w:color w:val="auto"/>
        </w:rPr>
        <w:t xml:space="preserve">I agree that </w:t>
      </w:r>
      <w:r w:rsidR="00F7445B">
        <w:rPr>
          <w:color w:val="auto"/>
        </w:rPr>
        <w:t>the works are not out of keeping with the common’s urban location</w:t>
      </w:r>
      <w:r w:rsidR="00080C41">
        <w:rPr>
          <w:color w:val="auto"/>
        </w:rPr>
        <w:t>. However,</w:t>
      </w:r>
      <w:r w:rsidR="00F7445B">
        <w:rPr>
          <w:color w:val="auto"/>
        </w:rPr>
        <w:t xml:space="preserve"> </w:t>
      </w:r>
      <w:r w:rsidR="00187A6C">
        <w:rPr>
          <w:color w:val="auto"/>
        </w:rPr>
        <w:t>I consider</w:t>
      </w:r>
      <w:r w:rsidR="00F7445B">
        <w:rPr>
          <w:color w:val="auto"/>
        </w:rPr>
        <w:t xml:space="preserve"> that</w:t>
      </w:r>
      <w:r w:rsidR="00187A6C">
        <w:rPr>
          <w:color w:val="auto"/>
        </w:rPr>
        <w:t xml:space="preserve"> </w:t>
      </w:r>
      <w:r w:rsidR="00F7445B">
        <w:rPr>
          <w:color w:val="auto"/>
        </w:rPr>
        <w:t>a condition stipulating that the exercise equipment is either grey or black in colour is</w:t>
      </w:r>
      <w:r w:rsidR="00187A6C">
        <w:rPr>
          <w:color w:val="auto"/>
        </w:rPr>
        <w:t xml:space="preserve"> appropriate </w:t>
      </w:r>
      <w:r w:rsidR="00F7445B">
        <w:rPr>
          <w:color w:val="auto"/>
        </w:rPr>
        <w:t>to</w:t>
      </w:r>
      <w:r w:rsidR="00134C79">
        <w:rPr>
          <w:color w:val="auto"/>
        </w:rPr>
        <w:t xml:space="preserve"> mitigate any</w:t>
      </w:r>
      <w:r w:rsidR="00187A6C">
        <w:rPr>
          <w:color w:val="auto"/>
        </w:rPr>
        <w:t xml:space="preserve"> </w:t>
      </w:r>
      <w:r w:rsidR="00134C79">
        <w:rPr>
          <w:color w:val="auto"/>
        </w:rPr>
        <w:t>visual impact</w:t>
      </w:r>
      <w:r w:rsidR="00104B71">
        <w:rPr>
          <w:color w:val="auto"/>
        </w:rPr>
        <w:t>;</w:t>
      </w:r>
      <w:r w:rsidR="00104B71" w:rsidRPr="00104B71">
        <w:t xml:space="preserve"> </w:t>
      </w:r>
      <w:r w:rsidR="00647DBE">
        <w:t>bright</w:t>
      </w:r>
      <w:r w:rsidR="00104B71" w:rsidRPr="00104B71">
        <w:rPr>
          <w:color w:val="auto"/>
        </w:rPr>
        <w:t xml:space="preserve"> colours would be </w:t>
      </w:r>
      <w:r w:rsidR="00647DBE">
        <w:rPr>
          <w:color w:val="auto"/>
        </w:rPr>
        <w:t>intrusive</w:t>
      </w:r>
      <w:r w:rsidR="00092F45">
        <w:rPr>
          <w:color w:val="auto"/>
        </w:rPr>
        <w:t xml:space="preserve">. </w:t>
      </w:r>
      <w:r w:rsidR="00134C79">
        <w:rPr>
          <w:color w:val="auto"/>
        </w:rPr>
        <w:t xml:space="preserve">I am </w:t>
      </w:r>
      <w:r w:rsidR="0004009D">
        <w:rPr>
          <w:color w:val="auto"/>
        </w:rPr>
        <w:t xml:space="preserve">satisfied </w:t>
      </w:r>
      <w:r w:rsidR="00187A6C">
        <w:rPr>
          <w:color w:val="auto"/>
        </w:rPr>
        <w:t>that,</w:t>
      </w:r>
      <w:r w:rsidR="00134C79">
        <w:rPr>
          <w:color w:val="auto"/>
        </w:rPr>
        <w:t xml:space="preserve"> </w:t>
      </w:r>
      <w:r w:rsidR="0004009D">
        <w:rPr>
          <w:color w:val="auto"/>
        </w:rPr>
        <w:t>subject to th</w:t>
      </w:r>
      <w:r w:rsidR="00187A6C">
        <w:rPr>
          <w:color w:val="auto"/>
        </w:rPr>
        <w:t>e</w:t>
      </w:r>
      <w:r w:rsidR="0004009D">
        <w:rPr>
          <w:color w:val="auto"/>
        </w:rPr>
        <w:t xml:space="preserve"> condition, the works </w:t>
      </w:r>
      <w:r w:rsidR="005F2CE1" w:rsidRPr="0028039D">
        <w:rPr>
          <w:color w:val="auto"/>
          <w:szCs w:val="22"/>
        </w:rPr>
        <w:t>will</w:t>
      </w:r>
      <w:r w:rsidR="00BE6D0A" w:rsidRPr="0028039D">
        <w:rPr>
          <w:color w:val="auto"/>
          <w:szCs w:val="22"/>
        </w:rPr>
        <w:t xml:space="preserve"> conserve the landscape</w:t>
      </w:r>
      <w:r w:rsidR="00A83604" w:rsidRPr="0028039D">
        <w:rPr>
          <w:color w:val="auto"/>
          <w:szCs w:val="22"/>
        </w:rPr>
        <w:t>.</w:t>
      </w:r>
    </w:p>
    <w:p w14:paraId="424AB06B" w14:textId="77777777" w:rsidR="00FA1F67" w:rsidRPr="00AD5EC4" w:rsidRDefault="00FA1F67" w:rsidP="00BE6D0A">
      <w:pPr>
        <w:pStyle w:val="Style1"/>
        <w:numPr>
          <w:ilvl w:val="0"/>
          <w:numId w:val="0"/>
        </w:numPr>
        <w:tabs>
          <w:tab w:val="left" w:pos="284"/>
        </w:tabs>
        <w:ind w:left="-142"/>
        <w:rPr>
          <w:b/>
          <w:i/>
          <w:color w:val="auto"/>
        </w:rPr>
      </w:pPr>
      <w:r w:rsidRPr="00AD5EC4">
        <w:rPr>
          <w:b/>
          <w:i/>
          <w:color w:val="auto"/>
        </w:rPr>
        <w:t>Archaeological remains and features of historic interest</w:t>
      </w:r>
    </w:p>
    <w:p w14:paraId="465ECF30" w14:textId="77777777" w:rsidR="00FA1F67" w:rsidRDefault="000025A2" w:rsidP="00183BB7">
      <w:pPr>
        <w:pStyle w:val="Style1"/>
        <w:numPr>
          <w:ilvl w:val="1"/>
          <w:numId w:val="9"/>
        </w:numPr>
        <w:tabs>
          <w:tab w:val="clear" w:pos="360"/>
          <w:tab w:val="clear" w:pos="432"/>
          <w:tab w:val="left" w:pos="284"/>
        </w:tabs>
        <w:ind w:left="284" w:hanging="426"/>
        <w:rPr>
          <w:color w:val="auto"/>
        </w:rPr>
      </w:pPr>
      <w:r>
        <w:rPr>
          <w:szCs w:val="22"/>
        </w:rPr>
        <w:t xml:space="preserve">The applicant has submitted comments from West Berkshire Archaeology advising that there are no known archaeological features in the area or any significant archaeological implications. </w:t>
      </w:r>
      <w:r w:rsidR="001A6691">
        <w:rPr>
          <w:color w:val="auto"/>
        </w:rPr>
        <w:t>I am satisfied that there is no evidence before me to indicate that the wor</w:t>
      </w:r>
      <w:r w:rsidR="00A83604">
        <w:rPr>
          <w:color w:val="auto"/>
        </w:rPr>
        <w:t>ks will harm archaeological remains and features of historic</w:t>
      </w:r>
      <w:r w:rsidR="001A6691">
        <w:rPr>
          <w:color w:val="auto"/>
        </w:rPr>
        <w:t xml:space="preserve"> interests</w:t>
      </w:r>
      <w:r w:rsidR="00121E99">
        <w:rPr>
          <w:color w:val="auto"/>
        </w:rPr>
        <w:t xml:space="preserve">. </w:t>
      </w:r>
    </w:p>
    <w:p w14:paraId="3E3F47DE" w14:textId="77777777" w:rsidR="00FA1F67" w:rsidRPr="0049094E" w:rsidRDefault="00FA1F67" w:rsidP="0089415D">
      <w:pPr>
        <w:pStyle w:val="Heading6blackfont"/>
        <w:tabs>
          <w:tab w:val="left" w:pos="284"/>
        </w:tabs>
        <w:ind w:left="284" w:hanging="426"/>
        <w:rPr>
          <w:color w:val="auto"/>
        </w:rPr>
      </w:pPr>
      <w:r w:rsidRPr="0049094E">
        <w:rPr>
          <w:color w:val="auto"/>
        </w:rPr>
        <w:t>Conclusion</w:t>
      </w:r>
    </w:p>
    <w:p w14:paraId="1CB4EAEA" w14:textId="77777777" w:rsidR="00B77637" w:rsidRDefault="00B77637" w:rsidP="00B32255">
      <w:pPr>
        <w:pStyle w:val="Style1"/>
        <w:numPr>
          <w:ilvl w:val="1"/>
          <w:numId w:val="9"/>
        </w:numPr>
        <w:tabs>
          <w:tab w:val="clear" w:pos="360"/>
          <w:tab w:val="clear" w:pos="432"/>
          <w:tab w:val="left" w:pos="142"/>
          <w:tab w:val="num" w:pos="284"/>
        </w:tabs>
        <w:ind w:left="284" w:hanging="426"/>
      </w:pPr>
      <w:r w:rsidRPr="0049094E">
        <w:rPr>
          <w:color w:val="auto"/>
        </w:rPr>
        <w:t xml:space="preserve">I conclude that the works </w:t>
      </w:r>
      <w:r w:rsidR="00DC37ED">
        <w:rPr>
          <w:color w:val="auto"/>
        </w:rPr>
        <w:t>will</w:t>
      </w:r>
      <w:r w:rsidR="001F1D62">
        <w:rPr>
          <w:color w:val="auto"/>
        </w:rPr>
        <w:t xml:space="preserve"> enhance local people’s recreational enjoyment of the common and will </w:t>
      </w:r>
      <w:r w:rsidR="00677E71">
        <w:rPr>
          <w:color w:val="auto"/>
        </w:rPr>
        <w:t>not</w:t>
      </w:r>
      <w:r w:rsidRPr="0049094E">
        <w:rPr>
          <w:color w:val="auto"/>
        </w:rPr>
        <w:t xml:space="preserve"> harm the </w:t>
      </w:r>
      <w:r w:rsidR="001F1D62">
        <w:rPr>
          <w:color w:val="auto"/>
        </w:rPr>
        <w:t xml:space="preserve">other </w:t>
      </w:r>
      <w:r w:rsidRPr="0049094E">
        <w:rPr>
          <w:color w:val="auto"/>
        </w:rPr>
        <w:t xml:space="preserve">interests set out in paragraph </w:t>
      </w:r>
      <w:r w:rsidR="00B24502">
        <w:rPr>
          <w:color w:val="auto"/>
        </w:rPr>
        <w:t>6</w:t>
      </w:r>
      <w:r w:rsidRPr="0049094E">
        <w:rPr>
          <w:color w:val="auto"/>
        </w:rPr>
        <w:t xml:space="preserve"> above</w:t>
      </w:r>
      <w:r>
        <w:t>. Consent for the works</w:t>
      </w:r>
      <w:r w:rsidR="00965B1A">
        <w:t xml:space="preserve"> is granted subject to the condition</w:t>
      </w:r>
      <w:r w:rsidR="00A666FD">
        <w:t>s</w:t>
      </w:r>
      <w:r w:rsidR="00965B1A">
        <w:t xml:space="preserve"> set out at paragraph 1</w:t>
      </w:r>
      <w:r w:rsidR="005E7724">
        <w:t>.</w:t>
      </w:r>
    </w:p>
    <w:p w14:paraId="63A4CF9F" w14:textId="77777777" w:rsidR="0051612C" w:rsidRDefault="00E4440B" w:rsidP="00A83604">
      <w:pPr>
        <w:pStyle w:val="Style1"/>
        <w:numPr>
          <w:ilvl w:val="0"/>
          <w:numId w:val="0"/>
        </w:numPr>
        <w:tabs>
          <w:tab w:val="left" w:pos="284"/>
        </w:tabs>
        <w:ind w:left="-142"/>
      </w:pPr>
      <w:r>
        <w:t xml:space="preserve"> </w:t>
      </w:r>
    </w:p>
    <w:p w14:paraId="44BE04F1" w14:textId="77777777" w:rsidR="00153D7E" w:rsidRDefault="00153D7E" w:rsidP="00E4440B">
      <w:pPr>
        <w:pStyle w:val="Style1"/>
        <w:numPr>
          <w:ilvl w:val="0"/>
          <w:numId w:val="0"/>
        </w:numPr>
        <w:tabs>
          <w:tab w:val="left" w:pos="284"/>
        </w:tabs>
      </w:pPr>
    </w:p>
    <w:p w14:paraId="48D066E5" w14:textId="77777777" w:rsidR="00FA1F67" w:rsidRDefault="0051612C" w:rsidP="00B24502">
      <w:pPr>
        <w:pStyle w:val="Style1"/>
        <w:numPr>
          <w:ilvl w:val="0"/>
          <w:numId w:val="0"/>
        </w:numPr>
        <w:tabs>
          <w:tab w:val="left" w:pos="284"/>
        </w:tabs>
        <w:ind w:left="432" w:hanging="432"/>
        <w:rPr>
          <w:rFonts w:ascii="Monotype Corsiva" w:hAnsi="Monotype Corsiva"/>
          <w:b/>
          <w:sz w:val="36"/>
          <w:szCs w:val="36"/>
        </w:rPr>
      </w:pPr>
      <w:r w:rsidRPr="00BD28CB">
        <w:rPr>
          <w:rFonts w:ascii="Monotype Corsiva" w:hAnsi="Monotype Corsiva"/>
          <w:b/>
          <w:sz w:val="36"/>
          <w:szCs w:val="36"/>
        </w:rPr>
        <w:t>Richard Holland</w:t>
      </w:r>
    </w:p>
    <w:p w14:paraId="7E0834C2" w14:textId="77777777" w:rsidR="00921D6B" w:rsidRPr="00921D6B" w:rsidRDefault="00921D6B" w:rsidP="00921D6B"/>
    <w:p w14:paraId="1BDCE0F4" w14:textId="77777777" w:rsidR="00921D6B" w:rsidRPr="00921D6B" w:rsidRDefault="00921D6B" w:rsidP="00921D6B"/>
    <w:p w14:paraId="03AEA877" w14:textId="77777777" w:rsidR="00921D6B" w:rsidRPr="00921D6B" w:rsidRDefault="00921D6B" w:rsidP="00921D6B"/>
    <w:p w14:paraId="5E819D11" w14:textId="77777777" w:rsidR="00921D6B" w:rsidRPr="00921D6B" w:rsidRDefault="00921D6B" w:rsidP="00921D6B"/>
    <w:p w14:paraId="2D738C17" w14:textId="77777777" w:rsidR="00921D6B" w:rsidRPr="00921D6B" w:rsidRDefault="00921D6B" w:rsidP="00921D6B"/>
    <w:p w14:paraId="44D20BF2" w14:textId="77777777" w:rsidR="00921D6B" w:rsidRPr="00921D6B" w:rsidRDefault="00921D6B" w:rsidP="00921D6B"/>
    <w:p w14:paraId="49212897" w14:textId="77777777" w:rsidR="00921D6B" w:rsidRPr="00921D6B" w:rsidRDefault="00921D6B" w:rsidP="00921D6B"/>
    <w:p w14:paraId="181F155B" w14:textId="77777777" w:rsidR="00921D6B" w:rsidRPr="00921D6B" w:rsidRDefault="00921D6B" w:rsidP="00921D6B"/>
    <w:p w14:paraId="7B82F821" w14:textId="77777777" w:rsidR="00921D6B" w:rsidRPr="00921D6B" w:rsidRDefault="00921D6B" w:rsidP="00921D6B"/>
    <w:p w14:paraId="6A761368" w14:textId="77777777" w:rsidR="00921D6B" w:rsidRPr="00921D6B" w:rsidRDefault="00921D6B" w:rsidP="00921D6B"/>
    <w:p w14:paraId="4ED35BB7" w14:textId="77777777" w:rsidR="00921D6B" w:rsidRPr="00921D6B" w:rsidRDefault="00921D6B" w:rsidP="00921D6B"/>
    <w:p w14:paraId="1D725AA4" w14:textId="77777777" w:rsidR="00921D6B" w:rsidRPr="00921D6B" w:rsidRDefault="00921D6B" w:rsidP="00921D6B"/>
    <w:p w14:paraId="470C1347" w14:textId="77777777" w:rsidR="00921D6B" w:rsidRDefault="00921D6B" w:rsidP="00921D6B">
      <w:pPr>
        <w:tabs>
          <w:tab w:val="left" w:pos="4300"/>
        </w:tabs>
        <w:rPr>
          <w:rFonts w:ascii="Monotype Corsiva" w:hAnsi="Monotype Corsiva"/>
          <w:b/>
          <w:color w:val="000000"/>
          <w:kern w:val="28"/>
          <w:sz w:val="36"/>
          <w:szCs w:val="36"/>
        </w:rPr>
      </w:pPr>
      <w:r>
        <w:rPr>
          <w:rFonts w:ascii="Monotype Corsiva" w:hAnsi="Monotype Corsiva"/>
          <w:b/>
          <w:color w:val="000000"/>
          <w:kern w:val="28"/>
          <w:sz w:val="36"/>
          <w:szCs w:val="36"/>
        </w:rPr>
        <w:tab/>
      </w:r>
    </w:p>
    <w:p w14:paraId="354C727F" w14:textId="181FB505" w:rsidR="00921D6B" w:rsidRDefault="00366E07" w:rsidP="00921D6B">
      <w:pPr>
        <w:tabs>
          <w:tab w:val="left" w:pos="4300"/>
        </w:tabs>
        <w:rPr>
          <w:rFonts w:ascii="Monotype Corsiva" w:hAnsi="Monotype Corsiva"/>
          <w:b/>
          <w:color w:val="000000"/>
          <w:kern w:val="28"/>
          <w:sz w:val="36"/>
          <w:szCs w:val="36"/>
        </w:rPr>
      </w:pPr>
      <w:r>
        <w:rPr>
          <w:rFonts w:ascii="Monotype Corsiva" w:hAnsi="Monotype Corsiva"/>
          <w:b/>
          <w:noProof/>
          <w:color w:val="000000"/>
          <w:kern w:val="28"/>
          <w:sz w:val="36"/>
          <w:szCs w:val="36"/>
        </w:rPr>
        <w:lastRenderedPageBreak/>
        <w:drawing>
          <wp:inline distT="0" distB="0" distL="0" distR="0" wp14:anchorId="7AF5B846" wp14:editId="0A667FF3">
            <wp:extent cx="6153150" cy="8693150"/>
            <wp:effectExtent l="0" t="0" r="0" b="0"/>
            <wp:docPr id="3" name="Picture 2" descr="Stroud Gree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troud Green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150" cy="8693150"/>
                    </a:xfrm>
                    <a:prstGeom prst="rect">
                      <a:avLst/>
                    </a:prstGeom>
                    <a:noFill/>
                    <a:ln>
                      <a:noFill/>
                    </a:ln>
                  </pic:spPr>
                </pic:pic>
              </a:graphicData>
            </a:graphic>
          </wp:inline>
        </w:drawing>
      </w:r>
    </w:p>
    <w:p w14:paraId="50D13499" w14:textId="77777777" w:rsidR="00921D6B" w:rsidRPr="00921D6B" w:rsidRDefault="00921D6B" w:rsidP="00921D6B"/>
    <w:sectPr w:rsidR="00921D6B" w:rsidRPr="00921D6B" w:rsidSect="00E24358">
      <w:headerReference w:type="default" r:id="rId15"/>
      <w:footerReference w:type="even" r:id="rId16"/>
      <w:footerReference w:type="default" r:id="rId17"/>
      <w:headerReference w:type="first" r:id="rId18"/>
      <w:footerReference w:type="first" r:id="rId19"/>
      <w:pgSz w:w="11906" w:h="16838" w:code="9"/>
      <w:pgMar w:top="682" w:right="1077" w:bottom="1276" w:left="1134"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08A3" w14:textId="77777777" w:rsidR="00920BFD" w:rsidRDefault="00920BFD" w:rsidP="00F62916">
      <w:r>
        <w:separator/>
      </w:r>
    </w:p>
  </w:endnote>
  <w:endnote w:type="continuationSeparator" w:id="0">
    <w:p w14:paraId="4C9DC3E5" w14:textId="77777777" w:rsidR="00920BFD" w:rsidRDefault="00920BF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F42E"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67DF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6A91" w14:textId="453F2F63" w:rsidR="003E54CC" w:rsidRDefault="00366E07">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073299D" wp14:editId="78F06C6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1724"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14CFAA5" w14:textId="77777777" w:rsidR="00A13BA5" w:rsidRPr="00451EE4" w:rsidRDefault="00A13BA5" w:rsidP="00A13BA5">
    <w:pPr>
      <w:pStyle w:val="Footer"/>
      <w:ind w:right="-52"/>
      <w:rPr>
        <w:sz w:val="16"/>
        <w:szCs w:val="16"/>
      </w:rPr>
    </w:pPr>
    <w:r w:rsidRPr="0059779C">
      <w:rPr>
        <w:noProof/>
        <w:sz w:val="16"/>
        <w:szCs w:val="16"/>
      </w:rPr>
      <w:t>www.gov.uk/government/organisations/planning-inspectorate/services-information</w:t>
    </w:r>
  </w:p>
  <w:p w14:paraId="713847BB" w14:textId="77777777" w:rsidR="003E54CC" w:rsidRDefault="003E54CC" w:rsidP="00A13BA5">
    <w:pPr>
      <w:pStyle w:val="Noindent"/>
      <w:jc w:val="center"/>
    </w:pPr>
    <w:r>
      <w:rPr>
        <w:rStyle w:val="PageNumber"/>
      </w:rPr>
      <w:fldChar w:fldCharType="begin"/>
    </w:r>
    <w:r>
      <w:rPr>
        <w:rStyle w:val="PageNumber"/>
      </w:rPr>
      <w:instrText xml:space="preserve"> PAGE </w:instrText>
    </w:r>
    <w:r>
      <w:rPr>
        <w:rStyle w:val="PageNumber"/>
      </w:rPr>
      <w:fldChar w:fldCharType="separate"/>
    </w:r>
    <w:r w:rsidR="00C31A9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EDE7" w14:textId="1DE96A1B" w:rsidR="003E54CC" w:rsidRDefault="00366E07"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6D105C33" wp14:editId="3A7B418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736C9"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A5E91E2" w14:textId="77777777" w:rsidR="00A13BA5" w:rsidRPr="00451EE4" w:rsidRDefault="00A13BA5" w:rsidP="00A13BA5">
    <w:pPr>
      <w:pStyle w:val="Footer"/>
      <w:ind w:right="-52"/>
      <w:rPr>
        <w:sz w:val="16"/>
        <w:szCs w:val="16"/>
      </w:rPr>
    </w:pPr>
    <w:r w:rsidRPr="0059779C">
      <w:rPr>
        <w:noProof/>
        <w:sz w:val="16"/>
        <w:szCs w:val="16"/>
      </w:rPr>
      <w:t>www.gov.uk/government/organisations/planning-inspectorate/services-information</w:t>
    </w:r>
  </w:p>
  <w:p w14:paraId="090F5236"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1D80" w14:textId="77777777" w:rsidR="00920BFD" w:rsidRDefault="00920BFD" w:rsidP="00F62916">
      <w:r>
        <w:separator/>
      </w:r>
    </w:p>
  </w:footnote>
  <w:footnote w:type="continuationSeparator" w:id="0">
    <w:p w14:paraId="436E5DBF" w14:textId="77777777" w:rsidR="00920BFD" w:rsidRDefault="00920BFD" w:rsidP="00F62916">
      <w:r>
        <w:continuationSeparator/>
      </w:r>
    </w:p>
  </w:footnote>
  <w:footnote w:id="1">
    <w:p w14:paraId="27AE0D82" w14:textId="77777777" w:rsidR="00E961FB" w:rsidRDefault="00E961FB" w:rsidP="00E961FB">
      <w:pPr>
        <w:pStyle w:val="FootnoteText"/>
        <w:rPr>
          <w:rFonts w:cs="Verdana"/>
          <w:i/>
          <w:iCs/>
          <w:color w:val="0000FF"/>
          <w:szCs w:val="16"/>
        </w:rPr>
      </w:pPr>
      <w:r>
        <w:rPr>
          <w:rStyle w:val="FootnoteReference"/>
        </w:rPr>
        <w:footnoteRef/>
      </w:r>
      <w:r>
        <w:t xml:space="preserve"> Common Land Consents </w:t>
      </w:r>
      <w:r w:rsidR="00A13BA5">
        <w:t>Policy Guidance (Defra November 2015</w:t>
      </w:r>
      <w:r>
        <w:t xml:space="preserve">)  </w:t>
      </w:r>
    </w:p>
    <w:p w14:paraId="5B490D2A" w14:textId="77777777" w:rsidR="00E961FB" w:rsidRDefault="00E961FB" w:rsidP="00E961FB">
      <w:pPr>
        <w:pStyle w:val="FootnoteText"/>
      </w:pPr>
    </w:p>
  </w:footnote>
  <w:footnote w:id="2">
    <w:p w14:paraId="1C8AF567" w14:textId="77777777" w:rsidR="00FA1F67" w:rsidRDefault="00FA1F67"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A17E"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40D2"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2B1026"/>
    <w:multiLevelType w:val="hybridMultilevel"/>
    <w:tmpl w:val="C5B07B56"/>
    <w:lvl w:ilvl="0" w:tplc="3C90B946">
      <w:start w:val="13"/>
      <w:numFmt w:val="decimal"/>
      <w:lvlText w:val="%1."/>
      <w:lvlJc w:val="left"/>
      <w:pPr>
        <w:tabs>
          <w:tab w:val="num" w:pos="435"/>
        </w:tabs>
        <w:ind w:left="435" w:hanging="435"/>
      </w:pPr>
      <w:rPr>
        <w:rFonts w:hint="default"/>
        <w:b w:val="0"/>
        <w:i w:val="0"/>
      </w:rPr>
    </w:lvl>
    <w:lvl w:ilvl="1" w:tplc="188E4B24">
      <w:start w:val="1"/>
      <w:numFmt w:val="bullet"/>
      <w:lvlText w:val=""/>
      <w:lvlJc w:val="left"/>
      <w:pPr>
        <w:tabs>
          <w:tab w:val="num" w:pos="1080"/>
        </w:tabs>
        <w:ind w:left="1080" w:hanging="360"/>
      </w:pPr>
      <w:rPr>
        <w:rFonts w:ascii="Symbol" w:hAnsi="Symbol"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C31A9F"/>
    <w:multiLevelType w:val="hybridMultilevel"/>
    <w:tmpl w:val="659684A0"/>
    <w:lvl w:ilvl="0" w:tplc="5306A6F2">
      <w:start w:val="12"/>
      <w:numFmt w:val="decimal"/>
      <w:lvlText w:val="%1."/>
      <w:lvlJc w:val="left"/>
      <w:pPr>
        <w:tabs>
          <w:tab w:val="num" w:pos="435"/>
        </w:tabs>
        <w:ind w:left="435" w:hanging="435"/>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95FC1"/>
    <w:multiLevelType w:val="hybridMultilevel"/>
    <w:tmpl w:val="5782794A"/>
    <w:lvl w:ilvl="0" w:tplc="E6B2DF80">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A4413"/>
    <w:multiLevelType w:val="multilevel"/>
    <w:tmpl w:val="CF40869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5" w15:restartNumberingAfterBreak="0">
    <w:nsid w:val="052D37FD"/>
    <w:multiLevelType w:val="hybridMultilevel"/>
    <w:tmpl w:val="6AC20CA6"/>
    <w:lvl w:ilvl="0" w:tplc="BDE8107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64C3420"/>
    <w:multiLevelType w:val="hybridMultilevel"/>
    <w:tmpl w:val="107497DE"/>
    <w:lvl w:ilvl="0" w:tplc="6F00D612">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2E03EFE"/>
    <w:multiLevelType w:val="hybridMultilevel"/>
    <w:tmpl w:val="68FAD67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B6748"/>
    <w:multiLevelType w:val="hybridMultilevel"/>
    <w:tmpl w:val="4E06907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64E42"/>
    <w:multiLevelType w:val="hybridMultilevel"/>
    <w:tmpl w:val="F66C2ACC"/>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32096"/>
    <w:multiLevelType w:val="hybridMultilevel"/>
    <w:tmpl w:val="9D7E8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710781"/>
    <w:multiLevelType w:val="hybridMultilevel"/>
    <w:tmpl w:val="06343D80"/>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D42AF"/>
    <w:multiLevelType w:val="hybridMultilevel"/>
    <w:tmpl w:val="C8FE697C"/>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757254"/>
    <w:multiLevelType w:val="hybridMultilevel"/>
    <w:tmpl w:val="B3C4EBA4"/>
    <w:lvl w:ilvl="0" w:tplc="39560CB8">
      <w:start w:val="14"/>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95523"/>
    <w:multiLevelType w:val="hybridMultilevel"/>
    <w:tmpl w:val="ED2E8132"/>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D0B20"/>
    <w:multiLevelType w:val="multilevel"/>
    <w:tmpl w:val="D618CF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363"/>
    <w:multiLevelType w:val="hybridMultilevel"/>
    <w:tmpl w:val="EDDE0A46"/>
    <w:lvl w:ilvl="0" w:tplc="BD841D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9F8396D"/>
    <w:multiLevelType w:val="hybridMultilevel"/>
    <w:tmpl w:val="86CEF7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02450E"/>
    <w:multiLevelType w:val="multilevel"/>
    <w:tmpl w:val="D960D69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ED5BF6"/>
    <w:multiLevelType w:val="hybridMultilevel"/>
    <w:tmpl w:val="845EAEEE"/>
    <w:lvl w:ilvl="0" w:tplc="E6B2DF80">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773DC4"/>
    <w:multiLevelType w:val="hybridMultilevel"/>
    <w:tmpl w:val="C784994A"/>
    <w:lvl w:ilvl="0" w:tplc="1B68C4CE">
      <w:start w:val="1"/>
      <w:numFmt w:val="bullet"/>
      <w:lvlText w:val=""/>
      <w:lvlJc w:val="left"/>
      <w:pPr>
        <w:tabs>
          <w:tab w:val="num" w:pos="360"/>
        </w:tabs>
        <w:ind w:left="360" w:hanging="360"/>
      </w:pPr>
      <w:rPr>
        <w:rFonts w:ascii="Symbol" w:hAnsi="Symbol" w:hint="default"/>
      </w:rPr>
    </w:lvl>
    <w:lvl w:ilvl="1" w:tplc="CDC45E22">
      <w:start w:val="1"/>
      <w:numFmt w:val="decimal"/>
      <w:lvlText w:val="%2."/>
      <w:lvlJc w:val="left"/>
      <w:pPr>
        <w:tabs>
          <w:tab w:val="num" w:pos="360"/>
        </w:tabs>
        <w:ind w:left="36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13087964">
      <w:start w:val="1"/>
      <w:numFmt w:val="lowerRoman"/>
      <w:lvlText w:val="%4."/>
      <w:lvlJc w:val="left"/>
      <w:pPr>
        <w:ind w:left="3240" w:hanging="72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41CF6"/>
    <w:multiLevelType w:val="hybridMultilevel"/>
    <w:tmpl w:val="626E7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1517FE"/>
    <w:multiLevelType w:val="hybridMultilevel"/>
    <w:tmpl w:val="1FBA8DE0"/>
    <w:lvl w:ilvl="0" w:tplc="E6B2DF80">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1935ACD"/>
    <w:multiLevelType w:val="hybridMultilevel"/>
    <w:tmpl w:val="73D66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2F150A"/>
    <w:multiLevelType w:val="hybridMultilevel"/>
    <w:tmpl w:val="AE6E28FE"/>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FA2580"/>
    <w:multiLevelType w:val="hybridMultilevel"/>
    <w:tmpl w:val="D26AE914"/>
    <w:lvl w:ilvl="0" w:tplc="983809EA">
      <w:start w:val="1"/>
      <w:numFmt w:val="decimal"/>
      <w:lvlText w:val="%1."/>
      <w:lvlJc w:val="left"/>
      <w:pPr>
        <w:tabs>
          <w:tab w:val="num" w:pos="360"/>
        </w:tabs>
        <w:ind w:left="360" w:hanging="360"/>
      </w:pPr>
      <w:rPr>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C627436">
      <w:start w:val="2"/>
      <w:numFmt w:val="decimal"/>
      <w:lvlText w:val="%4."/>
      <w:lvlJc w:val="left"/>
      <w:pPr>
        <w:tabs>
          <w:tab w:val="num" w:pos="2520"/>
        </w:tabs>
        <w:ind w:left="2520" w:hanging="360"/>
      </w:pPr>
      <w:rPr>
        <w:rFonts w:hint="default"/>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F856DFB"/>
    <w:multiLevelType w:val="hybridMultilevel"/>
    <w:tmpl w:val="13B08C5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3447F"/>
    <w:multiLevelType w:val="hybridMultilevel"/>
    <w:tmpl w:val="CE46EC1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262A2"/>
    <w:multiLevelType w:val="hybridMultilevel"/>
    <w:tmpl w:val="4B9E52CE"/>
    <w:lvl w:ilvl="0" w:tplc="AE10200C">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2" w15:restartNumberingAfterBreak="0">
    <w:nsid w:val="5BA93637"/>
    <w:multiLevelType w:val="hybridMultilevel"/>
    <w:tmpl w:val="25A80B8C"/>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F342570"/>
    <w:multiLevelType w:val="hybridMultilevel"/>
    <w:tmpl w:val="D618CF8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6" w15:restartNumberingAfterBreak="0">
    <w:nsid w:val="64887818"/>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0A619A"/>
    <w:multiLevelType w:val="hybridMultilevel"/>
    <w:tmpl w:val="1ECCC4A2"/>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9" w15:restartNumberingAfterBreak="0">
    <w:nsid w:val="6D547DBF"/>
    <w:multiLevelType w:val="hybridMultilevel"/>
    <w:tmpl w:val="C07E2582"/>
    <w:lvl w:ilvl="0" w:tplc="A426E28E">
      <w:start w:val="1"/>
      <w:numFmt w:val="lowerLetter"/>
      <w:lvlText w:val="(%1)"/>
      <w:lvlJc w:val="left"/>
      <w:pPr>
        <w:tabs>
          <w:tab w:val="num" w:pos="72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8613F"/>
    <w:multiLevelType w:val="hybridMultilevel"/>
    <w:tmpl w:val="760665E4"/>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1" w15:restartNumberingAfterBreak="0">
    <w:nsid w:val="6FF83A6F"/>
    <w:multiLevelType w:val="hybridMultilevel"/>
    <w:tmpl w:val="E8C6A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993037"/>
    <w:multiLevelType w:val="hybridMultilevel"/>
    <w:tmpl w:val="EE944A50"/>
    <w:lvl w:ilvl="0" w:tplc="1B68C4CE">
      <w:start w:val="1"/>
      <w:numFmt w:val="bullet"/>
      <w:lvlText w:val=""/>
      <w:lvlJc w:val="left"/>
      <w:pPr>
        <w:tabs>
          <w:tab w:val="num" w:pos="360"/>
        </w:tabs>
        <w:ind w:left="360" w:hanging="360"/>
      </w:pPr>
      <w:rPr>
        <w:rFonts w:ascii="Symbol" w:hAnsi="Symbol" w:hint="default"/>
        <w:i w:val="0"/>
      </w:rPr>
    </w:lvl>
    <w:lvl w:ilvl="1" w:tplc="A426E28E">
      <w:start w:val="1"/>
      <w:numFmt w:val="lowerLetter"/>
      <w:lvlText w:val="(%2)"/>
      <w:lvlJc w:val="left"/>
      <w:pPr>
        <w:tabs>
          <w:tab w:val="num" w:pos="1440"/>
        </w:tabs>
        <w:ind w:left="108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3FB2D2D"/>
    <w:multiLevelType w:val="hybridMultilevel"/>
    <w:tmpl w:val="955C9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1F072C"/>
    <w:multiLevelType w:val="hybridMultilevel"/>
    <w:tmpl w:val="CA9EB3DC"/>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B251B2"/>
    <w:multiLevelType w:val="hybridMultilevel"/>
    <w:tmpl w:val="D960D694"/>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8C6145D"/>
    <w:multiLevelType w:val="hybridMultilevel"/>
    <w:tmpl w:val="489633D2"/>
    <w:lvl w:ilvl="0" w:tplc="0809000F">
      <w:start w:val="1"/>
      <w:numFmt w:val="decimal"/>
      <w:lvlText w:val="%1."/>
      <w:lvlJc w:val="left"/>
      <w:pPr>
        <w:tabs>
          <w:tab w:val="num" w:pos="360"/>
        </w:tabs>
        <w:ind w:left="360" w:hanging="360"/>
      </w:pPr>
      <w:rPr>
        <w:rFonts w:hint="default"/>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EAD7D55"/>
    <w:multiLevelType w:val="hybridMultilevel"/>
    <w:tmpl w:val="FE7A319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5"/>
  </w:num>
  <w:num w:numId="3">
    <w:abstractNumId w:val="38"/>
  </w:num>
  <w:num w:numId="4">
    <w:abstractNumId w:val="0"/>
  </w:num>
  <w:num w:numId="5">
    <w:abstractNumId w:val="23"/>
  </w:num>
  <w:num w:numId="6">
    <w:abstractNumId w:val="34"/>
  </w:num>
  <w:num w:numId="7">
    <w:abstractNumId w:val="47"/>
  </w:num>
  <w:num w:numId="8">
    <w:abstractNumId w:val="31"/>
  </w:num>
  <w:num w:numId="9">
    <w:abstractNumId w:val="20"/>
  </w:num>
  <w:num w:numId="10">
    <w:abstractNumId w:val="26"/>
  </w:num>
  <w:num w:numId="11">
    <w:abstractNumId w:val="9"/>
  </w:num>
  <w:num w:numId="12">
    <w:abstractNumId w:val="11"/>
  </w:num>
  <w:num w:numId="13">
    <w:abstractNumId w:val="42"/>
  </w:num>
  <w:num w:numId="14">
    <w:abstractNumId w:val="14"/>
  </w:num>
  <w:num w:numId="15">
    <w:abstractNumId w:val="33"/>
  </w:num>
  <w:num w:numId="16">
    <w:abstractNumId w:val="15"/>
  </w:num>
  <w:num w:numId="17">
    <w:abstractNumId w:val="39"/>
  </w:num>
  <w:num w:numId="18">
    <w:abstractNumId w:val="46"/>
  </w:num>
  <w:num w:numId="19">
    <w:abstractNumId w:val="32"/>
  </w:num>
  <w:num w:numId="20">
    <w:abstractNumId w:val="43"/>
  </w:num>
  <w:num w:numId="21">
    <w:abstractNumId w:val="7"/>
  </w:num>
  <w:num w:numId="22">
    <w:abstractNumId w:val="29"/>
  </w:num>
  <w:num w:numId="23">
    <w:abstractNumId w:val="8"/>
  </w:num>
  <w:num w:numId="24">
    <w:abstractNumId w:val="40"/>
  </w:num>
  <w:num w:numId="25">
    <w:abstractNumId w:val="4"/>
  </w:num>
  <w:num w:numId="26">
    <w:abstractNumId w:val="12"/>
  </w:num>
  <w:num w:numId="27">
    <w:abstractNumId w:val="6"/>
  </w:num>
  <w:num w:numId="28">
    <w:abstractNumId w:val="10"/>
  </w:num>
  <w:num w:numId="29">
    <w:abstractNumId w:val="5"/>
  </w:num>
  <w:num w:numId="30">
    <w:abstractNumId w:val="25"/>
  </w:num>
  <w:num w:numId="31">
    <w:abstractNumId w:val="44"/>
  </w:num>
  <w:num w:numId="32">
    <w:abstractNumId w:val="41"/>
  </w:num>
  <w:num w:numId="33">
    <w:abstractNumId w:val="16"/>
  </w:num>
  <w:num w:numId="34">
    <w:abstractNumId w:val="37"/>
  </w:num>
  <w:num w:numId="35">
    <w:abstractNumId w:val="45"/>
  </w:num>
  <w:num w:numId="36">
    <w:abstractNumId w:val="18"/>
  </w:num>
  <w:num w:numId="37">
    <w:abstractNumId w:val="17"/>
  </w:num>
  <w:num w:numId="38">
    <w:abstractNumId w:val="30"/>
  </w:num>
  <w:num w:numId="39">
    <w:abstractNumId w:val="21"/>
  </w:num>
  <w:num w:numId="40">
    <w:abstractNumId w:val="48"/>
  </w:num>
  <w:num w:numId="41">
    <w:abstractNumId w:val="24"/>
  </w:num>
  <w:num w:numId="42">
    <w:abstractNumId w:val="1"/>
  </w:num>
  <w:num w:numId="43">
    <w:abstractNumId w:val="13"/>
  </w:num>
  <w:num w:numId="44">
    <w:abstractNumId w:val="2"/>
  </w:num>
  <w:num w:numId="45">
    <w:abstractNumId w:val="36"/>
  </w:num>
  <w:num w:numId="46">
    <w:abstractNumId w:val="28"/>
  </w:num>
  <w:num w:numId="47">
    <w:abstractNumId w:val="27"/>
  </w:num>
  <w:num w:numId="48">
    <w:abstractNumId w:val="38"/>
  </w:num>
  <w:num w:numId="49">
    <w:abstractNumId w:val="22"/>
  </w:num>
  <w:num w:numId="50">
    <w:abstractNumId w:val="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25A2"/>
    <w:rsid w:val="0000335F"/>
    <w:rsid w:val="00005110"/>
    <w:rsid w:val="00022F3C"/>
    <w:rsid w:val="00036FF7"/>
    <w:rsid w:val="0004009D"/>
    <w:rsid w:val="0004464C"/>
    <w:rsid w:val="00046145"/>
    <w:rsid w:val="0004625F"/>
    <w:rsid w:val="00053135"/>
    <w:rsid w:val="00053DDB"/>
    <w:rsid w:val="00067B1B"/>
    <w:rsid w:val="000732B1"/>
    <w:rsid w:val="0007576C"/>
    <w:rsid w:val="00077358"/>
    <w:rsid w:val="0008086B"/>
    <w:rsid w:val="00080C41"/>
    <w:rsid w:val="00081800"/>
    <w:rsid w:val="00081D0F"/>
    <w:rsid w:val="00087477"/>
    <w:rsid w:val="00087DEC"/>
    <w:rsid w:val="00092F45"/>
    <w:rsid w:val="0009623D"/>
    <w:rsid w:val="000A3959"/>
    <w:rsid w:val="000A4AEB"/>
    <w:rsid w:val="000A61D4"/>
    <w:rsid w:val="000A64AE"/>
    <w:rsid w:val="000A7799"/>
    <w:rsid w:val="000B3A4A"/>
    <w:rsid w:val="000C3F13"/>
    <w:rsid w:val="000C698E"/>
    <w:rsid w:val="000D0673"/>
    <w:rsid w:val="000D37B9"/>
    <w:rsid w:val="000D66AA"/>
    <w:rsid w:val="000E5858"/>
    <w:rsid w:val="000F16F4"/>
    <w:rsid w:val="000F5904"/>
    <w:rsid w:val="000F6E2E"/>
    <w:rsid w:val="001000CB"/>
    <w:rsid w:val="00101A38"/>
    <w:rsid w:val="00104767"/>
    <w:rsid w:val="00104B71"/>
    <w:rsid w:val="00104D93"/>
    <w:rsid w:val="00105505"/>
    <w:rsid w:val="0011070B"/>
    <w:rsid w:val="00114B40"/>
    <w:rsid w:val="001156DB"/>
    <w:rsid w:val="001206F5"/>
    <w:rsid w:val="00121E99"/>
    <w:rsid w:val="00125749"/>
    <w:rsid w:val="00125B9E"/>
    <w:rsid w:val="00127C6D"/>
    <w:rsid w:val="00131B4A"/>
    <w:rsid w:val="00133EDE"/>
    <w:rsid w:val="00134C79"/>
    <w:rsid w:val="001464EF"/>
    <w:rsid w:val="00152C92"/>
    <w:rsid w:val="00153D7E"/>
    <w:rsid w:val="00153FC7"/>
    <w:rsid w:val="0016145B"/>
    <w:rsid w:val="00162397"/>
    <w:rsid w:val="001754BF"/>
    <w:rsid w:val="00176F77"/>
    <w:rsid w:val="00181761"/>
    <w:rsid w:val="00183BB7"/>
    <w:rsid w:val="00187262"/>
    <w:rsid w:val="00187A6C"/>
    <w:rsid w:val="00197B5B"/>
    <w:rsid w:val="001A6691"/>
    <w:rsid w:val="001B632E"/>
    <w:rsid w:val="001C1520"/>
    <w:rsid w:val="001F1D62"/>
    <w:rsid w:val="001F6CE8"/>
    <w:rsid w:val="00201F8C"/>
    <w:rsid w:val="00204C17"/>
    <w:rsid w:val="002055DC"/>
    <w:rsid w:val="00207816"/>
    <w:rsid w:val="00212C8F"/>
    <w:rsid w:val="00213BF4"/>
    <w:rsid w:val="00223268"/>
    <w:rsid w:val="00225F66"/>
    <w:rsid w:val="00240538"/>
    <w:rsid w:val="002429F3"/>
    <w:rsid w:val="00242A5E"/>
    <w:rsid w:val="002462B2"/>
    <w:rsid w:val="002524F5"/>
    <w:rsid w:val="00260193"/>
    <w:rsid w:val="002647E5"/>
    <w:rsid w:val="0027299C"/>
    <w:rsid w:val="00274AF5"/>
    <w:rsid w:val="00277D82"/>
    <w:rsid w:val="0028039D"/>
    <w:rsid w:val="002819AB"/>
    <w:rsid w:val="00284546"/>
    <w:rsid w:val="00285089"/>
    <w:rsid w:val="00291367"/>
    <w:rsid w:val="00294669"/>
    <w:rsid w:val="002A02DD"/>
    <w:rsid w:val="002B5A3A"/>
    <w:rsid w:val="002C068A"/>
    <w:rsid w:val="002C7DE6"/>
    <w:rsid w:val="002D096E"/>
    <w:rsid w:val="002D443C"/>
    <w:rsid w:val="002D59D2"/>
    <w:rsid w:val="002D6E77"/>
    <w:rsid w:val="002E0275"/>
    <w:rsid w:val="002E3B00"/>
    <w:rsid w:val="002E58E5"/>
    <w:rsid w:val="002E6479"/>
    <w:rsid w:val="002F0875"/>
    <w:rsid w:val="002F47F7"/>
    <w:rsid w:val="002F4C23"/>
    <w:rsid w:val="002F5F78"/>
    <w:rsid w:val="002F741A"/>
    <w:rsid w:val="0030500E"/>
    <w:rsid w:val="003206FD"/>
    <w:rsid w:val="00320751"/>
    <w:rsid w:val="0032420F"/>
    <w:rsid w:val="0032771A"/>
    <w:rsid w:val="00342337"/>
    <w:rsid w:val="00343A1F"/>
    <w:rsid w:val="00344294"/>
    <w:rsid w:val="00344CD1"/>
    <w:rsid w:val="00350BDE"/>
    <w:rsid w:val="00351A9C"/>
    <w:rsid w:val="00354030"/>
    <w:rsid w:val="00360664"/>
    <w:rsid w:val="00361890"/>
    <w:rsid w:val="003635C9"/>
    <w:rsid w:val="00364E17"/>
    <w:rsid w:val="00366E07"/>
    <w:rsid w:val="00370463"/>
    <w:rsid w:val="00372149"/>
    <w:rsid w:val="0038123C"/>
    <w:rsid w:val="0038184B"/>
    <w:rsid w:val="003823AF"/>
    <w:rsid w:val="00384B0A"/>
    <w:rsid w:val="00385FB0"/>
    <w:rsid w:val="00386DFA"/>
    <w:rsid w:val="003941CF"/>
    <w:rsid w:val="00396D85"/>
    <w:rsid w:val="003A0162"/>
    <w:rsid w:val="003A0C75"/>
    <w:rsid w:val="003B1683"/>
    <w:rsid w:val="003B2FE6"/>
    <w:rsid w:val="003B6D2A"/>
    <w:rsid w:val="003B7AF6"/>
    <w:rsid w:val="003C22C6"/>
    <w:rsid w:val="003C47F0"/>
    <w:rsid w:val="003D476D"/>
    <w:rsid w:val="003E54CC"/>
    <w:rsid w:val="003F087D"/>
    <w:rsid w:val="003F11CC"/>
    <w:rsid w:val="003F3533"/>
    <w:rsid w:val="003F6CAD"/>
    <w:rsid w:val="003F7D69"/>
    <w:rsid w:val="004049D4"/>
    <w:rsid w:val="00407EA9"/>
    <w:rsid w:val="00411666"/>
    <w:rsid w:val="004156F0"/>
    <w:rsid w:val="0042501D"/>
    <w:rsid w:val="00425A5F"/>
    <w:rsid w:val="0042627C"/>
    <w:rsid w:val="00430A24"/>
    <w:rsid w:val="0043755E"/>
    <w:rsid w:val="00441AB1"/>
    <w:rsid w:val="004474DE"/>
    <w:rsid w:val="0044774D"/>
    <w:rsid w:val="00451EE4"/>
    <w:rsid w:val="004524E1"/>
    <w:rsid w:val="00453E15"/>
    <w:rsid w:val="00456009"/>
    <w:rsid w:val="004649A9"/>
    <w:rsid w:val="0047718B"/>
    <w:rsid w:val="0048041A"/>
    <w:rsid w:val="0049094E"/>
    <w:rsid w:val="00492E01"/>
    <w:rsid w:val="004976CF"/>
    <w:rsid w:val="004A2EB8"/>
    <w:rsid w:val="004B0033"/>
    <w:rsid w:val="004B78AA"/>
    <w:rsid w:val="004C07CB"/>
    <w:rsid w:val="004C7FAD"/>
    <w:rsid w:val="004D7FDB"/>
    <w:rsid w:val="004E6091"/>
    <w:rsid w:val="004F007B"/>
    <w:rsid w:val="004F3327"/>
    <w:rsid w:val="00505228"/>
    <w:rsid w:val="00506851"/>
    <w:rsid w:val="00506E82"/>
    <w:rsid w:val="00515336"/>
    <w:rsid w:val="0051612C"/>
    <w:rsid w:val="00516726"/>
    <w:rsid w:val="0052157C"/>
    <w:rsid w:val="0052347F"/>
    <w:rsid w:val="005269D8"/>
    <w:rsid w:val="00541734"/>
    <w:rsid w:val="00542B4C"/>
    <w:rsid w:val="00547034"/>
    <w:rsid w:val="00552086"/>
    <w:rsid w:val="00556C4E"/>
    <w:rsid w:val="00561E69"/>
    <w:rsid w:val="0056634F"/>
    <w:rsid w:val="005712D2"/>
    <w:rsid w:val="005718AF"/>
    <w:rsid w:val="00571FD4"/>
    <w:rsid w:val="00572879"/>
    <w:rsid w:val="00574FEC"/>
    <w:rsid w:val="00590EC5"/>
    <w:rsid w:val="00591C1C"/>
    <w:rsid w:val="00597BF3"/>
    <w:rsid w:val="005A0180"/>
    <w:rsid w:val="005A0B01"/>
    <w:rsid w:val="005A3A64"/>
    <w:rsid w:val="005A3AAA"/>
    <w:rsid w:val="005B08A9"/>
    <w:rsid w:val="005B2BA3"/>
    <w:rsid w:val="005C26E1"/>
    <w:rsid w:val="005C7DD5"/>
    <w:rsid w:val="005D0CD0"/>
    <w:rsid w:val="005D32DF"/>
    <w:rsid w:val="005D739E"/>
    <w:rsid w:val="005E34E1"/>
    <w:rsid w:val="005E34FF"/>
    <w:rsid w:val="005E3542"/>
    <w:rsid w:val="005E4715"/>
    <w:rsid w:val="005E52F9"/>
    <w:rsid w:val="005E7724"/>
    <w:rsid w:val="005F1261"/>
    <w:rsid w:val="005F1A14"/>
    <w:rsid w:val="005F2CE1"/>
    <w:rsid w:val="00600DE4"/>
    <w:rsid w:val="00602315"/>
    <w:rsid w:val="006124E7"/>
    <w:rsid w:val="00613497"/>
    <w:rsid w:val="00614E46"/>
    <w:rsid w:val="00615462"/>
    <w:rsid w:val="00615928"/>
    <w:rsid w:val="00623D2F"/>
    <w:rsid w:val="006319E6"/>
    <w:rsid w:val="0063373D"/>
    <w:rsid w:val="00640BC5"/>
    <w:rsid w:val="0064493C"/>
    <w:rsid w:val="00647DBE"/>
    <w:rsid w:val="00653479"/>
    <w:rsid w:val="00655B50"/>
    <w:rsid w:val="0065719B"/>
    <w:rsid w:val="0066322F"/>
    <w:rsid w:val="006746AB"/>
    <w:rsid w:val="00674EB1"/>
    <w:rsid w:val="00676F00"/>
    <w:rsid w:val="00677E71"/>
    <w:rsid w:val="00682553"/>
    <w:rsid w:val="00683417"/>
    <w:rsid w:val="0069559D"/>
    <w:rsid w:val="00696368"/>
    <w:rsid w:val="006A5397"/>
    <w:rsid w:val="006A7B8B"/>
    <w:rsid w:val="006B3C08"/>
    <w:rsid w:val="006C7953"/>
    <w:rsid w:val="006D2557"/>
    <w:rsid w:val="006D2842"/>
    <w:rsid w:val="006D3027"/>
    <w:rsid w:val="006E2572"/>
    <w:rsid w:val="006E43CD"/>
    <w:rsid w:val="006F6496"/>
    <w:rsid w:val="00731123"/>
    <w:rsid w:val="007408B1"/>
    <w:rsid w:val="007519F3"/>
    <w:rsid w:val="00763E5F"/>
    <w:rsid w:val="007669FE"/>
    <w:rsid w:val="00766B9D"/>
    <w:rsid w:val="00766F87"/>
    <w:rsid w:val="0077382A"/>
    <w:rsid w:val="00775D56"/>
    <w:rsid w:val="00777AFF"/>
    <w:rsid w:val="00780500"/>
    <w:rsid w:val="00785123"/>
    <w:rsid w:val="00785862"/>
    <w:rsid w:val="007878A4"/>
    <w:rsid w:val="007944D0"/>
    <w:rsid w:val="00797A27"/>
    <w:rsid w:val="007A0537"/>
    <w:rsid w:val="007B2157"/>
    <w:rsid w:val="007B30A0"/>
    <w:rsid w:val="007B3204"/>
    <w:rsid w:val="007B325C"/>
    <w:rsid w:val="007B6EF9"/>
    <w:rsid w:val="007C1DBC"/>
    <w:rsid w:val="007C3A2C"/>
    <w:rsid w:val="007D0320"/>
    <w:rsid w:val="007D65B4"/>
    <w:rsid w:val="007E230D"/>
    <w:rsid w:val="007E6E8A"/>
    <w:rsid w:val="007F1352"/>
    <w:rsid w:val="007F3510"/>
    <w:rsid w:val="007F3EDF"/>
    <w:rsid w:val="007F59EB"/>
    <w:rsid w:val="00802C71"/>
    <w:rsid w:val="00804B56"/>
    <w:rsid w:val="0081132A"/>
    <w:rsid w:val="00812272"/>
    <w:rsid w:val="008148EA"/>
    <w:rsid w:val="00817486"/>
    <w:rsid w:val="00827937"/>
    <w:rsid w:val="00830E6F"/>
    <w:rsid w:val="00834368"/>
    <w:rsid w:val="0083673A"/>
    <w:rsid w:val="008411A4"/>
    <w:rsid w:val="00853320"/>
    <w:rsid w:val="008553B4"/>
    <w:rsid w:val="008579B6"/>
    <w:rsid w:val="00860626"/>
    <w:rsid w:val="008708E3"/>
    <w:rsid w:val="00874298"/>
    <w:rsid w:val="008778FC"/>
    <w:rsid w:val="0089415D"/>
    <w:rsid w:val="00895F4F"/>
    <w:rsid w:val="008A03E3"/>
    <w:rsid w:val="008A0FD8"/>
    <w:rsid w:val="008B2317"/>
    <w:rsid w:val="008B3863"/>
    <w:rsid w:val="008B7320"/>
    <w:rsid w:val="008C2959"/>
    <w:rsid w:val="008C3ECC"/>
    <w:rsid w:val="008C6FA3"/>
    <w:rsid w:val="008C7481"/>
    <w:rsid w:val="008D4BC9"/>
    <w:rsid w:val="008E1E2B"/>
    <w:rsid w:val="008E359C"/>
    <w:rsid w:val="008F0996"/>
    <w:rsid w:val="008F3C94"/>
    <w:rsid w:val="009014C7"/>
    <w:rsid w:val="00904989"/>
    <w:rsid w:val="00910245"/>
    <w:rsid w:val="00912954"/>
    <w:rsid w:val="00920BFD"/>
    <w:rsid w:val="00921D6B"/>
    <w:rsid w:val="00921E0F"/>
    <w:rsid w:val="00921F34"/>
    <w:rsid w:val="0092304C"/>
    <w:rsid w:val="00923B25"/>
    <w:rsid w:val="00923F06"/>
    <w:rsid w:val="0094117B"/>
    <w:rsid w:val="00945AC8"/>
    <w:rsid w:val="009551B6"/>
    <w:rsid w:val="00960B10"/>
    <w:rsid w:val="009613A4"/>
    <w:rsid w:val="00965B1A"/>
    <w:rsid w:val="00977298"/>
    <w:rsid w:val="00981589"/>
    <w:rsid w:val="009841DA"/>
    <w:rsid w:val="00987196"/>
    <w:rsid w:val="009930D1"/>
    <w:rsid w:val="009B3075"/>
    <w:rsid w:val="009B5E58"/>
    <w:rsid w:val="009B72ED"/>
    <w:rsid w:val="009B7BD4"/>
    <w:rsid w:val="009C4D4F"/>
    <w:rsid w:val="009D16C1"/>
    <w:rsid w:val="009D795B"/>
    <w:rsid w:val="009E1447"/>
    <w:rsid w:val="009E1614"/>
    <w:rsid w:val="009E339E"/>
    <w:rsid w:val="009F5E62"/>
    <w:rsid w:val="00A00FCD"/>
    <w:rsid w:val="00A04602"/>
    <w:rsid w:val="00A101CD"/>
    <w:rsid w:val="00A13BA5"/>
    <w:rsid w:val="00A14872"/>
    <w:rsid w:val="00A22986"/>
    <w:rsid w:val="00A45A69"/>
    <w:rsid w:val="00A54E86"/>
    <w:rsid w:val="00A60DB3"/>
    <w:rsid w:val="00A639EA"/>
    <w:rsid w:val="00A666FD"/>
    <w:rsid w:val="00A75DBF"/>
    <w:rsid w:val="00A81284"/>
    <w:rsid w:val="00A83604"/>
    <w:rsid w:val="00AA7D71"/>
    <w:rsid w:val="00AB02DD"/>
    <w:rsid w:val="00AB18A8"/>
    <w:rsid w:val="00AB509E"/>
    <w:rsid w:val="00AC1238"/>
    <w:rsid w:val="00AC250C"/>
    <w:rsid w:val="00AD0E39"/>
    <w:rsid w:val="00AD2F56"/>
    <w:rsid w:val="00AD5EC4"/>
    <w:rsid w:val="00AE0ADE"/>
    <w:rsid w:val="00AE2FAA"/>
    <w:rsid w:val="00AF1231"/>
    <w:rsid w:val="00AF402D"/>
    <w:rsid w:val="00AF6851"/>
    <w:rsid w:val="00B04847"/>
    <w:rsid w:val="00B049F2"/>
    <w:rsid w:val="00B077C8"/>
    <w:rsid w:val="00B1792B"/>
    <w:rsid w:val="00B210F2"/>
    <w:rsid w:val="00B24502"/>
    <w:rsid w:val="00B31F5A"/>
    <w:rsid w:val="00B32255"/>
    <w:rsid w:val="00B33EB3"/>
    <w:rsid w:val="00B345C9"/>
    <w:rsid w:val="00B37919"/>
    <w:rsid w:val="00B444EA"/>
    <w:rsid w:val="00B53DE3"/>
    <w:rsid w:val="00B56990"/>
    <w:rsid w:val="00B61A59"/>
    <w:rsid w:val="00B77637"/>
    <w:rsid w:val="00B777D3"/>
    <w:rsid w:val="00B84D34"/>
    <w:rsid w:val="00B87383"/>
    <w:rsid w:val="00B97DA2"/>
    <w:rsid w:val="00BA4406"/>
    <w:rsid w:val="00BB34C2"/>
    <w:rsid w:val="00BC37A2"/>
    <w:rsid w:val="00BC3B96"/>
    <w:rsid w:val="00BD0811"/>
    <w:rsid w:val="00BD09CD"/>
    <w:rsid w:val="00BD0C7B"/>
    <w:rsid w:val="00BD28CB"/>
    <w:rsid w:val="00BE036A"/>
    <w:rsid w:val="00BE1D1B"/>
    <w:rsid w:val="00BE5840"/>
    <w:rsid w:val="00BE6D0A"/>
    <w:rsid w:val="00BE72B4"/>
    <w:rsid w:val="00BF70DA"/>
    <w:rsid w:val="00BF780D"/>
    <w:rsid w:val="00C00E8A"/>
    <w:rsid w:val="00C026F0"/>
    <w:rsid w:val="00C11BD0"/>
    <w:rsid w:val="00C15E5E"/>
    <w:rsid w:val="00C161FC"/>
    <w:rsid w:val="00C23068"/>
    <w:rsid w:val="00C274BD"/>
    <w:rsid w:val="00C31A9A"/>
    <w:rsid w:val="00C37C01"/>
    <w:rsid w:val="00C40EA6"/>
    <w:rsid w:val="00C41969"/>
    <w:rsid w:val="00C427BD"/>
    <w:rsid w:val="00C44181"/>
    <w:rsid w:val="00C45070"/>
    <w:rsid w:val="00C53D9C"/>
    <w:rsid w:val="00C57B84"/>
    <w:rsid w:val="00C6112F"/>
    <w:rsid w:val="00C631FB"/>
    <w:rsid w:val="00C727F6"/>
    <w:rsid w:val="00C73AF5"/>
    <w:rsid w:val="00C74B16"/>
    <w:rsid w:val="00C8343C"/>
    <w:rsid w:val="00C857CB"/>
    <w:rsid w:val="00C8740F"/>
    <w:rsid w:val="00C87B08"/>
    <w:rsid w:val="00C909E5"/>
    <w:rsid w:val="00C91B95"/>
    <w:rsid w:val="00C91BF7"/>
    <w:rsid w:val="00C94AC4"/>
    <w:rsid w:val="00C95891"/>
    <w:rsid w:val="00C97F93"/>
    <w:rsid w:val="00CA7734"/>
    <w:rsid w:val="00CA7A5B"/>
    <w:rsid w:val="00CB68BB"/>
    <w:rsid w:val="00CC6559"/>
    <w:rsid w:val="00CC7246"/>
    <w:rsid w:val="00CD2247"/>
    <w:rsid w:val="00CE21C0"/>
    <w:rsid w:val="00CE4D08"/>
    <w:rsid w:val="00CF1E13"/>
    <w:rsid w:val="00CF5BC7"/>
    <w:rsid w:val="00D06BB5"/>
    <w:rsid w:val="00D125BE"/>
    <w:rsid w:val="00D21C8A"/>
    <w:rsid w:val="00D228E8"/>
    <w:rsid w:val="00D22E62"/>
    <w:rsid w:val="00D2521B"/>
    <w:rsid w:val="00D259E3"/>
    <w:rsid w:val="00D2608B"/>
    <w:rsid w:val="00D354A3"/>
    <w:rsid w:val="00D423EB"/>
    <w:rsid w:val="00D42A7A"/>
    <w:rsid w:val="00D555DA"/>
    <w:rsid w:val="00D57E4F"/>
    <w:rsid w:val="00D64731"/>
    <w:rsid w:val="00D74FDA"/>
    <w:rsid w:val="00D948F3"/>
    <w:rsid w:val="00D953D8"/>
    <w:rsid w:val="00DB01A0"/>
    <w:rsid w:val="00DB2FB6"/>
    <w:rsid w:val="00DB7937"/>
    <w:rsid w:val="00DC16CF"/>
    <w:rsid w:val="00DC1B08"/>
    <w:rsid w:val="00DC2EC6"/>
    <w:rsid w:val="00DC37ED"/>
    <w:rsid w:val="00DE7E0B"/>
    <w:rsid w:val="00DF2CB8"/>
    <w:rsid w:val="00DF5EDC"/>
    <w:rsid w:val="00E011A7"/>
    <w:rsid w:val="00E0525A"/>
    <w:rsid w:val="00E11244"/>
    <w:rsid w:val="00E16CAE"/>
    <w:rsid w:val="00E22C4C"/>
    <w:rsid w:val="00E24358"/>
    <w:rsid w:val="00E25701"/>
    <w:rsid w:val="00E4440B"/>
    <w:rsid w:val="00E44ACD"/>
    <w:rsid w:val="00E455B2"/>
    <w:rsid w:val="00E515DB"/>
    <w:rsid w:val="00E54F7C"/>
    <w:rsid w:val="00E6168F"/>
    <w:rsid w:val="00E67B22"/>
    <w:rsid w:val="00E70215"/>
    <w:rsid w:val="00E73903"/>
    <w:rsid w:val="00E81323"/>
    <w:rsid w:val="00E84B4D"/>
    <w:rsid w:val="00E961FB"/>
    <w:rsid w:val="00E96ABD"/>
    <w:rsid w:val="00EA406E"/>
    <w:rsid w:val="00EA43AC"/>
    <w:rsid w:val="00EA52D3"/>
    <w:rsid w:val="00EB2329"/>
    <w:rsid w:val="00EB72EF"/>
    <w:rsid w:val="00EC7DA1"/>
    <w:rsid w:val="00ED2EE6"/>
    <w:rsid w:val="00ED3727"/>
    <w:rsid w:val="00ED3FF4"/>
    <w:rsid w:val="00ED5400"/>
    <w:rsid w:val="00ED54BD"/>
    <w:rsid w:val="00ED6E26"/>
    <w:rsid w:val="00ED7E00"/>
    <w:rsid w:val="00EE550A"/>
    <w:rsid w:val="00EF3C6F"/>
    <w:rsid w:val="00EF5820"/>
    <w:rsid w:val="00EF6F6C"/>
    <w:rsid w:val="00F02AFE"/>
    <w:rsid w:val="00F11491"/>
    <w:rsid w:val="00F17884"/>
    <w:rsid w:val="00F2177E"/>
    <w:rsid w:val="00F22B72"/>
    <w:rsid w:val="00F22C67"/>
    <w:rsid w:val="00F24B2C"/>
    <w:rsid w:val="00F25E66"/>
    <w:rsid w:val="00F33FDD"/>
    <w:rsid w:val="00F35C6E"/>
    <w:rsid w:val="00F5144D"/>
    <w:rsid w:val="00F52243"/>
    <w:rsid w:val="00F56033"/>
    <w:rsid w:val="00F62463"/>
    <w:rsid w:val="00F62916"/>
    <w:rsid w:val="00F63931"/>
    <w:rsid w:val="00F63D9A"/>
    <w:rsid w:val="00F640D7"/>
    <w:rsid w:val="00F70D69"/>
    <w:rsid w:val="00F7445B"/>
    <w:rsid w:val="00F75D11"/>
    <w:rsid w:val="00F9304A"/>
    <w:rsid w:val="00F938E8"/>
    <w:rsid w:val="00F9639F"/>
    <w:rsid w:val="00FA02D2"/>
    <w:rsid w:val="00FA1F67"/>
    <w:rsid w:val="00FA65C8"/>
    <w:rsid w:val="00FB0032"/>
    <w:rsid w:val="00FB032E"/>
    <w:rsid w:val="00FB3991"/>
    <w:rsid w:val="00FB743C"/>
    <w:rsid w:val="00FC5951"/>
    <w:rsid w:val="00FD307B"/>
    <w:rsid w:val="00FD4A42"/>
    <w:rsid w:val="00FD6F01"/>
    <w:rsid w:val="00FD7EAA"/>
    <w:rsid w:val="00FE68E4"/>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78927"/>
  <w15:chartTrackingRefBased/>
  <w15:docId w15:val="{CFA0B097-E5EA-4204-A784-A8EB7105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lang w:val="en-GB" w:eastAsia="en-GB" w:bidi="ar-SA"/>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2F47F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0817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5958083FD61D342AFBCA85948E1AB18" ma:contentTypeVersion="12" ma:contentTypeDescription="Create a new document." ma:contentTypeScope="" ma:versionID="bc45af9f5e6a602ab2d8b55139548b16">
  <xsd:schema xmlns:xsd="http://www.w3.org/2001/XMLSchema" xmlns:xs="http://www.w3.org/2001/XMLSchema" xmlns:p="http://schemas.microsoft.com/office/2006/metadata/properties" xmlns:ns3="1c15e331-523b-4b99-b8d8-66dd40bf73d8" xmlns:ns4="e8a97ff3-1a19-4b26-9551-6cdd4dfd8394" targetNamespace="http://schemas.microsoft.com/office/2006/metadata/properties" ma:root="true" ma:fieldsID="c87632c50f077b6bebbd282e9a8a6036" ns3:_="" ns4:_="">
    <xsd:import namespace="1c15e331-523b-4b99-b8d8-66dd40bf73d8"/>
    <xsd:import namespace="e8a97ff3-1a19-4b26-9551-6cdd4dfd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5e331-523b-4b99-b8d8-66dd40bf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97ff3-1a19-4b26-9551-6cdd4dfd83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68B46-5949-4523-9155-CFC3DFBC87A8}">
  <ds:schemaRefs>
    <ds:schemaRef ds:uri="http://schemas.openxmlformats.org/officeDocument/2006/bibliography"/>
  </ds:schemaRefs>
</ds:datastoreItem>
</file>

<file path=customXml/itemProps2.xml><?xml version="1.0" encoding="utf-8"?>
<ds:datastoreItem xmlns:ds="http://schemas.openxmlformats.org/officeDocument/2006/customXml" ds:itemID="{F936F4DF-0B76-44E9-92F5-55CAB693FCDC}">
  <ds:schemaRefs>
    <ds:schemaRef ds:uri="http://schemas.microsoft.com/office/2006/metadata/longProperties"/>
  </ds:schemaRefs>
</ds:datastoreItem>
</file>

<file path=customXml/itemProps3.xml><?xml version="1.0" encoding="utf-8"?>
<ds:datastoreItem xmlns:ds="http://schemas.openxmlformats.org/officeDocument/2006/customXml" ds:itemID="{6E8DA3E4-D1FD-436A-B595-16BD42C8CF53}">
  <ds:schemaRefs>
    <ds:schemaRef ds:uri="http://schemas.microsoft.com/sharepoint/v3/contenttype/forms"/>
  </ds:schemaRefs>
</ds:datastoreItem>
</file>

<file path=customXml/itemProps4.xml><?xml version="1.0" encoding="utf-8"?>
<ds:datastoreItem xmlns:ds="http://schemas.openxmlformats.org/officeDocument/2006/customXml" ds:itemID="{F4E006E5-4EE0-470A-913B-2F5E291CF2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E8F835A-E624-484E-A53E-6FF38FF51C6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FCF6A91-6465-45A1-ABA2-59674B00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5e331-523b-4b99-b8d8-66dd40bf73d8"/>
    <ds:schemaRef ds:uri="e8a97ff3-1a19-4b26-9551-6cdd4dfd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1120</Words>
  <Characters>5624</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Williams, Matthew</cp:lastModifiedBy>
  <cp:revision>3</cp:revision>
  <cp:lastPrinted>2017-12-06T09:35:00Z</cp:lastPrinted>
  <dcterms:created xsi:type="dcterms:W3CDTF">2021-06-09T09:41:00Z</dcterms:created>
  <dcterms:modified xsi:type="dcterms:W3CDTF">2021-06-09T09:43:00Z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36a91af9-e719-4f9a-ab56-b300f3682ed8</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SharedWithUsers">
    <vt:lpwstr>Williams, Matthew</vt:lpwstr>
  </property>
  <property fmtid="{D5CDD505-2E9C-101B-9397-08002B2CF9AE}" pid="12" name="SharedWithUsers">
    <vt:lpwstr>4416;#Williams, Matthew</vt:lpwstr>
  </property>
  <property fmtid="{D5CDD505-2E9C-101B-9397-08002B2CF9AE}" pid="13" name="ContentTypeId">
    <vt:lpwstr>0x01010065958083FD61D342AFBCA85948E1AB18</vt:lpwstr>
  </property>
</Properties>
</file>