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1F211" w14:textId="3B458649" w:rsidR="00F96257" w:rsidRDefault="00C50125" w:rsidP="00F96257">
      <w:pPr>
        <w:jc w:val="center"/>
        <w:rPr>
          <w:rFonts w:ascii="Humnst777 Lt BT" w:hAnsi="Humnst777 Lt BT"/>
          <w:b/>
          <w:sz w:val="24"/>
          <w:szCs w:val="24"/>
        </w:rPr>
      </w:pPr>
      <w:bookmarkStart w:id="0" w:name="_GoBack"/>
      <w:bookmarkEnd w:id="0"/>
      <w:r>
        <w:rPr>
          <w:rFonts w:ascii="Humnst777 Lt BT" w:hAnsi="Humnst777 Lt BT"/>
          <w:b/>
          <w:sz w:val="24"/>
          <w:szCs w:val="24"/>
        </w:rPr>
        <w:t>Proforma</w:t>
      </w:r>
      <w:r w:rsidR="00F96257" w:rsidRPr="206B1BD9">
        <w:rPr>
          <w:rFonts w:ascii="Humnst777 Lt BT" w:hAnsi="Humnst777 Lt BT"/>
          <w:b/>
          <w:sz w:val="24"/>
          <w:szCs w:val="24"/>
        </w:rPr>
        <w:t xml:space="preserve"> for HM Treasury Approval for Special Severance Payments</w:t>
      </w:r>
    </w:p>
    <w:p w14:paraId="3F5F14BB" w14:textId="77777777" w:rsidR="00F96257" w:rsidRPr="00F96257" w:rsidRDefault="00F96257" w:rsidP="00F96257">
      <w:pPr>
        <w:jc w:val="center"/>
        <w:rPr>
          <w:rFonts w:ascii="Humnst777 Lt BT" w:hAnsi="Humnst777 Lt BT"/>
          <w:b/>
          <w:bCs/>
        </w:rPr>
      </w:pPr>
    </w:p>
    <w:p w14:paraId="2E485806" w14:textId="4C01C194" w:rsidR="00F96257" w:rsidRPr="00F96257" w:rsidRDefault="00F96257" w:rsidP="00E91563">
      <w:pPr>
        <w:jc w:val="both"/>
        <w:rPr>
          <w:rFonts w:ascii="Humnst777 Lt BT" w:hAnsi="Humnst777 Lt BT"/>
        </w:rPr>
      </w:pPr>
      <w:r w:rsidRPr="00F96257">
        <w:rPr>
          <w:rFonts w:ascii="Humnst777 Lt BT" w:hAnsi="Humnst777 Lt BT"/>
        </w:rPr>
        <w:t xml:space="preserve">Please read </w:t>
      </w:r>
      <w:hyperlink r:id="rId7" w:history="1">
        <w:r w:rsidRPr="00F96257">
          <w:rPr>
            <w:rStyle w:val="Hyperlink"/>
            <w:rFonts w:ascii="Humnst777 Lt BT" w:hAnsi="Humnst777 Lt BT"/>
          </w:rPr>
          <w:t>Guidance on Public Sector Exit Payments: Use of Special Severance Payments</w:t>
        </w:r>
      </w:hyperlink>
      <w:r w:rsidRPr="00F96257">
        <w:rPr>
          <w:rFonts w:ascii="Humnst777 Lt BT" w:hAnsi="Humnst777 Lt BT"/>
        </w:rPr>
        <w:t xml:space="preserve"> </w:t>
      </w:r>
      <w:r w:rsidRPr="00F96257">
        <w:rPr>
          <w:rFonts w:ascii="Humnst777 Lt BT" w:hAnsi="Humnst777 Lt BT"/>
          <w:lang w:val="en-US"/>
        </w:rPr>
        <w:t xml:space="preserve">before completing the proforma. You should be aware that we cannot approve special severance payments that reward, or will be seen to reward, failure, dishonesty or inappropriate </w:t>
      </w:r>
      <w:proofErr w:type="spellStart"/>
      <w:r w:rsidRPr="00F96257">
        <w:rPr>
          <w:rFonts w:ascii="Humnst777 Lt BT" w:hAnsi="Humnst777 Lt BT"/>
          <w:lang w:val="en-US"/>
        </w:rPr>
        <w:t>behaviour</w:t>
      </w:r>
      <w:proofErr w:type="spellEnd"/>
      <w:r w:rsidRPr="00F96257">
        <w:rPr>
          <w:rFonts w:ascii="Humnst777 Lt BT" w:hAnsi="Humnst777 Lt BT"/>
          <w:lang w:val="en-US"/>
        </w:rPr>
        <w:t xml:space="preserve">. </w:t>
      </w:r>
    </w:p>
    <w:p w14:paraId="16175A6A" w14:textId="3DAB1430" w:rsidR="00F96257" w:rsidRPr="00F96257" w:rsidRDefault="00F96257" w:rsidP="00E91563">
      <w:pPr>
        <w:jc w:val="both"/>
        <w:rPr>
          <w:rFonts w:ascii="Humnst777 Lt BT" w:hAnsi="Humnst777 Lt BT"/>
        </w:rPr>
      </w:pPr>
      <w:r w:rsidRPr="00F96257">
        <w:rPr>
          <w:rFonts w:ascii="Humnst777 Lt BT" w:hAnsi="Humnst777 Lt BT"/>
        </w:rPr>
        <w:t>This template is to be used for all special severance cases to be submitted to HMT for approval. We will only be able to give approval if all aspects are answered. Completed forms should be submitted to the relevant department’s normal HMT spending team contact.</w:t>
      </w:r>
    </w:p>
    <w:tbl>
      <w:tblPr>
        <w:tblStyle w:val="TableGrid2"/>
        <w:tblW w:w="9072" w:type="dxa"/>
        <w:tblInd w:w="-5" w:type="dxa"/>
        <w:tblLayout w:type="fixed"/>
        <w:tblLook w:val="04A0" w:firstRow="1" w:lastRow="0" w:firstColumn="1" w:lastColumn="0" w:noHBand="0" w:noVBand="1"/>
      </w:tblPr>
      <w:tblGrid>
        <w:gridCol w:w="4305"/>
        <w:gridCol w:w="4767"/>
      </w:tblGrid>
      <w:tr w:rsidR="00F96257" w:rsidRPr="00F65DF9" w14:paraId="17743213" w14:textId="77777777" w:rsidTr="00E91563">
        <w:tc>
          <w:tcPr>
            <w:tcW w:w="9072" w:type="dxa"/>
            <w:gridSpan w:val="2"/>
            <w:tcBorders>
              <w:top w:val="single" w:sz="4" w:space="0" w:color="B01117"/>
              <w:left w:val="single" w:sz="4" w:space="0" w:color="B01117"/>
              <w:bottom w:val="single" w:sz="4" w:space="0" w:color="B01117"/>
              <w:right w:val="single" w:sz="4" w:space="0" w:color="B01117"/>
            </w:tcBorders>
            <w:shd w:val="clear" w:color="auto" w:fill="E4AEB1"/>
          </w:tcPr>
          <w:p w14:paraId="42A6E38B" w14:textId="043F385C" w:rsidR="00F96257" w:rsidRPr="00F65DF9" w:rsidRDefault="00F96257" w:rsidP="009F03C6">
            <w:pPr>
              <w:keepNext/>
              <w:spacing w:before="60" w:after="60" w:line="240" w:lineRule="exact"/>
              <w:rPr>
                <w:rFonts w:ascii="Humnst777 Lt BT" w:eastAsia="Times New Roman" w:hAnsi="Humnst777 Lt BT" w:cs="Times New Roman"/>
                <w:b/>
                <w:szCs w:val="24"/>
                <w:lang w:eastAsia="en-GB"/>
              </w:rPr>
            </w:pPr>
            <w:r>
              <w:rPr>
                <w:rFonts w:ascii="Humnst777 Lt BT" w:eastAsia="Times New Roman" w:hAnsi="Humnst777 Lt BT" w:cs="Times New Roman"/>
                <w:b/>
                <w:szCs w:val="24"/>
                <w:lang w:eastAsia="en-GB"/>
              </w:rPr>
              <w:t xml:space="preserve">Special Severance </w:t>
            </w:r>
            <w:r w:rsidR="00C50125">
              <w:rPr>
                <w:rFonts w:ascii="Humnst777 Lt BT" w:eastAsia="Times New Roman" w:hAnsi="Humnst777 Lt BT" w:cs="Times New Roman"/>
                <w:b/>
                <w:szCs w:val="24"/>
                <w:lang w:eastAsia="en-GB"/>
              </w:rPr>
              <w:t>Business Case</w:t>
            </w:r>
          </w:p>
        </w:tc>
      </w:tr>
      <w:tr w:rsidR="00F96257" w:rsidRPr="00F65DF9" w14:paraId="072C68C1" w14:textId="77777777" w:rsidTr="00E91563">
        <w:tc>
          <w:tcPr>
            <w:tcW w:w="4305" w:type="dxa"/>
            <w:tcBorders>
              <w:top w:val="single" w:sz="4" w:space="0" w:color="B01117"/>
              <w:left w:val="single" w:sz="4" w:space="0" w:color="B01117"/>
              <w:bottom w:val="single" w:sz="4" w:space="0" w:color="B01117"/>
              <w:right w:val="single" w:sz="4" w:space="0" w:color="B01117"/>
            </w:tcBorders>
            <w:shd w:val="clear" w:color="auto" w:fill="auto"/>
          </w:tcPr>
          <w:p w14:paraId="5FB1CFED" w14:textId="77777777" w:rsidR="00F96257" w:rsidRPr="00F65DF9" w:rsidRDefault="00F96257" w:rsidP="009F03C6">
            <w:pPr>
              <w:spacing w:after="165" w:line="280" w:lineRule="atLeast"/>
              <w:rPr>
                <w:rFonts w:ascii="Humnst777 Lt BT" w:eastAsia="Times New Roman" w:hAnsi="Humnst777 Lt BT" w:cs="Times New Roman"/>
                <w:color w:val="000000"/>
                <w:szCs w:val="24"/>
                <w:lang w:eastAsia="en-GB"/>
              </w:rPr>
            </w:pPr>
            <w:r w:rsidRPr="00F65DF9">
              <w:rPr>
                <w:rFonts w:ascii="Humnst777 Lt BT" w:eastAsia="Times New Roman" w:hAnsi="Humnst777 Lt BT" w:cs="Times New Roman"/>
                <w:color w:val="000000"/>
                <w:szCs w:val="24"/>
                <w:lang w:eastAsia="en-GB"/>
              </w:rPr>
              <w:t xml:space="preserve">Contact in Sponsor Department </w:t>
            </w:r>
          </w:p>
        </w:tc>
        <w:tc>
          <w:tcPr>
            <w:tcW w:w="4767" w:type="dxa"/>
            <w:tcBorders>
              <w:top w:val="single" w:sz="4" w:space="0" w:color="B01117"/>
              <w:left w:val="single" w:sz="4" w:space="0" w:color="B01117"/>
              <w:bottom w:val="single" w:sz="4" w:space="0" w:color="B01117"/>
              <w:right w:val="single" w:sz="4" w:space="0" w:color="B01117"/>
            </w:tcBorders>
          </w:tcPr>
          <w:p w14:paraId="4382ACCF" w14:textId="77777777" w:rsidR="00F96257" w:rsidRPr="00F65DF9" w:rsidRDefault="00F96257" w:rsidP="009F03C6">
            <w:pPr>
              <w:spacing w:after="165" w:line="280" w:lineRule="atLeast"/>
              <w:ind w:left="851"/>
              <w:rPr>
                <w:rFonts w:ascii="Humnst777 Lt BT" w:eastAsia="Times New Roman" w:hAnsi="Humnst777 Lt BT" w:cs="Times New Roman"/>
                <w:color w:val="000000"/>
                <w:szCs w:val="24"/>
                <w:lang w:eastAsia="en-GB"/>
              </w:rPr>
            </w:pPr>
          </w:p>
        </w:tc>
      </w:tr>
      <w:tr w:rsidR="00F96257" w:rsidRPr="00F65DF9" w14:paraId="7DF627E6" w14:textId="77777777" w:rsidTr="00E91563">
        <w:tc>
          <w:tcPr>
            <w:tcW w:w="4305" w:type="dxa"/>
            <w:tcBorders>
              <w:top w:val="single" w:sz="4" w:space="0" w:color="B01117"/>
              <w:left w:val="single" w:sz="4" w:space="0" w:color="B01117"/>
              <w:bottom w:val="single" w:sz="4" w:space="0" w:color="B01117"/>
              <w:right w:val="single" w:sz="4" w:space="0" w:color="B01117"/>
            </w:tcBorders>
            <w:shd w:val="clear" w:color="auto" w:fill="auto"/>
          </w:tcPr>
          <w:p w14:paraId="4DBB68A3" w14:textId="77777777" w:rsidR="00F96257" w:rsidRPr="00F65DF9" w:rsidRDefault="00F96257" w:rsidP="009F03C6">
            <w:pPr>
              <w:spacing w:after="165" w:line="280" w:lineRule="atLeast"/>
              <w:rPr>
                <w:rFonts w:ascii="Humnst777 Lt BT" w:eastAsia="Times New Roman" w:hAnsi="Humnst777 Lt BT" w:cs="Times New Roman"/>
                <w:color w:val="000000"/>
                <w:szCs w:val="24"/>
                <w:lang w:eastAsia="en-GB"/>
              </w:rPr>
            </w:pPr>
            <w:r w:rsidRPr="00F65DF9">
              <w:rPr>
                <w:rFonts w:ascii="Humnst777 Lt BT" w:eastAsia="Times New Roman" w:hAnsi="Humnst777 Lt BT" w:cs="Times New Roman"/>
                <w:color w:val="000000"/>
                <w:szCs w:val="24"/>
                <w:lang w:eastAsia="en-GB"/>
              </w:rPr>
              <w:t>Name of Requesting Organisation</w:t>
            </w:r>
          </w:p>
        </w:tc>
        <w:tc>
          <w:tcPr>
            <w:tcW w:w="4767" w:type="dxa"/>
            <w:tcBorders>
              <w:top w:val="single" w:sz="4" w:space="0" w:color="B01117"/>
              <w:left w:val="single" w:sz="4" w:space="0" w:color="B01117"/>
              <w:bottom w:val="single" w:sz="4" w:space="0" w:color="B01117"/>
              <w:right w:val="single" w:sz="4" w:space="0" w:color="B01117"/>
            </w:tcBorders>
          </w:tcPr>
          <w:p w14:paraId="29AA1BB8" w14:textId="77777777" w:rsidR="00F96257" w:rsidRPr="00F65DF9" w:rsidRDefault="00F96257" w:rsidP="009F03C6">
            <w:pPr>
              <w:spacing w:after="165" w:line="280" w:lineRule="atLeast"/>
              <w:ind w:left="851"/>
              <w:rPr>
                <w:rFonts w:ascii="Humnst777 Lt BT" w:eastAsia="Times New Roman" w:hAnsi="Humnst777 Lt BT" w:cs="Times New Roman"/>
                <w:color w:val="000000"/>
                <w:szCs w:val="24"/>
                <w:lang w:eastAsia="en-GB"/>
              </w:rPr>
            </w:pPr>
          </w:p>
        </w:tc>
      </w:tr>
      <w:tr w:rsidR="00F96257" w:rsidRPr="00F65DF9" w14:paraId="292D283B" w14:textId="77777777" w:rsidTr="00E91563">
        <w:tc>
          <w:tcPr>
            <w:tcW w:w="4305" w:type="dxa"/>
            <w:tcBorders>
              <w:top w:val="single" w:sz="4" w:space="0" w:color="B01117"/>
              <w:left w:val="single" w:sz="4" w:space="0" w:color="B01117"/>
              <w:bottom w:val="single" w:sz="4" w:space="0" w:color="B01117"/>
              <w:right w:val="single" w:sz="4" w:space="0" w:color="B01117"/>
            </w:tcBorders>
            <w:shd w:val="clear" w:color="auto" w:fill="auto"/>
          </w:tcPr>
          <w:p w14:paraId="67659C63" w14:textId="77777777" w:rsidR="00F96257" w:rsidRPr="00F65DF9" w:rsidRDefault="00F96257" w:rsidP="009F03C6">
            <w:pPr>
              <w:spacing w:after="165" w:line="280" w:lineRule="atLeast"/>
              <w:rPr>
                <w:rFonts w:ascii="Humnst777 Lt BT" w:eastAsia="Times New Roman" w:hAnsi="Humnst777 Lt BT" w:cs="Times New Roman"/>
                <w:color w:val="000000"/>
                <w:szCs w:val="24"/>
                <w:lang w:eastAsia="en-GB"/>
              </w:rPr>
            </w:pPr>
            <w:r w:rsidRPr="00F65DF9">
              <w:rPr>
                <w:rFonts w:ascii="Humnst777 Lt BT" w:eastAsia="Times New Roman" w:hAnsi="Humnst777 Lt BT" w:cs="Times New Roman"/>
                <w:color w:val="000000"/>
                <w:szCs w:val="24"/>
                <w:lang w:eastAsia="en-GB"/>
              </w:rPr>
              <w:t>Date case is submitted</w:t>
            </w:r>
            <w:r w:rsidRPr="00F65DF9">
              <w:rPr>
                <w:rFonts w:ascii="Humnst777 Lt BT" w:eastAsia="Times New Roman" w:hAnsi="Humnst777 Lt BT" w:cs="Times New Roman"/>
                <w:color w:val="000000"/>
                <w:szCs w:val="24"/>
                <w:lang w:eastAsia="en-GB"/>
              </w:rPr>
              <w:tab/>
            </w:r>
          </w:p>
        </w:tc>
        <w:tc>
          <w:tcPr>
            <w:tcW w:w="4767" w:type="dxa"/>
            <w:tcBorders>
              <w:top w:val="single" w:sz="4" w:space="0" w:color="B01117"/>
              <w:left w:val="single" w:sz="4" w:space="0" w:color="B01117"/>
              <w:bottom w:val="single" w:sz="4" w:space="0" w:color="B01117"/>
              <w:right w:val="single" w:sz="4" w:space="0" w:color="B01117"/>
            </w:tcBorders>
          </w:tcPr>
          <w:p w14:paraId="402D694B" w14:textId="77777777" w:rsidR="00F96257" w:rsidRPr="00F65DF9" w:rsidRDefault="00F96257" w:rsidP="009F03C6">
            <w:pPr>
              <w:spacing w:after="165" w:line="280" w:lineRule="atLeast"/>
              <w:ind w:left="851"/>
              <w:rPr>
                <w:rFonts w:ascii="Humnst777 Lt BT" w:eastAsia="Times New Roman" w:hAnsi="Humnst777 Lt BT" w:cs="Times New Roman"/>
                <w:color w:val="000000"/>
                <w:szCs w:val="24"/>
                <w:lang w:eastAsia="en-GB"/>
              </w:rPr>
            </w:pPr>
          </w:p>
        </w:tc>
      </w:tr>
      <w:tr w:rsidR="00F96257" w:rsidRPr="00F65DF9" w14:paraId="1F23924D" w14:textId="77777777" w:rsidTr="00E91563">
        <w:tc>
          <w:tcPr>
            <w:tcW w:w="4305" w:type="dxa"/>
            <w:tcBorders>
              <w:top w:val="single" w:sz="4" w:space="0" w:color="B01117"/>
              <w:left w:val="single" w:sz="4" w:space="0" w:color="B01117"/>
              <w:bottom w:val="single" w:sz="4" w:space="0" w:color="B01117"/>
              <w:right w:val="single" w:sz="4" w:space="0" w:color="B01117"/>
            </w:tcBorders>
            <w:shd w:val="clear" w:color="auto" w:fill="auto"/>
          </w:tcPr>
          <w:p w14:paraId="446D2BEF" w14:textId="77777777" w:rsidR="00F96257" w:rsidRPr="00F65DF9" w:rsidRDefault="00F96257" w:rsidP="009F03C6">
            <w:pPr>
              <w:spacing w:after="165" w:line="280" w:lineRule="atLeast"/>
              <w:rPr>
                <w:rFonts w:ascii="Humnst777 Lt BT" w:eastAsia="Times New Roman" w:hAnsi="Humnst777 Lt BT" w:cs="Times New Roman"/>
                <w:color w:val="000000"/>
                <w:szCs w:val="24"/>
                <w:lang w:eastAsia="en-GB"/>
              </w:rPr>
            </w:pPr>
            <w:r w:rsidRPr="00F65DF9">
              <w:rPr>
                <w:rFonts w:ascii="Humnst777 Lt BT" w:eastAsia="Times New Roman" w:hAnsi="Humnst777 Lt BT" w:cs="Times New Roman"/>
                <w:color w:val="000000"/>
                <w:szCs w:val="24"/>
                <w:lang w:eastAsia="en-GB"/>
              </w:rPr>
              <w:t>Date decision is needed and why</w:t>
            </w:r>
            <w:r w:rsidRPr="00F65DF9">
              <w:rPr>
                <w:rFonts w:ascii="Humnst777 Lt BT" w:eastAsia="Times New Roman" w:hAnsi="Humnst777 Lt BT" w:cs="Times New Roman"/>
                <w:color w:val="000000"/>
                <w:szCs w:val="24"/>
                <w:lang w:eastAsia="en-GB"/>
              </w:rPr>
              <w:tab/>
            </w:r>
          </w:p>
        </w:tc>
        <w:tc>
          <w:tcPr>
            <w:tcW w:w="4767" w:type="dxa"/>
            <w:tcBorders>
              <w:top w:val="single" w:sz="4" w:space="0" w:color="B01117"/>
              <w:left w:val="single" w:sz="4" w:space="0" w:color="B01117"/>
              <w:bottom w:val="single" w:sz="4" w:space="0" w:color="B01117"/>
              <w:right w:val="single" w:sz="4" w:space="0" w:color="B01117"/>
            </w:tcBorders>
          </w:tcPr>
          <w:p w14:paraId="2B3B5B20" w14:textId="77777777" w:rsidR="00F96257" w:rsidRPr="00F65DF9" w:rsidRDefault="00F96257" w:rsidP="009F03C6">
            <w:pPr>
              <w:spacing w:after="165" w:line="280" w:lineRule="atLeast"/>
              <w:ind w:left="851"/>
              <w:rPr>
                <w:rFonts w:ascii="Humnst777 Lt BT" w:eastAsia="Times New Roman" w:hAnsi="Humnst777 Lt BT" w:cs="Times New Roman"/>
                <w:color w:val="000000"/>
                <w:szCs w:val="24"/>
                <w:lang w:eastAsia="en-GB"/>
              </w:rPr>
            </w:pPr>
          </w:p>
        </w:tc>
      </w:tr>
      <w:tr w:rsidR="00F96257" w:rsidRPr="00F65DF9" w14:paraId="4902DD76" w14:textId="77777777" w:rsidTr="00E91563">
        <w:tc>
          <w:tcPr>
            <w:tcW w:w="4305" w:type="dxa"/>
            <w:tcBorders>
              <w:top w:val="single" w:sz="4" w:space="0" w:color="B01117"/>
              <w:left w:val="single" w:sz="4" w:space="0" w:color="B01117"/>
              <w:bottom w:val="single" w:sz="4" w:space="0" w:color="B01117"/>
              <w:right w:val="single" w:sz="4" w:space="0" w:color="B01117"/>
            </w:tcBorders>
            <w:shd w:val="clear" w:color="auto" w:fill="auto"/>
          </w:tcPr>
          <w:p w14:paraId="32B045E0" w14:textId="77777777" w:rsidR="00F96257" w:rsidRPr="00F65DF9" w:rsidRDefault="00F96257" w:rsidP="009F03C6">
            <w:pPr>
              <w:spacing w:after="165" w:line="280" w:lineRule="atLeast"/>
              <w:rPr>
                <w:rFonts w:ascii="Humnst777 Lt BT" w:eastAsia="Times New Roman" w:hAnsi="Humnst777 Lt BT" w:cs="Times New Roman"/>
                <w:color w:val="000000"/>
                <w:szCs w:val="24"/>
                <w:lang w:eastAsia="en-GB"/>
              </w:rPr>
            </w:pPr>
            <w:r w:rsidRPr="00F65DF9">
              <w:rPr>
                <w:rFonts w:ascii="Humnst777 Lt BT" w:eastAsia="Times New Roman" w:hAnsi="Humnst777 Lt BT" w:cs="Times New Roman"/>
                <w:color w:val="000000"/>
                <w:szCs w:val="24"/>
                <w:lang w:eastAsia="en-GB"/>
              </w:rPr>
              <w:t>Accounting Officer who approved case</w:t>
            </w:r>
          </w:p>
        </w:tc>
        <w:tc>
          <w:tcPr>
            <w:tcW w:w="4767" w:type="dxa"/>
            <w:tcBorders>
              <w:top w:val="single" w:sz="4" w:space="0" w:color="B01117"/>
              <w:left w:val="single" w:sz="4" w:space="0" w:color="B01117"/>
              <w:bottom w:val="single" w:sz="4" w:space="0" w:color="B01117"/>
              <w:right w:val="single" w:sz="4" w:space="0" w:color="B01117"/>
            </w:tcBorders>
          </w:tcPr>
          <w:p w14:paraId="2F757B2B" w14:textId="77777777" w:rsidR="00F96257" w:rsidRPr="00F65DF9" w:rsidRDefault="00F96257" w:rsidP="009F03C6">
            <w:pPr>
              <w:spacing w:after="165" w:line="280" w:lineRule="atLeast"/>
              <w:ind w:left="851"/>
              <w:rPr>
                <w:rFonts w:ascii="Humnst777 Lt BT" w:eastAsia="Times New Roman" w:hAnsi="Humnst777 Lt BT" w:cs="Times New Roman"/>
                <w:color w:val="000000"/>
                <w:szCs w:val="24"/>
                <w:lang w:eastAsia="en-GB"/>
              </w:rPr>
            </w:pPr>
          </w:p>
        </w:tc>
      </w:tr>
      <w:tr w:rsidR="00F96257" w:rsidRPr="00F65DF9" w14:paraId="53AC3DD6" w14:textId="77777777" w:rsidTr="00E91563">
        <w:trPr>
          <w:trHeight w:val="336"/>
        </w:trPr>
        <w:tc>
          <w:tcPr>
            <w:tcW w:w="9072" w:type="dxa"/>
            <w:gridSpan w:val="2"/>
            <w:tcBorders>
              <w:top w:val="single" w:sz="4" w:space="0" w:color="B01117"/>
              <w:left w:val="single" w:sz="4" w:space="0" w:color="B01117"/>
              <w:bottom w:val="single" w:sz="4" w:space="0" w:color="B01117"/>
              <w:right w:val="single" w:sz="4" w:space="0" w:color="B01117"/>
            </w:tcBorders>
            <w:shd w:val="clear" w:color="auto" w:fill="E4AEB1"/>
          </w:tcPr>
          <w:p w14:paraId="0DF6E497" w14:textId="77777777" w:rsidR="00F96257" w:rsidRPr="00F65DF9" w:rsidRDefault="00F96257" w:rsidP="009F03C6">
            <w:pPr>
              <w:keepNext/>
              <w:spacing w:after="113" w:line="320" w:lineRule="exact"/>
              <w:outlineLvl w:val="3"/>
              <w:rPr>
                <w:rFonts w:ascii="Humnst777 Lt BT" w:eastAsia="Times New Roman" w:hAnsi="Humnst777 Lt BT" w:cs="Arial"/>
                <w:b/>
                <w:bCs/>
                <w:kern w:val="32"/>
                <w:u w:color="BF311A"/>
                <w:lang w:eastAsia="en-GB"/>
              </w:rPr>
            </w:pPr>
            <w:r w:rsidRPr="00F65DF9">
              <w:rPr>
                <w:rFonts w:ascii="Humnst777 Lt BT" w:eastAsia="Times New Roman" w:hAnsi="Humnst777 Lt BT" w:cs="Arial"/>
                <w:b/>
                <w:bCs/>
                <w:kern w:val="32"/>
                <w:u w:color="BF311A"/>
                <w:lang w:eastAsia="en-GB"/>
              </w:rPr>
              <w:t xml:space="preserve">Circumstances of the Case </w:t>
            </w:r>
          </w:p>
        </w:tc>
      </w:tr>
      <w:tr w:rsidR="00F96257" w:rsidRPr="00F65DF9" w14:paraId="0322AF3D" w14:textId="77777777" w:rsidTr="00E91563">
        <w:trPr>
          <w:trHeight w:val="424"/>
        </w:trPr>
        <w:tc>
          <w:tcPr>
            <w:tcW w:w="9072" w:type="dxa"/>
            <w:gridSpan w:val="2"/>
            <w:tcBorders>
              <w:top w:val="single" w:sz="4" w:space="0" w:color="B01117"/>
              <w:left w:val="single" w:sz="4" w:space="0" w:color="B01117"/>
              <w:bottom w:val="single" w:sz="4" w:space="0" w:color="B01117"/>
              <w:right w:val="single" w:sz="4" w:space="0" w:color="B01117"/>
            </w:tcBorders>
            <w:shd w:val="clear" w:color="auto" w:fill="EFCFD1"/>
          </w:tcPr>
          <w:p w14:paraId="11CD1170" w14:textId="77777777" w:rsidR="00F96257" w:rsidRPr="00F65DF9" w:rsidRDefault="00F96257" w:rsidP="009F03C6">
            <w:pPr>
              <w:keepNext/>
              <w:spacing w:after="113" w:line="280" w:lineRule="exact"/>
              <w:outlineLvl w:val="4"/>
              <w:rPr>
                <w:rFonts w:ascii="Humnst777 Lt BT" w:eastAsia="Times New Roman" w:hAnsi="Humnst777 Lt BT" w:cs="Arial"/>
                <w:bCs/>
                <w:iCs/>
                <w:kern w:val="32"/>
                <w:sz w:val="20"/>
                <w:szCs w:val="20"/>
                <w:u w:color="BF311A"/>
                <w:lang w:eastAsia="en-GB"/>
              </w:rPr>
            </w:pPr>
            <w:r w:rsidRPr="00F65DF9">
              <w:rPr>
                <w:rFonts w:ascii="Humnst777 Lt BT" w:eastAsia="Times New Roman" w:hAnsi="Humnst777 Lt BT" w:cs="Arial"/>
                <w:bCs/>
                <w:iCs/>
                <w:kern w:val="32"/>
                <w:sz w:val="20"/>
                <w:szCs w:val="20"/>
                <w:u w:color="BF311A"/>
                <w:lang w:eastAsia="en-GB"/>
              </w:rPr>
              <w:t>Overview of the Case and Organisation</w:t>
            </w:r>
          </w:p>
        </w:tc>
      </w:tr>
      <w:tr w:rsidR="00F96257" w:rsidRPr="00F65DF9" w14:paraId="6AC6D0D8" w14:textId="77777777" w:rsidTr="00E91563">
        <w:trPr>
          <w:trHeight w:val="827"/>
        </w:trPr>
        <w:tc>
          <w:tcPr>
            <w:tcW w:w="9072" w:type="dxa"/>
            <w:gridSpan w:val="2"/>
            <w:tcBorders>
              <w:top w:val="single" w:sz="4" w:space="0" w:color="B01117"/>
              <w:left w:val="single" w:sz="4" w:space="0" w:color="B01117"/>
              <w:bottom w:val="single" w:sz="4" w:space="0" w:color="B01117"/>
              <w:right w:val="single" w:sz="4" w:space="0" w:color="B01117"/>
            </w:tcBorders>
          </w:tcPr>
          <w:p w14:paraId="64A95774" w14:textId="45129DCA" w:rsidR="00F96257" w:rsidRDefault="00F96257" w:rsidP="009F03C6">
            <w:pPr>
              <w:spacing w:after="165" w:line="280" w:lineRule="atLeast"/>
              <w:rPr>
                <w:rFonts w:ascii="Humnst777 Lt BT" w:eastAsia="Times New Roman" w:hAnsi="Humnst777 Lt BT" w:cs="Times New Roman"/>
                <w:i/>
                <w:iCs/>
                <w:color w:val="000000"/>
                <w:sz w:val="16"/>
                <w:szCs w:val="16"/>
                <w:lang w:eastAsia="en-GB"/>
              </w:rPr>
            </w:pPr>
            <w:r w:rsidRPr="00F65DF9">
              <w:rPr>
                <w:rFonts w:ascii="Humnst777 Lt BT" w:eastAsia="Times New Roman" w:hAnsi="Humnst777 Lt BT" w:cs="Times New Roman"/>
                <w:i/>
                <w:iCs/>
                <w:color w:val="000000"/>
                <w:sz w:val="16"/>
                <w:szCs w:val="16"/>
                <w:lang w:eastAsia="en-GB"/>
              </w:rPr>
              <w:t xml:space="preserve">Please provide a brief case history, with key dates, </w:t>
            </w:r>
            <w:proofErr w:type="spellStart"/>
            <w:r w:rsidRPr="00F65DF9">
              <w:rPr>
                <w:rFonts w:ascii="Humnst777 Lt BT" w:eastAsia="Times New Roman" w:hAnsi="Humnst777 Lt BT" w:cs="Times New Roman"/>
                <w:i/>
                <w:iCs/>
                <w:color w:val="000000"/>
                <w:sz w:val="16"/>
                <w:szCs w:val="16"/>
                <w:lang w:eastAsia="en-GB"/>
              </w:rPr>
              <w:t>summarising</w:t>
            </w:r>
            <w:proofErr w:type="spellEnd"/>
            <w:r w:rsidRPr="00F65DF9">
              <w:rPr>
                <w:rFonts w:ascii="Humnst777 Lt BT" w:eastAsia="Times New Roman" w:hAnsi="Humnst777 Lt BT" w:cs="Times New Roman"/>
                <w:i/>
                <w:iCs/>
                <w:color w:val="000000"/>
                <w:sz w:val="16"/>
                <w:szCs w:val="16"/>
                <w:lang w:eastAsia="en-GB"/>
              </w:rPr>
              <w:t xml:space="preserve"> how the situation has come about. Specify </w:t>
            </w:r>
            <w:proofErr w:type="spellStart"/>
            <w:r w:rsidRPr="00F65DF9">
              <w:rPr>
                <w:rFonts w:ascii="Humnst777 Lt BT" w:eastAsia="Times New Roman" w:hAnsi="Humnst777 Lt BT" w:cs="Times New Roman"/>
                <w:i/>
                <w:iCs/>
                <w:color w:val="000000"/>
                <w:sz w:val="16"/>
                <w:szCs w:val="16"/>
                <w:lang w:eastAsia="en-GB"/>
              </w:rPr>
              <w:t>organisations</w:t>
            </w:r>
            <w:proofErr w:type="spellEnd"/>
            <w:r w:rsidRPr="00F65DF9">
              <w:rPr>
                <w:rFonts w:ascii="Humnst777 Lt BT" w:eastAsia="Times New Roman" w:hAnsi="Humnst777 Lt BT" w:cs="Times New Roman"/>
                <w:i/>
                <w:iCs/>
                <w:color w:val="000000"/>
                <w:sz w:val="16"/>
                <w:szCs w:val="16"/>
                <w:lang w:eastAsia="en-GB"/>
              </w:rPr>
              <w:t xml:space="preserve"> key deliverables, size and previous use of severance payments</w:t>
            </w:r>
          </w:p>
          <w:p w14:paraId="763C14E3" w14:textId="77777777" w:rsidR="00F96257" w:rsidRDefault="00F96257" w:rsidP="009F03C6">
            <w:pPr>
              <w:spacing w:after="165" w:line="280" w:lineRule="atLeast"/>
              <w:rPr>
                <w:rFonts w:ascii="Humnst777 Lt BT" w:eastAsia="Times New Roman" w:hAnsi="Humnst777 Lt BT" w:cs="Times New Roman"/>
                <w:i/>
                <w:iCs/>
                <w:color w:val="000000"/>
                <w:sz w:val="16"/>
                <w:szCs w:val="16"/>
                <w:lang w:eastAsia="en-GB"/>
              </w:rPr>
            </w:pPr>
          </w:p>
          <w:p w14:paraId="4F8CE1FF" w14:textId="77777777" w:rsidR="00F96257" w:rsidRPr="00F65DF9" w:rsidRDefault="00F96257" w:rsidP="009F03C6">
            <w:pPr>
              <w:spacing w:after="165" w:line="280" w:lineRule="atLeast"/>
              <w:rPr>
                <w:rFonts w:ascii="Humnst777 Lt BT" w:eastAsia="Times New Roman" w:hAnsi="Humnst777 Lt BT" w:cs="Times New Roman"/>
                <w:i/>
                <w:iCs/>
                <w:color w:val="000000"/>
                <w:sz w:val="16"/>
                <w:szCs w:val="16"/>
                <w:lang w:eastAsia="en-GB"/>
              </w:rPr>
            </w:pPr>
          </w:p>
        </w:tc>
      </w:tr>
      <w:tr w:rsidR="00F96257" w:rsidRPr="00F65DF9" w14:paraId="040590D2" w14:textId="77777777" w:rsidTr="00E91563">
        <w:tc>
          <w:tcPr>
            <w:tcW w:w="9072" w:type="dxa"/>
            <w:gridSpan w:val="2"/>
            <w:tcBorders>
              <w:top w:val="single" w:sz="4" w:space="0" w:color="B01117"/>
              <w:left w:val="single" w:sz="4" w:space="0" w:color="B01117"/>
              <w:bottom w:val="single" w:sz="4" w:space="0" w:color="B01117"/>
              <w:right w:val="single" w:sz="4" w:space="0" w:color="B01117"/>
            </w:tcBorders>
            <w:shd w:val="clear" w:color="auto" w:fill="EFCFD1"/>
          </w:tcPr>
          <w:p w14:paraId="6846ED2C" w14:textId="77777777" w:rsidR="00F96257" w:rsidRPr="00F65DF9" w:rsidRDefault="00F96257" w:rsidP="009F03C6">
            <w:pPr>
              <w:spacing w:after="165" w:line="280" w:lineRule="atLeast"/>
              <w:rPr>
                <w:rFonts w:ascii="Humnst777 Lt BT" w:eastAsia="Times New Roman" w:hAnsi="Humnst777 Lt BT" w:cs="Times New Roman"/>
                <w:color w:val="000000"/>
                <w:sz w:val="20"/>
                <w:szCs w:val="20"/>
                <w:lang w:eastAsia="en-GB"/>
              </w:rPr>
            </w:pPr>
            <w:r w:rsidRPr="00F65DF9">
              <w:rPr>
                <w:rFonts w:ascii="Humnst777 Lt BT" w:eastAsia="Times New Roman" w:hAnsi="Humnst777 Lt BT" w:cs="Times New Roman"/>
                <w:color w:val="000000"/>
                <w:sz w:val="20"/>
                <w:szCs w:val="20"/>
                <w:lang w:eastAsia="en-GB"/>
              </w:rPr>
              <w:t>Terms of employment</w:t>
            </w:r>
          </w:p>
        </w:tc>
      </w:tr>
      <w:tr w:rsidR="00F96257" w:rsidRPr="00F65DF9" w14:paraId="167FD9F2" w14:textId="77777777" w:rsidTr="00E91563">
        <w:tc>
          <w:tcPr>
            <w:tcW w:w="9072" w:type="dxa"/>
            <w:gridSpan w:val="2"/>
            <w:tcBorders>
              <w:top w:val="single" w:sz="4" w:space="0" w:color="B01117"/>
              <w:left w:val="single" w:sz="4" w:space="0" w:color="B01117"/>
              <w:bottom w:val="single" w:sz="4" w:space="0" w:color="B01117"/>
              <w:right w:val="single" w:sz="4" w:space="0" w:color="B01117"/>
            </w:tcBorders>
          </w:tcPr>
          <w:p w14:paraId="649187FA" w14:textId="77777777" w:rsidR="00F96257" w:rsidRDefault="00F96257" w:rsidP="009F03C6">
            <w:pPr>
              <w:spacing w:after="165" w:line="280" w:lineRule="atLeast"/>
              <w:rPr>
                <w:rFonts w:ascii="Humnst777 Lt BT" w:eastAsia="Times New Roman" w:hAnsi="Humnst777 Lt BT" w:cs="Times New Roman"/>
                <w:i/>
                <w:iCs/>
                <w:color w:val="000000"/>
                <w:sz w:val="16"/>
                <w:szCs w:val="16"/>
                <w:lang w:eastAsia="en-GB"/>
              </w:rPr>
            </w:pPr>
            <w:r w:rsidRPr="00F65DF9">
              <w:rPr>
                <w:rFonts w:ascii="Humnst777 Lt BT" w:eastAsia="Times New Roman" w:hAnsi="Humnst777 Lt BT" w:cs="Times New Roman"/>
                <w:i/>
                <w:iCs/>
                <w:color w:val="000000"/>
                <w:sz w:val="16"/>
                <w:szCs w:val="16"/>
                <w:lang w:eastAsia="en-GB"/>
              </w:rPr>
              <w:t>What are individual’s terms of employment (length of service, current salary, contractual notice period, type of contract (e.g. fixed term, part time)?</w:t>
            </w:r>
          </w:p>
          <w:p w14:paraId="11527ED7" w14:textId="77777777" w:rsidR="00F96257" w:rsidRDefault="00F96257" w:rsidP="009F03C6">
            <w:pPr>
              <w:spacing w:after="165" w:line="280" w:lineRule="atLeast"/>
              <w:rPr>
                <w:rFonts w:ascii="Humnst777 Lt BT" w:eastAsia="Times New Roman" w:hAnsi="Humnst777 Lt BT" w:cs="Times New Roman"/>
                <w:i/>
                <w:iCs/>
                <w:color w:val="000000"/>
                <w:sz w:val="16"/>
                <w:szCs w:val="16"/>
                <w:lang w:eastAsia="en-GB"/>
              </w:rPr>
            </w:pPr>
          </w:p>
          <w:p w14:paraId="3E1A6ACC" w14:textId="79FA45BE" w:rsidR="00F96257" w:rsidRPr="00F65DF9" w:rsidRDefault="00F96257" w:rsidP="009F03C6">
            <w:pPr>
              <w:spacing w:after="165" w:line="280" w:lineRule="atLeast"/>
              <w:rPr>
                <w:rFonts w:ascii="Humnst777 Lt BT" w:eastAsia="Times New Roman" w:hAnsi="Humnst777 Lt BT" w:cs="Times New Roman"/>
                <w:i/>
                <w:iCs/>
                <w:color w:val="000000"/>
                <w:sz w:val="16"/>
                <w:szCs w:val="16"/>
                <w:lang w:eastAsia="en-GB"/>
              </w:rPr>
            </w:pPr>
          </w:p>
        </w:tc>
      </w:tr>
      <w:tr w:rsidR="00F96257" w:rsidRPr="00F65DF9" w14:paraId="36CF56DC" w14:textId="77777777" w:rsidTr="00E91563">
        <w:trPr>
          <w:trHeight w:val="459"/>
        </w:trPr>
        <w:tc>
          <w:tcPr>
            <w:tcW w:w="9072" w:type="dxa"/>
            <w:gridSpan w:val="2"/>
            <w:tcBorders>
              <w:top w:val="single" w:sz="4" w:space="0" w:color="B01117"/>
              <w:left w:val="single" w:sz="4" w:space="0" w:color="B01117"/>
              <w:bottom w:val="single" w:sz="4" w:space="0" w:color="B01117"/>
              <w:right w:val="single" w:sz="4" w:space="0" w:color="B01117"/>
            </w:tcBorders>
            <w:shd w:val="clear" w:color="auto" w:fill="EFCFD1"/>
          </w:tcPr>
          <w:p w14:paraId="41D8D77B" w14:textId="77777777" w:rsidR="00F96257" w:rsidRPr="00F65DF9" w:rsidRDefault="00F96257" w:rsidP="009F03C6">
            <w:pPr>
              <w:spacing w:after="165" w:line="280" w:lineRule="atLeast"/>
              <w:rPr>
                <w:rFonts w:ascii="Humnst777 Lt BT" w:eastAsia="Times New Roman" w:hAnsi="Humnst777 Lt BT" w:cs="Times New Roman"/>
                <w:color w:val="000000"/>
                <w:sz w:val="20"/>
                <w:szCs w:val="20"/>
                <w:lang w:eastAsia="en-GB"/>
              </w:rPr>
            </w:pPr>
            <w:r w:rsidRPr="00F65DF9">
              <w:rPr>
                <w:rFonts w:ascii="Humnst777 Lt BT" w:eastAsia="Times New Roman" w:hAnsi="Humnst777 Lt BT" w:cs="Times New Roman"/>
                <w:color w:val="000000"/>
                <w:sz w:val="20"/>
                <w:szCs w:val="20"/>
                <w:lang w:eastAsia="en-GB"/>
              </w:rPr>
              <w:t>Breakdown of proposed exit payment</w:t>
            </w:r>
          </w:p>
        </w:tc>
      </w:tr>
      <w:tr w:rsidR="00F96257" w:rsidRPr="00F65DF9" w14:paraId="100BEAF4" w14:textId="77777777" w:rsidTr="00E91563">
        <w:tc>
          <w:tcPr>
            <w:tcW w:w="9072" w:type="dxa"/>
            <w:gridSpan w:val="2"/>
            <w:tcBorders>
              <w:top w:val="single" w:sz="4" w:space="0" w:color="B01117"/>
              <w:left w:val="single" w:sz="4" w:space="0" w:color="B01117"/>
              <w:bottom w:val="single" w:sz="4" w:space="0" w:color="B01117"/>
              <w:right w:val="single" w:sz="4" w:space="0" w:color="B01117"/>
            </w:tcBorders>
          </w:tcPr>
          <w:p w14:paraId="4B441335" w14:textId="24D8B87A" w:rsidR="00F96257" w:rsidRDefault="00F96257" w:rsidP="009F03C6">
            <w:pPr>
              <w:spacing w:after="165" w:line="280" w:lineRule="atLeast"/>
              <w:rPr>
                <w:rFonts w:ascii="Humnst777 Lt BT" w:eastAsia="Times New Roman" w:hAnsi="Humnst777 Lt BT" w:cs="Times New Roman"/>
                <w:i/>
                <w:iCs/>
                <w:color w:val="000000"/>
                <w:sz w:val="16"/>
                <w:szCs w:val="16"/>
                <w:lang w:eastAsia="en-GB"/>
              </w:rPr>
            </w:pPr>
            <w:r w:rsidRPr="00F65DF9">
              <w:rPr>
                <w:rFonts w:ascii="Humnst777 Lt BT" w:eastAsia="Times New Roman" w:hAnsi="Humnst777 Lt BT" w:cs="Times New Roman"/>
                <w:i/>
                <w:iCs/>
                <w:color w:val="000000"/>
                <w:sz w:val="16"/>
                <w:szCs w:val="16"/>
                <w:lang w:eastAsia="en-GB"/>
              </w:rPr>
              <w:t>Please list each type pf payment separately e.g. Statutory redundancy, pay in lieu of notice, Special Severance Payment</w:t>
            </w:r>
          </w:p>
          <w:p w14:paraId="2929E6E8" w14:textId="77777777" w:rsidR="00F96257" w:rsidRDefault="00F96257" w:rsidP="009F03C6">
            <w:pPr>
              <w:spacing w:after="165" w:line="280" w:lineRule="atLeast"/>
              <w:rPr>
                <w:rFonts w:ascii="Humnst777 Lt BT" w:eastAsia="Times New Roman" w:hAnsi="Humnst777 Lt BT" w:cs="Times New Roman"/>
                <w:i/>
                <w:iCs/>
                <w:color w:val="000000"/>
                <w:sz w:val="16"/>
                <w:szCs w:val="16"/>
                <w:lang w:eastAsia="en-GB"/>
              </w:rPr>
            </w:pPr>
          </w:p>
          <w:p w14:paraId="0DA1B791" w14:textId="77777777" w:rsidR="00F96257" w:rsidRPr="00F65DF9" w:rsidRDefault="00F96257" w:rsidP="009F03C6">
            <w:pPr>
              <w:spacing w:after="165" w:line="280" w:lineRule="atLeast"/>
              <w:rPr>
                <w:rFonts w:ascii="Humnst777 Lt BT" w:eastAsia="Times New Roman" w:hAnsi="Humnst777 Lt BT" w:cs="Times New Roman"/>
                <w:i/>
                <w:iCs/>
                <w:color w:val="000000"/>
                <w:sz w:val="16"/>
                <w:szCs w:val="16"/>
                <w:lang w:eastAsia="en-GB"/>
              </w:rPr>
            </w:pPr>
          </w:p>
        </w:tc>
      </w:tr>
      <w:tr w:rsidR="00F96257" w:rsidRPr="00F65DF9" w14:paraId="480354DF" w14:textId="77777777" w:rsidTr="00E91563">
        <w:tc>
          <w:tcPr>
            <w:tcW w:w="9072" w:type="dxa"/>
            <w:gridSpan w:val="2"/>
            <w:tcBorders>
              <w:top w:val="single" w:sz="4" w:space="0" w:color="B01117"/>
              <w:left w:val="single" w:sz="4" w:space="0" w:color="B01117"/>
              <w:bottom w:val="single" w:sz="4" w:space="0" w:color="B01117"/>
              <w:right w:val="single" w:sz="4" w:space="0" w:color="B01117"/>
            </w:tcBorders>
            <w:shd w:val="clear" w:color="auto" w:fill="EFCFD1"/>
          </w:tcPr>
          <w:p w14:paraId="34414BBD" w14:textId="77777777" w:rsidR="00F96257" w:rsidRPr="00F65DF9" w:rsidRDefault="00F96257" w:rsidP="009F03C6">
            <w:pPr>
              <w:spacing w:after="165" w:line="280" w:lineRule="atLeast"/>
              <w:rPr>
                <w:rFonts w:ascii="Humnst777 Lt BT" w:eastAsia="Times New Roman" w:hAnsi="Humnst777 Lt BT" w:cs="Times New Roman"/>
                <w:color w:val="000000"/>
                <w:sz w:val="20"/>
                <w:szCs w:val="20"/>
                <w:lang w:eastAsia="en-GB"/>
              </w:rPr>
            </w:pPr>
            <w:r w:rsidRPr="00F65DF9">
              <w:rPr>
                <w:rFonts w:ascii="Humnst777 Lt BT" w:eastAsia="Times New Roman" w:hAnsi="Humnst777 Lt BT" w:cs="Times New Roman"/>
                <w:color w:val="000000"/>
                <w:sz w:val="20"/>
                <w:szCs w:val="20"/>
                <w:lang w:eastAsia="en-GB"/>
              </w:rPr>
              <w:t>Proposed ways of proceeding</w:t>
            </w:r>
          </w:p>
        </w:tc>
      </w:tr>
      <w:tr w:rsidR="00F96257" w:rsidRPr="00F65DF9" w14:paraId="20B3B7DE" w14:textId="77777777" w:rsidTr="00E91563">
        <w:tc>
          <w:tcPr>
            <w:tcW w:w="9072" w:type="dxa"/>
            <w:gridSpan w:val="2"/>
            <w:tcBorders>
              <w:top w:val="single" w:sz="4" w:space="0" w:color="B01117"/>
              <w:left w:val="single" w:sz="4" w:space="0" w:color="B01117"/>
              <w:bottom w:val="single" w:sz="4" w:space="0" w:color="B01117"/>
              <w:right w:val="single" w:sz="4" w:space="0" w:color="B01117"/>
            </w:tcBorders>
          </w:tcPr>
          <w:p w14:paraId="42DBC63A" w14:textId="77777777" w:rsidR="00F96257" w:rsidRDefault="00F96257" w:rsidP="009F03C6">
            <w:pPr>
              <w:spacing w:after="165" w:line="280" w:lineRule="atLeast"/>
              <w:rPr>
                <w:rFonts w:ascii="Humnst777 Lt BT" w:eastAsia="Times New Roman" w:hAnsi="Humnst777 Lt BT" w:cs="Times New Roman"/>
                <w:i/>
                <w:iCs/>
                <w:color w:val="000000"/>
                <w:sz w:val="16"/>
                <w:szCs w:val="16"/>
                <w:lang w:eastAsia="en-GB"/>
              </w:rPr>
            </w:pPr>
            <w:r w:rsidRPr="00F65DF9">
              <w:rPr>
                <w:rFonts w:ascii="Humnst777 Lt BT" w:eastAsia="Times New Roman" w:hAnsi="Humnst777 Lt BT" w:cs="Times New Roman"/>
                <w:i/>
                <w:iCs/>
                <w:color w:val="000000"/>
                <w:sz w:val="16"/>
                <w:szCs w:val="16"/>
                <w:lang w:eastAsia="en-GB"/>
              </w:rPr>
              <w:t>What is the individual’s contractual entitlement, and why do you propose to make a Special Severance Payment?   What is the scope for reference to tribunal (incl. summary of the legal assessment of the chances of winning or losing the case, potential consequences)?  Other options considered?</w:t>
            </w:r>
          </w:p>
          <w:p w14:paraId="04508966" w14:textId="77777777" w:rsidR="00F96257" w:rsidRPr="00F65DF9" w:rsidRDefault="00F96257" w:rsidP="009F03C6">
            <w:pPr>
              <w:spacing w:after="165" w:line="280" w:lineRule="atLeast"/>
              <w:rPr>
                <w:rFonts w:ascii="Humnst777 Lt BT" w:eastAsia="Times New Roman" w:hAnsi="Humnst777 Lt BT" w:cs="Times New Roman"/>
                <w:i/>
                <w:iCs/>
                <w:color w:val="000000"/>
                <w:sz w:val="16"/>
                <w:szCs w:val="16"/>
                <w:lang w:eastAsia="en-GB"/>
              </w:rPr>
            </w:pPr>
          </w:p>
        </w:tc>
      </w:tr>
      <w:tr w:rsidR="00F96257" w:rsidRPr="00F65DF9" w14:paraId="33D58CC3" w14:textId="77777777" w:rsidTr="00E91563">
        <w:tc>
          <w:tcPr>
            <w:tcW w:w="9072" w:type="dxa"/>
            <w:gridSpan w:val="2"/>
            <w:tcBorders>
              <w:top w:val="single" w:sz="4" w:space="0" w:color="B01117"/>
              <w:left w:val="single" w:sz="4" w:space="0" w:color="B01117"/>
              <w:bottom w:val="single" w:sz="4" w:space="0" w:color="B01117"/>
              <w:right w:val="single" w:sz="4" w:space="0" w:color="B01117"/>
            </w:tcBorders>
            <w:shd w:val="clear" w:color="auto" w:fill="E4AEB1"/>
          </w:tcPr>
          <w:p w14:paraId="29A180C3" w14:textId="77777777" w:rsidR="00F96257" w:rsidRPr="00F65DF9" w:rsidRDefault="00F96257" w:rsidP="009F03C6">
            <w:pPr>
              <w:spacing w:after="165" w:line="280" w:lineRule="atLeast"/>
              <w:rPr>
                <w:rFonts w:ascii="Humnst777 Lt BT" w:eastAsia="Times New Roman" w:hAnsi="Humnst777 Lt BT" w:cs="Times New Roman"/>
                <w:b/>
                <w:bCs/>
                <w:color w:val="000000"/>
                <w:szCs w:val="24"/>
                <w:lang w:eastAsia="en-GB"/>
              </w:rPr>
            </w:pPr>
            <w:r w:rsidRPr="00F65DF9">
              <w:rPr>
                <w:rFonts w:ascii="Humnst777 Lt BT" w:eastAsia="Times New Roman" w:hAnsi="Humnst777 Lt BT" w:cs="Times New Roman"/>
                <w:b/>
                <w:bCs/>
                <w:color w:val="000000"/>
                <w:szCs w:val="24"/>
                <w:lang w:eastAsia="en-GB"/>
              </w:rPr>
              <w:lastRenderedPageBreak/>
              <w:t>Financial Considerations</w:t>
            </w:r>
          </w:p>
        </w:tc>
      </w:tr>
      <w:tr w:rsidR="00F96257" w:rsidRPr="00F65DF9" w14:paraId="03E68022" w14:textId="77777777" w:rsidTr="00E91563">
        <w:tc>
          <w:tcPr>
            <w:tcW w:w="9072" w:type="dxa"/>
            <w:gridSpan w:val="2"/>
            <w:tcBorders>
              <w:top w:val="single" w:sz="4" w:space="0" w:color="B01117"/>
              <w:left w:val="single" w:sz="4" w:space="0" w:color="B01117"/>
              <w:bottom w:val="single" w:sz="4" w:space="0" w:color="B01117"/>
              <w:right w:val="single" w:sz="4" w:space="0" w:color="B01117"/>
            </w:tcBorders>
            <w:shd w:val="clear" w:color="auto" w:fill="EFCFD1"/>
          </w:tcPr>
          <w:p w14:paraId="2285D91A" w14:textId="77777777" w:rsidR="00F96257" w:rsidRPr="00F65DF9" w:rsidRDefault="00F96257" w:rsidP="009F03C6">
            <w:pPr>
              <w:spacing w:after="165" w:line="280" w:lineRule="atLeast"/>
              <w:rPr>
                <w:rFonts w:ascii="Humnst777 Lt BT" w:eastAsia="Times New Roman" w:hAnsi="Humnst777 Lt BT" w:cs="Times New Roman"/>
                <w:color w:val="000000"/>
                <w:sz w:val="20"/>
                <w:szCs w:val="20"/>
                <w:lang w:eastAsia="en-GB"/>
              </w:rPr>
            </w:pPr>
            <w:r w:rsidRPr="00F65DF9">
              <w:rPr>
                <w:rFonts w:ascii="Humnst777 Lt BT" w:eastAsia="Times New Roman" w:hAnsi="Humnst777 Lt BT" w:cs="Times New Roman"/>
                <w:color w:val="000000"/>
                <w:sz w:val="20"/>
                <w:szCs w:val="20"/>
                <w:lang w:eastAsia="en-GB"/>
              </w:rPr>
              <w:t>The value for money consideration underlying the proposed payment</w:t>
            </w:r>
          </w:p>
        </w:tc>
      </w:tr>
      <w:tr w:rsidR="00F96257" w:rsidRPr="00F65DF9" w14:paraId="23DA6F0A" w14:textId="77777777" w:rsidTr="00E91563">
        <w:tc>
          <w:tcPr>
            <w:tcW w:w="9072" w:type="dxa"/>
            <w:gridSpan w:val="2"/>
            <w:tcBorders>
              <w:top w:val="single" w:sz="4" w:space="0" w:color="B01117"/>
              <w:left w:val="single" w:sz="4" w:space="0" w:color="B01117"/>
              <w:bottom w:val="single" w:sz="4" w:space="0" w:color="B01117"/>
              <w:right w:val="single" w:sz="4" w:space="0" w:color="B01117"/>
            </w:tcBorders>
          </w:tcPr>
          <w:p w14:paraId="3CCE48FB" w14:textId="77777777" w:rsidR="00F96257" w:rsidRDefault="00F96257" w:rsidP="009F03C6">
            <w:pPr>
              <w:spacing w:after="165" w:line="280" w:lineRule="atLeast"/>
              <w:rPr>
                <w:rFonts w:ascii="Humnst777 Lt BT" w:eastAsia="Times New Roman" w:hAnsi="Humnst777 Lt BT" w:cs="Times New Roman"/>
                <w:i/>
                <w:iCs/>
                <w:color w:val="000000"/>
                <w:sz w:val="16"/>
                <w:szCs w:val="16"/>
                <w:lang w:eastAsia="en-GB"/>
              </w:rPr>
            </w:pPr>
            <w:r w:rsidRPr="00F65DF9">
              <w:rPr>
                <w:rFonts w:ascii="Humnst777 Lt BT" w:eastAsia="Times New Roman" w:hAnsi="Humnst777 Lt BT" w:cs="Times New Roman"/>
                <w:i/>
                <w:iCs/>
                <w:color w:val="000000"/>
                <w:sz w:val="16"/>
                <w:szCs w:val="16"/>
                <w:lang w:eastAsia="en-GB"/>
              </w:rPr>
              <w:t xml:space="preserve">Set out break-down of costs, including legal costs; potential tribunal awards. </w:t>
            </w:r>
            <w:r w:rsidRPr="00F65DF9">
              <w:rPr>
                <w:rFonts w:ascii="Humnst777 Lt BT" w:eastAsia="Times New Roman" w:hAnsi="Humnst777 Lt BT" w:cs="Times New Roman"/>
                <w:i/>
                <w:iCs/>
                <w:color w:val="000000"/>
                <w:sz w:val="16"/>
                <w:szCs w:val="24"/>
                <w:lang w:eastAsia="en-GB"/>
              </w:rPr>
              <w:t xml:space="preserve">Highlight efficiency savings from workplace reform and/or any associated repercussive risks e.g. conduct issues to the delivery of the </w:t>
            </w:r>
            <w:proofErr w:type="spellStart"/>
            <w:r w:rsidRPr="00F65DF9">
              <w:rPr>
                <w:rFonts w:ascii="Humnst777 Lt BT" w:eastAsia="Times New Roman" w:hAnsi="Humnst777 Lt BT" w:cs="Times New Roman"/>
                <w:i/>
                <w:iCs/>
                <w:color w:val="000000"/>
                <w:sz w:val="16"/>
                <w:szCs w:val="24"/>
                <w:lang w:eastAsia="en-GB"/>
              </w:rPr>
              <w:t>organisation’s</w:t>
            </w:r>
            <w:proofErr w:type="spellEnd"/>
            <w:r w:rsidRPr="00F65DF9">
              <w:rPr>
                <w:rFonts w:ascii="Humnst777 Lt BT" w:eastAsia="Times New Roman" w:hAnsi="Humnst777 Lt BT" w:cs="Times New Roman"/>
                <w:i/>
                <w:iCs/>
                <w:color w:val="000000"/>
                <w:sz w:val="16"/>
                <w:szCs w:val="24"/>
                <w:lang w:eastAsia="en-GB"/>
              </w:rPr>
              <w:t xml:space="preserve"> objectives.</w:t>
            </w:r>
            <w:r w:rsidRPr="00F65DF9">
              <w:rPr>
                <w:rFonts w:ascii="Humnst777 Lt BT" w:eastAsia="Times New Roman" w:hAnsi="Humnst777 Lt BT" w:cs="Times New Roman"/>
                <w:i/>
                <w:color w:val="000000"/>
                <w:sz w:val="16"/>
                <w:szCs w:val="16"/>
                <w:lang w:eastAsia="en-GB"/>
              </w:rPr>
              <w:t xml:space="preserve"> </w:t>
            </w:r>
            <w:r w:rsidRPr="00F65DF9">
              <w:rPr>
                <w:rFonts w:ascii="Humnst777 Lt BT" w:eastAsia="Times New Roman" w:hAnsi="Humnst777 Lt BT" w:cs="Times New Roman"/>
                <w:i/>
                <w:iCs/>
                <w:color w:val="000000"/>
                <w:sz w:val="16"/>
                <w:szCs w:val="16"/>
                <w:lang w:eastAsia="en-GB"/>
              </w:rPr>
              <w:t xml:space="preserve">Provide rationale for proposed level of settlement (with pay comparison i.e. x months’ pay / y% of salary); costs of alternative options, and why a proposed settlement offers best (include best value for money) solution.  When considering </w:t>
            </w:r>
            <w:proofErr w:type="spellStart"/>
            <w:r w:rsidRPr="00F65DF9">
              <w:rPr>
                <w:rFonts w:ascii="Humnst777 Lt BT" w:eastAsia="Times New Roman" w:hAnsi="Humnst777 Lt BT" w:cs="Times New Roman"/>
                <w:i/>
                <w:iCs/>
                <w:color w:val="000000"/>
                <w:sz w:val="16"/>
                <w:szCs w:val="16"/>
                <w:lang w:eastAsia="en-GB"/>
              </w:rPr>
              <w:t>vfm</w:t>
            </w:r>
            <w:proofErr w:type="spellEnd"/>
            <w:r w:rsidRPr="00F65DF9">
              <w:rPr>
                <w:rFonts w:ascii="Humnst777 Lt BT" w:eastAsia="Times New Roman" w:hAnsi="Humnst777 Lt BT" w:cs="Times New Roman"/>
                <w:i/>
                <w:iCs/>
                <w:color w:val="000000"/>
                <w:sz w:val="16"/>
                <w:szCs w:val="16"/>
                <w:lang w:eastAsia="en-GB"/>
              </w:rPr>
              <w:t>, non-financial costs (i.e. effect on staff morale, achievement of business objectives) can also be considered.</w:t>
            </w:r>
          </w:p>
          <w:p w14:paraId="50D29A9A" w14:textId="77777777" w:rsidR="00F96257" w:rsidRDefault="00F96257" w:rsidP="009F03C6">
            <w:pPr>
              <w:spacing w:after="165" w:line="280" w:lineRule="atLeast"/>
              <w:rPr>
                <w:rFonts w:ascii="Humnst777 Lt BT" w:eastAsia="Times New Roman" w:hAnsi="Humnst777 Lt BT" w:cs="Times New Roman"/>
                <w:i/>
                <w:iCs/>
                <w:color w:val="000000"/>
                <w:sz w:val="16"/>
                <w:szCs w:val="16"/>
                <w:lang w:eastAsia="en-GB"/>
              </w:rPr>
            </w:pPr>
          </w:p>
          <w:p w14:paraId="3A81E27B" w14:textId="77777777" w:rsidR="00F96257" w:rsidRPr="00F65DF9" w:rsidRDefault="00F96257" w:rsidP="009F03C6">
            <w:pPr>
              <w:spacing w:after="165" w:line="280" w:lineRule="atLeast"/>
              <w:rPr>
                <w:rFonts w:ascii="Humnst777 Lt BT" w:eastAsia="Times New Roman" w:hAnsi="Humnst777 Lt BT" w:cs="Times New Roman"/>
                <w:i/>
                <w:color w:val="000000"/>
                <w:sz w:val="16"/>
                <w:szCs w:val="16"/>
                <w:lang w:eastAsia="en-GB"/>
              </w:rPr>
            </w:pPr>
          </w:p>
        </w:tc>
      </w:tr>
      <w:tr w:rsidR="00F96257" w:rsidRPr="00F65DF9" w14:paraId="39EF26B8" w14:textId="77777777" w:rsidTr="00E91563">
        <w:tc>
          <w:tcPr>
            <w:tcW w:w="9072" w:type="dxa"/>
            <w:gridSpan w:val="2"/>
            <w:tcBorders>
              <w:top w:val="single" w:sz="4" w:space="0" w:color="B01117"/>
              <w:left w:val="single" w:sz="4" w:space="0" w:color="B01117"/>
              <w:bottom w:val="single" w:sz="4" w:space="0" w:color="B01117"/>
              <w:right w:val="single" w:sz="4" w:space="0" w:color="B01117"/>
            </w:tcBorders>
            <w:shd w:val="clear" w:color="auto" w:fill="E4AEB1"/>
          </w:tcPr>
          <w:p w14:paraId="49A42A14" w14:textId="77777777" w:rsidR="00F96257" w:rsidRPr="00F96257" w:rsidRDefault="00F96257" w:rsidP="009F03C6">
            <w:pPr>
              <w:spacing w:before="60" w:after="60" w:line="280" w:lineRule="exact"/>
              <w:rPr>
                <w:rFonts w:ascii="Humnst777 Lt BT" w:eastAsia="Times New Roman" w:hAnsi="Humnst777 Lt BT" w:cs="Times New Roman"/>
                <w:b/>
                <w:bCs/>
                <w:color w:val="000000"/>
                <w:lang w:eastAsia="en-GB"/>
              </w:rPr>
            </w:pPr>
            <w:r w:rsidRPr="00F65DF9">
              <w:rPr>
                <w:rFonts w:ascii="Humnst777 Lt BT" w:eastAsia="Times New Roman" w:hAnsi="Humnst777 Lt BT" w:cs="Times New Roman"/>
                <w:b/>
                <w:bCs/>
                <w:color w:val="000000"/>
                <w:lang w:eastAsia="en-GB"/>
              </w:rPr>
              <w:t>Non- Financial Considerations</w:t>
            </w:r>
          </w:p>
        </w:tc>
      </w:tr>
      <w:tr w:rsidR="00F96257" w:rsidRPr="00F65DF9" w14:paraId="5E5AE120" w14:textId="77777777" w:rsidTr="00E91563">
        <w:tc>
          <w:tcPr>
            <w:tcW w:w="9072" w:type="dxa"/>
            <w:gridSpan w:val="2"/>
            <w:tcBorders>
              <w:top w:val="single" w:sz="4" w:space="0" w:color="B01117"/>
              <w:left w:val="single" w:sz="4" w:space="0" w:color="B01117"/>
              <w:bottom w:val="single" w:sz="4" w:space="0" w:color="B01117"/>
              <w:right w:val="single" w:sz="4" w:space="0" w:color="B01117"/>
            </w:tcBorders>
            <w:shd w:val="clear" w:color="auto" w:fill="EFCFD1"/>
          </w:tcPr>
          <w:p w14:paraId="26AD3870" w14:textId="77777777" w:rsidR="00F96257" w:rsidRPr="00F65DF9" w:rsidRDefault="00F96257" w:rsidP="009F03C6">
            <w:pPr>
              <w:spacing w:before="60" w:after="60" w:line="280" w:lineRule="exact"/>
              <w:rPr>
                <w:rFonts w:ascii="Humnst777 Lt BT" w:eastAsia="Times New Roman" w:hAnsi="Humnst777 Lt BT" w:cs="Times New Roman"/>
                <w:color w:val="000000"/>
                <w:sz w:val="20"/>
                <w:szCs w:val="20"/>
                <w:lang w:eastAsia="en-GB"/>
              </w:rPr>
            </w:pPr>
            <w:r w:rsidRPr="00F65DF9">
              <w:rPr>
                <w:rFonts w:ascii="Humnst777 Lt BT" w:eastAsia="Times New Roman" w:hAnsi="Humnst777 Lt BT" w:cs="Times New Roman"/>
                <w:color w:val="000000"/>
                <w:sz w:val="20"/>
                <w:szCs w:val="20"/>
                <w:lang w:eastAsia="en-GB"/>
              </w:rPr>
              <w:t>Performance management</w:t>
            </w:r>
          </w:p>
        </w:tc>
      </w:tr>
      <w:tr w:rsidR="00F96257" w:rsidRPr="00F65DF9" w14:paraId="34E46380" w14:textId="77777777" w:rsidTr="00E91563">
        <w:tc>
          <w:tcPr>
            <w:tcW w:w="9072" w:type="dxa"/>
            <w:gridSpan w:val="2"/>
            <w:tcBorders>
              <w:top w:val="single" w:sz="4" w:space="0" w:color="B01117"/>
              <w:left w:val="single" w:sz="4" w:space="0" w:color="B01117"/>
              <w:bottom w:val="single" w:sz="4" w:space="0" w:color="B01117"/>
              <w:right w:val="single" w:sz="4" w:space="0" w:color="B01117"/>
            </w:tcBorders>
          </w:tcPr>
          <w:p w14:paraId="5F7B6A8E" w14:textId="77777777" w:rsidR="00F96257" w:rsidRDefault="00F96257" w:rsidP="009F03C6">
            <w:pPr>
              <w:spacing w:before="60" w:after="60" w:line="280" w:lineRule="exact"/>
              <w:rPr>
                <w:rFonts w:ascii="Humnst777 Lt BT" w:eastAsia="Times New Roman" w:hAnsi="Humnst777 Lt BT" w:cs="Times New Roman"/>
                <w:i/>
                <w:iCs/>
                <w:color w:val="000000"/>
                <w:sz w:val="16"/>
                <w:szCs w:val="16"/>
                <w:lang w:eastAsia="en-GB"/>
              </w:rPr>
            </w:pPr>
            <w:r w:rsidRPr="00F65DF9">
              <w:rPr>
                <w:rFonts w:ascii="Humnst777 Lt BT" w:eastAsia="Times New Roman" w:hAnsi="Humnst777 Lt BT" w:cs="Times New Roman"/>
                <w:i/>
                <w:iCs/>
                <w:color w:val="000000"/>
                <w:sz w:val="16"/>
                <w:szCs w:val="16"/>
                <w:lang w:eastAsia="en-GB"/>
              </w:rPr>
              <w:t>Specify if performance has been an issue for the individual. Provide details of performance management procedures followed if applicable.</w:t>
            </w:r>
          </w:p>
          <w:p w14:paraId="1CB3B2F0" w14:textId="77777777" w:rsidR="00F96257" w:rsidRPr="00F65DF9" w:rsidRDefault="00F96257" w:rsidP="009F03C6">
            <w:pPr>
              <w:spacing w:before="60" w:after="60" w:line="280" w:lineRule="exact"/>
              <w:rPr>
                <w:rFonts w:ascii="Humnst777 Lt BT" w:eastAsia="Times New Roman" w:hAnsi="Humnst777 Lt BT" w:cs="Times New Roman"/>
                <w:i/>
                <w:iCs/>
                <w:color w:val="000000"/>
                <w:sz w:val="16"/>
                <w:szCs w:val="16"/>
                <w:lang w:eastAsia="en-GB"/>
              </w:rPr>
            </w:pPr>
          </w:p>
        </w:tc>
      </w:tr>
      <w:tr w:rsidR="00F96257" w:rsidRPr="00F65DF9" w14:paraId="36E86EB4" w14:textId="77777777" w:rsidTr="00E91563">
        <w:tc>
          <w:tcPr>
            <w:tcW w:w="9072" w:type="dxa"/>
            <w:gridSpan w:val="2"/>
            <w:tcBorders>
              <w:top w:val="single" w:sz="4" w:space="0" w:color="B01117"/>
              <w:left w:val="single" w:sz="4" w:space="0" w:color="B01117"/>
              <w:bottom w:val="single" w:sz="4" w:space="0" w:color="B01117"/>
              <w:right w:val="single" w:sz="4" w:space="0" w:color="B01117"/>
            </w:tcBorders>
            <w:shd w:val="clear" w:color="auto" w:fill="EFCFD1"/>
          </w:tcPr>
          <w:p w14:paraId="38C9F5D3" w14:textId="77777777" w:rsidR="00F96257" w:rsidRPr="00F65DF9" w:rsidRDefault="00F96257" w:rsidP="009F03C6">
            <w:pPr>
              <w:spacing w:after="165" w:line="280" w:lineRule="atLeast"/>
              <w:rPr>
                <w:rFonts w:ascii="Humnst777 Lt BT" w:eastAsia="Times New Roman" w:hAnsi="Humnst777 Lt BT" w:cs="Tahoma"/>
                <w:color w:val="000000"/>
                <w:sz w:val="16"/>
                <w:szCs w:val="16"/>
                <w:lang w:eastAsia="en-GB"/>
              </w:rPr>
            </w:pPr>
            <w:r w:rsidRPr="00F65DF9">
              <w:rPr>
                <w:rFonts w:ascii="Humnst777 Lt BT" w:eastAsia="Times New Roman" w:hAnsi="Humnst777 Lt BT" w:cs="Times New Roman"/>
                <w:color w:val="000000"/>
                <w:sz w:val="20"/>
                <w:szCs w:val="20"/>
                <w:lang w:eastAsia="en-GB"/>
              </w:rPr>
              <w:t>Management procedures</w:t>
            </w:r>
          </w:p>
        </w:tc>
      </w:tr>
      <w:tr w:rsidR="00F96257" w:rsidRPr="00F65DF9" w14:paraId="378EEDDD" w14:textId="77777777" w:rsidTr="00E91563">
        <w:tc>
          <w:tcPr>
            <w:tcW w:w="9072" w:type="dxa"/>
            <w:gridSpan w:val="2"/>
            <w:tcBorders>
              <w:top w:val="single" w:sz="4" w:space="0" w:color="B01117"/>
              <w:left w:val="single" w:sz="4" w:space="0" w:color="B01117"/>
              <w:bottom w:val="single" w:sz="4" w:space="0" w:color="B01117"/>
              <w:right w:val="single" w:sz="4" w:space="0" w:color="B01117"/>
            </w:tcBorders>
          </w:tcPr>
          <w:p w14:paraId="0DEBBB12" w14:textId="77777777" w:rsidR="00F96257" w:rsidRDefault="00F96257" w:rsidP="009F03C6">
            <w:pPr>
              <w:spacing w:before="60" w:after="60" w:line="280" w:lineRule="exact"/>
              <w:rPr>
                <w:rFonts w:ascii="Humnst777 Lt BT" w:eastAsia="Times New Roman" w:hAnsi="Humnst777 Lt BT" w:cs="Tahoma"/>
                <w:i/>
                <w:iCs/>
                <w:color w:val="000000"/>
                <w:sz w:val="16"/>
                <w:szCs w:val="16"/>
                <w:lang w:eastAsia="en-GB"/>
              </w:rPr>
            </w:pPr>
            <w:r w:rsidRPr="00F65DF9">
              <w:rPr>
                <w:rFonts w:ascii="Humnst777 Lt BT" w:eastAsia="Times New Roman" w:hAnsi="Humnst777 Lt BT" w:cs="Tahoma"/>
                <w:i/>
                <w:iCs/>
                <w:color w:val="000000"/>
                <w:sz w:val="16"/>
                <w:szCs w:val="16"/>
                <w:lang w:eastAsia="en-GB"/>
              </w:rPr>
              <w:t>Specify measures taken to prevent the exit, including efforts to perform reasonable adjustments, resolve grievances or redeploy.</w:t>
            </w:r>
          </w:p>
          <w:p w14:paraId="6260EE2A" w14:textId="77777777" w:rsidR="00F96257" w:rsidRDefault="00F96257" w:rsidP="009F03C6">
            <w:pPr>
              <w:spacing w:before="60" w:after="60" w:line="280" w:lineRule="exact"/>
              <w:rPr>
                <w:rFonts w:ascii="Humnst777 Lt BT" w:eastAsia="Times New Roman" w:hAnsi="Humnst777 Lt BT" w:cs="Times New Roman"/>
                <w:i/>
                <w:iCs/>
                <w:color w:val="000000"/>
                <w:sz w:val="20"/>
                <w:szCs w:val="20"/>
                <w:lang w:eastAsia="en-GB"/>
              </w:rPr>
            </w:pPr>
          </w:p>
          <w:p w14:paraId="2774668D" w14:textId="478C09CE" w:rsidR="00F96257" w:rsidRPr="00F65DF9" w:rsidRDefault="00F96257" w:rsidP="009F03C6">
            <w:pPr>
              <w:spacing w:before="60" w:after="60" w:line="280" w:lineRule="exact"/>
              <w:rPr>
                <w:rFonts w:ascii="Humnst777 Lt BT" w:eastAsia="Times New Roman" w:hAnsi="Humnst777 Lt BT" w:cs="Times New Roman"/>
                <w:i/>
                <w:iCs/>
                <w:color w:val="000000"/>
                <w:sz w:val="20"/>
                <w:szCs w:val="20"/>
                <w:lang w:eastAsia="en-GB"/>
              </w:rPr>
            </w:pPr>
          </w:p>
        </w:tc>
      </w:tr>
      <w:tr w:rsidR="00F96257" w:rsidRPr="00F65DF9" w14:paraId="43EB5420" w14:textId="77777777" w:rsidTr="00E91563">
        <w:tc>
          <w:tcPr>
            <w:tcW w:w="9072" w:type="dxa"/>
            <w:gridSpan w:val="2"/>
            <w:tcBorders>
              <w:top w:val="single" w:sz="4" w:space="0" w:color="B01117"/>
              <w:left w:val="single" w:sz="4" w:space="0" w:color="B01117"/>
              <w:bottom w:val="single" w:sz="4" w:space="0" w:color="B01117"/>
              <w:right w:val="single" w:sz="4" w:space="0" w:color="B01117"/>
            </w:tcBorders>
            <w:shd w:val="clear" w:color="auto" w:fill="E4AEB1"/>
          </w:tcPr>
          <w:p w14:paraId="01480B6F" w14:textId="77777777" w:rsidR="00F96257" w:rsidRPr="00F65DF9" w:rsidRDefault="00F96257" w:rsidP="009F03C6">
            <w:pPr>
              <w:spacing w:before="60" w:after="60" w:line="280" w:lineRule="exact"/>
              <w:rPr>
                <w:rFonts w:ascii="Humnst777 Lt BT" w:eastAsia="Times New Roman" w:hAnsi="Humnst777 Lt BT" w:cs="Times New Roman"/>
                <w:b/>
                <w:bCs/>
                <w:iCs/>
                <w:color w:val="000000"/>
                <w:lang w:eastAsia="en-GB"/>
              </w:rPr>
            </w:pPr>
            <w:r w:rsidRPr="00F65DF9">
              <w:rPr>
                <w:rFonts w:ascii="Humnst777 Lt BT" w:eastAsia="Times New Roman" w:hAnsi="Humnst777 Lt BT" w:cs="Times New Roman"/>
                <w:b/>
                <w:bCs/>
                <w:iCs/>
                <w:color w:val="000000"/>
                <w:lang w:eastAsia="en-GB"/>
              </w:rPr>
              <w:t>Repercussive risk</w:t>
            </w:r>
          </w:p>
        </w:tc>
      </w:tr>
      <w:tr w:rsidR="00F96257" w:rsidRPr="00F65DF9" w14:paraId="4CAECD47" w14:textId="77777777" w:rsidTr="00E91563">
        <w:tc>
          <w:tcPr>
            <w:tcW w:w="9072" w:type="dxa"/>
            <w:gridSpan w:val="2"/>
            <w:tcBorders>
              <w:top w:val="single" w:sz="4" w:space="0" w:color="B01117"/>
              <w:left w:val="single" w:sz="4" w:space="0" w:color="B01117"/>
              <w:bottom w:val="single" w:sz="4" w:space="0" w:color="B01117"/>
              <w:right w:val="single" w:sz="4" w:space="0" w:color="B01117"/>
            </w:tcBorders>
            <w:shd w:val="clear" w:color="auto" w:fill="EFCFD1"/>
          </w:tcPr>
          <w:p w14:paraId="36072F4F" w14:textId="77777777" w:rsidR="00F96257" w:rsidRPr="00F65DF9" w:rsidRDefault="00F96257" w:rsidP="009F03C6">
            <w:pPr>
              <w:spacing w:before="60" w:after="60" w:line="280" w:lineRule="exact"/>
              <w:rPr>
                <w:rFonts w:ascii="Humnst777 Lt BT" w:eastAsia="Times New Roman" w:hAnsi="Humnst777 Lt BT" w:cs="Times New Roman"/>
                <w:iCs/>
                <w:color w:val="000000"/>
                <w:sz w:val="20"/>
                <w:szCs w:val="24"/>
                <w:lang w:eastAsia="en-GB"/>
              </w:rPr>
            </w:pPr>
            <w:r w:rsidRPr="00F65DF9">
              <w:rPr>
                <w:rFonts w:ascii="Humnst777 Lt BT" w:eastAsia="Times New Roman" w:hAnsi="Humnst777 Lt BT" w:cs="Times New Roman"/>
                <w:iCs/>
                <w:color w:val="000000"/>
                <w:sz w:val="20"/>
                <w:szCs w:val="24"/>
                <w:lang w:eastAsia="en-GB"/>
              </w:rPr>
              <w:t>Lessons learnt from this case</w:t>
            </w:r>
          </w:p>
        </w:tc>
      </w:tr>
      <w:tr w:rsidR="00F96257" w:rsidRPr="00F65DF9" w14:paraId="2DD997A8" w14:textId="77777777" w:rsidTr="00E91563">
        <w:tc>
          <w:tcPr>
            <w:tcW w:w="9072" w:type="dxa"/>
            <w:gridSpan w:val="2"/>
            <w:tcBorders>
              <w:top w:val="single" w:sz="4" w:space="0" w:color="B01117"/>
              <w:left w:val="single" w:sz="4" w:space="0" w:color="B01117"/>
              <w:bottom w:val="single" w:sz="4" w:space="0" w:color="B01117"/>
              <w:right w:val="single" w:sz="4" w:space="0" w:color="B01117"/>
            </w:tcBorders>
          </w:tcPr>
          <w:p w14:paraId="690605FD" w14:textId="77777777" w:rsidR="00F96257" w:rsidRDefault="00F96257" w:rsidP="009F03C6">
            <w:pPr>
              <w:spacing w:before="60" w:after="60" w:line="280" w:lineRule="exact"/>
              <w:rPr>
                <w:rFonts w:ascii="Humnst777 Lt BT" w:eastAsia="Times New Roman" w:hAnsi="Humnst777 Lt BT" w:cs="Times New Roman"/>
                <w:i/>
                <w:iCs/>
                <w:color w:val="000000"/>
                <w:sz w:val="16"/>
                <w:szCs w:val="16"/>
                <w:lang w:eastAsia="en-GB"/>
              </w:rPr>
            </w:pPr>
            <w:r w:rsidRPr="00F65DF9">
              <w:rPr>
                <w:rFonts w:ascii="Humnst777 Lt BT" w:eastAsia="Times New Roman" w:hAnsi="Humnst777 Lt BT" w:cs="Times New Roman"/>
                <w:i/>
                <w:iCs/>
                <w:color w:val="000000"/>
                <w:sz w:val="16"/>
                <w:szCs w:val="16"/>
                <w:lang w:eastAsia="en-GB"/>
              </w:rPr>
              <w:t>Explain what lessons have been learned and how management systems have been/will be improved to avoid future occurrences of similar cases.</w:t>
            </w:r>
          </w:p>
          <w:p w14:paraId="2720BC03" w14:textId="77777777" w:rsidR="00F96257" w:rsidRPr="00F65DF9" w:rsidRDefault="00F96257" w:rsidP="009F03C6">
            <w:pPr>
              <w:spacing w:before="60" w:after="60" w:line="280" w:lineRule="exact"/>
              <w:rPr>
                <w:rFonts w:ascii="Humnst777 Lt BT" w:eastAsia="Times New Roman" w:hAnsi="Humnst777 Lt BT" w:cs="Times New Roman"/>
                <w:i/>
                <w:iCs/>
                <w:color w:val="000000"/>
                <w:sz w:val="16"/>
                <w:szCs w:val="16"/>
                <w:lang w:eastAsia="en-GB"/>
              </w:rPr>
            </w:pPr>
          </w:p>
        </w:tc>
      </w:tr>
      <w:tr w:rsidR="00F96257" w:rsidRPr="00F65DF9" w14:paraId="687A4D99" w14:textId="77777777" w:rsidTr="00E91563">
        <w:tc>
          <w:tcPr>
            <w:tcW w:w="9072" w:type="dxa"/>
            <w:gridSpan w:val="2"/>
            <w:tcBorders>
              <w:top w:val="single" w:sz="4" w:space="0" w:color="B01117"/>
              <w:left w:val="single" w:sz="4" w:space="0" w:color="B01117"/>
              <w:bottom w:val="single" w:sz="4" w:space="0" w:color="B01117"/>
              <w:right w:val="single" w:sz="4" w:space="0" w:color="B01117"/>
            </w:tcBorders>
            <w:shd w:val="clear" w:color="auto" w:fill="EFCFD1"/>
          </w:tcPr>
          <w:p w14:paraId="0F9BD656" w14:textId="77777777" w:rsidR="00F96257" w:rsidRPr="00F65DF9" w:rsidRDefault="00F96257" w:rsidP="009F03C6">
            <w:pPr>
              <w:spacing w:before="60" w:after="60" w:line="280" w:lineRule="exact"/>
              <w:rPr>
                <w:rFonts w:ascii="Humnst777 Lt BT" w:eastAsia="Times New Roman" w:hAnsi="Humnst777 Lt BT" w:cs="Times New Roman"/>
                <w:color w:val="000000"/>
                <w:sz w:val="20"/>
                <w:szCs w:val="24"/>
                <w:lang w:eastAsia="en-GB"/>
              </w:rPr>
            </w:pPr>
            <w:r w:rsidRPr="00F65DF9">
              <w:rPr>
                <w:rFonts w:ascii="Humnst777 Lt BT" w:eastAsia="Times New Roman" w:hAnsi="Humnst777 Lt BT" w:cs="Times New Roman"/>
                <w:color w:val="000000"/>
                <w:sz w:val="20"/>
                <w:szCs w:val="24"/>
                <w:lang w:eastAsia="en-GB"/>
              </w:rPr>
              <w:t>Wider impact and potential precedents</w:t>
            </w:r>
          </w:p>
        </w:tc>
      </w:tr>
      <w:tr w:rsidR="00F96257" w:rsidRPr="00F65DF9" w14:paraId="2D16DFEF" w14:textId="77777777" w:rsidTr="00E91563">
        <w:tc>
          <w:tcPr>
            <w:tcW w:w="9072" w:type="dxa"/>
            <w:gridSpan w:val="2"/>
            <w:tcBorders>
              <w:top w:val="single" w:sz="4" w:space="0" w:color="B01117"/>
              <w:left w:val="single" w:sz="4" w:space="0" w:color="B01117"/>
              <w:bottom w:val="single" w:sz="4" w:space="0" w:color="B01117"/>
              <w:right w:val="single" w:sz="4" w:space="0" w:color="B01117"/>
            </w:tcBorders>
            <w:shd w:val="clear" w:color="auto" w:fill="auto"/>
          </w:tcPr>
          <w:p w14:paraId="36FFD4CD" w14:textId="77777777" w:rsidR="00F96257" w:rsidRDefault="00F96257" w:rsidP="009F03C6">
            <w:pPr>
              <w:spacing w:before="60" w:after="60" w:line="280" w:lineRule="exact"/>
              <w:rPr>
                <w:rFonts w:ascii="Humnst777 Lt BT" w:eastAsia="Times New Roman" w:hAnsi="Humnst777 Lt BT" w:cs="Times New Roman"/>
                <w:i/>
                <w:iCs/>
                <w:color w:val="000000"/>
                <w:sz w:val="16"/>
                <w:szCs w:val="16"/>
                <w:lang w:eastAsia="en-GB"/>
              </w:rPr>
            </w:pPr>
            <w:r w:rsidRPr="00F65DF9">
              <w:rPr>
                <w:rFonts w:ascii="Humnst777 Lt BT" w:eastAsia="Times New Roman" w:hAnsi="Humnst777 Lt BT" w:cs="Times New Roman"/>
                <w:i/>
                <w:iCs/>
                <w:color w:val="000000"/>
                <w:sz w:val="16"/>
                <w:szCs w:val="16"/>
                <w:lang w:eastAsia="en-GB"/>
              </w:rPr>
              <w:t xml:space="preserve">Explain whether this case might have an impact on or set a precedent for other existing or future cases, both within own </w:t>
            </w:r>
            <w:proofErr w:type="spellStart"/>
            <w:r w:rsidRPr="00F65DF9">
              <w:rPr>
                <w:rFonts w:ascii="Humnst777 Lt BT" w:eastAsia="Times New Roman" w:hAnsi="Humnst777 Lt BT" w:cs="Times New Roman"/>
                <w:i/>
                <w:iCs/>
                <w:color w:val="000000"/>
                <w:sz w:val="16"/>
                <w:szCs w:val="16"/>
                <w:lang w:eastAsia="en-GB"/>
              </w:rPr>
              <w:t>organisation</w:t>
            </w:r>
            <w:proofErr w:type="spellEnd"/>
            <w:r w:rsidRPr="00F65DF9">
              <w:rPr>
                <w:rFonts w:ascii="Humnst777 Lt BT" w:eastAsia="Times New Roman" w:hAnsi="Humnst777 Lt BT" w:cs="Times New Roman"/>
                <w:i/>
                <w:iCs/>
                <w:color w:val="000000"/>
                <w:sz w:val="16"/>
                <w:szCs w:val="16"/>
                <w:lang w:eastAsia="en-GB"/>
              </w:rPr>
              <w:t>, and for other public sector bodies.</w:t>
            </w:r>
          </w:p>
          <w:p w14:paraId="0F939DBC" w14:textId="77777777" w:rsidR="00F96257" w:rsidRPr="00F65DF9" w:rsidRDefault="00F96257" w:rsidP="009F03C6">
            <w:pPr>
              <w:spacing w:before="60" w:after="60" w:line="280" w:lineRule="exact"/>
              <w:rPr>
                <w:rFonts w:ascii="Humnst777 Lt BT" w:eastAsia="Times New Roman" w:hAnsi="Humnst777 Lt BT" w:cs="Times New Roman"/>
                <w:i/>
                <w:iCs/>
                <w:color w:val="000000"/>
                <w:sz w:val="16"/>
                <w:szCs w:val="16"/>
                <w:lang w:eastAsia="en-GB"/>
              </w:rPr>
            </w:pPr>
          </w:p>
        </w:tc>
      </w:tr>
      <w:tr w:rsidR="00F96257" w:rsidRPr="00F65DF9" w14:paraId="5BF0AF3C" w14:textId="77777777" w:rsidTr="00E91563">
        <w:tc>
          <w:tcPr>
            <w:tcW w:w="9072" w:type="dxa"/>
            <w:gridSpan w:val="2"/>
            <w:tcBorders>
              <w:top w:val="single" w:sz="4" w:space="0" w:color="B01117"/>
              <w:left w:val="single" w:sz="4" w:space="0" w:color="B01117"/>
              <w:bottom w:val="single" w:sz="4" w:space="0" w:color="B01117"/>
              <w:right w:val="single" w:sz="4" w:space="0" w:color="B01117"/>
            </w:tcBorders>
            <w:shd w:val="clear" w:color="auto" w:fill="EFCFD1"/>
          </w:tcPr>
          <w:p w14:paraId="619994DC" w14:textId="77777777" w:rsidR="00F96257" w:rsidRPr="00F65DF9" w:rsidRDefault="00F96257" w:rsidP="009F03C6">
            <w:pPr>
              <w:spacing w:before="60" w:after="60" w:line="280" w:lineRule="exact"/>
              <w:rPr>
                <w:rFonts w:ascii="Humnst777 Lt BT" w:eastAsia="Times New Roman" w:hAnsi="Humnst777 Lt BT" w:cs="Times New Roman"/>
                <w:color w:val="000000"/>
                <w:sz w:val="20"/>
                <w:szCs w:val="24"/>
                <w:lang w:eastAsia="en-GB"/>
              </w:rPr>
            </w:pPr>
            <w:r w:rsidRPr="00F65DF9">
              <w:rPr>
                <w:rFonts w:ascii="Humnst777 Lt BT" w:eastAsia="Times New Roman" w:hAnsi="Humnst777 Lt BT" w:cs="Times New Roman"/>
                <w:color w:val="000000"/>
                <w:sz w:val="20"/>
                <w:szCs w:val="24"/>
                <w:lang w:eastAsia="en-GB"/>
              </w:rPr>
              <w:t>Any other useful information</w:t>
            </w:r>
          </w:p>
        </w:tc>
      </w:tr>
      <w:tr w:rsidR="00F96257" w:rsidRPr="00F65DF9" w14:paraId="2B7E115B" w14:textId="77777777" w:rsidTr="00E91563">
        <w:tc>
          <w:tcPr>
            <w:tcW w:w="9072" w:type="dxa"/>
            <w:gridSpan w:val="2"/>
            <w:tcBorders>
              <w:top w:val="single" w:sz="4" w:space="0" w:color="B01117"/>
              <w:left w:val="single" w:sz="4" w:space="0" w:color="B01117"/>
              <w:bottom w:val="single" w:sz="4" w:space="0" w:color="B01117"/>
              <w:right w:val="single" w:sz="4" w:space="0" w:color="B01117"/>
            </w:tcBorders>
          </w:tcPr>
          <w:p w14:paraId="3B7F7F8B" w14:textId="77777777" w:rsidR="00F96257" w:rsidRPr="00F65DF9" w:rsidRDefault="00F96257" w:rsidP="009F03C6">
            <w:pPr>
              <w:spacing w:before="60" w:after="60" w:line="280" w:lineRule="exact"/>
              <w:rPr>
                <w:rFonts w:ascii="Humnst777 Lt BT" w:eastAsia="Times New Roman" w:hAnsi="Humnst777 Lt BT" w:cs="Times New Roman"/>
                <w:color w:val="000000"/>
                <w:sz w:val="20"/>
                <w:szCs w:val="24"/>
                <w:lang w:eastAsia="en-GB"/>
              </w:rPr>
            </w:pPr>
          </w:p>
          <w:p w14:paraId="254CBCCF" w14:textId="77777777" w:rsidR="00F96257" w:rsidRDefault="00F96257" w:rsidP="009F03C6">
            <w:pPr>
              <w:spacing w:before="60" w:after="60" w:line="280" w:lineRule="exact"/>
              <w:rPr>
                <w:rFonts w:ascii="Humnst777 Lt BT" w:eastAsia="Times New Roman" w:hAnsi="Humnst777 Lt BT" w:cs="Times New Roman"/>
                <w:color w:val="000000"/>
                <w:sz w:val="20"/>
                <w:szCs w:val="24"/>
                <w:lang w:eastAsia="en-GB"/>
              </w:rPr>
            </w:pPr>
          </w:p>
          <w:p w14:paraId="0BF4055A" w14:textId="77777777" w:rsidR="00F96257" w:rsidRPr="00F65DF9" w:rsidRDefault="00F96257" w:rsidP="009F03C6">
            <w:pPr>
              <w:spacing w:before="60" w:after="60" w:line="280" w:lineRule="exact"/>
              <w:rPr>
                <w:rFonts w:ascii="Humnst777 Lt BT" w:eastAsia="Times New Roman" w:hAnsi="Humnst777 Lt BT" w:cs="Times New Roman"/>
                <w:color w:val="000000"/>
                <w:sz w:val="20"/>
                <w:szCs w:val="24"/>
                <w:lang w:eastAsia="en-GB"/>
              </w:rPr>
            </w:pPr>
          </w:p>
        </w:tc>
      </w:tr>
    </w:tbl>
    <w:p w14:paraId="6B2B04C6" w14:textId="77777777" w:rsidR="0096090A" w:rsidRDefault="00D25B7B"/>
    <w:sectPr w:rsidR="009609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umnst777 Lt BT">
    <w:altName w:val="Calibri"/>
    <w:panose1 w:val="020B0402030504020204"/>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57"/>
    <w:rsid w:val="000258EE"/>
    <w:rsid w:val="00874C94"/>
    <w:rsid w:val="00AE404E"/>
    <w:rsid w:val="00C50125"/>
    <w:rsid w:val="00D25B7B"/>
    <w:rsid w:val="00E91563"/>
    <w:rsid w:val="00F96257"/>
    <w:rsid w:val="206B1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46F11"/>
  <w15:chartTrackingRefBased/>
  <w15:docId w15:val="{9B34549A-1FC1-49A0-BBB3-BDB589DD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257"/>
    <w:rPr>
      <w:color w:val="0563C1" w:themeColor="hyperlink"/>
      <w:u w:val="single"/>
    </w:rPr>
  </w:style>
  <w:style w:type="character" w:styleId="UnresolvedMention">
    <w:name w:val="Unresolved Mention"/>
    <w:basedOn w:val="DefaultParagraphFont"/>
    <w:uiPriority w:val="99"/>
    <w:semiHidden/>
    <w:unhideWhenUsed/>
    <w:rsid w:val="00F96257"/>
    <w:rPr>
      <w:color w:val="605E5C"/>
      <w:shd w:val="clear" w:color="auto" w:fill="E1DFDD"/>
    </w:rPr>
  </w:style>
  <w:style w:type="character" w:styleId="FollowedHyperlink">
    <w:name w:val="FollowedHyperlink"/>
    <w:basedOn w:val="DefaultParagraphFont"/>
    <w:uiPriority w:val="99"/>
    <w:semiHidden/>
    <w:unhideWhenUsed/>
    <w:rsid w:val="00F96257"/>
    <w:rPr>
      <w:color w:val="954F72" w:themeColor="followedHyperlink"/>
      <w:u w:val="single"/>
    </w:rPr>
  </w:style>
  <w:style w:type="table" w:customStyle="1" w:styleId="TableGrid2">
    <w:name w:val="Table Grid2"/>
    <w:basedOn w:val="TableNormal"/>
    <w:next w:val="TableGrid"/>
    <w:uiPriority w:val="59"/>
    <w:rsid w:val="00F96257"/>
    <w:pPr>
      <w:spacing w:after="0" w:line="240" w:lineRule="auto"/>
    </w:pPr>
    <w:rPr>
      <w:rFonts w:ascii="Arial"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96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44339">
      <w:bodyDiv w:val="1"/>
      <w:marLeft w:val="0"/>
      <w:marRight w:val="0"/>
      <w:marTop w:val="0"/>
      <w:marBottom w:val="0"/>
      <w:divBdr>
        <w:top w:val="none" w:sz="0" w:space="0" w:color="auto"/>
        <w:left w:val="none" w:sz="0" w:space="0" w:color="auto"/>
        <w:bottom w:val="none" w:sz="0" w:space="0" w:color="auto"/>
        <w:right w:val="none" w:sz="0" w:space="0" w:color="auto"/>
      </w:divBdr>
    </w:div>
    <w:div w:id="96308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gov.uk/government/publications/public-sector-exit-payments-guidance-on-special-severance-paym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986AACA27B28479A4266030637C547" ma:contentTypeVersion="12" ma:contentTypeDescription="Create a new document." ma:contentTypeScope="" ma:versionID="909a09318268cb721a1ef916dfe0d087">
  <xsd:schema xmlns:xsd="http://www.w3.org/2001/XMLSchema" xmlns:xs="http://www.w3.org/2001/XMLSchema" xmlns:p="http://schemas.microsoft.com/office/2006/metadata/properties" xmlns:ns3="bf4d969a-1812-4a22-bca9-40bc6c093314" xmlns:ns4="8a8cacb1-fb42-4b67-bd34-2456d230f086" targetNamespace="http://schemas.microsoft.com/office/2006/metadata/properties" ma:root="true" ma:fieldsID="54979cb225be93199cd7ee9d36aaf0fc" ns3:_="" ns4:_="">
    <xsd:import namespace="bf4d969a-1812-4a22-bca9-40bc6c093314"/>
    <xsd:import namespace="8a8cacb1-fb42-4b67-bd34-2456d230f0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d969a-1812-4a22-bca9-40bc6c093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cacb1-fb42-4b67-bd34-2456d230f08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C91747-D7CD-44E4-89A8-20C27B33EB5B}">
  <ds:schemaRefs>
    <ds:schemaRef ds:uri="bf4d969a-1812-4a22-bca9-40bc6c093314"/>
    <ds:schemaRef ds:uri="http://purl.org/dc/elements/1.1/"/>
    <ds:schemaRef ds:uri="http://schemas.microsoft.com/office/2006/metadata/properties"/>
    <ds:schemaRef ds:uri="8a8cacb1-fb42-4b67-bd34-2456d230f08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50B4AB1-C74B-4F1E-BC91-F4DB73ABFBAB}">
  <ds:schemaRefs>
    <ds:schemaRef ds:uri="http://schemas.microsoft.com/sharepoint/v3/contenttype/forms"/>
  </ds:schemaRefs>
</ds:datastoreItem>
</file>

<file path=customXml/itemProps3.xml><?xml version="1.0" encoding="utf-8"?>
<ds:datastoreItem xmlns:ds="http://schemas.openxmlformats.org/officeDocument/2006/customXml" ds:itemID="{557E4211-4EA5-421E-BEF0-256E33ECC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d969a-1812-4a22-bca9-40bc6c093314"/>
    <ds:schemaRef ds:uri="8a8cacb1-fb42-4b67-bd34-2456d230f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2828</Characters>
  <Application>Microsoft Office Word</Application>
  <DocSecurity>4</DocSecurity>
  <Lines>23</Lines>
  <Paragraphs>6</Paragraphs>
  <ScaleCrop>false</ScaleCrop>
  <Company>HM Treasury</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Clare - HMT</dc:creator>
  <cp:keywords/>
  <dc:description/>
  <cp:lastModifiedBy>Natha, Ayesha - HMT</cp:lastModifiedBy>
  <cp:revision>2</cp:revision>
  <dcterms:created xsi:type="dcterms:W3CDTF">2021-06-03T13:04:00Z</dcterms:created>
  <dcterms:modified xsi:type="dcterms:W3CDTF">2021-06-03T13:04:00Z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0x01010009986AACA27B28479A4266030637C547</vt:lpwstr>
  </property>
  <property fmtid="{D5CDD505-2E9C-101B-9397-08002B2CF9AE}" pid="3" name="HMT_Group">
    <vt:lpwstr>2;#Public Spending|0f654411-7d5f-45ce-a09d-a0ea67f4b905</vt:lpwstr>
  </property>
  <property fmtid="{D5CDD505-2E9C-101B-9397-08002B2CF9AE}" pid="4" name="HMT_Classification">
    <vt:lpwstr>9;#Sensitive|e4b4762f-94f6-4901-a732-9ab10906c6ba</vt:lpwstr>
  </property>
  <property fmtid="{D5CDD505-2E9C-101B-9397-08002B2CF9AE}" pid="5" name="HMT_SubTeam">
    <vt:lpwstr/>
  </property>
  <property fmtid="{D5CDD505-2E9C-101B-9397-08002B2CF9AE}" pid="6" name="HMT_DocumentType">
    <vt:lpwstr>1;#Other|c235b5c2-f697-427b-a70a-43d69599f998</vt:lpwstr>
  </property>
  <property fmtid="{D5CDD505-2E9C-101B-9397-08002B2CF9AE}" pid="7" name="HMT_Team">
    <vt:lpwstr>38;#Workforce Pay and Pensions|ac611c52-ea71-489e-91b0-5a83f2c54145</vt:lpwstr>
  </property>
  <property fmtid="{D5CDD505-2E9C-101B-9397-08002B2CF9AE}" pid="8" name="HMT_Category">
    <vt:lpwstr>4;#Policy Document Types|bd4325a7-7f6a-48f9-b0dc-cc3aef626e65</vt:lpwstr>
  </property>
</Properties>
</file>