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078F" w14:textId="7802F434" w:rsidR="000B6D37" w:rsidRPr="00F1008C" w:rsidRDefault="00AB1508">
      <w:pPr>
        <w:rPr>
          <w:rFonts w:ascii="Arial" w:hAnsi="Arial" w:cs="Arial"/>
        </w:rPr>
      </w:pPr>
      <w:r>
        <w:rPr>
          <w:rFonts w:ascii="Arial" w:hAnsi="Arial" w:cs="Arial"/>
          <w:noProof/>
        </w:rPr>
        <w:drawing>
          <wp:anchor distT="0" distB="0" distL="114300" distR="114300" simplePos="0" relativeHeight="251659268" behindDoc="1" locked="1" layoutInCell="1" allowOverlap="1" wp14:anchorId="245F6295" wp14:editId="31FD961A">
            <wp:simplePos x="0" y="0"/>
            <wp:positionH relativeFrom="page">
              <wp:posOffset>0</wp:posOffset>
            </wp:positionH>
            <wp:positionV relativeFrom="page">
              <wp:posOffset>-786765</wp:posOffset>
            </wp:positionV>
            <wp:extent cx="7559675" cy="2515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header@4x.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59675" cy="2515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FDB68" w14:textId="2C3F74B6" w:rsidR="000B6D37" w:rsidRPr="00F1008C" w:rsidRDefault="000B6D37" w:rsidP="0002228B">
      <w:pPr>
        <w:tabs>
          <w:tab w:val="left" w:pos="4255"/>
          <w:tab w:val="left" w:pos="9639"/>
        </w:tabs>
        <w:ind w:right="600"/>
        <w:rPr>
          <w:rFonts w:ascii="Arial" w:hAnsi="Arial" w:cs="Arial"/>
          <w:sz w:val="20"/>
        </w:rPr>
      </w:pPr>
    </w:p>
    <w:p w14:paraId="4BC0F22F" w14:textId="03E54DD8" w:rsidR="000B6D37" w:rsidRPr="00F1008C" w:rsidRDefault="000B6D37" w:rsidP="000B6D37">
      <w:pPr>
        <w:tabs>
          <w:tab w:val="left" w:pos="9639"/>
        </w:tabs>
        <w:ind w:right="600"/>
        <w:jc w:val="right"/>
        <w:rPr>
          <w:rFonts w:ascii="Arial" w:hAnsi="Arial" w:cs="Arial"/>
          <w:sz w:val="18"/>
        </w:rPr>
      </w:pPr>
    </w:p>
    <w:p w14:paraId="303D4875" w14:textId="77777777" w:rsidR="00AB1508" w:rsidRDefault="00AB1508" w:rsidP="00AB1508">
      <w:pPr>
        <w:tabs>
          <w:tab w:val="left" w:pos="9639"/>
        </w:tabs>
        <w:ind w:right="-46"/>
        <w:jc w:val="right"/>
        <w:rPr>
          <w:rFonts w:ascii="Arial" w:hAnsi="Arial" w:cs="Arial"/>
          <w:sz w:val="18"/>
        </w:rPr>
      </w:pPr>
    </w:p>
    <w:p w14:paraId="3112CF50" w14:textId="042C7525" w:rsidR="006025CB" w:rsidRDefault="006025CB" w:rsidP="006025CB">
      <w:pPr>
        <w:pBdr>
          <w:top w:val="nil"/>
          <w:left w:val="nil"/>
          <w:bottom w:val="nil"/>
          <w:right w:val="nil"/>
          <w:between w:val="nil"/>
        </w:pBdr>
        <w:spacing w:after="0" w:line="276" w:lineRule="auto"/>
        <w:ind w:left="6611"/>
        <w:jc w:val="both"/>
        <w:rPr>
          <w:rFonts w:ascii="Arial" w:eastAsia="Arial" w:hAnsi="Arial" w:cs="Arial"/>
          <w:sz w:val="18"/>
          <w:szCs w:val="18"/>
        </w:rPr>
      </w:pPr>
      <w:r>
        <w:rPr>
          <w:rFonts w:ascii="Arial" w:eastAsia="Arial" w:hAnsi="Arial" w:cs="Arial"/>
          <w:sz w:val="18"/>
          <w:szCs w:val="18"/>
        </w:rPr>
        <w:t xml:space="preserve">         </w:t>
      </w:r>
      <w:hyperlink r:id="rId14" w:history="1">
        <w:r w:rsidRPr="00F24C90">
          <w:rPr>
            <w:rStyle w:val="Hyperlink"/>
            <w:rFonts w:ascii="Arial" w:eastAsia="Arial" w:hAnsi="Arial" w:cs="Arial"/>
            <w:sz w:val="18"/>
            <w:szCs w:val="18"/>
          </w:rPr>
          <w:t>isac-group@mod.gov.uk</w:t>
        </w:r>
      </w:hyperlink>
    </w:p>
    <w:p w14:paraId="3896D127" w14:textId="77777777" w:rsidR="006025CB" w:rsidRPr="000C00B7" w:rsidRDefault="006025CB" w:rsidP="006025CB">
      <w:pPr>
        <w:pBdr>
          <w:top w:val="nil"/>
          <w:left w:val="nil"/>
          <w:bottom w:val="nil"/>
          <w:right w:val="nil"/>
          <w:between w:val="nil"/>
        </w:pBdr>
        <w:spacing w:after="0" w:line="276" w:lineRule="auto"/>
        <w:jc w:val="both"/>
        <w:rPr>
          <w:rFonts w:ascii="Arial" w:eastAsia="Arial" w:hAnsi="Arial" w:cs="Arial"/>
          <w:b/>
          <w:bCs/>
          <w:color w:val="000000"/>
          <w:sz w:val="18"/>
          <w:szCs w:val="18"/>
        </w:rPr>
      </w:pPr>
    </w:p>
    <w:p w14:paraId="456F6B0C" w14:textId="1D078936" w:rsidR="000B6D37" w:rsidRPr="000C00B7" w:rsidRDefault="006025CB" w:rsidP="00AB1508">
      <w:pPr>
        <w:tabs>
          <w:tab w:val="left" w:pos="9639"/>
        </w:tabs>
        <w:spacing w:after="0" w:line="240" w:lineRule="auto"/>
        <w:ind w:right="-46"/>
        <w:jc w:val="right"/>
        <w:rPr>
          <w:rFonts w:ascii="Arial" w:hAnsi="Arial" w:cs="Arial"/>
          <w:b/>
          <w:bCs/>
          <w:sz w:val="18"/>
        </w:rPr>
      </w:pPr>
      <w:r w:rsidRPr="000C00B7">
        <w:rPr>
          <w:rFonts w:ascii="Arial" w:hAnsi="Arial" w:cs="Arial"/>
          <w:b/>
          <w:bCs/>
          <w:sz w:val="18"/>
          <w:szCs w:val="18"/>
        </w:rPr>
        <w:t>Industry Security Assurance Centre</w:t>
      </w:r>
    </w:p>
    <w:p w14:paraId="5E6A8040" w14:textId="77777777" w:rsidR="000B6D37" w:rsidRPr="00F1008C" w:rsidRDefault="000B6D37" w:rsidP="00AB1508">
      <w:pPr>
        <w:tabs>
          <w:tab w:val="left" w:pos="9639"/>
        </w:tabs>
        <w:spacing w:after="0" w:line="240" w:lineRule="auto"/>
        <w:ind w:right="-46"/>
        <w:jc w:val="right"/>
        <w:rPr>
          <w:rFonts w:ascii="Arial" w:hAnsi="Arial" w:cs="Arial"/>
          <w:sz w:val="18"/>
        </w:rPr>
      </w:pPr>
      <w:r w:rsidRPr="00F1008C">
        <w:rPr>
          <w:rFonts w:ascii="Arial" w:hAnsi="Arial" w:cs="Arial"/>
          <w:sz w:val="18"/>
        </w:rPr>
        <w:t>Poplar-1 #2004</w:t>
      </w:r>
    </w:p>
    <w:p w14:paraId="36C70FBC" w14:textId="77777777" w:rsidR="000B6D37" w:rsidRPr="00F1008C" w:rsidRDefault="000B6D37" w:rsidP="00AB1508">
      <w:pPr>
        <w:tabs>
          <w:tab w:val="left" w:pos="9639"/>
        </w:tabs>
        <w:spacing w:after="0" w:line="240" w:lineRule="auto"/>
        <w:ind w:right="-46"/>
        <w:jc w:val="right"/>
        <w:rPr>
          <w:rFonts w:ascii="Arial" w:hAnsi="Arial" w:cs="Arial"/>
          <w:sz w:val="18"/>
        </w:rPr>
      </w:pPr>
      <w:r w:rsidRPr="00F1008C">
        <w:rPr>
          <w:rFonts w:ascii="Arial" w:hAnsi="Arial" w:cs="Arial"/>
          <w:sz w:val="18"/>
        </w:rPr>
        <w:t>MOD Abbey Wood</w:t>
      </w:r>
    </w:p>
    <w:p w14:paraId="0DB37C23" w14:textId="66C86F52" w:rsidR="000B6D37" w:rsidRPr="00F1008C" w:rsidRDefault="000B6D37" w:rsidP="00AB1508">
      <w:pPr>
        <w:spacing w:after="0" w:line="240" w:lineRule="auto"/>
        <w:ind w:left="6521" w:right="-46"/>
        <w:jc w:val="right"/>
        <w:rPr>
          <w:rFonts w:ascii="Arial" w:hAnsi="Arial" w:cs="Arial"/>
        </w:rPr>
      </w:pPr>
      <w:r w:rsidRPr="00F1008C">
        <w:rPr>
          <w:rFonts w:ascii="Arial" w:hAnsi="Arial" w:cs="Arial"/>
          <w:sz w:val="18"/>
        </w:rPr>
        <w:t xml:space="preserve">          </w:t>
      </w:r>
      <w:r w:rsidR="00AB1508">
        <w:rPr>
          <w:rFonts w:ascii="Arial" w:hAnsi="Arial" w:cs="Arial"/>
          <w:sz w:val="18"/>
        </w:rPr>
        <w:t xml:space="preserve">            </w:t>
      </w:r>
      <w:r w:rsidRPr="00F1008C">
        <w:rPr>
          <w:rFonts w:ascii="Arial" w:hAnsi="Arial" w:cs="Arial"/>
          <w:sz w:val="18"/>
        </w:rPr>
        <w:t>Bristol BS34 8JH</w:t>
      </w:r>
    </w:p>
    <w:p w14:paraId="49B68FBE" w14:textId="77777777" w:rsidR="008A297A" w:rsidRDefault="008A297A">
      <w:pPr>
        <w:rPr>
          <w:rFonts w:ascii="Arial" w:hAnsi="Arial" w:cs="Arial"/>
          <w:b/>
          <w:sz w:val="34"/>
          <w:szCs w:val="34"/>
        </w:rPr>
      </w:pPr>
    </w:p>
    <w:p w14:paraId="634B0BFB" w14:textId="54CFF9FF" w:rsidR="009A30D5" w:rsidRPr="00F1008C" w:rsidRDefault="00952B6A">
      <w:pPr>
        <w:rPr>
          <w:rFonts w:ascii="Arial" w:hAnsi="Arial" w:cs="Arial"/>
          <w:b/>
          <w:sz w:val="34"/>
          <w:szCs w:val="34"/>
        </w:rPr>
      </w:pPr>
      <w:r w:rsidRPr="6014FE15">
        <w:rPr>
          <w:rFonts w:ascii="Arial" w:hAnsi="Arial" w:cs="Arial"/>
          <w:b/>
          <w:sz w:val="34"/>
          <w:szCs w:val="34"/>
        </w:rPr>
        <w:t>IPSA</w:t>
      </w:r>
      <w:r w:rsidR="000B6D37" w:rsidRPr="6014FE15">
        <w:rPr>
          <w:rFonts w:ascii="Arial" w:hAnsi="Arial" w:cs="Arial"/>
          <w:b/>
          <w:sz w:val="34"/>
          <w:szCs w:val="34"/>
        </w:rPr>
        <w:t xml:space="preserve"> </w:t>
      </w:r>
      <w:r w:rsidR="006025CB">
        <w:rPr>
          <w:rFonts w:ascii="Arial" w:hAnsi="Arial" w:cs="Arial"/>
          <w:b/>
          <w:sz w:val="34"/>
          <w:szCs w:val="34"/>
        </w:rPr>
        <w:t>Evidence Cover Sheet</w:t>
      </w:r>
      <w:r w:rsidR="000B6D37" w:rsidRPr="6014FE15">
        <w:rPr>
          <w:rFonts w:ascii="Arial" w:hAnsi="Arial" w:cs="Arial"/>
          <w:b/>
          <w:sz w:val="34"/>
          <w:szCs w:val="34"/>
        </w:rPr>
        <w:t>: Accreditation &amp; Assurance</w:t>
      </w:r>
    </w:p>
    <w:p w14:paraId="51177965" w14:textId="77777777" w:rsidR="009A30D5" w:rsidRPr="00F1008C" w:rsidRDefault="009A30D5">
      <w:pPr>
        <w:rPr>
          <w:rFonts w:ascii="Arial" w:hAnsi="Arial" w:cs="Arial"/>
          <w:noProof/>
          <w:lang w:eastAsia="en-GB"/>
        </w:rPr>
      </w:pPr>
      <w:r w:rsidRPr="00F1008C">
        <w:rPr>
          <w:rFonts w:ascii="Arial" w:hAnsi="Arial" w:cs="Arial"/>
          <w:noProof/>
          <w:lang w:eastAsia="en-GB"/>
        </w:rPr>
        <w:drawing>
          <wp:inline distT="0" distB="0" distL="0" distR="0" wp14:anchorId="6A922244" wp14:editId="2BB40037">
            <wp:extent cx="5730669" cy="4348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30669" cy="4348716"/>
                    </a:xfrm>
                    <a:prstGeom prst="rect">
                      <a:avLst/>
                    </a:prstGeom>
                    <a:ln>
                      <a:noFill/>
                    </a:ln>
                    <a:extLst>
                      <a:ext uri="{53640926-AAD7-44D8-BBD7-CCE9431645EC}">
                        <a14:shadowObscured xmlns:a14="http://schemas.microsoft.com/office/drawing/2010/main"/>
                      </a:ext>
                    </a:extLst>
                  </pic:spPr>
                </pic:pic>
              </a:graphicData>
            </a:graphic>
          </wp:inline>
        </w:drawing>
      </w:r>
    </w:p>
    <w:p w14:paraId="0C98F009" w14:textId="26AB2256" w:rsidR="008C065A" w:rsidRDefault="009A30D5" w:rsidP="0037160F">
      <w:pPr>
        <w:rPr>
          <w:rFonts w:ascii="Arial" w:hAnsi="Arial" w:cs="Arial"/>
          <w:b/>
        </w:rPr>
      </w:pPr>
      <w:r w:rsidRPr="00F1008C">
        <w:rPr>
          <w:rFonts w:ascii="Arial" w:hAnsi="Arial" w:cs="Arial"/>
          <w:noProof/>
          <w:lang w:eastAsia="en-GB"/>
        </w:rPr>
        <mc:AlternateContent>
          <mc:Choice Requires="wps">
            <w:drawing>
              <wp:inline distT="0" distB="0" distL="0" distR="0" wp14:anchorId="32FE00B3" wp14:editId="37F8E59B">
                <wp:extent cx="5657850" cy="139573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95730"/>
                        </a:xfrm>
                        <a:prstGeom prst="rect">
                          <a:avLst/>
                        </a:prstGeom>
                        <a:noFill/>
                        <a:ln w="9525">
                          <a:noFill/>
                          <a:miter lim="800000"/>
                          <a:headEnd/>
                          <a:tailEnd/>
                        </a:ln>
                      </wps:spPr>
                      <wps:txbx>
                        <w:txbxContent>
                          <w:p w14:paraId="22CE635A" w14:textId="77777777" w:rsidR="009A30D5" w:rsidRPr="004A3A4C" w:rsidRDefault="009A30D5" w:rsidP="009A30D5">
                            <w:pPr>
                              <w:rPr>
                                <w:rFonts w:ascii="Arial" w:hAnsi="Arial" w:cs="Arial"/>
                                <w:sz w:val="20"/>
                              </w:rPr>
                            </w:pPr>
                            <w:r w:rsidRPr="004A3A4C">
                              <w:rPr>
                                <w:rFonts w:ascii="Arial" w:hAnsi="Arial" w:cs="Arial"/>
                                <w:bCs/>
                                <w:sz w:val="20"/>
                              </w:rPr>
                              <w:t>THIS DOCUMENT IS THE PROPERTY OF HER BRITANNIC MAJESTY’S GOVERNMENT.  It is issued solely for the information of those who need to know its contents in the course of their official duties. Outside Government service, this document is issued on a personal basis: each recipient is personally responsible for its safe custody and for ensuring that its contents are disclosed only to authorized persons. Anyone finding this document should hand it to a British forces unit or to a police station for its safe return to the MINISTRY OF DEFENCE, Def Sy, Zone I (Mail Point), Level 1, Main Building, Whitehall, LONDON SW1A 2HB, with details of how and where found.  THE UNAUTHORIZED RETENTION OR DESTRUCTION OF THIS DOCUMENT MAY BE AN OFFENCE UNDER THE OFFICIAL SECRETS ACTS 1911-89.</w:t>
                            </w:r>
                          </w:p>
                        </w:txbxContent>
                      </wps:txbx>
                      <wps:bodyPr rot="0" vert="horz" wrap="square" lIns="0" tIns="72000" rIns="72000" bIns="0" anchor="t" anchorCtr="0">
                        <a:spAutoFit/>
                      </wps:bodyPr>
                    </wps:wsp>
                  </a:graphicData>
                </a:graphic>
              </wp:inline>
            </w:drawing>
          </mc:Choice>
          <mc:Fallback>
            <w:pict>
              <v:shapetype w14:anchorId="32FE00B3" id="_x0000_t202" coordsize="21600,21600" o:spt="202" path="m,l,21600r21600,l21600,xe">
                <v:stroke joinstyle="miter"/>
                <v:path gradientshapeok="t" o:connecttype="rect"/>
              </v:shapetype>
              <v:shape id="Text Box 2" o:spid="_x0000_s1026" type="#_x0000_t202" style="width:445.5pt;height:1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" filled="f" stroked="f">
                <v:textbox style="mso-fit-shape-to-text:t" inset="0,2mm,2mm,0">
                  <w:txbxContent>
                    <w:p w14:paraId="22CE635A" w14:textId="77777777" w:rsidR="009A30D5" w:rsidRPr="004A3A4C" w:rsidRDefault="009A30D5" w:rsidP="009A30D5">
                      <w:pPr>
                        <w:rPr>
                          <w:rFonts w:ascii="Arial" w:hAnsi="Arial" w:cs="Arial"/>
                          <w:sz w:val="20"/>
                        </w:rPr>
                      </w:pPr>
                      <w:r w:rsidRPr="004A3A4C">
                        <w:rPr>
                          <w:rFonts w:ascii="Arial" w:hAnsi="Arial" w:cs="Arial"/>
                          <w:bCs/>
                          <w:sz w:val="20"/>
                        </w:rPr>
                        <w:t>THIS DOCUMENT IS THE PROPERTY OF HER BRITANNIC MAJESTY’S GOVERNMENT.  It is issued solely for the information of those who need to know its contents in the course of their official duties. Outside Government service, this document is issued on a personal basis: each recipient is personally responsible for its safe custody and for ensuring that its contents are disclosed only to authorized persons. Anyone finding this document should hand it to a British forces unit or to a police station for its safe return to the MINISTRY OF DEFENCE, Def Sy, Zone I (Mail Point), Level 1, Main Building, Whitehall, LONDON SW1A 2HB, with details of how and where found.  THE UNAUTHORIZED RETENTION OR DESTRUCTION OF THIS DOCUMENT MAY BE AN OFFENCE UNDER THE OFFICIAL SECRETS ACTS 1911-89.</w:t>
                      </w:r>
                    </w:p>
                  </w:txbxContent>
                </v:textbox>
                <w10:anchorlock/>
              </v:shape>
            </w:pict>
          </mc:Fallback>
        </mc:AlternateContent>
      </w:r>
    </w:p>
    <w:p w14:paraId="5DDB8112" w14:textId="77777777" w:rsidR="003D20D4" w:rsidRDefault="006B3315" w:rsidP="0037160F">
      <w:pPr>
        <w:rPr>
          <w:rFonts w:ascii="Arial" w:hAnsi="Arial" w:cs="Arial"/>
          <w:sz w:val="20"/>
          <w:szCs w:val="20"/>
        </w:rPr>
      </w:pPr>
      <w:r w:rsidRPr="002A5C13">
        <w:rPr>
          <w:rFonts w:ascii="Arial" w:hAnsi="Arial" w:cs="Arial"/>
          <w:sz w:val="20"/>
          <w:szCs w:val="20"/>
        </w:rPr>
        <w:lastRenderedPageBreak/>
        <w:t xml:space="preserve">The </w:t>
      </w:r>
      <w:r w:rsidRPr="009836D3">
        <w:rPr>
          <w:rFonts w:ascii="Arial" w:hAnsi="Arial" w:cs="Arial"/>
          <w:sz w:val="20"/>
          <w:szCs w:val="20"/>
        </w:rPr>
        <w:t>form support</w:t>
      </w:r>
      <w:r>
        <w:rPr>
          <w:rFonts w:ascii="Arial" w:hAnsi="Arial" w:cs="Arial"/>
          <w:sz w:val="20"/>
          <w:szCs w:val="20"/>
        </w:rPr>
        <w:t>s</w:t>
      </w:r>
      <w:r w:rsidRPr="009836D3">
        <w:rPr>
          <w:rFonts w:ascii="Arial" w:hAnsi="Arial" w:cs="Arial"/>
          <w:sz w:val="20"/>
          <w:szCs w:val="20"/>
        </w:rPr>
        <w:t xml:space="preserve"> the submission of the information required for accreditation and assurance activities for Industry Personnel Security Assurance.  Please provide the output as listed below for each of the 7 core elements of personnel security using the advice and guidance provided.</w:t>
      </w:r>
    </w:p>
    <w:p w14:paraId="3337E8C6" w14:textId="63DE3EB4" w:rsidR="006B3315" w:rsidRDefault="003D20D4" w:rsidP="0037160F">
      <w:pPr>
        <w:rPr>
          <w:rFonts w:ascii="Arial" w:hAnsi="Arial" w:cs="Arial"/>
          <w:sz w:val="20"/>
          <w:szCs w:val="20"/>
        </w:rPr>
      </w:pPr>
      <w:r w:rsidRPr="00F1008C">
        <w:rPr>
          <w:rFonts w:ascii="Arial" w:hAnsi="Arial" w:cs="Arial"/>
          <w:b/>
          <w:noProof/>
        </w:rPr>
        <mc:AlternateContent>
          <mc:Choice Requires="wps">
            <w:drawing>
              <wp:anchor distT="45720" distB="45720" distL="114300" distR="114300" simplePos="0" relativeHeight="251658244" behindDoc="0" locked="0" layoutInCell="1" allowOverlap="1" wp14:anchorId="6D16B4CF" wp14:editId="69D2A54D">
                <wp:simplePos x="0" y="0"/>
                <wp:positionH relativeFrom="margin">
                  <wp:align>right</wp:align>
                </wp:positionH>
                <wp:positionV relativeFrom="paragraph">
                  <wp:posOffset>282575</wp:posOffset>
                </wp:positionV>
                <wp:extent cx="5720715" cy="10953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095375"/>
                        </a:xfrm>
                        <a:prstGeom prst="rect">
                          <a:avLst/>
                        </a:prstGeom>
                        <a:solidFill>
                          <a:srgbClr val="FFFFFF"/>
                        </a:solidFill>
                        <a:ln w="9525">
                          <a:solidFill>
                            <a:srgbClr val="000000"/>
                          </a:solidFill>
                          <a:miter lim="800000"/>
                          <a:headEnd/>
                          <a:tailEnd/>
                        </a:ln>
                      </wps:spPr>
                      <wps:txbx>
                        <w:txbxContent>
                          <w:p w14:paraId="65B6A348" w14:textId="77777777" w:rsidR="00C065AE" w:rsidRPr="00844A91" w:rsidRDefault="004436FB" w:rsidP="00C065AE">
                            <w:pPr>
                              <w:keepNext/>
                              <w:autoSpaceDE w:val="0"/>
                              <w:autoSpaceDN w:val="0"/>
                              <w:adjustRightInd w:val="0"/>
                              <w:spacing w:before="120" w:after="120"/>
                              <w:rPr>
                                <w:rFonts w:ascii="Calibri" w:hAnsi="Calibri" w:cs="Arial"/>
                                <w:bCs/>
                                <w:sz w:val="20"/>
                                <w:szCs w:val="20"/>
                                <w:lang w:val="en"/>
                              </w:rPr>
                            </w:pPr>
                            <w:r w:rsidRPr="00844A91">
                              <w:rPr>
                                <w:rFonts w:ascii="Calibri" w:hAnsi="Calibri" w:cs="Arial"/>
                                <w:noProof/>
                                <w:lang w:val="en"/>
                              </w:rPr>
                              <w:object w:dxaOrig="138" w:dyaOrig="126" w14:anchorId="6DB26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1pt;mso-width-percent:0;mso-height-percent:0;mso-width-percent:0;mso-height-percent:0">
                                  <v:imagedata r:id="rId16" o:title=""/>
                                </v:shape>
                                <o:OLEObject Type="Embed" ProgID="PBrush" ShapeID="_x0000_i1026" DrawAspect="Content" ObjectID="_1677313402" r:id="rId17"/>
                              </w:object>
                            </w:r>
                            <w:r w:rsidR="00C065AE" w:rsidRPr="00844A91">
                              <w:rPr>
                                <w:rFonts w:ascii="Calibri" w:hAnsi="Calibri" w:cs="Arial"/>
                                <w:lang w:val="en"/>
                              </w:rPr>
                              <w:t xml:space="preserve"> </w:t>
                            </w:r>
                            <w:r w:rsidR="00C065AE" w:rsidRPr="00844A91">
                              <w:rPr>
                                <w:rFonts w:ascii="Calibri" w:hAnsi="Calibri" w:cs="Arial"/>
                                <w:bCs/>
                                <w:sz w:val="20"/>
                                <w:szCs w:val="20"/>
                                <w:lang w:val="en"/>
                              </w:rPr>
                              <w:t xml:space="preserve">The SPF is available at the Cabinet Office website: </w:t>
                            </w:r>
                            <w:hyperlink r:id="rId18" w:history="1">
                              <w:r w:rsidR="00C065AE" w:rsidRPr="00844A91">
                                <w:rPr>
                                  <w:rStyle w:val="Hyperlink"/>
                                  <w:rFonts w:ascii="Calibri" w:hAnsi="Calibri" w:cs="Arial"/>
                                  <w:bCs/>
                                  <w:color w:val="auto"/>
                                  <w:sz w:val="20"/>
                                  <w:szCs w:val="20"/>
                                  <w:lang w:val="en"/>
                                </w:rPr>
                                <w:t>https://www.gov.uk/government/collections/government-security</w:t>
                              </w:r>
                            </w:hyperlink>
                            <w:r w:rsidR="0078002B" w:rsidRPr="00844A91">
                              <w:rPr>
                                <w:rStyle w:val="Hyperlink"/>
                                <w:rFonts w:ascii="Calibri" w:hAnsi="Calibri" w:cs="Arial"/>
                                <w:bCs/>
                                <w:color w:val="auto"/>
                                <w:sz w:val="20"/>
                                <w:szCs w:val="20"/>
                                <w:lang w:val="en"/>
                              </w:rPr>
                              <w:t xml:space="preserve"> </w:t>
                            </w:r>
                          </w:p>
                          <w:p w14:paraId="70D41E37" w14:textId="57956A36" w:rsidR="00C065AE" w:rsidRPr="00844A91" w:rsidRDefault="00C065AE" w:rsidP="00C065AE">
                            <w:pPr>
                              <w:rPr>
                                <w:rFonts w:ascii="Calibri" w:hAnsi="Calibri"/>
                                <w:sz w:val="20"/>
                                <w:szCs w:val="20"/>
                              </w:rPr>
                            </w:pPr>
                            <w:r w:rsidRPr="00AB648F">
                              <w:rPr>
                                <w:rFonts w:ascii="Calibri" w:hAnsi="Calibri" w:cs="Arial"/>
                                <w:bCs/>
                                <w:sz w:val="20"/>
                                <w:szCs w:val="20"/>
                                <w:lang w:val="en"/>
                              </w:rPr>
                              <w:t xml:space="preserve">A significant proportion of the </w:t>
                            </w:r>
                            <w:r w:rsidR="00AB648F">
                              <w:rPr>
                                <w:rFonts w:ascii="Calibri" w:hAnsi="Calibri" w:cs="Arial"/>
                                <w:bCs/>
                                <w:sz w:val="20"/>
                                <w:szCs w:val="20"/>
                                <w:lang w:val="en"/>
                              </w:rPr>
                              <w:t>GS007</w:t>
                            </w:r>
                            <w:r w:rsidR="0046617F">
                              <w:rPr>
                                <w:rFonts w:ascii="Calibri" w:hAnsi="Calibri" w:cs="Arial"/>
                                <w:bCs/>
                                <w:sz w:val="20"/>
                                <w:szCs w:val="20"/>
                                <w:lang w:val="en"/>
                              </w:rPr>
                              <w:t>-Security</w:t>
                            </w:r>
                            <w:r w:rsidRPr="00AB648F">
                              <w:rPr>
                                <w:rFonts w:ascii="Calibri" w:hAnsi="Calibri" w:cs="Arial"/>
                                <w:bCs/>
                                <w:sz w:val="20"/>
                                <w:szCs w:val="20"/>
                                <w:lang w:val="en"/>
                              </w:rPr>
                              <w:t xml:space="preserve"> is protected due to its sensitivity.  These limited distribution documents are available </w:t>
                            </w:r>
                            <w:r w:rsidR="00AB648F" w:rsidRPr="00AB648F">
                              <w:rPr>
                                <w:rFonts w:ascii="Calibri" w:hAnsi="Calibri" w:cs="Arial"/>
                                <w:bCs/>
                                <w:sz w:val="20"/>
                                <w:szCs w:val="20"/>
                                <w:lang w:val="en"/>
                              </w:rPr>
                              <w:t xml:space="preserve">via </w:t>
                            </w:r>
                            <w:r w:rsidR="00941BD6">
                              <w:rPr>
                                <w:rFonts w:ascii="Calibri" w:hAnsi="Calibri" w:cs="Arial"/>
                                <w:bCs/>
                                <w:sz w:val="20"/>
                                <w:szCs w:val="20"/>
                                <w:lang w:val="en"/>
                              </w:rPr>
                              <w:t>the ISAC</w:t>
                            </w:r>
                            <w:r w:rsidRPr="00AB648F">
                              <w:rPr>
                                <w:rFonts w:ascii="Calibri" w:hAnsi="Calibri" w:cs="Arial"/>
                                <w:bCs/>
                                <w:sz w:val="20"/>
                                <w:szCs w:val="20"/>
                                <w:lang w:val="en"/>
                              </w:rPr>
                              <w:t>.</w:t>
                            </w:r>
                            <w:r w:rsidRPr="00844A91">
                              <w:rPr>
                                <w:rFonts w:ascii="Calibri" w:hAnsi="Calibri" w:cs="Arial"/>
                                <w:bCs/>
                                <w:sz w:val="20"/>
                                <w:szCs w:val="20"/>
                                <w:lang w:val="en"/>
                              </w:rPr>
                              <w:t xml:space="preserve">  Details of this can be found on the DE&amp;S PSyA website: </w:t>
                            </w:r>
                            <w:hyperlink r:id="rId19" w:history="1">
                              <w:r w:rsidRPr="00844A91">
                                <w:rPr>
                                  <w:rStyle w:val="Hyperlink"/>
                                  <w:rFonts w:ascii="Calibri" w:hAnsi="Calibri" w:cs="Arial"/>
                                  <w:bCs/>
                                  <w:color w:val="auto"/>
                                  <w:sz w:val="20"/>
                                  <w:szCs w:val="20"/>
                                  <w:lang w:val="en"/>
                                </w:rPr>
                                <w:t>https://www.gov.uk/guidance/defence-equipment-and-support-principal-security-advisor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6B4CF" id="_x0000_s1027" type="#_x0000_t202" style="position:absolute;margin-left:399.25pt;margin-top:22.25pt;width:450.45pt;height:86.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">
                <v:textbox>
                  <w:txbxContent>
                    <w:p w14:paraId="65B6A348" w14:textId="77777777" w:rsidR="00C065AE" w:rsidRPr="00844A91" w:rsidRDefault="004436FB" w:rsidP="00C065AE">
                      <w:pPr>
                        <w:keepNext/>
                        <w:autoSpaceDE w:val="0"/>
                        <w:autoSpaceDN w:val="0"/>
                        <w:adjustRightInd w:val="0"/>
                        <w:spacing w:before="120" w:after="120"/>
                        <w:rPr>
                          <w:rFonts w:ascii="Calibri" w:hAnsi="Calibri" w:cs="Arial"/>
                          <w:bCs/>
                          <w:sz w:val="20"/>
                          <w:szCs w:val="20"/>
                          <w:lang w:val="en"/>
                        </w:rPr>
                      </w:pPr>
                      <w:r w:rsidRPr="00844A91">
                        <w:rPr>
                          <w:rFonts w:ascii="Calibri" w:hAnsi="Calibri" w:cs="Arial"/>
                          <w:noProof/>
                          <w:lang w:val="en"/>
                        </w:rPr>
                        <w:object w:dxaOrig="138" w:dyaOrig="126" w14:anchorId="6DB26B87">
                          <v:shape id="_x0000_i1040" type="#_x0000_t75" alt="" style="width:12pt;height:11pt;mso-width-percent:0;mso-height-percent:0;mso-width-percent:0;mso-height-percent:0">
                            <v:imagedata r:id="rId20" o:title=""/>
                          </v:shape>
                          <o:OLEObject Type="Embed" ProgID="PBrush" ShapeID="_x0000_i1040" DrawAspect="Content" ObjectID="_1676893007" r:id="rId21"/>
                        </w:object>
                      </w:r>
                      <w:r w:rsidR="00C065AE" w:rsidRPr="00844A91">
                        <w:rPr>
                          <w:rFonts w:ascii="Calibri" w:hAnsi="Calibri" w:cs="Arial"/>
                          <w:lang w:val="en"/>
                        </w:rPr>
                        <w:t xml:space="preserve"> </w:t>
                      </w:r>
                      <w:r w:rsidR="00C065AE" w:rsidRPr="00844A91">
                        <w:rPr>
                          <w:rFonts w:ascii="Calibri" w:hAnsi="Calibri" w:cs="Arial"/>
                          <w:bCs/>
                          <w:sz w:val="20"/>
                          <w:szCs w:val="20"/>
                          <w:lang w:val="en"/>
                        </w:rPr>
                        <w:t xml:space="preserve">The SPF is available at the Cabinet Office website: </w:t>
                      </w:r>
                      <w:hyperlink r:id="rId22" w:history="1">
                        <w:r w:rsidR="00C065AE" w:rsidRPr="00844A91">
                          <w:rPr>
                            <w:rStyle w:val="Hyperlink"/>
                            <w:rFonts w:ascii="Calibri" w:hAnsi="Calibri" w:cs="Arial"/>
                            <w:bCs/>
                            <w:color w:val="auto"/>
                            <w:sz w:val="20"/>
                            <w:szCs w:val="20"/>
                            <w:lang w:val="en"/>
                          </w:rPr>
                          <w:t>https://www.gov.uk/government/collections/government-security</w:t>
                        </w:r>
                      </w:hyperlink>
                      <w:r w:rsidR="0078002B" w:rsidRPr="00844A91">
                        <w:rPr>
                          <w:rStyle w:val="Hyperlink"/>
                          <w:rFonts w:ascii="Calibri" w:hAnsi="Calibri" w:cs="Arial"/>
                          <w:bCs/>
                          <w:color w:val="auto"/>
                          <w:sz w:val="20"/>
                          <w:szCs w:val="20"/>
                          <w:lang w:val="en"/>
                        </w:rPr>
                        <w:t xml:space="preserve"> </w:t>
                      </w:r>
                    </w:p>
                    <w:p w14:paraId="70D41E37" w14:textId="57956A36" w:rsidR="00C065AE" w:rsidRPr="00844A91" w:rsidRDefault="00C065AE" w:rsidP="00C065AE">
                      <w:pPr>
                        <w:rPr>
                          <w:rFonts w:ascii="Calibri" w:hAnsi="Calibri"/>
                          <w:sz w:val="20"/>
                          <w:szCs w:val="20"/>
                        </w:rPr>
                      </w:pPr>
                      <w:r w:rsidRPr="00AB648F">
                        <w:rPr>
                          <w:rFonts w:ascii="Calibri" w:hAnsi="Calibri" w:cs="Arial"/>
                          <w:bCs/>
                          <w:sz w:val="20"/>
                          <w:szCs w:val="20"/>
                          <w:lang w:val="en"/>
                        </w:rPr>
                        <w:t xml:space="preserve">A significant proportion of the </w:t>
                      </w:r>
                      <w:r w:rsidR="00AB648F">
                        <w:rPr>
                          <w:rFonts w:ascii="Calibri" w:hAnsi="Calibri" w:cs="Arial"/>
                          <w:bCs/>
                          <w:sz w:val="20"/>
                          <w:szCs w:val="20"/>
                          <w:lang w:val="en"/>
                        </w:rPr>
                        <w:t>GS007</w:t>
                      </w:r>
                      <w:r w:rsidR="0046617F">
                        <w:rPr>
                          <w:rFonts w:ascii="Calibri" w:hAnsi="Calibri" w:cs="Arial"/>
                          <w:bCs/>
                          <w:sz w:val="20"/>
                          <w:szCs w:val="20"/>
                          <w:lang w:val="en"/>
                        </w:rPr>
                        <w:t>-Security</w:t>
                      </w:r>
                      <w:r w:rsidRPr="00AB648F">
                        <w:rPr>
                          <w:rFonts w:ascii="Calibri" w:hAnsi="Calibri" w:cs="Arial"/>
                          <w:bCs/>
                          <w:sz w:val="20"/>
                          <w:szCs w:val="20"/>
                          <w:lang w:val="en"/>
                        </w:rPr>
                        <w:t xml:space="preserve"> is protected due to its sensitivity.  These limited distribution documents are available </w:t>
                      </w:r>
                      <w:r w:rsidR="00AB648F" w:rsidRPr="00AB648F">
                        <w:rPr>
                          <w:rFonts w:ascii="Calibri" w:hAnsi="Calibri" w:cs="Arial"/>
                          <w:bCs/>
                          <w:sz w:val="20"/>
                          <w:szCs w:val="20"/>
                          <w:lang w:val="en"/>
                        </w:rPr>
                        <w:t xml:space="preserve">via </w:t>
                      </w:r>
                      <w:r w:rsidR="00941BD6">
                        <w:rPr>
                          <w:rFonts w:ascii="Calibri" w:hAnsi="Calibri" w:cs="Arial"/>
                          <w:bCs/>
                          <w:sz w:val="20"/>
                          <w:szCs w:val="20"/>
                          <w:lang w:val="en"/>
                        </w:rPr>
                        <w:t>the ISAC</w:t>
                      </w:r>
                      <w:r w:rsidRPr="00AB648F">
                        <w:rPr>
                          <w:rFonts w:ascii="Calibri" w:hAnsi="Calibri" w:cs="Arial"/>
                          <w:bCs/>
                          <w:sz w:val="20"/>
                          <w:szCs w:val="20"/>
                          <w:lang w:val="en"/>
                        </w:rPr>
                        <w:t>.</w:t>
                      </w:r>
                      <w:r w:rsidRPr="00844A91">
                        <w:rPr>
                          <w:rFonts w:ascii="Calibri" w:hAnsi="Calibri" w:cs="Arial"/>
                          <w:bCs/>
                          <w:sz w:val="20"/>
                          <w:szCs w:val="20"/>
                          <w:lang w:val="en"/>
                        </w:rPr>
                        <w:t xml:space="preserve">  Details of this can be found on the DE&amp;S PSyA website: </w:t>
                      </w:r>
                      <w:hyperlink r:id="rId23" w:history="1">
                        <w:r w:rsidRPr="00844A91">
                          <w:rPr>
                            <w:rStyle w:val="Hyperlink"/>
                            <w:rFonts w:ascii="Calibri" w:hAnsi="Calibri" w:cs="Arial"/>
                            <w:bCs/>
                            <w:color w:val="auto"/>
                            <w:sz w:val="20"/>
                            <w:szCs w:val="20"/>
                            <w:lang w:val="en"/>
                          </w:rPr>
                          <w:t>https://www.gov.uk/guidance/defence-equipment-and-support-principal-security-advisor</w:t>
                        </w:r>
                      </w:hyperlink>
                    </w:p>
                  </w:txbxContent>
                </v:textbox>
                <w10:wrap type="square" anchorx="margin"/>
              </v:shape>
            </w:pict>
          </mc:Fallback>
        </mc:AlternateContent>
      </w:r>
      <w:r w:rsidR="006B3315" w:rsidRPr="009836D3">
        <w:rPr>
          <w:rFonts w:ascii="Arial" w:hAnsi="Arial" w:cs="Arial"/>
          <w:sz w:val="20"/>
          <w:szCs w:val="20"/>
        </w:rPr>
        <w:t xml:space="preserve">For any questions please contact </w:t>
      </w:r>
      <w:r w:rsidR="006B3315">
        <w:rPr>
          <w:rFonts w:ascii="Arial" w:hAnsi="Arial" w:cs="Arial"/>
          <w:sz w:val="20"/>
          <w:szCs w:val="20"/>
        </w:rPr>
        <w:t>the ISAC</w:t>
      </w:r>
      <w:r w:rsidR="006B3315" w:rsidRPr="009836D3">
        <w:rPr>
          <w:rFonts w:ascii="Arial" w:hAnsi="Arial" w:cs="Arial"/>
          <w:sz w:val="20"/>
          <w:szCs w:val="20"/>
        </w:rPr>
        <w:t xml:space="preserve"> at the details provided above.</w:t>
      </w:r>
    </w:p>
    <w:p w14:paraId="217028E4" w14:textId="5D8C2116" w:rsidR="006B3315" w:rsidRDefault="006B3315" w:rsidP="0037160F">
      <w:pPr>
        <w:rPr>
          <w:rFonts w:ascii="Arial" w:hAnsi="Arial" w:cs="Arial"/>
          <w:b/>
        </w:rPr>
      </w:pPr>
    </w:p>
    <w:tbl>
      <w:tblPr>
        <w:tblStyle w:val="TableGrid"/>
        <w:tblW w:w="0" w:type="auto"/>
        <w:tblLook w:val="04A0" w:firstRow="1" w:lastRow="0" w:firstColumn="1" w:lastColumn="0" w:noHBand="0" w:noVBand="1"/>
      </w:tblPr>
      <w:tblGrid>
        <w:gridCol w:w="2830"/>
        <w:gridCol w:w="6186"/>
      </w:tblGrid>
      <w:tr w:rsidR="0037160F" w:rsidRPr="00F1008C" w14:paraId="690A1B6F" w14:textId="77777777" w:rsidTr="00D067F1">
        <w:trPr>
          <w:trHeight w:val="557"/>
        </w:trPr>
        <w:tc>
          <w:tcPr>
            <w:tcW w:w="9016" w:type="dxa"/>
            <w:gridSpan w:val="2"/>
            <w:shd w:val="clear" w:color="auto" w:fill="002060"/>
            <w:vAlign w:val="center"/>
          </w:tcPr>
          <w:p w14:paraId="62C635C8" w14:textId="6DFB38B2" w:rsidR="0037160F" w:rsidRPr="00F1008C" w:rsidRDefault="0037160F" w:rsidP="00D067F1">
            <w:pPr>
              <w:rPr>
                <w:rFonts w:ascii="Arial" w:hAnsi="Arial" w:cs="Arial"/>
                <w:b/>
                <w:color w:val="FFFFFF" w:themeColor="background1"/>
                <w:sz w:val="24"/>
                <w:szCs w:val="24"/>
              </w:rPr>
            </w:pPr>
            <w:r w:rsidRPr="00F1008C">
              <w:rPr>
                <w:rFonts w:ascii="Arial" w:hAnsi="Arial" w:cs="Arial"/>
                <w:b/>
                <w:color w:val="FFFFFF" w:themeColor="background1"/>
                <w:sz w:val="24"/>
                <w:szCs w:val="24"/>
              </w:rPr>
              <w:t>Company Details</w:t>
            </w:r>
          </w:p>
        </w:tc>
      </w:tr>
      <w:tr w:rsidR="006640FA" w:rsidRPr="00F1008C" w14:paraId="25E10A93" w14:textId="77777777" w:rsidTr="006B3315">
        <w:trPr>
          <w:trHeight w:val="397"/>
        </w:trPr>
        <w:tc>
          <w:tcPr>
            <w:tcW w:w="2830" w:type="dxa"/>
            <w:shd w:val="clear" w:color="auto" w:fill="8496B0" w:themeFill="text2" w:themeFillTint="99"/>
            <w:vAlign w:val="center"/>
          </w:tcPr>
          <w:p w14:paraId="43CB731A" w14:textId="15CA52A7" w:rsidR="006640FA" w:rsidRPr="00F1008C" w:rsidRDefault="00B6786F" w:rsidP="00D067F1">
            <w:pPr>
              <w:rPr>
                <w:rFonts w:ascii="Arial" w:hAnsi="Arial" w:cs="Arial"/>
                <w:b/>
                <w:sz w:val="20"/>
                <w:szCs w:val="20"/>
              </w:rPr>
            </w:pPr>
            <w:r>
              <w:rPr>
                <w:rFonts w:ascii="Arial" w:hAnsi="Arial" w:cs="Arial"/>
                <w:b/>
                <w:sz w:val="20"/>
                <w:szCs w:val="20"/>
              </w:rPr>
              <w:t>ISAC</w:t>
            </w:r>
            <w:r w:rsidR="006640FA" w:rsidRPr="00F1008C">
              <w:rPr>
                <w:rFonts w:ascii="Arial" w:hAnsi="Arial" w:cs="Arial"/>
                <w:b/>
                <w:sz w:val="20"/>
                <w:szCs w:val="20"/>
              </w:rPr>
              <w:t xml:space="preserve"> Reference Number</w:t>
            </w:r>
          </w:p>
        </w:tc>
        <w:tc>
          <w:tcPr>
            <w:tcW w:w="6186" w:type="dxa"/>
            <w:shd w:val="clear" w:color="auto" w:fill="8496B0" w:themeFill="text2" w:themeFillTint="99"/>
            <w:vAlign w:val="center"/>
          </w:tcPr>
          <w:p w14:paraId="6F0B76FF" w14:textId="66E6D503" w:rsidR="006640FA" w:rsidRPr="00F1008C" w:rsidRDefault="006640FA" w:rsidP="00D067F1">
            <w:pPr>
              <w:rPr>
                <w:rFonts w:ascii="Arial" w:hAnsi="Arial" w:cs="Arial"/>
                <w:b/>
                <w:sz w:val="20"/>
                <w:szCs w:val="20"/>
              </w:rPr>
            </w:pPr>
            <w:r w:rsidRPr="00F1008C">
              <w:rPr>
                <w:rFonts w:ascii="Arial" w:hAnsi="Arial" w:cs="Arial"/>
                <w:b/>
                <w:sz w:val="20"/>
                <w:szCs w:val="20"/>
              </w:rPr>
              <w:t>Company Name</w:t>
            </w:r>
          </w:p>
        </w:tc>
      </w:tr>
      <w:tr w:rsidR="006640FA" w:rsidRPr="00F1008C" w14:paraId="455E3227" w14:textId="77777777" w:rsidTr="006B3315">
        <w:tc>
          <w:tcPr>
            <w:tcW w:w="2830" w:type="dxa"/>
          </w:tcPr>
          <w:p w14:paraId="455F7FA5" w14:textId="77777777" w:rsidR="006640FA" w:rsidRPr="00F1008C" w:rsidRDefault="006640FA">
            <w:pPr>
              <w:rPr>
                <w:rFonts w:ascii="Arial" w:hAnsi="Arial" w:cs="Arial"/>
                <w:b/>
                <w:sz w:val="20"/>
                <w:szCs w:val="20"/>
              </w:rPr>
            </w:pPr>
          </w:p>
          <w:p w14:paraId="7BB0B966" w14:textId="77777777" w:rsidR="0037160F" w:rsidRPr="00F1008C" w:rsidRDefault="0037160F">
            <w:pPr>
              <w:rPr>
                <w:rFonts w:ascii="Arial" w:hAnsi="Arial" w:cs="Arial"/>
                <w:b/>
                <w:sz w:val="20"/>
                <w:szCs w:val="20"/>
              </w:rPr>
            </w:pPr>
          </w:p>
        </w:tc>
        <w:tc>
          <w:tcPr>
            <w:tcW w:w="6186" w:type="dxa"/>
          </w:tcPr>
          <w:p w14:paraId="45C583CD" w14:textId="05174602" w:rsidR="006640FA" w:rsidRPr="00F1008C" w:rsidRDefault="006640FA">
            <w:pPr>
              <w:rPr>
                <w:rFonts w:ascii="Arial" w:hAnsi="Arial" w:cs="Arial"/>
                <w:b/>
                <w:sz w:val="20"/>
                <w:szCs w:val="20"/>
              </w:rPr>
            </w:pPr>
          </w:p>
        </w:tc>
      </w:tr>
    </w:tbl>
    <w:p w14:paraId="0867DBCA" w14:textId="2E67C0B0" w:rsidR="00103457" w:rsidRPr="002A5C13" w:rsidRDefault="00103457">
      <w:pPr>
        <w:rPr>
          <w:rFonts w:ascii="Arial" w:hAnsi="Arial" w:cs="Arial"/>
          <w:sz w:val="20"/>
          <w:szCs w:val="20"/>
        </w:rPr>
      </w:pPr>
    </w:p>
    <w:tbl>
      <w:tblPr>
        <w:tblStyle w:val="TableGrid"/>
        <w:tblW w:w="0" w:type="auto"/>
        <w:tblLook w:val="04A0" w:firstRow="1" w:lastRow="0" w:firstColumn="1" w:lastColumn="0" w:noHBand="0" w:noVBand="1"/>
      </w:tblPr>
      <w:tblGrid>
        <w:gridCol w:w="1980"/>
        <w:gridCol w:w="2255"/>
        <w:gridCol w:w="2825"/>
        <w:gridCol w:w="1956"/>
      </w:tblGrid>
      <w:tr w:rsidR="009938BA" w:rsidRPr="00F1008C" w14:paraId="625D293E" w14:textId="17DEB523" w:rsidTr="009C08EF">
        <w:trPr>
          <w:trHeight w:val="476"/>
        </w:trPr>
        <w:tc>
          <w:tcPr>
            <w:tcW w:w="9016" w:type="dxa"/>
            <w:gridSpan w:val="4"/>
            <w:shd w:val="clear" w:color="auto" w:fill="164D90"/>
            <w:vAlign w:val="center"/>
          </w:tcPr>
          <w:p w14:paraId="55D7BFC7" w14:textId="4CA5EC3A" w:rsidR="009938BA" w:rsidRPr="009C08EF" w:rsidRDefault="009938BA" w:rsidP="009C08EF">
            <w:pPr>
              <w:rPr>
                <w:rFonts w:ascii="Arial" w:hAnsi="Arial" w:cs="Arial"/>
                <w:color w:val="FFFFFF" w:themeColor="background1"/>
              </w:rPr>
            </w:pPr>
            <w:bookmarkStart w:id="0" w:name="_Hlk35348509"/>
            <w:r w:rsidRPr="009C08EF">
              <w:rPr>
                <w:rFonts w:ascii="Arial" w:hAnsi="Arial" w:cs="Arial"/>
                <w:color w:val="FFFFFF" w:themeColor="background1"/>
              </w:rPr>
              <w:br w:type="page"/>
            </w:r>
            <w:r w:rsidRPr="009C08EF">
              <w:rPr>
                <w:rFonts w:ascii="Arial" w:hAnsi="Arial" w:cs="Arial"/>
                <w:b/>
                <w:color w:val="FFFFFF" w:themeColor="background1"/>
                <w:sz w:val="24"/>
                <w:szCs w:val="24"/>
              </w:rPr>
              <w:t>Section 1: Governance and Leadership</w:t>
            </w:r>
          </w:p>
        </w:tc>
      </w:tr>
      <w:tr w:rsidR="00E56EEA" w:rsidRPr="00F1008C" w14:paraId="55BFDC35" w14:textId="50E51ABF" w:rsidTr="00D067F1">
        <w:tc>
          <w:tcPr>
            <w:tcW w:w="9016" w:type="dxa"/>
            <w:gridSpan w:val="4"/>
            <w:shd w:val="clear" w:color="auto" w:fill="A8AFDA"/>
          </w:tcPr>
          <w:p w14:paraId="07417C45" w14:textId="77777777" w:rsidR="00E56EEA" w:rsidRPr="00561213" w:rsidRDefault="00E56EEA" w:rsidP="00F1008C">
            <w:pPr>
              <w:rPr>
                <w:rFonts w:ascii="Arial" w:hAnsi="Arial" w:cs="Arial"/>
                <w:i/>
                <w:color w:val="000000"/>
                <w:lang w:val="en"/>
              </w:rPr>
            </w:pPr>
            <w:r w:rsidRPr="00561213">
              <w:rPr>
                <w:rFonts w:ascii="Arial" w:hAnsi="Arial" w:cs="Arial"/>
                <w:i/>
                <w:color w:val="000000"/>
                <w:lang w:val="en"/>
              </w:rPr>
              <w:t>Positive and visible Board level support for protective security is vital to demonstrate to staff the value placed on personnel and people security policies and procedures.</w:t>
            </w:r>
          </w:p>
          <w:p w14:paraId="76490B9A" w14:textId="77777777" w:rsidR="00E56EEA" w:rsidRPr="00F1008C" w:rsidRDefault="00E56EEA" w:rsidP="00F1008C">
            <w:pPr>
              <w:rPr>
                <w:rFonts w:ascii="Arial" w:eastAsia="Times New Roman" w:hAnsi="Arial" w:cs="Arial"/>
                <w:i/>
                <w:color w:val="000000"/>
                <w:lang w:val="en" w:eastAsia="en-GB"/>
              </w:rPr>
            </w:pPr>
            <w:r w:rsidRPr="00F1008C">
              <w:rPr>
                <w:rFonts w:ascii="Arial" w:eastAsia="Times New Roman" w:hAnsi="Arial" w:cs="Arial"/>
                <w:i/>
                <w:color w:val="000000"/>
                <w:lang w:val="en" w:eastAsia="en-GB"/>
              </w:rPr>
              <w:t>Strong security leadership, at all levels across your organisation will:</w:t>
            </w:r>
          </w:p>
          <w:p w14:paraId="6B4F0E0A" w14:textId="77777777" w:rsidR="00E56EEA" w:rsidRPr="00561213" w:rsidRDefault="00E56EEA" w:rsidP="00552B4C">
            <w:pPr>
              <w:pStyle w:val="ListParagraph"/>
              <w:numPr>
                <w:ilvl w:val="0"/>
                <w:numId w:val="3"/>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Ensure consistency and clear lines of responsibility for the management of security risk</w:t>
            </w:r>
          </w:p>
          <w:p w14:paraId="52DA9755" w14:textId="77777777" w:rsidR="00E56EEA" w:rsidRPr="00561213" w:rsidRDefault="00E56EEA" w:rsidP="00552B4C">
            <w:pPr>
              <w:pStyle w:val="ListParagraph"/>
              <w:numPr>
                <w:ilvl w:val="0"/>
                <w:numId w:val="3"/>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Foster a multi-disciplinary approach to countering the insider threat</w:t>
            </w:r>
          </w:p>
          <w:p w14:paraId="26EC81E7" w14:textId="77777777" w:rsidR="00E56EEA" w:rsidRPr="00561213" w:rsidRDefault="00E56EEA" w:rsidP="00552B4C">
            <w:pPr>
              <w:pStyle w:val="ListParagraph"/>
              <w:numPr>
                <w:ilvl w:val="0"/>
                <w:numId w:val="3"/>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Ensure proportionate and cost</w:t>
            </w:r>
            <w:r>
              <w:rPr>
                <w:rFonts w:ascii="Arial" w:eastAsia="Times New Roman" w:hAnsi="Arial" w:cs="Arial"/>
                <w:i/>
                <w:color w:val="000000"/>
                <w:lang w:val="en" w:eastAsia="en-GB"/>
              </w:rPr>
              <w:t>-</w:t>
            </w:r>
            <w:r w:rsidRPr="00561213">
              <w:rPr>
                <w:rFonts w:ascii="Arial" w:eastAsia="Times New Roman" w:hAnsi="Arial" w:cs="Arial"/>
                <w:i/>
                <w:color w:val="000000"/>
                <w:lang w:val="en" w:eastAsia="en-GB"/>
              </w:rPr>
              <w:t>effective use of resources</w:t>
            </w:r>
          </w:p>
          <w:p w14:paraId="5A405594" w14:textId="77777777" w:rsidR="00E56EEA" w:rsidRPr="00561213" w:rsidRDefault="00E56EEA" w:rsidP="00552B4C">
            <w:pPr>
              <w:pStyle w:val="ListParagraph"/>
              <w:numPr>
                <w:ilvl w:val="0"/>
                <w:numId w:val="3"/>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Provide essential management information for the purposes of security planning and people management</w:t>
            </w:r>
          </w:p>
          <w:p w14:paraId="003FE8FB" w14:textId="4D684451" w:rsidR="00E56EEA" w:rsidRPr="00D067F1" w:rsidRDefault="00E56EEA" w:rsidP="00F1008C">
            <w:pPr>
              <w:pStyle w:val="ListParagraph"/>
              <w:numPr>
                <w:ilvl w:val="0"/>
                <w:numId w:val="3"/>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Provide a strong example that both develops and underpins an effective security culture.</w:t>
            </w:r>
          </w:p>
        </w:tc>
      </w:tr>
      <w:tr w:rsidR="00E56EEA" w:rsidRPr="00F1008C" w14:paraId="12384B04" w14:textId="2ED9A5A0" w:rsidTr="00D067F1">
        <w:trPr>
          <w:trHeight w:val="340"/>
        </w:trPr>
        <w:tc>
          <w:tcPr>
            <w:tcW w:w="1980" w:type="dxa"/>
            <w:shd w:val="clear" w:color="auto" w:fill="EAEBF7"/>
            <w:vAlign w:val="center"/>
          </w:tcPr>
          <w:p w14:paraId="3C6FB598" w14:textId="77777777" w:rsidR="00E56EEA" w:rsidRPr="00F1008C" w:rsidRDefault="00E56EEA" w:rsidP="00D067F1">
            <w:pPr>
              <w:jc w:val="center"/>
              <w:rPr>
                <w:rFonts w:ascii="Arial" w:hAnsi="Arial" w:cs="Arial"/>
                <w:b/>
                <w:sz w:val="20"/>
                <w:szCs w:val="20"/>
              </w:rPr>
            </w:pPr>
            <w:r w:rsidRPr="00F1008C">
              <w:rPr>
                <w:rFonts w:ascii="Arial" w:hAnsi="Arial" w:cs="Arial"/>
                <w:b/>
                <w:sz w:val="20"/>
                <w:szCs w:val="20"/>
              </w:rPr>
              <w:t>Area</w:t>
            </w:r>
          </w:p>
        </w:tc>
        <w:tc>
          <w:tcPr>
            <w:tcW w:w="2255" w:type="dxa"/>
            <w:shd w:val="clear" w:color="auto" w:fill="EAEBF7"/>
            <w:vAlign w:val="center"/>
          </w:tcPr>
          <w:p w14:paraId="249667FB" w14:textId="2CFDFE6C" w:rsidR="00E56EEA" w:rsidRPr="00F1008C" w:rsidRDefault="00074F7E" w:rsidP="00D067F1">
            <w:pPr>
              <w:jc w:val="center"/>
              <w:rPr>
                <w:rFonts w:ascii="Arial" w:hAnsi="Arial" w:cs="Arial"/>
                <w:b/>
                <w:sz w:val="20"/>
                <w:szCs w:val="20"/>
              </w:rPr>
            </w:pPr>
            <w:r>
              <w:rPr>
                <w:rFonts w:ascii="Arial" w:hAnsi="Arial" w:cs="Arial"/>
                <w:b/>
                <w:sz w:val="20"/>
                <w:szCs w:val="20"/>
              </w:rPr>
              <w:t>Evidence Item</w:t>
            </w:r>
          </w:p>
        </w:tc>
        <w:tc>
          <w:tcPr>
            <w:tcW w:w="2825" w:type="dxa"/>
            <w:shd w:val="clear" w:color="auto" w:fill="EAEBF7"/>
            <w:vAlign w:val="center"/>
          </w:tcPr>
          <w:p w14:paraId="391FC0E8" w14:textId="133EC6C8" w:rsidR="00E56EEA" w:rsidRPr="00F1008C" w:rsidRDefault="00E56EEA" w:rsidP="00D067F1">
            <w:pPr>
              <w:jc w:val="center"/>
              <w:rPr>
                <w:rFonts w:ascii="Arial" w:hAnsi="Arial" w:cs="Arial"/>
                <w:b/>
                <w:sz w:val="20"/>
                <w:szCs w:val="20"/>
              </w:rPr>
            </w:pPr>
            <w:r w:rsidRPr="00F1008C">
              <w:rPr>
                <w:rFonts w:ascii="Arial" w:hAnsi="Arial" w:cs="Arial"/>
                <w:b/>
                <w:sz w:val="20"/>
                <w:szCs w:val="20"/>
              </w:rPr>
              <w:t xml:space="preserve">File </w:t>
            </w:r>
            <w:r w:rsidR="00074F7E">
              <w:rPr>
                <w:rFonts w:ascii="Arial" w:hAnsi="Arial" w:cs="Arial"/>
                <w:b/>
                <w:sz w:val="20"/>
                <w:szCs w:val="20"/>
              </w:rPr>
              <w:t>Name</w:t>
            </w:r>
          </w:p>
        </w:tc>
        <w:tc>
          <w:tcPr>
            <w:tcW w:w="1956" w:type="dxa"/>
            <w:shd w:val="clear" w:color="auto" w:fill="EAEBF7"/>
            <w:vAlign w:val="center"/>
          </w:tcPr>
          <w:p w14:paraId="6EB3A6B1" w14:textId="62C08112" w:rsidR="00E56EEA" w:rsidRPr="00F1008C" w:rsidRDefault="00E56EEA" w:rsidP="00D067F1">
            <w:pPr>
              <w:jc w:val="center"/>
              <w:rPr>
                <w:rFonts w:ascii="Arial" w:hAnsi="Arial" w:cs="Arial"/>
                <w:b/>
                <w:sz w:val="20"/>
                <w:szCs w:val="20"/>
              </w:rPr>
            </w:pPr>
            <w:r>
              <w:rPr>
                <w:rFonts w:ascii="Arial" w:hAnsi="Arial" w:cs="Arial"/>
                <w:b/>
                <w:sz w:val="20"/>
                <w:szCs w:val="20"/>
              </w:rPr>
              <w:t xml:space="preserve">Page </w:t>
            </w:r>
            <w:r w:rsidR="009938BA">
              <w:rPr>
                <w:rFonts w:ascii="Arial" w:hAnsi="Arial" w:cs="Arial"/>
                <w:b/>
                <w:sz w:val="20"/>
                <w:szCs w:val="20"/>
              </w:rPr>
              <w:t xml:space="preserve">/ Paragraph </w:t>
            </w:r>
            <w:r>
              <w:rPr>
                <w:rFonts w:ascii="Arial" w:hAnsi="Arial" w:cs="Arial"/>
                <w:b/>
                <w:sz w:val="20"/>
                <w:szCs w:val="20"/>
              </w:rPr>
              <w:t>Number</w:t>
            </w:r>
          </w:p>
        </w:tc>
      </w:tr>
      <w:bookmarkEnd w:id="0"/>
      <w:tr w:rsidR="00074F7E" w:rsidRPr="00F1008C" w14:paraId="57076008" w14:textId="77777777" w:rsidTr="00E56EEA">
        <w:trPr>
          <w:trHeight w:val="567"/>
        </w:trPr>
        <w:tc>
          <w:tcPr>
            <w:tcW w:w="1980" w:type="dxa"/>
            <w:vMerge w:val="restart"/>
          </w:tcPr>
          <w:p w14:paraId="28A4FD03" w14:textId="2E91F2B8" w:rsidR="00074F7E" w:rsidRPr="00F1008C" w:rsidRDefault="00074F7E" w:rsidP="00074F7E">
            <w:pPr>
              <w:rPr>
                <w:rFonts w:ascii="Arial" w:hAnsi="Arial" w:cs="Arial"/>
                <w:b/>
                <w:sz w:val="20"/>
                <w:szCs w:val="20"/>
              </w:rPr>
            </w:pPr>
            <w:r w:rsidRPr="00F1008C">
              <w:rPr>
                <w:rFonts w:ascii="Arial" w:hAnsi="Arial" w:cs="Arial"/>
                <w:b/>
                <w:sz w:val="20"/>
                <w:szCs w:val="20"/>
              </w:rPr>
              <w:t>PerSec Governance Framework</w:t>
            </w:r>
          </w:p>
        </w:tc>
        <w:tc>
          <w:tcPr>
            <w:tcW w:w="2255" w:type="dxa"/>
          </w:tcPr>
          <w:p w14:paraId="5C8B14F6" w14:textId="618F18AD" w:rsidR="00074F7E" w:rsidRPr="00F1008C" w:rsidRDefault="00074F7E" w:rsidP="00074F7E">
            <w:pPr>
              <w:rPr>
                <w:rFonts w:ascii="Arial" w:hAnsi="Arial" w:cs="Arial"/>
                <w:sz w:val="20"/>
                <w:szCs w:val="20"/>
              </w:rPr>
            </w:pPr>
            <w:r w:rsidRPr="00F1008C">
              <w:rPr>
                <w:rFonts w:ascii="Arial" w:hAnsi="Arial" w:cs="Arial"/>
                <w:sz w:val="20"/>
                <w:szCs w:val="20"/>
              </w:rPr>
              <w:t>Organisation Charts</w:t>
            </w:r>
          </w:p>
        </w:tc>
        <w:tc>
          <w:tcPr>
            <w:tcW w:w="2825" w:type="dxa"/>
          </w:tcPr>
          <w:p w14:paraId="5EAFF609" w14:textId="77777777" w:rsidR="00074F7E" w:rsidRPr="00F1008C" w:rsidRDefault="00074F7E" w:rsidP="00074F7E">
            <w:pPr>
              <w:rPr>
                <w:rFonts w:ascii="Arial" w:hAnsi="Arial" w:cs="Arial"/>
                <w:sz w:val="20"/>
                <w:szCs w:val="20"/>
              </w:rPr>
            </w:pPr>
          </w:p>
        </w:tc>
        <w:tc>
          <w:tcPr>
            <w:tcW w:w="1956" w:type="dxa"/>
          </w:tcPr>
          <w:p w14:paraId="1F7E9ADA" w14:textId="77777777" w:rsidR="00074F7E" w:rsidRPr="00F1008C" w:rsidRDefault="00074F7E" w:rsidP="00074F7E">
            <w:pPr>
              <w:rPr>
                <w:rFonts w:ascii="Arial" w:hAnsi="Arial" w:cs="Arial"/>
                <w:sz w:val="20"/>
                <w:szCs w:val="20"/>
              </w:rPr>
            </w:pPr>
          </w:p>
        </w:tc>
      </w:tr>
      <w:tr w:rsidR="00074F7E" w:rsidRPr="00F1008C" w14:paraId="565BA9FC" w14:textId="5D8CA554" w:rsidTr="00E56EEA">
        <w:trPr>
          <w:trHeight w:val="567"/>
        </w:trPr>
        <w:tc>
          <w:tcPr>
            <w:tcW w:w="1980" w:type="dxa"/>
            <w:vMerge/>
          </w:tcPr>
          <w:p w14:paraId="5ADF368F" w14:textId="77777777" w:rsidR="00074F7E" w:rsidRPr="00F1008C" w:rsidRDefault="00074F7E" w:rsidP="00074F7E">
            <w:pPr>
              <w:pStyle w:val="ListParagraph"/>
              <w:ind w:left="360"/>
              <w:rPr>
                <w:rFonts w:ascii="Arial" w:hAnsi="Arial" w:cs="Arial"/>
                <w:b/>
                <w:sz w:val="20"/>
                <w:szCs w:val="20"/>
              </w:rPr>
            </w:pPr>
          </w:p>
        </w:tc>
        <w:tc>
          <w:tcPr>
            <w:tcW w:w="2255" w:type="dxa"/>
          </w:tcPr>
          <w:p w14:paraId="403D01E3" w14:textId="77777777" w:rsidR="00074F7E" w:rsidRPr="00F1008C" w:rsidRDefault="00074F7E" w:rsidP="00074F7E">
            <w:pPr>
              <w:rPr>
                <w:rFonts w:ascii="Arial" w:hAnsi="Arial" w:cs="Arial"/>
                <w:sz w:val="20"/>
                <w:szCs w:val="20"/>
              </w:rPr>
            </w:pPr>
            <w:r w:rsidRPr="00F1008C">
              <w:rPr>
                <w:rFonts w:ascii="Arial" w:hAnsi="Arial" w:cs="Arial"/>
                <w:sz w:val="20"/>
                <w:szCs w:val="20"/>
              </w:rPr>
              <w:t>Governance and Leadership Processes</w:t>
            </w:r>
          </w:p>
        </w:tc>
        <w:tc>
          <w:tcPr>
            <w:tcW w:w="2825" w:type="dxa"/>
          </w:tcPr>
          <w:p w14:paraId="7F7E378E" w14:textId="77777777" w:rsidR="00074F7E" w:rsidRPr="00F1008C" w:rsidRDefault="00074F7E" w:rsidP="00074F7E">
            <w:pPr>
              <w:rPr>
                <w:rFonts w:ascii="Arial" w:hAnsi="Arial" w:cs="Arial"/>
                <w:sz w:val="20"/>
                <w:szCs w:val="20"/>
              </w:rPr>
            </w:pPr>
          </w:p>
          <w:p w14:paraId="2826377A" w14:textId="77777777" w:rsidR="00074F7E" w:rsidRPr="00F1008C" w:rsidRDefault="00074F7E" w:rsidP="00074F7E">
            <w:pPr>
              <w:rPr>
                <w:rFonts w:ascii="Arial" w:hAnsi="Arial" w:cs="Arial"/>
                <w:sz w:val="20"/>
                <w:szCs w:val="20"/>
              </w:rPr>
            </w:pPr>
          </w:p>
          <w:p w14:paraId="5D2B0495" w14:textId="77777777" w:rsidR="00074F7E" w:rsidRPr="00F1008C" w:rsidRDefault="00074F7E" w:rsidP="00074F7E">
            <w:pPr>
              <w:rPr>
                <w:rFonts w:ascii="Arial" w:hAnsi="Arial" w:cs="Arial"/>
                <w:sz w:val="20"/>
                <w:szCs w:val="20"/>
              </w:rPr>
            </w:pPr>
          </w:p>
        </w:tc>
        <w:tc>
          <w:tcPr>
            <w:tcW w:w="1956" w:type="dxa"/>
          </w:tcPr>
          <w:p w14:paraId="77AF76DB" w14:textId="77777777" w:rsidR="00074F7E" w:rsidRPr="00F1008C" w:rsidRDefault="00074F7E" w:rsidP="00074F7E">
            <w:pPr>
              <w:rPr>
                <w:rFonts w:ascii="Arial" w:hAnsi="Arial" w:cs="Arial"/>
                <w:sz w:val="20"/>
                <w:szCs w:val="20"/>
              </w:rPr>
            </w:pPr>
          </w:p>
        </w:tc>
      </w:tr>
      <w:tr w:rsidR="00074F7E" w:rsidRPr="00F1008C" w14:paraId="3F8856A6" w14:textId="216FAC9E" w:rsidTr="00A051FF">
        <w:trPr>
          <w:trHeight w:val="567"/>
        </w:trPr>
        <w:tc>
          <w:tcPr>
            <w:tcW w:w="1980" w:type="dxa"/>
          </w:tcPr>
          <w:p w14:paraId="15950AEE" w14:textId="30DFFAF7" w:rsidR="00074F7E" w:rsidRPr="00300835" w:rsidRDefault="00C1424B" w:rsidP="00074F7E">
            <w:pPr>
              <w:rPr>
                <w:rFonts w:ascii="Arial" w:hAnsi="Arial" w:cs="Arial"/>
                <w:b/>
                <w:sz w:val="20"/>
                <w:szCs w:val="20"/>
              </w:rPr>
            </w:pPr>
            <w:r w:rsidRPr="00300835">
              <w:rPr>
                <w:rFonts w:ascii="Arial" w:hAnsi="Arial" w:cs="Arial"/>
                <w:b/>
                <w:sz w:val="20"/>
                <w:szCs w:val="20"/>
              </w:rPr>
              <w:t>Contract information</w:t>
            </w:r>
          </w:p>
        </w:tc>
        <w:tc>
          <w:tcPr>
            <w:tcW w:w="2255" w:type="dxa"/>
          </w:tcPr>
          <w:p w14:paraId="11D112E6" w14:textId="41E62C48" w:rsidR="00074F7E" w:rsidRPr="00300835" w:rsidRDefault="002D270E" w:rsidP="00074F7E">
            <w:pPr>
              <w:rPr>
                <w:rFonts w:ascii="Arial" w:hAnsi="Arial" w:cs="Arial"/>
                <w:sz w:val="20"/>
                <w:szCs w:val="20"/>
              </w:rPr>
            </w:pPr>
            <w:r w:rsidRPr="00300835">
              <w:rPr>
                <w:rFonts w:ascii="Arial" w:hAnsi="Arial" w:cs="Arial"/>
                <w:sz w:val="20"/>
                <w:szCs w:val="20"/>
              </w:rPr>
              <w:t xml:space="preserve">Contract </w:t>
            </w:r>
            <w:r w:rsidR="00C1424B" w:rsidRPr="00300835">
              <w:rPr>
                <w:rFonts w:ascii="Arial" w:hAnsi="Arial" w:cs="Arial"/>
                <w:sz w:val="20"/>
                <w:szCs w:val="20"/>
              </w:rPr>
              <w:t>tabs**</w:t>
            </w:r>
          </w:p>
        </w:tc>
        <w:tc>
          <w:tcPr>
            <w:tcW w:w="4781" w:type="dxa"/>
            <w:gridSpan w:val="2"/>
          </w:tcPr>
          <w:p w14:paraId="543DE304" w14:textId="1F20A1A6" w:rsidR="00074F7E" w:rsidRPr="00300835" w:rsidRDefault="00074F7E" w:rsidP="00074F7E">
            <w:pPr>
              <w:rPr>
                <w:rFonts w:ascii="Arial" w:hAnsi="Arial" w:cs="Arial"/>
                <w:sz w:val="20"/>
                <w:szCs w:val="20"/>
              </w:rPr>
            </w:pPr>
            <w:r w:rsidRPr="00300835">
              <w:rPr>
                <w:rFonts w:ascii="Arial" w:hAnsi="Arial" w:cs="Arial"/>
                <w:sz w:val="20"/>
                <w:szCs w:val="20"/>
              </w:rPr>
              <w:t xml:space="preserve">** </w:t>
            </w:r>
            <w:r w:rsidR="00594877" w:rsidRPr="00300835">
              <w:rPr>
                <w:rFonts w:ascii="Arial" w:hAnsi="Arial" w:cs="Arial"/>
                <w:sz w:val="20"/>
                <w:szCs w:val="20"/>
              </w:rPr>
              <w:t>IPSA</w:t>
            </w:r>
            <w:r w:rsidRPr="00300835">
              <w:rPr>
                <w:rFonts w:ascii="Arial" w:hAnsi="Arial" w:cs="Arial"/>
                <w:sz w:val="20"/>
                <w:szCs w:val="20"/>
              </w:rPr>
              <w:t xml:space="preserve"> Dashboard</w:t>
            </w:r>
          </w:p>
        </w:tc>
      </w:tr>
      <w:tr w:rsidR="00074F7E" w:rsidRPr="00F1008C" w14:paraId="42CB27A1" w14:textId="6B033C9A" w:rsidTr="00470098">
        <w:trPr>
          <w:cantSplit/>
          <w:trHeight w:val="1985"/>
        </w:trPr>
        <w:tc>
          <w:tcPr>
            <w:tcW w:w="9016" w:type="dxa"/>
            <w:gridSpan w:val="4"/>
            <w:tcBorders>
              <w:bottom w:val="single" w:sz="4" w:space="0" w:color="auto"/>
            </w:tcBorders>
          </w:tcPr>
          <w:p w14:paraId="6C9BEECD" w14:textId="77777777" w:rsidR="00074F7E" w:rsidRPr="00184B1A" w:rsidRDefault="00074F7E" w:rsidP="00074F7E">
            <w:pPr>
              <w:rPr>
                <w:rFonts w:ascii="Arial" w:hAnsi="Arial" w:cs="Arial"/>
                <w:sz w:val="20"/>
                <w:szCs w:val="20"/>
              </w:rPr>
            </w:pPr>
            <w:r w:rsidRPr="00184B1A">
              <w:rPr>
                <w:rFonts w:ascii="Arial" w:hAnsi="Arial" w:cs="Arial"/>
                <w:sz w:val="20"/>
                <w:szCs w:val="20"/>
              </w:rPr>
              <w:t>Comments</w:t>
            </w:r>
            <w:r>
              <w:rPr>
                <w:rFonts w:ascii="Arial" w:hAnsi="Arial" w:cs="Arial"/>
                <w:sz w:val="20"/>
                <w:szCs w:val="20"/>
              </w:rPr>
              <w:t xml:space="preserve"> (optional)</w:t>
            </w:r>
            <w:r w:rsidRPr="00184B1A">
              <w:rPr>
                <w:rFonts w:ascii="Arial" w:hAnsi="Arial" w:cs="Arial"/>
                <w:sz w:val="20"/>
                <w:szCs w:val="20"/>
              </w:rPr>
              <w:t>:</w:t>
            </w:r>
          </w:p>
          <w:p w14:paraId="3525217D" w14:textId="77777777" w:rsidR="00074F7E" w:rsidRPr="00184B1A" w:rsidRDefault="00074F7E" w:rsidP="00074F7E">
            <w:pPr>
              <w:rPr>
                <w:rFonts w:ascii="Arial" w:hAnsi="Arial" w:cs="Arial"/>
                <w:sz w:val="20"/>
                <w:szCs w:val="20"/>
              </w:rPr>
            </w:pPr>
          </w:p>
          <w:p w14:paraId="6C828B5A" w14:textId="77777777" w:rsidR="00074F7E" w:rsidRPr="00184B1A" w:rsidRDefault="00074F7E" w:rsidP="00074F7E">
            <w:pPr>
              <w:rPr>
                <w:rFonts w:ascii="Arial" w:hAnsi="Arial" w:cs="Arial"/>
                <w:sz w:val="20"/>
                <w:szCs w:val="20"/>
              </w:rPr>
            </w:pPr>
          </w:p>
          <w:p w14:paraId="6728FED1" w14:textId="77777777" w:rsidR="00074F7E" w:rsidRPr="00184B1A" w:rsidRDefault="00074F7E" w:rsidP="00074F7E">
            <w:pPr>
              <w:rPr>
                <w:rFonts w:ascii="Arial" w:hAnsi="Arial" w:cs="Arial"/>
                <w:sz w:val="20"/>
                <w:szCs w:val="20"/>
              </w:rPr>
            </w:pPr>
          </w:p>
          <w:p w14:paraId="2AC49356" w14:textId="77777777" w:rsidR="00074F7E" w:rsidRPr="00184B1A" w:rsidRDefault="00074F7E" w:rsidP="00074F7E">
            <w:pPr>
              <w:rPr>
                <w:rFonts w:ascii="Arial" w:hAnsi="Arial" w:cs="Arial"/>
                <w:sz w:val="20"/>
                <w:szCs w:val="20"/>
              </w:rPr>
            </w:pPr>
          </w:p>
          <w:p w14:paraId="525503F0" w14:textId="77777777" w:rsidR="00074F7E" w:rsidRPr="00184B1A" w:rsidRDefault="00074F7E" w:rsidP="00074F7E">
            <w:pPr>
              <w:rPr>
                <w:rFonts w:ascii="Arial" w:hAnsi="Arial" w:cs="Arial"/>
                <w:sz w:val="20"/>
                <w:szCs w:val="20"/>
              </w:rPr>
            </w:pPr>
          </w:p>
          <w:p w14:paraId="7638BDD4" w14:textId="2284E2C9" w:rsidR="00074F7E" w:rsidRPr="00184B1A" w:rsidRDefault="00074F7E" w:rsidP="00074F7E">
            <w:pPr>
              <w:rPr>
                <w:rFonts w:ascii="Arial" w:hAnsi="Arial" w:cs="Arial"/>
                <w:sz w:val="20"/>
                <w:szCs w:val="20"/>
              </w:rPr>
            </w:pPr>
            <w:r w:rsidRPr="00184B1A">
              <w:rPr>
                <w:rFonts w:ascii="Arial" w:hAnsi="Arial" w:cs="Arial"/>
                <w:sz w:val="20"/>
                <w:szCs w:val="20"/>
              </w:rPr>
              <w:tab/>
            </w:r>
          </w:p>
        </w:tc>
      </w:tr>
    </w:tbl>
    <w:p w14:paraId="292B4620" w14:textId="77777777" w:rsidR="00811606" w:rsidRDefault="00811606">
      <w:pPr>
        <w:rPr>
          <w:rFonts w:ascii="Arial" w:hAnsi="Arial" w:cs="Arial"/>
          <w:b/>
          <w:sz w:val="20"/>
          <w:szCs w:val="20"/>
        </w:rPr>
      </w:pPr>
    </w:p>
    <w:tbl>
      <w:tblPr>
        <w:tblStyle w:val="TableGrid"/>
        <w:tblW w:w="0" w:type="auto"/>
        <w:tblLook w:val="04A0" w:firstRow="1" w:lastRow="0" w:firstColumn="1" w:lastColumn="0" w:noHBand="0" w:noVBand="1"/>
      </w:tblPr>
      <w:tblGrid>
        <w:gridCol w:w="1830"/>
        <w:gridCol w:w="2049"/>
        <w:gridCol w:w="2806"/>
        <w:gridCol w:w="2331"/>
      </w:tblGrid>
      <w:tr w:rsidR="00DC0F11" w:rsidRPr="00F1008C" w14:paraId="6EBF9430" w14:textId="77777777" w:rsidTr="009C08EF">
        <w:trPr>
          <w:trHeight w:val="578"/>
        </w:trPr>
        <w:tc>
          <w:tcPr>
            <w:tcW w:w="9016" w:type="dxa"/>
            <w:gridSpan w:val="4"/>
            <w:shd w:val="clear" w:color="auto" w:fill="0B9DD8"/>
            <w:vAlign w:val="center"/>
          </w:tcPr>
          <w:p w14:paraId="459B37FC" w14:textId="6B27E38D" w:rsidR="00DC0F11" w:rsidRPr="00F1008C" w:rsidRDefault="00DC0F11" w:rsidP="009C08EF">
            <w:pPr>
              <w:rPr>
                <w:rFonts w:ascii="Arial" w:hAnsi="Arial" w:cs="Arial"/>
              </w:rPr>
            </w:pPr>
            <w:r w:rsidRPr="00F1008C">
              <w:rPr>
                <w:rFonts w:ascii="Arial" w:hAnsi="Arial" w:cs="Arial"/>
              </w:rPr>
              <w:lastRenderedPageBreak/>
              <w:br w:type="page"/>
            </w:r>
            <w:r w:rsidR="0083664C" w:rsidRPr="009C08EF">
              <w:rPr>
                <w:rFonts w:ascii="Arial" w:hAnsi="Arial" w:cs="Arial"/>
                <w:b/>
                <w:color w:val="FFFFFF" w:themeColor="background1"/>
                <w:sz w:val="24"/>
                <w:szCs w:val="24"/>
              </w:rPr>
              <w:t>Section 2: Insider Threat Risk Assessment</w:t>
            </w:r>
          </w:p>
        </w:tc>
      </w:tr>
      <w:tr w:rsidR="00DC0F11" w:rsidRPr="00F1008C" w14:paraId="3F3A1FE1" w14:textId="77777777" w:rsidTr="00D067F1">
        <w:tc>
          <w:tcPr>
            <w:tcW w:w="9016" w:type="dxa"/>
            <w:gridSpan w:val="4"/>
            <w:shd w:val="clear" w:color="auto" w:fill="BCD7F1"/>
          </w:tcPr>
          <w:p w14:paraId="46A4E6E1" w14:textId="4614E8FA" w:rsidR="00DC0F11" w:rsidRPr="00561213" w:rsidRDefault="008E6320" w:rsidP="00A051FF">
            <w:pPr>
              <w:rPr>
                <w:rFonts w:ascii="Arial" w:hAnsi="Arial" w:cs="Arial"/>
                <w:i/>
                <w:color w:val="000000"/>
                <w:lang w:val="en"/>
              </w:rPr>
            </w:pPr>
            <w:r w:rsidRPr="00561213">
              <w:rPr>
                <w:rFonts w:ascii="Arial" w:hAnsi="Arial" w:cs="Arial"/>
                <w:i/>
                <w:color w:val="000000"/>
                <w:lang w:val="en"/>
              </w:rPr>
              <w:t>Understanding what Personnel Security (PerSec) risks your organisation faces is essential for developing the appropriate and proportionate security mitigation measures</w:t>
            </w:r>
            <w:r w:rsidRPr="00320378">
              <w:rPr>
                <w:rFonts w:ascii="Arial" w:hAnsi="Arial" w:cs="Arial"/>
                <w:i/>
                <w:color w:val="000000"/>
                <w:sz w:val="20"/>
                <w:szCs w:val="20"/>
                <w:lang w:val="en"/>
              </w:rPr>
              <w:t>.</w:t>
            </w:r>
          </w:p>
        </w:tc>
      </w:tr>
      <w:tr w:rsidR="00DC0F11" w:rsidRPr="00F1008C" w14:paraId="418CECB9" w14:textId="77777777" w:rsidTr="00D067F1">
        <w:trPr>
          <w:trHeight w:val="340"/>
        </w:trPr>
        <w:tc>
          <w:tcPr>
            <w:tcW w:w="1830" w:type="dxa"/>
            <w:shd w:val="clear" w:color="auto" w:fill="EFF5FC"/>
            <w:vAlign w:val="center"/>
          </w:tcPr>
          <w:p w14:paraId="33E5C1EC" w14:textId="77777777" w:rsidR="00DC0F11" w:rsidRPr="00F1008C" w:rsidRDefault="00DC0F11" w:rsidP="00D067F1">
            <w:pPr>
              <w:jc w:val="center"/>
              <w:rPr>
                <w:rFonts w:ascii="Arial" w:hAnsi="Arial" w:cs="Arial"/>
                <w:b/>
                <w:sz w:val="20"/>
                <w:szCs w:val="20"/>
              </w:rPr>
            </w:pPr>
            <w:r w:rsidRPr="00F1008C">
              <w:rPr>
                <w:rFonts w:ascii="Arial" w:hAnsi="Arial" w:cs="Arial"/>
                <w:b/>
                <w:sz w:val="20"/>
                <w:szCs w:val="20"/>
              </w:rPr>
              <w:t>Area</w:t>
            </w:r>
          </w:p>
        </w:tc>
        <w:tc>
          <w:tcPr>
            <w:tcW w:w="2049" w:type="dxa"/>
            <w:shd w:val="clear" w:color="auto" w:fill="EFF5FC"/>
            <w:vAlign w:val="center"/>
          </w:tcPr>
          <w:p w14:paraId="104D43A5" w14:textId="77777777" w:rsidR="00DC0F11" w:rsidRPr="00F1008C" w:rsidRDefault="00DC0F11" w:rsidP="00D067F1">
            <w:pPr>
              <w:jc w:val="center"/>
              <w:rPr>
                <w:rFonts w:ascii="Arial" w:hAnsi="Arial" w:cs="Arial"/>
                <w:b/>
                <w:sz w:val="20"/>
                <w:szCs w:val="20"/>
              </w:rPr>
            </w:pPr>
            <w:r>
              <w:rPr>
                <w:rFonts w:ascii="Arial" w:hAnsi="Arial" w:cs="Arial"/>
                <w:b/>
                <w:sz w:val="20"/>
                <w:szCs w:val="20"/>
              </w:rPr>
              <w:t>Evidence Item</w:t>
            </w:r>
          </w:p>
        </w:tc>
        <w:tc>
          <w:tcPr>
            <w:tcW w:w="2806" w:type="dxa"/>
            <w:shd w:val="clear" w:color="auto" w:fill="EFF5FC"/>
            <w:vAlign w:val="center"/>
          </w:tcPr>
          <w:p w14:paraId="7F28BA4C" w14:textId="77777777" w:rsidR="00DC0F11" w:rsidRPr="00F1008C" w:rsidRDefault="00DC0F11" w:rsidP="00D067F1">
            <w:pPr>
              <w:jc w:val="center"/>
              <w:rPr>
                <w:rFonts w:ascii="Arial" w:hAnsi="Arial" w:cs="Arial"/>
                <w:b/>
                <w:sz w:val="20"/>
                <w:szCs w:val="20"/>
              </w:rPr>
            </w:pPr>
            <w:r w:rsidRPr="00F1008C">
              <w:rPr>
                <w:rFonts w:ascii="Arial" w:hAnsi="Arial" w:cs="Arial"/>
                <w:b/>
                <w:sz w:val="20"/>
                <w:szCs w:val="20"/>
              </w:rPr>
              <w:t xml:space="preserve">File </w:t>
            </w:r>
            <w:r>
              <w:rPr>
                <w:rFonts w:ascii="Arial" w:hAnsi="Arial" w:cs="Arial"/>
                <w:b/>
                <w:sz w:val="20"/>
                <w:szCs w:val="20"/>
              </w:rPr>
              <w:t>Name</w:t>
            </w:r>
          </w:p>
        </w:tc>
        <w:tc>
          <w:tcPr>
            <w:tcW w:w="2331" w:type="dxa"/>
            <w:shd w:val="clear" w:color="auto" w:fill="EFF5FC"/>
            <w:vAlign w:val="center"/>
          </w:tcPr>
          <w:p w14:paraId="58800000" w14:textId="77777777" w:rsidR="00DC0F11" w:rsidRPr="00F1008C" w:rsidRDefault="00DC0F11" w:rsidP="00D067F1">
            <w:pPr>
              <w:jc w:val="center"/>
              <w:rPr>
                <w:rFonts w:ascii="Arial" w:hAnsi="Arial" w:cs="Arial"/>
                <w:b/>
                <w:sz w:val="20"/>
                <w:szCs w:val="20"/>
              </w:rPr>
            </w:pPr>
            <w:r>
              <w:rPr>
                <w:rFonts w:ascii="Arial" w:hAnsi="Arial" w:cs="Arial"/>
                <w:b/>
                <w:sz w:val="20"/>
                <w:szCs w:val="20"/>
              </w:rPr>
              <w:t>Page / Paragraph Number</w:t>
            </w:r>
          </w:p>
        </w:tc>
      </w:tr>
      <w:tr w:rsidR="00B60710" w:rsidRPr="00F1008C" w14:paraId="68876178" w14:textId="77777777" w:rsidTr="00A051FF">
        <w:trPr>
          <w:trHeight w:val="567"/>
        </w:trPr>
        <w:tc>
          <w:tcPr>
            <w:tcW w:w="1830" w:type="dxa"/>
            <w:vMerge w:val="restart"/>
          </w:tcPr>
          <w:p w14:paraId="56623E30" w14:textId="7DAE6FE9" w:rsidR="00B60710" w:rsidRPr="00F1008C" w:rsidRDefault="00B60710" w:rsidP="00A051FF">
            <w:pPr>
              <w:rPr>
                <w:rFonts w:ascii="Arial" w:hAnsi="Arial" w:cs="Arial"/>
                <w:b/>
                <w:sz w:val="20"/>
                <w:szCs w:val="20"/>
              </w:rPr>
            </w:pPr>
            <w:r>
              <w:rPr>
                <w:rFonts w:ascii="Arial" w:hAnsi="Arial" w:cs="Arial"/>
                <w:b/>
                <w:sz w:val="20"/>
                <w:szCs w:val="20"/>
              </w:rPr>
              <w:t>PerSec Risk Management Framework</w:t>
            </w:r>
          </w:p>
        </w:tc>
        <w:tc>
          <w:tcPr>
            <w:tcW w:w="2049" w:type="dxa"/>
          </w:tcPr>
          <w:p w14:paraId="11F88E22" w14:textId="59A8EA03" w:rsidR="00B60710" w:rsidRPr="00F1008C" w:rsidRDefault="00B60710" w:rsidP="00A051FF">
            <w:pPr>
              <w:rPr>
                <w:rFonts w:ascii="Arial" w:hAnsi="Arial" w:cs="Arial"/>
                <w:sz w:val="20"/>
                <w:szCs w:val="20"/>
              </w:rPr>
            </w:pPr>
            <w:r w:rsidRPr="00F1008C">
              <w:rPr>
                <w:rFonts w:ascii="Arial" w:hAnsi="Arial" w:cs="Arial"/>
                <w:sz w:val="20"/>
                <w:szCs w:val="20"/>
              </w:rPr>
              <w:t>PerSec Risk Management Policy</w:t>
            </w:r>
          </w:p>
        </w:tc>
        <w:tc>
          <w:tcPr>
            <w:tcW w:w="2806" w:type="dxa"/>
          </w:tcPr>
          <w:p w14:paraId="077167E6" w14:textId="77777777" w:rsidR="00B60710" w:rsidRPr="00F1008C" w:rsidRDefault="00B60710" w:rsidP="00A051FF">
            <w:pPr>
              <w:rPr>
                <w:rFonts w:ascii="Arial" w:hAnsi="Arial" w:cs="Arial"/>
                <w:sz w:val="20"/>
                <w:szCs w:val="20"/>
              </w:rPr>
            </w:pPr>
          </w:p>
        </w:tc>
        <w:tc>
          <w:tcPr>
            <w:tcW w:w="2331" w:type="dxa"/>
          </w:tcPr>
          <w:p w14:paraId="24ABA937" w14:textId="77777777" w:rsidR="00B60710" w:rsidRPr="00F1008C" w:rsidRDefault="00B60710" w:rsidP="00A051FF">
            <w:pPr>
              <w:rPr>
                <w:rFonts w:ascii="Arial" w:hAnsi="Arial" w:cs="Arial"/>
                <w:sz w:val="20"/>
                <w:szCs w:val="20"/>
              </w:rPr>
            </w:pPr>
          </w:p>
        </w:tc>
      </w:tr>
      <w:tr w:rsidR="00B60710" w:rsidRPr="00F1008C" w14:paraId="11663671" w14:textId="77777777" w:rsidTr="00A051FF">
        <w:trPr>
          <w:trHeight w:val="567"/>
        </w:trPr>
        <w:tc>
          <w:tcPr>
            <w:tcW w:w="1830" w:type="dxa"/>
            <w:vMerge/>
          </w:tcPr>
          <w:p w14:paraId="2CB3252B" w14:textId="77777777" w:rsidR="00B60710" w:rsidRPr="00F1008C" w:rsidRDefault="00B60710" w:rsidP="00A051FF">
            <w:pPr>
              <w:pStyle w:val="ListParagraph"/>
              <w:ind w:left="360"/>
              <w:rPr>
                <w:rFonts w:ascii="Arial" w:hAnsi="Arial" w:cs="Arial"/>
                <w:b/>
                <w:sz w:val="20"/>
                <w:szCs w:val="20"/>
              </w:rPr>
            </w:pPr>
          </w:p>
        </w:tc>
        <w:tc>
          <w:tcPr>
            <w:tcW w:w="2049" w:type="dxa"/>
          </w:tcPr>
          <w:p w14:paraId="6FA59DA9" w14:textId="1D903E17" w:rsidR="00B60710" w:rsidRPr="00F1008C" w:rsidRDefault="00B60710" w:rsidP="00A051FF">
            <w:pPr>
              <w:rPr>
                <w:rFonts w:ascii="Arial" w:hAnsi="Arial" w:cs="Arial"/>
                <w:sz w:val="20"/>
                <w:szCs w:val="20"/>
              </w:rPr>
            </w:pPr>
            <w:r w:rsidRPr="00F1008C">
              <w:rPr>
                <w:rFonts w:ascii="Arial" w:hAnsi="Arial" w:cs="Arial"/>
                <w:sz w:val="20"/>
                <w:szCs w:val="20"/>
              </w:rPr>
              <w:t>PerSec Risk Management Processes</w:t>
            </w:r>
          </w:p>
        </w:tc>
        <w:tc>
          <w:tcPr>
            <w:tcW w:w="2806" w:type="dxa"/>
          </w:tcPr>
          <w:p w14:paraId="3F9E61B1" w14:textId="77777777" w:rsidR="00B60710" w:rsidRPr="00F1008C" w:rsidRDefault="00B60710" w:rsidP="00A051FF">
            <w:pPr>
              <w:rPr>
                <w:rFonts w:ascii="Arial" w:hAnsi="Arial" w:cs="Arial"/>
                <w:sz w:val="20"/>
                <w:szCs w:val="20"/>
              </w:rPr>
            </w:pPr>
          </w:p>
        </w:tc>
        <w:tc>
          <w:tcPr>
            <w:tcW w:w="2331" w:type="dxa"/>
          </w:tcPr>
          <w:p w14:paraId="3A16A289" w14:textId="77777777" w:rsidR="00B60710" w:rsidRPr="00F1008C" w:rsidRDefault="00B60710" w:rsidP="00A051FF">
            <w:pPr>
              <w:rPr>
                <w:rFonts w:ascii="Arial" w:hAnsi="Arial" w:cs="Arial"/>
                <w:sz w:val="20"/>
                <w:szCs w:val="20"/>
              </w:rPr>
            </w:pPr>
          </w:p>
        </w:tc>
      </w:tr>
      <w:tr w:rsidR="00B60710" w:rsidRPr="00F1008C" w14:paraId="3ABB609F" w14:textId="77777777" w:rsidTr="007D1679">
        <w:trPr>
          <w:trHeight w:val="343"/>
        </w:trPr>
        <w:tc>
          <w:tcPr>
            <w:tcW w:w="1830" w:type="dxa"/>
            <w:vMerge/>
          </w:tcPr>
          <w:p w14:paraId="3AF5C10E" w14:textId="77777777" w:rsidR="00B60710" w:rsidRPr="00F1008C" w:rsidRDefault="00B60710" w:rsidP="00A051FF">
            <w:pPr>
              <w:pStyle w:val="ListParagraph"/>
              <w:ind w:left="360"/>
              <w:rPr>
                <w:rFonts w:ascii="Arial" w:hAnsi="Arial" w:cs="Arial"/>
                <w:b/>
                <w:sz w:val="20"/>
                <w:szCs w:val="20"/>
              </w:rPr>
            </w:pPr>
          </w:p>
        </w:tc>
        <w:tc>
          <w:tcPr>
            <w:tcW w:w="2049" w:type="dxa"/>
          </w:tcPr>
          <w:p w14:paraId="00FBFCF9" w14:textId="6EAEB4B8" w:rsidR="00B60710" w:rsidRDefault="00B60710" w:rsidP="00A051FF">
            <w:pPr>
              <w:rPr>
                <w:rFonts w:ascii="Arial" w:hAnsi="Arial" w:cs="Arial"/>
                <w:sz w:val="20"/>
                <w:szCs w:val="20"/>
              </w:rPr>
            </w:pPr>
            <w:r>
              <w:rPr>
                <w:rFonts w:ascii="Arial" w:hAnsi="Arial" w:cs="Arial"/>
                <w:sz w:val="20"/>
                <w:szCs w:val="20"/>
              </w:rPr>
              <w:t>PerSec Risk Register</w:t>
            </w:r>
            <w:r w:rsidR="008A7D06">
              <w:rPr>
                <w:rFonts w:ascii="Arial" w:hAnsi="Arial" w:cs="Arial"/>
                <w:sz w:val="20"/>
                <w:szCs w:val="20"/>
              </w:rPr>
              <w:t xml:space="preserve"> Template</w:t>
            </w:r>
          </w:p>
        </w:tc>
        <w:tc>
          <w:tcPr>
            <w:tcW w:w="2806" w:type="dxa"/>
          </w:tcPr>
          <w:p w14:paraId="7BF303A6" w14:textId="77777777" w:rsidR="00B60710" w:rsidRDefault="00B60710" w:rsidP="00A051FF">
            <w:pPr>
              <w:rPr>
                <w:rFonts w:ascii="Arial" w:hAnsi="Arial" w:cs="Arial"/>
                <w:sz w:val="20"/>
                <w:szCs w:val="20"/>
              </w:rPr>
            </w:pPr>
          </w:p>
        </w:tc>
        <w:tc>
          <w:tcPr>
            <w:tcW w:w="2331" w:type="dxa"/>
          </w:tcPr>
          <w:p w14:paraId="5E24897D" w14:textId="27C2EC61" w:rsidR="00B60710" w:rsidRDefault="00B60710" w:rsidP="00A051FF">
            <w:pPr>
              <w:rPr>
                <w:rFonts w:ascii="Arial" w:hAnsi="Arial" w:cs="Arial"/>
                <w:sz w:val="20"/>
                <w:szCs w:val="20"/>
              </w:rPr>
            </w:pPr>
          </w:p>
        </w:tc>
      </w:tr>
      <w:tr w:rsidR="00B60710" w:rsidRPr="00F1008C" w14:paraId="0AB1CFD3" w14:textId="77777777" w:rsidTr="00A051FF">
        <w:trPr>
          <w:trHeight w:val="343"/>
        </w:trPr>
        <w:tc>
          <w:tcPr>
            <w:tcW w:w="1830" w:type="dxa"/>
            <w:vMerge/>
          </w:tcPr>
          <w:p w14:paraId="19434A45" w14:textId="77777777" w:rsidR="00B60710" w:rsidRPr="00F1008C" w:rsidRDefault="00B60710" w:rsidP="00A051FF">
            <w:pPr>
              <w:pStyle w:val="ListParagraph"/>
              <w:ind w:left="360"/>
              <w:rPr>
                <w:rFonts w:ascii="Arial" w:hAnsi="Arial" w:cs="Arial"/>
                <w:b/>
                <w:sz w:val="20"/>
                <w:szCs w:val="20"/>
              </w:rPr>
            </w:pPr>
          </w:p>
        </w:tc>
        <w:tc>
          <w:tcPr>
            <w:tcW w:w="2049" w:type="dxa"/>
          </w:tcPr>
          <w:p w14:paraId="4584FBE7" w14:textId="293F6BC2" w:rsidR="00B60710" w:rsidRPr="00F1008C" w:rsidRDefault="00B60710" w:rsidP="00A051FF">
            <w:pPr>
              <w:rPr>
                <w:rFonts w:ascii="Arial" w:hAnsi="Arial" w:cs="Arial"/>
                <w:sz w:val="20"/>
                <w:szCs w:val="20"/>
              </w:rPr>
            </w:pPr>
            <w:r>
              <w:rPr>
                <w:rFonts w:ascii="Arial" w:hAnsi="Arial" w:cs="Arial"/>
                <w:sz w:val="20"/>
                <w:szCs w:val="20"/>
              </w:rPr>
              <w:t xml:space="preserve">Insider Threat / </w:t>
            </w:r>
            <w:r w:rsidRPr="00F1008C">
              <w:rPr>
                <w:rFonts w:ascii="Arial" w:hAnsi="Arial" w:cs="Arial"/>
                <w:sz w:val="20"/>
                <w:szCs w:val="20"/>
              </w:rPr>
              <w:t xml:space="preserve">PerSec Risk </w:t>
            </w:r>
            <w:r>
              <w:rPr>
                <w:rFonts w:ascii="Arial" w:hAnsi="Arial" w:cs="Arial"/>
                <w:sz w:val="20"/>
                <w:szCs w:val="20"/>
              </w:rPr>
              <w:t>Review**</w:t>
            </w:r>
          </w:p>
        </w:tc>
        <w:tc>
          <w:tcPr>
            <w:tcW w:w="5137" w:type="dxa"/>
            <w:gridSpan w:val="2"/>
          </w:tcPr>
          <w:p w14:paraId="19C0A7A9" w14:textId="4DC0FB94" w:rsidR="00B60710" w:rsidRPr="00F1008C" w:rsidRDefault="00B60710" w:rsidP="00A051FF">
            <w:pPr>
              <w:rPr>
                <w:rFonts w:ascii="Arial" w:hAnsi="Arial" w:cs="Arial"/>
                <w:sz w:val="20"/>
                <w:szCs w:val="20"/>
              </w:rPr>
            </w:pPr>
            <w:r>
              <w:rPr>
                <w:rFonts w:ascii="Arial" w:hAnsi="Arial" w:cs="Arial"/>
                <w:sz w:val="20"/>
                <w:szCs w:val="20"/>
              </w:rPr>
              <w:t>** IPSA Dashboard</w:t>
            </w:r>
          </w:p>
          <w:p w14:paraId="0EECB09A" w14:textId="77777777" w:rsidR="00B60710" w:rsidRPr="00F1008C" w:rsidRDefault="00B60710" w:rsidP="00A051FF">
            <w:pPr>
              <w:rPr>
                <w:rFonts w:ascii="Arial" w:hAnsi="Arial" w:cs="Arial"/>
                <w:sz w:val="20"/>
                <w:szCs w:val="20"/>
              </w:rPr>
            </w:pPr>
          </w:p>
          <w:p w14:paraId="293FABE2" w14:textId="77777777" w:rsidR="00B60710" w:rsidRDefault="00B60710" w:rsidP="00A051FF">
            <w:pPr>
              <w:rPr>
                <w:rFonts w:ascii="Arial" w:hAnsi="Arial" w:cs="Arial"/>
                <w:sz w:val="20"/>
                <w:szCs w:val="20"/>
              </w:rPr>
            </w:pPr>
          </w:p>
        </w:tc>
      </w:tr>
      <w:tr w:rsidR="00DC0F11" w:rsidRPr="00F1008C" w14:paraId="6216E8B8" w14:textId="77777777" w:rsidTr="00A051FF">
        <w:trPr>
          <w:trHeight w:val="1985"/>
        </w:trPr>
        <w:tc>
          <w:tcPr>
            <w:tcW w:w="9016" w:type="dxa"/>
            <w:gridSpan w:val="4"/>
          </w:tcPr>
          <w:p w14:paraId="0A5B0D39" w14:textId="77777777" w:rsidR="00DC0F11" w:rsidRDefault="00DC0F11" w:rsidP="00A051FF">
            <w:pPr>
              <w:rPr>
                <w:rFonts w:ascii="Arial" w:hAnsi="Arial" w:cs="Arial"/>
                <w:sz w:val="20"/>
                <w:szCs w:val="20"/>
              </w:rPr>
            </w:pPr>
            <w:r>
              <w:rPr>
                <w:rFonts w:ascii="Arial" w:hAnsi="Arial" w:cs="Arial"/>
                <w:sz w:val="20"/>
                <w:szCs w:val="20"/>
              </w:rPr>
              <w:t>Comments (optional):</w:t>
            </w:r>
          </w:p>
        </w:tc>
      </w:tr>
    </w:tbl>
    <w:p w14:paraId="26B9EBE3" w14:textId="3FAB0EBA" w:rsidR="00DC0F11" w:rsidRDefault="00DC0F11">
      <w:pPr>
        <w:rPr>
          <w:rFonts w:ascii="Arial" w:hAnsi="Arial" w:cs="Arial"/>
          <w:b/>
          <w:sz w:val="20"/>
          <w:szCs w:val="20"/>
        </w:rPr>
      </w:pPr>
    </w:p>
    <w:p w14:paraId="2060D9FA" w14:textId="77777777" w:rsidR="00811606" w:rsidRDefault="00811606">
      <w:pPr>
        <w:rPr>
          <w:rFonts w:ascii="Arial" w:hAnsi="Arial" w:cs="Arial"/>
          <w:b/>
          <w:sz w:val="20"/>
          <w:szCs w:val="20"/>
        </w:rPr>
      </w:pPr>
    </w:p>
    <w:tbl>
      <w:tblPr>
        <w:tblStyle w:val="TableGrid"/>
        <w:tblW w:w="0" w:type="auto"/>
        <w:tblLook w:val="04A0" w:firstRow="1" w:lastRow="0" w:firstColumn="1" w:lastColumn="0" w:noHBand="0" w:noVBand="1"/>
      </w:tblPr>
      <w:tblGrid>
        <w:gridCol w:w="1830"/>
        <w:gridCol w:w="2049"/>
        <w:gridCol w:w="2806"/>
        <w:gridCol w:w="2331"/>
      </w:tblGrid>
      <w:tr w:rsidR="009938BA" w:rsidRPr="00F1008C" w14:paraId="07D128B7" w14:textId="286D4463" w:rsidTr="00D067F1">
        <w:trPr>
          <w:trHeight w:val="639"/>
        </w:trPr>
        <w:tc>
          <w:tcPr>
            <w:tcW w:w="9016" w:type="dxa"/>
            <w:gridSpan w:val="4"/>
            <w:shd w:val="clear" w:color="auto" w:fill="00A2A3"/>
            <w:vAlign w:val="center"/>
          </w:tcPr>
          <w:p w14:paraId="02E551FA" w14:textId="7E5D134D" w:rsidR="009938BA" w:rsidRPr="00D067F1" w:rsidRDefault="009938BA" w:rsidP="00D067F1">
            <w:pPr>
              <w:rPr>
                <w:rFonts w:ascii="Arial" w:hAnsi="Arial" w:cs="Arial"/>
                <w:color w:val="FFFFFF" w:themeColor="background1"/>
              </w:rPr>
            </w:pPr>
            <w:r w:rsidRPr="00D067F1">
              <w:rPr>
                <w:rFonts w:ascii="Arial" w:hAnsi="Arial" w:cs="Arial"/>
                <w:color w:val="FFFFFF" w:themeColor="background1"/>
              </w:rPr>
              <w:br w:type="page"/>
            </w:r>
            <w:r w:rsidRPr="00D067F1">
              <w:rPr>
                <w:rFonts w:ascii="Arial" w:hAnsi="Arial" w:cs="Arial"/>
                <w:b/>
                <w:color w:val="FFFFFF" w:themeColor="background1"/>
                <w:sz w:val="24"/>
                <w:szCs w:val="24"/>
                <w:shd w:val="clear" w:color="auto" w:fill="00A2A3"/>
              </w:rPr>
              <w:t>Section 3: Pre-Vetting Screening</w:t>
            </w:r>
          </w:p>
        </w:tc>
      </w:tr>
      <w:tr w:rsidR="009938BA" w:rsidRPr="00F1008C" w14:paraId="5607B22E" w14:textId="3286864A" w:rsidTr="00D067F1">
        <w:tc>
          <w:tcPr>
            <w:tcW w:w="9016" w:type="dxa"/>
            <w:gridSpan w:val="4"/>
            <w:shd w:val="clear" w:color="auto" w:fill="BCDADB"/>
          </w:tcPr>
          <w:p w14:paraId="6DDA8DA3" w14:textId="054D889C" w:rsidR="009938BA" w:rsidRPr="00561213" w:rsidRDefault="009938BA" w:rsidP="00A051FF">
            <w:pPr>
              <w:rPr>
                <w:rFonts w:ascii="Arial" w:hAnsi="Arial" w:cs="Arial"/>
                <w:i/>
                <w:color w:val="000000"/>
                <w:lang w:val="en"/>
              </w:rPr>
            </w:pPr>
            <w:r w:rsidRPr="6014FE15">
              <w:rPr>
                <w:rFonts w:ascii="Arial" w:hAnsi="Arial" w:cs="Arial"/>
                <w:i/>
                <w:color w:val="000000" w:themeColor="text1"/>
                <w:lang w:val="en"/>
              </w:rPr>
              <w:t>Pre-vetting screening comprises the procedures involved in deciding an individual’s suitability to hold NSV</w:t>
            </w:r>
            <w:r w:rsidR="4263CC22" w:rsidRPr="6014FE15">
              <w:rPr>
                <w:rFonts w:ascii="Arial" w:hAnsi="Arial" w:cs="Arial"/>
                <w:i/>
                <w:iCs/>
                <w:color w:val="000000" w:themeColor="text1"/>
                <w:lang w:val="en"/>
              </w:rPr>
              <w:t>.</w:t>
            </w:r>
            <w:r w:rsidRPr="6014FE15">
              <w:rPr>
                <w:rFonts w:ascii="Arial" w:hAnsi="Arial" w:cs="Arial"/>
                <w:i/>
                <w:color w:val="000000" w:themeColor="text1"/>
                <w:lang w:val="en"/>
              </w:rPr>
              <w:t xml:space="preserve"> This is not limited to new </w:t>
            </w:r>
            <w:r w:rsidR="4263CC22" w:rsidRPr="6014FE15">
              <w:rPr>
                <w:rFonts w:ascii="Arial" w:hAnsi="Arial" w:cs="Arial"/>
                <w:i/>
                <w:iCs/>
                <w:color w:val="000000" w:themeColor="text1"/>
                <w:lang w:val="en"/>
              </w:rPr>
              <w:t>joiners</w:t>
            </w:r>
            <w:r w:rsidRPr="6014FE15">
              <w:rPr>
                <w:rFonts w:ascii="Arial" w:hAnsi="Arial" w:cs="Arial"/>
                <w:i/>
                <w:color w:val="000000" w:themeColor="text1"/>
                <w:lang w:val="en"/>
              </w:rPr>
              <w:t xml:space="preserve">, but also individuals already employed by an organisation who are moving </w:t>
            </w:r>
            <w:r w:rsidR="4263CC22" w:rsidRPr="6014FE15">
              <w:rPr>
                <w:rFonts w:ascii="Arial" w:hAnsi="Arial" w:cs="Arial"/>
                <w:i/>
                <w:iCs/>
                <w:color w:val="000000" w:themeColor="text1"/>
                <w:lang w:val="en"/>
              </w:rPr>
              <w:t>into a role that requires NSV. All individuals must have been subject</w:t>
            </w:r>
            <w:r w:rsidRPr="6014FE15">
              <w:rPr>
                <w:rFonts w:ascii="Arial" w:hAnsi="Arial" w:cs="Arial"/>
                <w:i/>
                <w:color w:val="000000" w:themeColor="text1"/>
                <w:lang w:val="en"/>
              </w:rPr>
              <w:t xml:space="preserve"> to </w:t>
            </w:r>
            <w:r w:rsidR="4263CC22" w:rsidRPr="6014FE15">
              <w:rPr>
                <w:rFonts w:ascii="Arial" w:hAnsi="Arial" w:cs="Arial"/>
                <w:i/>
                <w:iCs/>
                <w:color w:val="000000" w:themeColor="text1"/>
                <w:lang w:val="en"/>
              </w:rPr>
              <w:t xml:space="preserve">BPSS checks and have a clear requirement to </w:t>
            </w:r>
            <w:r w:rsidRPr="6014FE15">
              <w:rPr>
                <w:rFonts w:ascii="Arial" w:hAnsi="Arial" w:cs="Arial"/>
                <w:i/>
                <w:color w:val="000000" w:themeColor="text1"/>
                <w:lang w:val="en"/>
              </w:rPr>
              <w:t xml:space="preserve">access classified material </w:t>
            </w:r>
            <w:r w:rsidR="4263CC22" w:rsidRPr="6014FE15">
              <w:rPr>
                <w:rFonts w:ascii="Arial" w:hAnsi="Arial" w:cs="Arial"/>
                <w:i/>
                <w:iCs/>
                <w:color w:val="000000" w:themeColor="text1"/>
                <w:lang w:val="en"/>
              </w:rPr>
              <w:t>(Secret and above) prior to vetting sponsorship.  This should include</w:t>
            </w:r>
            <w:r w:rsidRPr="6014FE15">
              <w:rPr>
                <w:rFonts w:ascii="Arial" w:hAnsi="Arial" w:cs="Arial"/>
                <w:i/>
                <w:color w:val="000000" w:themeColor="text1"/>
                <w:lang w:val="en"/>
              </w:rPr>
              <w:t xml:space="preserve"> permanent, temporary and contract workers</w:t>
            </w:r>
            <w:r w:rsidR="4263CC22" w:rsidRPr="6014FE15">
              <w:rPr>
                <w:rFonts w:ascii="Arial" w:hAnsi="Arial" w:cs="Arial"/>
                <w:i/>
                <w:iCs/>
                <w:color w:val="000000" w:themeColor="text1"/>
                <w:lang w:val="en"/>
              </w:rPr>
              <w:t xml:space="preserve"> in the </w:t>
            </w:r>
            <w:r w:rsidR="142ABDF0" w:rsidRPr="6014FE15">
              <w:rPr>
                <w:rFonts w:ascii="Arial" w:hAnsi="Arial" w:cs="Arial"/>
                <w:i/>
                <w:iCs/>
                <w:color w:val="000000" w:themeColor="text1"/>
                <w:lang w:val="en"/>
              </w:rPr>
              <w:t>I</w:t>
            </w:r>
            <w:r w:rsidR="4263CC22" w:rsidRPr="6014FE15">
              <w:rPr>
                <w:rFonts w:ascii="Arial" w:hAnsi="Arial" w:cs="Arial"/>
                <w:i/>
                <w:iCs/>
                <w:color w:val="000000" w:themeColor="text1"/>
                <w:lang w:val="en"/>
              </w:rPr>
              <w:t>PSA organisation and its network</w:t>
            </w:r>
            <w:r w:rsidRPr="6014FE15">
              <w:rPr>
                <w:rFonts w:ascii="Arial" w:hAnsi="Arial" w:cs="Arial"/>
                <w:i/>
                <w:color w:val="000000" w:themeColor="text1"/>
                <w:lang w:val="en"/>
              </w:rPr>
              <w:t>.</w:t>
            </w:r>
          </w:p>
        </w:tc>
      </w:tr>
      <w:tr w:rsidR="00A72D83" w:rsidRPr="00F1008C" w14:paraId="252E6E2E" w14:textId="7478A55E" w:rsidTr="00D067F1">
        <w:trPr>
          <w:trHeight w:val="340"/>
        </w:trPr>
        <w:tc>
          <w:tcPr>
            <w:tcW w:w="1830" w:type="dxa"/>
            <w:shd w:val="clear" w:color="auto" w:fill="EFF6F7"/>
            <w:vAlign w:val="center"/>
          </w:tcPr>
          <w:p w14:paraId="004B6EFF" w14:textId="77777777" w:rsidR="00A72D83" w:rsidRPr="00F1008C" w:rsidRDefault="00A72D83" w:rsidP="00D067F1">
            <w:pPr>
              <w:jc w:val="center"/>
              <w:rPr>
                <w:rFonts w:ascii="Arial" w:hAnsi="Arial" w:cs="Arial"/>
                <w:b/>
                <w:sz w:val="20"/>
                <w:szCs w:val="20"/>
              </w:rPr>
            </w:pPr>
            <w:r w:rsidRPr="00F1008C">
              <w:rPr>
                <w:rFonts w:ascii="Arial" w:hAnsi="Arial" w:cs="Arial"/>
                <w:b/>
                <w:sz w:val="20"/>
                <w:szCs w:val="20"/>
              </w:rPr>
              <w:t>Area</w:t>
            </w:r>
          </w:p>
        </w:tc>
        <w:tc>
          <w:tcPr>
            <w:tcW w:w="2049" w:type="dxa"/>
            <w:shd w:val="clear" w:color="auto" w:fill="EFF6F7"/>
            <w:vAlign w:val="center"/>
          </w:tcPr>
          <w:p w14:paraId="68EDEFC5" w14:textId="3C533F63" w:rsidR="00A72D83" w:rsidRPr="00F1008C" w:rsidRDefault="00A72D83" w:rsidP="00D067F1">
            <w:pPr>
              <w:jc w:val="center"/>
              <w:rPr>
                <w:rFonts w:ascii="Arial" w:hAnsi="Arial" w:cs="Arial"/>
                <w:b/>
                <w:sz w:val="20"/>
                <w:szCs w:val="20"/>
              </w:rPr>
            </w:pPr>
            <w:r>
              <w:rPr>
                <w:rFonts w:ascii="Arial" w:hAnsi="Arial" w:cs="Arial"/>
                <w:b/>
                <w:sz w:val="20"/>
                <w:szCs w:val="20"/>
              </w:rPr>
              <w:t>Evidence Item</w:t>
            </w:r>
          </w:p>
        </w:tc>
        <w:tc>
          <w:tcPr>
            <w:tcW w:w="2806" w:type="dxa"/>
            <w:shd w:val="clear" w:color="auto" w:fill="EFF6F7"/>
            <w:vAlign w:val="center"/>
          </w:tcPr>
          <w:p w14:paraId="0B144F2F" w14:textId="62F16791" w:rsidR="00A72D83" w:rsidRPr="00F1008C" w:rsidRDefault="00A72D83" w:rsidP="00D067F1">
            <w:pPr>
              <w:jc w:val="center"/>
              <w:rPr>
                <w:rFonts w:ascii="Arial" w:hAnsi="Arial" w:cs="Arial"/>
                <w:b/>
                <w:sz w:val="20"/>
                <w:szCs w:val="20"/>
              </w:rPr>
            </w:pPr>
            <w:r w:rsidRPr="00F1008C">
              <w:rPr>
                <w:rFonts w:ascii="Arial" w:hAnsi="Arial" w:cs="Arial"/>
                <w:b/>
                <w:sz w:val="20"/>
                <w:szCs w:val="20"/>
              </w:rPr>
              <w:t xml:space="preserve">File </w:t>
            </w:r>
            <w:r>
              <w:rPr>
                <w:rFonts w:ascii="Arial" w:hAnsi="Arial" w:cs="Arial"/>
                <w:b/>
                <w:sz w:val="20"/>
                <w:szCs w:val="20"/>
              </w:rPr>
              <w:t>Name</w:t>
            </w:r>
          </w:p>
        </w:tc>
        <w:tc>
          <w:tcPr>
            <w:tcW w:w="2331" w:type="dxa"/>
            <w:shd w:val="clear" w:color="auto" w:fill="EFF6F7"/>
            <w:vAlign w:val="center"/>
          </w:tcPr>
          <w:p w14:paraId="536CEA6D" w14:textId="2C164BB8" w:rsidR="00A72D83" w:rsidRPr="00F1008C" w:rsidRDefault="00A72D83" w:rsidP="00D067F1">
            <w:pPr>
              <w:jc w:val="center"/>
              <w:rPr>
                <w:rFonts w:ascii="Arial" w:hAnsi="Arial" w:cs="Arial"/>
                <w:b/>
                <w:sz w:val="20"/>
                <w:szCs w:val="20"/>
              </w:rPr>
            </w:pPr>
            <w:r>
              <w:rPr>
                <w:rFonts w:ascii="Arial" w:hAnsi="Arial" w:cs="Arial"/>
                <w:b/>
                <w:sz w:val="20"/>
                <w:szCs w:val="20"/>
              </w:rPr>
              <w:t>Page / Paragraph Number</w:t>
            </w:r>
          </w:p>
        </w:tc>
      </w:tr>
      <w:tr w:rsidR="009938BA" w:rsidRPr="00F1008C" w14:paraId="30C8EDAC" w14:textId="146A4B5D" w:rsidTr="009938BA">
        <w:trPr>
          <w:trHeight w:val="567"/>
        </w:trPr>
        <w:tc>
          <w:tcPr>
            <w:tcW w:w="1830" w:type="dxa"/>
            <w:vMerge w:val="restart"/>
          </w:tcPr>
          <w:p w14:paraId="0145A5B8" w14:textId="77777777" w:rsidR="009938BA" w:rsidRPr="00F1008C" w:rsidRDefault="009938BA" w:rsidP="003B13F4">
            <w:pPr>
              <w:rPr>
                <w:rFonts w:ascii="Arial" w:hAnsi="Arial" w:cs="Arial"/>
                <w:b/>
                <w:sz w:val="20"/>
                <w:szCs w:val="20"/>
              </w:rPr>
            </w:pPr>
            <w:r w:rsidRPr="00F1008C">
              <w:rPr>
                <w:rFonts w:ascii="Arial" w:hAnsi="Arial" w:cs="Arial"/>
                <w:b/>
                <w:sz w:val="20"/>
                <w:szCs w:val="20"/>
              </w:rPr>
              <w:t>Vetting Register</w:t>
            </w:r>
          </w:p>
        </w:tc>
        <w:tc>
          <w:tcPr>
            <w:tcW w:w="2049" w:type="dxa"/>
          </w:tcPr>
          <w:p w14:paraId="67F33080" w14:textId="77777777" w:rsidR="009938BA" w:rsidRPr="00F1008C" w:rsidRDefault="009938BA" w:rsidP="003B13F4">
            <w:pPr>
              <w:rPr>
                <w:rFonts w:ascii="Arial" w:hAnsi="Arial" w:cs="Arial"/>
                <w:sz w:val="20"/>
                <w:szCs w:val="20"/>
              </w:rPr>
            </w:pPr>
            <w:r w:rsidRPr="00F1008C">
              <w:rPr>
                <w:rFonts w:ascii="Arial" w:hAnsi="Arial" w:cs="Arial"/>
                <w:sz w:val="20"/>
                <w:szCs w:val="20"/>
              </w:rPr>
              <w:t>DART Accreditation for OS</w:t>
            </w:r>
          </w:p>
        </w:tc>
        <w:tc>
          <w:tcPr>
            <w:tcW w:w="2806" w:type="dxa"/>
          </w:tcPr>
          <w:p w14:paraId="7798823A" w14:textId="77777777" w:rsidR="009938BA" w:rsidRPr="00F1008C" w:rsidRDefault="009938BA" w:rsidP="003B13F4">
            <w:pPr>
              <w:rPr>
                <w:rFonts w:ascii="Arial" w:hAnsi="Arial" w:cs="Arial"/>
                <w:sz w:val="20"/>
                <w:szCs w:val="20"/>
              </w:rPr>
            </w:pPr>
          </w:p>
        </w:tc>
        <w:tc>
          <w:tcPr>
            <w:tcW w:w="2331" w:type="dxa"/>
          </w:tcPr>
          <w:p w14:paraId="4CD9FA9D" w14:textId="77777777" w:rsidR="009938BA" w:rsidRPr="00F1008C" w:rsidRDefault="009938BA" w:rsidP="003B13F4">
            <w:pPr>
              <w:rPr>
                <w:rFonts w:ascii="Arial" w:hAnsi="Arial" w:cs="Arial"/>
                <w:sz w:val="20"/>
                <w:szCs w:val="20"/>
              </w:rPr>
            </w:pPr>
          </w:p>
        </w:tc>
      </w:tr>
      <w:tr w:rsidR="009938BA" w:rsidRPr="00F1008C" w14:paraId="3E2CC8DB" w14:textId="61702BFB" w:rsidTr="009938BA">
        <w:trPr>
          <w:trHeight w:val="567"/>
        </w:trPr>
        <w:tc>
          <w:tcPr>
            <w:tcW w:w="1830" w:type="dxa"/>
            <w:vMerge/>
          </w:tcPr>
          <w:p w14:paraId="2752AA0A" w14:textId="77777777" w:rsidR="009938BA" w:rsidRPr="00F1008C" w:rsidRDefault="009938BA" w:rsidP="003B13F4">
            <w:pPr>
              <w:pStyle w:val="ListParagraph"/>
              <w:ind w:left="360"/>
              <w:rPr>
                <w:rFonts w:ascii="Arial" w:hAnsi="Arial" w:cs="Arial"/>
                <w:b/>
                <w:sz w:val="20"/>
                <w:szCs w:val="20"/>
              </w:rPr>
            </w:pPr>
          </w:p>
        </w:tc>
        <w:tc>
          <w:tcPr>
            <w:tcW w:w="2049" w:type="dxa"/>
          </w:tcPr>
          <w:p w14:paraId="29521135" w14:textId="22890E4A" w:rsidR="009938BA" w:rsidRPr="00F1008C" w:rsidRDefault="009938BA" w:rsidP="003B13F4">
            <w:pPr>
              <w:rPr>
                <w:rFonts w:ascii="Arial" w:hAnsi="Arial" w:cs="Arial"/>
                <w:sz w:val="20"/>
                <w:szCs w:val="20"/>
              </w:rPr>
            </w:pPr>
            <w:r w:rsidRPr="00F1008C">
              <w:rPr>
                <w:rFonts w:ascii="Arial" w:hAnsi="Arial" w:cs="Arial"/>
                <w:sz w:val="20"/>
                <w:szCs w:val="20"/>
              </w:rPr>
              <w:t>Vetting Register</w:t>
            </w:r>
            <w:r>
              <w:rPr>
                <w:rFonts w:ascii="Arial" w:hAnsi="Arial" w:cs="Arial"/>
                <w:sz w:val="20"/>
                <w:szCs w:val="20"/>
              </w:rPr>
              <w:t xml:space="preserve"> Template</w:t>
            </w:r>
          </w:p>
        </w:tc>
        <w:tc>
          <w:tcPr>
            <w:tcW w:w="2806" w:type="dxa"/>
          </w:tcPr>
          <w:p w14:paraId="4C6AF459" w14:textId="77777777" w:rsidR="009938BA" w:rsidRPr="00F1008C" w:rsidRDefault="009938BA" w:rsidP="003B13F4">
            <w:pPr>
              <w:rPr>
                <w:rFonts w:ascii="Arial" w:hAnsi="Arial" w:cs="Arial"/>
                <w:sz w:val="20"/>
                <w:szCs w:val="20"/>
              </w:rPr>
            </w:pPr>
          </w:p>
        </w:tc>
        <w:tc>
          <w:tcPr>
            <w:tcW w:w="2331" w:type="dxa"/>
          </w:tcPr>
          <w:p w14:paraId="275418F2" w14:textId="77777777" w:rsidR="009938BA" w:rsidRPr="00F1008C" w:rsidRDefault="009938BA" w:rsidP="003B13F4">
            <w:pPr>
              <w:rPr>
                <w:rFonts w:ascii="Arial" w:hAnsi="Arial" w:cs="Arial"/>
                <w:sz w:val="20"/>
                <w:szCs w:val="20"/>
              </w:rPr>
            </w:pPr>
          </w:p>
        </w:tc>
      </w:tr>
      <w:tr w:rsidR="009938BA" w:rsidRPr="00F1008C" w14:paraId="5C362938" w14:textId="604DD0CE" w:rsidTr="009938BA">
        <w:trPr>
          <w:trHeight w:val="343"/>
        </w:trPr>
        <w:tc>
          <w:tcPr>
            <w:tcW w:w="1830" w:type="dxa"/>
            <w:vMerge/>
          </w:tcPr>
          <w:p w14:paraId="5722612F" w14:textId="77777777" w:rsidR="009938BA" w:rsidRPr="00F1008C" w:rsidRDefault="009938BA" w:rsidP="003B13F4">
            <w:pPr>
              <w:pStyle w:val="ListParagraph"/>
              <w:ind w:left="360"/>
              <w:rPr>
                <w:rFonts w:ascii="Arial" w:hAnsi="Arial" w:cs="Arial"/>
                <w:b/>
                <w:sz w:val="20"/>
                <w:szCs w:val="20"/>
              </w:rPr>
            </w:pPr>
          </w:p>
        </w:tc>
        <w:tc>
          <w:tcPr>
            <w:tcW w:w="2049" w:type="dxa"/>
          </w:tcPr>
          <w:p w14:paraId="5CF729EE" w14:textId="64EA62EE" w:rsidR="009938BA" w:rsidRPr="004F32F7" w:rsidRDefault="009938BA" w:rsidP="003B13F4">
            <w:pPr>
              <w:rPr>
                <w:rFonts w:ascii="Arial" w:hAnsi="Arial" w:cs="Arial"/>
                <w:sz w:val="20"/>
                <w:szCs w:val="20"/>
              </w:rPr>
            </w:pPr>
            <w:r w:rsidRPr="004F32F7">
              <w:rPr>
                <w:rFonts w:ascii="Arial" w:hAnsi="Arial" w:cs="Arial"/>
                <w:sz w:val="20"/>
                <w:szCs w:val="20"/>
              </w:rPr>
              <w:t xml:space="preserve">Clearance </w:t>
            </w:r>
            <w:r w:rsidR="004E6C7B" w:rsidRPr="004F32F7">
              <w:rPr>
                <w:rFonts w:ascii="Arial" w:hAnsi="Arial" w:cs="Arial"/>
                <w:sz w:val="20"/>
                <w:szCs w:val="20"/>
              </w:rPr>
              <w:t xml:space="preserve">and network </w:t>
            </w:r>
            <w:r w:rsidRPr="004F32F7">
              <w:rPr>
                <w:rFonts w:ascii="Arial" w:hAnsi="Arial" w:cs="Arial"/>
                <w:sz w:val="20"/>
                <w:szCs w:val="20"/>
              </w:rPr>
              <w:t>data**</w:t>
            </w:r>
          </w:p>
        </w:tc>
        <w:tc>
          <w:tcPr>
            <w:tcW w:w="5137" w:type="dxa"/>
            <w:gridSpan w:val="2"/>
          </w:tcPr>
          <w:p w14:paraId="13ACD55A" w14:textId="785CB625" w:rsidR="009938BA" w:rsidRPr="004F32F7" w:rsidRDefault="009938BA" w:rsidP="003B13F4">
            <w:pPr>
              <w:rPr>
                <w:rFonts w:ascii="Arial" w:hAnsi="Arial" w:cs="Arial"/>
                <w:sz w:val="20"/>
                <w:szCs w:val="20"/>
              </w:rPr>
            </w:pPr>
            <w:r w:rsidRPr="004F32F7">
              <w:rPr>
                <w:rFonts w:ascii="Arial" w:hAnsi="Arial" w:cs="Arial"/>
                <w:sz w:val="20"/>
                <w:szCs w:val="20"/>
              </w:rPr>
              <w:t xml:space="preserve">** </w:t>
            </w:r>
            <w:r w:rsidR="00594877" w:rsidRPr="004F32F7">
              <w:rPr>
                <w:rFonts w:ascii="Arial" w:hAnsi="Arial" w:cs="Arial"/>
                <w:sz w:val="20"/>
                <w:szCs w:val="20"/>
              </w:rPr>
              <w:t>IPSA</w:t>
            </w:r>
            <w:r w:rsidRPr="004F32F7">
              <w:rPr>
                <w:rFonts w:ascii="Arial" w:hAnsi="Arial" w:cs="Arial"/>
                <w:sz w:val="20"/>
                <w:szCs w:val="20"/>
              </w:rPr>
              <w:t xml:space="preserve"> Dashboard</w:t>
            </w:r>
          </w:p>
          <w:p w14:paraId="6881875A" w14:textId="77777777" w:rsidR="009938BA" w:rsidRPr="004F32F7" w:rsidRDefault="009938BA" w:rsidP="003B13F4">
            <w:pPr>
              <w:rPr>
                <w:rFonts w:ascii="Arial" w:hAnsi="Arial" w:cs="Arial"/>
                <w:sz w:val="20"/>
                <w:szCs w:val="20"/>
              </w:rPr>
            </w:pPr>
          </w:p>
          <w:p w14:paraId="24506753" w14:textId="77777777" w:rsidR="009938BA" w:rsidRPr="004F32F7" w:rsidRDefault="009938BA" w:rsidP="003B13F4">
            <w:pPr>
              <w:rPr>
                <w:rFonts w:ascii="Arial" w:hAnsi="Arial" w:cs="Arial"/>
                <w:sz w:val="20"/>
                <w:szCs w:val="20"/>
              </w:rPr>
            </w:pPr>
          </w:p>
        </w:tc>
      </w:tr>
      <w:tr w:rsidR="009938BA" w:rsidRPr="00F1008C" w14:paraId="394294F5" w14:textId="3B9891A0" w:rsidTr="009938BA">
        <w:trPr>
          <w:trHeight w:val="567"/>
        </w:trPr>
        <w:tc>
          <w:tcPr>
            <w:tcW w:w="1830" w:type="dxa"/>
          </w:tcPr>
          <w:p w14:paraId="24D829A1" w14:textId="77777777" w:rsidR="009938BA" w:rsidRPr="00F1008C" w:rsidRDefault="009938BA" w:rsidP="003B13F4">
            <w:pPr>
              <w:rPr>
                <w:rFonts w:ascii="Arial" w:hAnsi="Arial" w:cs="Arial"/>
                <w:b/>
                <w:sz w:val="20"/>
                <w:szCs w:val="20"/>
              </w:rPr>
            </w:pPr>
            <w:r w:rsidRPr="00F1008C">
              <w:rPr>
                <w:rFonts w:ascii="Arial" w:hAnsi="Arial" w:cs="Arial"/>
                <w:b/>
                <w:sz w:val="20"/>
                <w:szCs w:val="20"/>
              </w:rPr>
              <w:t>Eligibility Considerations</w:t>
            </w:r>
          </w:p>
        </w:tc>
        <w:tc>
          <w:tcPr>
            <w:tcW w:w="2049" w:type="dxa"/>
          </w:tcPr>
          <w:p w14:paraId="13C1C8A1" w14:textId="77777777" w:rsidR="009938BA" w:rsidRPr="00F1008C" w:rsidRDefault="009938BA" w:rsidP="003B13F4">
            <w:pPr>
              <w:rPr>
                <w:rFonts w:ascii="Arial" w:hAnsi="Arial" w:cs="Arial"/>
                <w:sz w:val="20"/>
                <w:szCs w:val="20"/>
              </w:rPr>
            </w:pPr>
            <w:r w:rsidRPr="00F1008C">
              <w:rPr>
                <w:rFonts w:ascii="Arial" w:hAnsi="Arial" w:cs="Arial"/>
                <w:sz w:val="20"/>
                <w:szCs w:val="20"/>
              </w:rPr>
              <w:t>Eligibility Policy</w:t>
            </w:r>
          </w:p>
        </w:tc>
        <w:tc>
          <w:tcPr>
            <w:tcW w:w="2806" w:type="dxa"/>
          </w:tcPr>
          <w:p w14:paraId="0C3A7260" w14:textId="77777777" w:rsidR="009938BA" w:rsidRPr="00F1008C" w:rsidRDefault="009938BA" w:rsidP="003B13F4">
            <w:pPr>
              <w:rPr>
                <w:rFonts w:ascii="Arial" w:hAnsi="Arial" w:cs="Arial"/>
                <w:sz w:val="20"/>
                <w:szCs w:val="20"/>
              </w:rPr>
            </w:pPr>
          </w:p>
        </w:tc>
        <w:tc>
          <w:tcPr>
            <w:tcW w:w="2331" w:type="dxa"/>
          </w:tcPr>
          <w:p w14:paraId="671782FC" w14:textId="77777777" w:rsidR="009938BA" w:rsidRPr="00F1008C" w:rsidRDefault="009938BA" w:rsidP="003B13F4">
            <w:pPr>
              <w:rPr>
                <w:rFonts w:ascii="Arial" w:hAnsi="Arial" w:cs="Arial"/>
                <w:sz w:val="20"/>
                <w:szCs w:val="20"/>
              </w:rPr>
            </w:pPr>
          </w:p>
        </w:tc>
      </w:tr>
      <w:tr w:rsidR="009938BA" w:rsidRPr="00F1008C" w14:paraId="44D6E7D6" w14:textId="6F052DE6" w:rsidTr="00A051FF">
        <w:trPr>
          <w:trHeight w:val="1985"/>
        </w:trPr>
        <w:tc>
          <w:tcPr>
            <w:tcW w:w="9016" w:type="dxa"/>
            <w:gridSpan w:val="4"/>
          </w:tcPr>
          <w:p w14:paraId="34BEB050" w14:textId="01C3E068" w:rsidR="009938BA" w:rsidRDefault="009938BA" w:rsidP="00A051FF">
            <w:pPr>
              <w:rPr>
                <w:rFonts w:ascii="Arial" w:hAnsi="Arial" w:cs="Arial"/>
                <w:sz w:val="20"/>
                <w:szCs w:val="20"/>
              </w:rPr>
            </w:pPr>
            <w:r>
              <w:rPr>
                <w:rFonts w:ascii="Arial" w:hAnsi="Arial" w:cs="Arial"/>
                <w:sz w:val="20"/>
                <w:szCs w:val="20"/>
              </w:rPr>
              <w:t>Comments (optional):</w:t>
            </w:r>
          </w:p>
        </w:tc>
      </w:tr>
    </w:tbl>
    <w:p w14:paraId="0388C61A" w14:textId="6C5169B1" w:rsidR="003B13F4" w:rsidRDefault="003B13F4">
      <w:pPr>
        <w:rPr>
          <w:rFonts w:ascii="Arial" w:hAnsi="Arial" w:cs="Arial"/>
          <w:b/>
          <w:sz w:val="20"/>
          <w:szCs w:val="20"/>
        </w:rPr>
      </w:pPr>
    </w:p>
    <w:p w14:paraId="0A508EBC" w14:textId="77777777" w:rsidR="00DC213A" w:rsidRDefault="00DC213A">
      <w:pPr>
        <w:rPr>
          <w:rFonts w:ascii="Arial" w:hAnsi="Arial" w:cs="Arial"/>
          <w:b/>
          <w:sz w:val="20"/>
          <w:szCs w:val="20"/>
        </w:rPr>
      </w:pPr>
    </w:p>
    <w:tbl>
      <w:tblPr>
        <w:tblStyle w:val="TableGrid"/>
        <w:tblW w:w="0" w:type="auto"/>
        <w:tblLook w:val="04A0" w:firstRow="1" w:lastRow="0" w:firstColumn="1" w:lastColumn="0" w:noHBand="0" w:noVBand="1"/>
      </w:tblPr>
      <w:tblGrid>
        <w:gridCol w:w="1662"/>
        <w:gridCol w:w="1988"/>
        <w:gridCol w:w="2905"/>
        <w:gridCol w:w="2461"/>
      </w:tblGrid>
      <w:tr w:rsidR="009938BA" w:rsidRPr="00F1008C" w14:paraId="605908EA" w14:textId="55530B82" w:rsidTr="00D067F1">
        <w:trPr>
          <w:trHeight w:val="569"/>
        </w:trPr>
        <w:tc>
          <w:tcPr>
            <w:tcW w:w="9016" w:type="dxa"/>
            <w:gridSpan w:val="4"/>
            <w:shd w:val="clear" w:color="auto" w:fill="F8AB1F"/>
            <w:vAlign w:val="center"/>
          </w:tcPr>
          <w:p w14:paraId="6DED67EB" w14:textId="1C95F5D9" w:rsidR="009938BA" w:rsidRPr="00F1008C" w:rsidRDefault="009938BA" w:rsidP="00D067F1">
            <w:pPr>
              <w:rPr>
                <w:rFonts w:ascii="Arial" w:hAnsi="Arial" w:cs="Arial"/>
                <w:b/>
                <w:sz w:val="24"/>
                <w:szCs w:val="24"/>
              </w:rPr>
            </w:pPr>
            <w:r w:rsidRPr="00D067F1">
              <w:rPr>
                <w:rFonts w:ascii="Arial" w:hAnsi="Arial" w:cs="Arial"/>
                <w:b/>
                <w:color w:val="FFFFFF" w:themeColor="background1"/>
                <w:sz w:val="24"/>
                <w:szCs w:val="24"/>
              </w:rPr>
              <w:t>Section 4: Ongoing Personnel Security</w:t>
            </w:r>
          </w:p>
        </w:tc>
      </w:tr>
      <w:tr w:rsidR="009938BA" w:rsidRPr="00F1008C" w14:paraId="74485C29" w14:textId="47B89F93" w:rsidTr="00D067F1">
        <w:tc>
          <w:tcPr>
            <w:tcW w:w="9016" w:type="dxa"/>
            <w:gridSpan w:val="4"/>
            <w:shd w:val="clear" w:color="auto" w:fill="FEDFB0"/>
          </w:tcPr>
          <w:p w14:paraId="10CEB853" w14:textId="479AAC22" w:rsidR="009938BA" w:rsidRPr="00561213" w:rsidRDefault="000B1DD7" w:rsidP="00A051FF">
            <w:pPr>
              <w:rPr>
                <w:rFonts w:ascii="Arial" w:hAnsi="Arial" w:cs="Arial"/>
                <w:i/>
                <w:color w:val="000000"/>
                <w:lang w:val="en"/>
              </w:rPr>
            </w:pPr>
            <w:r w:rsidRPr="000B1DD7">
              <w:rPr>
                <w:rFonts w:ascii="Arial" w:hAnsi="Arial" w:cs="Arial"/>
                <w:i/>
                <w:lang w:val="en"/>
              </w:rPr>
              <w:t xml:space="preserve">As per GS007 aftercare refers to the maintenance of effective ongoing personnel security management.  Effective aftercare by NSV sponsors ensures that clearance-holders maintain the standards required to hold a clearance.  </w:t>
            </w:r>
          </w:p>
        </w:tc>
      </w:tr>
      <w:tr w:rsidR="00A72D83" w:rsidRPr="00F1008C" w14:paraId="2DABC864" w14:textId="65820D89" w:rsidTr="00D067F1">
        <w:trPr>
          <w:trHeight w:val="340"/>
        </w:trPr>
        <w:tc>
          <w:tcPr>
            <w:tcW w:w="1662" w:type="dxa"/>
            <w:shd w:val="clear" w:color="auto" w:fill="FFF7EC"/>
            <w:vAlign w:val="center"/>
          </w:tcPr>
          <w:p w14:paraId="17048988" w14:textId="77777777" w:rsidR="00A72D83" w:rsidRPr="00F1008C" w:rsidRDefault="00A72D83" w:rsidP="00D067F1">
            <w:pPr>
              <w:jc w:val="center"/>
              <w:rPr>
                <w:rFonts w:ascii="Arial" w:hAnsi="Arial" w:cs="Arial"/>
                <w:b/>
                <w:sz w:val="20"/>
                <w:szCs w:val="20"/>
              </w:rPr>
            </w:pPr>
            <w:r w:rsidRPr="00F1008C">
              <w:rPr>
                <w:rFonts w:ascii="Arial" w:hAnsi="Arial" w:cs="Arial"/>
                <w:b/>
                <w:sz w:val="20"/>
                <w:szCs w:val="20"/>
              </w:rPr>
              <w:t>Area</w:t>
            </w:r>
          </w:p>
        </w:tc>
        <w:tc>
          <w:tcPr>
            <w:tcW w:w="1988" w:type="dxa"/>
            <w:shd w:val="clear" w:color="auto" w:fill="FFF7EC"/>
            <w:vAlign w:val="center"/>
          </w:tcPr>
          <w:p w14:paraId="241CEAF8" w14:textId="7E6B7241" w:rsidR="00A72D83" w:rsidRPr="00F1008C" w:rsidRDefault="00A72D83" w:rsidP="00D067F1">
            <w:pPr>
              <w:jc w:val="center"/>
              <w:rPr>
                <w:rFonts w:ascii="Arial" w:hAnsi="Arial" w:cs="Arial"/>
                <w:b/>
                <w:sz w:val="20"/>
                <w:szCs w:val="20"/>
              </w:rPr>
            </w:pPr>
            <w:r>
              <w:rPr>
                <w:rFonts w:ascii="Arial" w:hAnsi="Arial" w:cs="Arial"/>
                <w:b/>
                <w:sz w:val="20"/>
                <w:szCs w:val="20"/>
              </w:rPr>
              <w:t>Evidence Item</w:t>
            </w:r>
          </w:p>
        </w:tc>
        <w:tc>
          <w:tcPr>
            <w:tcW w:w="2905" w:type="dxa"/>
            <w:shd w:val="clear" w:color="auto" w:fill="FFF7EC"/>
            <w:vAlign w:val="center"/>
          </w:tcPr>
          <w:p w14:paraId="046EE74B" w14:textId="73C74855" w:rsidR="00A72D83" w:rsidRPr="00F1008C" w:rsidRDefault="00A72D83" w:rsidP="00D067F1">
            <w:pPr>
              <w:jc w:val="center"/>
              <w:rPr>
                <w:rFonts w:ascii="Arial" w:hAnsi="Arial" w:cs="Arial"/>
                <w:b/>
                <w:sz w:val="20"/>
                <w:szCs w:val="20"/>
              </w:rPr>
            </w:pPr>
            <w:r w:rsidRPr="00F1008C">
              <w:rPr>
                <w:rFonts w:ascii="Arial" w:hAnsi="Arial" w:cs="Arial"/>
                <w:b/>
                <w:sz w:val="20"/>
                <w:szCs w:val="20"/>
              </w:rPr>
              <w:t xml:space="preserve">File </w:t>
            </w:r>
            <w:r>
              <w:rPr>
                <w:rFonts w:ascii="Arial" w:hAnsi="Arial" w:cs="Arial"/>
                <w:b/>
                <w:sz w:val="20"/>
                <w:szCs w:val="20"/>
              </w:rPr>
              <w:t>Name</w:t>
            </w:r>
          </w:p>
        </w:tc>
        <w:tc>
          <w:tcPr>
            <w:tcW w:w="2461" w:type="dxa"/>
            <w:shd w:val="clear" w:color="auto" w:fill="FFF7EC"/>
            <w:vAlign w:val="center"/>
          </w:tcPr>
          <w:p w14:paraId="494E2240" w14:textId="4A8C5402" w:rsidR="00A72D83" w:rsidRPr="00F1008C" w:rsidRDefault="00A72D83" w:rsidP="00D067F1">
            <w:pPr>
              <w:jc w:val="center"/>
              <w:rPr>
                <w:rFonts w:ascii="Arial" w:hAnsi="Arial" w:cs="Arial"/>
                <w:b/>
                <w:sz w:val="20"/>
                <w:szCs w:val="20"/>
              </w:rPr>
            </w:pPr>
            <w:r>
              <w:rPr>
                <w:rFonts w:ascii="Arial" w:hAnsi="Arial" w:cs="Arial"/>
                <w:b/>
                <w:sz w:val="20"/>
                <w:szCs w:val="20"/>
              </w:rPr>
              <w:t>Page / Paragraph Number</w:t>
            </w:r>
          </w:p>
        </w:tc>
      </w:tr>
      <w:tr w:rsidR="009938BA" w:rsidRPr="00F1008C" w14:paraId="0C9112AF" w14:textId="5584D727" w:rsidTr="009938BA">
        <w:trPr>
          <w:trHeight w:val="567"/>
        </w:trPr>
        <w:tc>
          <w:tcPr>
            <w:tcW w:w="1662" w:type="dxa"/>
            <w:vMerge w:val="restart"/>
          </w:tcPr>
          <w:p w14:paraId="32337B3F" w14:textId="77777777" w:rsidR="009938BA" w:rsidRPr="00F1008C" w:rsidRDefault="009938BA" w:rsidP="003B13F4">
            <w:pPr>
              <w:rPr>
                <w:rFonts w:ascii="Arial" w:hAnsi="Arial" w:cs="Arial"/>
                <w:b/>
                <w:sz w:val="20"/>
                <w:szCs w:val="20"/>
              </w:rPr>
            </w:pPr>
            <w:r w:rsidRPr="00F1008C">
              <w:rPr>
                <w:rFonts w:ascii="Arial" w:hAnsi="Arial" w:cs="Arial"/>
                <w:b/>
                <w:sz w:val="20"/>
                <w:szCs w:val="20"/>
              </w:rPr>
              <w:t>Aftercare Framework</w:t>
            </w:r>
          </w:p>
        </w:tc>
        <w:tc>
          <w:tcPr>
            <w:tcW w:w="1988" w:type="dxa"/>
          </w:tcPr>
          <w:p w14:paraId="7C0BEE55" w14:textId="77777777" w:rsidR="009938BA" w:rsidRPr="00F1008C" w:rsidRDefault="009938BA" w:rsidP="003B13F4">
            <w:pPr>
              <w:rPr>
                <w:rFonts w:ascii="Arial" w:hAnsi="Arial" w:cs="Arial"/>
                <w:sz w:val="20"/>
                <w:szCs w:val="20"/>
              </w:rPr>
            </w:pPr>
            <w:r w:rsidRPr="00F1008C">
              <w:rPr>
                <w:rFonts w:ascii="Arial" w:hAnsi="Arial" w:cs="Arial"/>
                <w:sz w:val="20"/>
                <w:szCs w:val="20"/>
              </w:rPr>
              <w:t>Aftercare Policy</w:t>
            </w:r>
          </w:p>
        </w:tc>
        <w:tc>
          <w:tcPr>
            <w:tcW w:w="2905" w:type="dxa"/>
          </w:tcPr>
          <w:p w14:paraId="70C339E6" w14:textId="77777777" w:rsidR="009938BA" w:rsidRPr="00F1008C" w:rsidRDefault="009938BA" w:rsidP="003B13F4">
            <w:pPr>
              <w:rPr>
                <w:rFonts w:ascii="Arial" w:hAnsi="Arial" w:cs="Arial"/>
                <w:sz w:val="20"/>
                <w:szCs w:val="20"/>
              </w:rPr>
            </w:pPr>
          </w:p>
        </w:tc>
        <w:tc>
          <w:tcPr>
            <w:tcW w:w="2461" w:type="dxa"/>
          </w:tcPr>
          <w:p w14:paraId="643ECE34" w14:textId="77777777" w:rsidR="009938BA" w:rsidRPr="00F1008C" w:rsidRDefault="009938BA" w:rsidP="003B13F4">
            <w:pPr>
              <w:rPr>
                <w:rFonts w:ascii="Arial" w:hAnsi="Arial" w:cs="Arial"/>
                <w:sz w:val="20"/>
                <w:szCs w:val="20"/>
              </w:rPr>
            </w:pPr>
          </w:p>
        </w:tc>
      </w:tr>
      <w:tr w:rsidR="009938BA" w:rsidRPr="00F1008C" w14:paraId="2B59146C" w14:textId="58799554" w:rsidTr="009938BA">
        <w:trPr>
          <w:trHeight w:val="567"/>
        </w:trPr>
        <w:tc>
          <w:tcPr>
            <w:tcW w:w="1662" w:type="dxa"/>
            <w:vMerge/>
          </w:tcPr>
          <w:p w14:paraId="34868D3B" w14:textId="77777777" w:rsidR="009938BA" w:rsidRPr="00F1008C" w:rsidRDefault="009938BA" w:rsidP="003B13F4">
            <w:pPr>
              <w:pStyle w:val="ListParagraph"/>
              <w:ind w:left="360"/>
              <w:rPr>
                <w:rFonts w:ascii="Arial" w:hAnsi="Arial" w:cs="Arial"/>
                <w:b/>
                <w:sz w:val="20"/>
                <w:szCs w:val="20"/>
              </w:rPr>
            </w:pPr>
          </w:p>
        </w:tc>
        <w:tc>
          <w:tcPr>
            <w:tcW w:w="1988" w:type="dxa"/>
          </w:tcPr>
          <w:p w14:paraId="28E4D91E" w14:textId="77777777" w:rsidR="009938BA" w:rsidRPr="00F1008C" w:rsidRDefault="009938BA" w:rsidP="003B13F4">
            <w:pPr>
              <w:rPr>
                <w:rFonts w:ascii="Arial" w:hAnsi="Arial" w:cs="Arial"/>
                <w:sz w:val="20"/>
                <w:szCs w:val="20"/>
              </w:rPr>
            </w:pPr>
            <w:r w:rsidRPr="00F1008C">
              <w:rPr>
                <w:rFonts w:ascii="Arial" w:hAnsi="Arial" w:cs="Arial"/>
                <w:sz w:val="20"/>
                <w:szCs w:val="20"/>
              </w:rPr>
              <w:t>Aftercare Processes</w:t>
            </w:r>
          </w:p>
        </w:tc>
        <w:tc>
          <w:tcPr>
            <w:tcW w:w="2905" w:type="dxa"/>
          </w:tcPr>
          <w:p w14:paraId="6E6A0EB7" w14:textId="77777777" w:rsidR="009938BA" w:rsidRPr="00F1008C" w:rsidRDefault="009938BA" w:rsidP="003B13F4">
            <w:pPr>
              <w:rPr>
                <w:rFonts w:ascii="Arial" w:hAnsi="Arial" w:cs="Arial"/>
                <w:sz w:val="20"/>
                <w:szCs w:val="20"/>
              </w:rPr>
            </w:pPr>
          </w:p>
          <w:p w14:paraId="75C372DF" w14:textId="77777777" w:rsidR="009938BA" w:rsidRPr="00F1008C" w:rsidRDefault="009938BA" w:rsidP="003B13F4">
            <w:pPr>
              <w:rPr>
                <w:rFonts w:ascii="Arial" w:hAnsi="Arial" w:cs="Arial"/>
                <w:sz w:val="20"/>
                <w:szCs w:val="20"/>
              </w:rPr>
            </w:pPr>
          </w:p>
          <w:p w14:paraId="661AC088" w14:textId="77777777" w:rsidR="009938BA" w:rsidRPr="00F1008C" w:rsidRDefault="009938BA" w:rsidP="003B13F4">
            <w:pPr>
              <w:rPr>
                <w:rFonts w:ascii="Arial" w:hAnsi="Arial" w:cs="Arial"/>
                <w:sz w:val="20"/>
                <w:szCs w:val="20"/>
              </w:rPr>
            </w:pPr>
          </w:p>
        </w:tc>
        <w:tc>
          <w:tcPr>
            <w:tcW w:w="2461" w:type="dxa"/>
          </w:tcPr>
          <w:p w14:paraId="4B629BB2" w14:textId="77777777" w:rsidR="009938BA" w:rsidRPr="00F1008C" w:rsidRDefault="009938BA" w:rsidP="003B13F4">
            <w:pPr>
              <w:rPr>
                <w:rFonts w:ascii="Arial" w:hAnsi="Arial" w:cs="Arial"/>
                <w:sz w:val="20"/>
                <w:szCs w:val="20"/>
              </w:rPr>
            </w:pPr>
          </w:p>
        </w:tc>
      </w:tr>
      <w:tr w:rsidR="009938BA" w:rsidRPr="00F1008C" w14:paraId="7A9DF571" w14:textId="20FBCFE3" w:rsidTr="00A051FF">
        <w:trPr>
          <w:trHeight w:val="567"/>
        </w:trPr>
        <w:tc>
          <w:tcPr>
            <w:tcW w:w="1662" w:type="dxa"/>
            <w:vMerge/>
          </w:tcPr>
          <w:p w14:paraId="1371461C" w14:textId="77777777" w:rsidR="009938BA" w:rsidRPr="00F1008C" w:rsidRDefault="009938BA" w:rsidP="003B13F4">
            <w:pPr>
              <w:rPr>
                <w:rFonts w:ascii="Arial" w:hAnsi="Arial" w:cs="Arial"/>
                <w:b/>
                <w:sz w:val="20"/>
                <w:szCs w:val="20"/>
              </w:rPr>
            </w:pPr>
          </w:p>
        </w:tc>
        <w:tc>
          <w:tcPr>
            <w:tcW w:w="1988" w:type="dxa"/>
          </w:tcPr>
          <w:p w14:paraId="7B9B4F99" w14:textId="2DF2D26E" w:rsidR="009938BA" w:rsidRPr="00F1008C" w:rsidRDefault="009938BA" w:rsidP="003B13F4">
            <w:pPr>
              <w:rPr>
                <w:rFonts w:ascii="Arial" w:hAnsi="Arial" w:cs="Arial"/>
                <w:sz w:val="20"/>
                <w:szCs w:val="20"/>
              </w:rPr>
            </w:pPr>
            <w:r>
              <w:rPr>
                <w:rFonts w:ascii="Arial" w:hAnsi="Arial" w:cs="Arial"/>
                <w:sz w:val="20"/>
                <w:szCs w:val="20"/>
              </w:rPr>
              <w:t xml:space="preserve">Aftercare data** </w:t>
            </w:r>
          </w:p>
        </w:tc>
        <w:tc>
          <w:tcPr>
            <w:tcW w:w="5366" w:type="dxa"/>
            <w:gridSpan w:val="2"/>
          </w:tcPr>
          <w:p w14:paraId="1695D5F8" w14:textId="73C20450" w:rsidR="009938BA" w:rsidRPr="00F1008C" w:rsidRDefault="009938BA" w:rsidP="003B13F4">
            <w:pPr>
              <w:rPr>
                <w:rFonts w:ascii="Arial" w:hAnsi="Arial" w:cs="Arial"/>
                <w:sz w:val="20"/>
                <w:szCs w:val="20"/>
              </w:rPr>
            </w:pPr>
            <w:r>
              <w:rPr>
                <w:rFonts w:ascii="Arial" w:hAnsi="Arial" w:cs="Arial"/>
                <w:sz w:val="20"/>
                <w:szCs w:val="20"/>
              </w:rPr>
              <w:t xml:space="preserve">** </w:t>
            </w:r>
            <w:r w:rsidR="00594877">
              <w:rPr>
                <w:rFonts w:ascii="Arial" w:hAnsi="Arial" w:cs="Arial"/>
                <w:sz w:val="20"/>
                <w:szCs w:val="20"/>
              </w:rPr>
              <w:t xml:space="preserve">IPSA </w:t>
            </w:r>
            <w:r>
              <w:rPr>
                <w:rFonts w:ascii="Arial" w:hAnsi="Arial" w:cs="Arial"/>
                <w:sz w:val="20"/>
                <w:szCs w:val="20"/>
              </w:rPr>
              <w:t>Dashboard</w:t>
            </w:r>
          </w:p>
          <w:p w14:paraId="7762F13B" w14:textId="77777777" w:rsidR="009938BA" w:rsidRDefault="009938BA" w:rsidP="003B13F4">
            <w:pPr>
              <w:rPr>
                <w:rFonts w:ascii="Arial" w:hAnsi="Arial" w:cs="Arial"/>
                <w:sz w:val="20"/>
                <w:szCs w:val="20"/>
              </w:rPr>
            </w:pPr>
          </w:p>
        </w:tc>
      </w:tr>
      <w:tr w:rsidR="009938BA" w:rsidRPr="00F1008C" w14:paraId="2E3A7943" w14:textId="29CD665C" w:rsidTr="00A051FF">
        <w:trPr>
          <w:trHeight w:val="1985"/>
        </w:trPr>
        <w:tc>
          <w:tcPr>
            <w:tcW w:w="9016" w:type="dxa"/>
            <w:gridSpan w:val="4"/>
          </w:tcPr>
          <w:p w14:paraId="47DCB010" w14:textId="088DB534" w:rsidR="009938BA" w:rsidRDefault="009938BA" w:rsidP="003B13F4">
            <w:pPr>
              <w:rPr>
                <w:rFonts w:ascii="Arial" w:hAnsi="Arial" w:cs="Arial"/>
                <w:sz w:val="20"/>
                <w:szCs w:val="20"/>
              </w:rPr>
            </w:pPr>
            <w:r>
              <w:rPr>
                <w:rFonts w:ascii="Arial" w:hAnsi="Arial" w:cs="Arial"/>
                <w:sz w:val="20"/>
                <w:szCs w:val="20"/>
              </w:rPr>
              <w:t>Comments (optional):</w:t>
            </w:r>
          </w:p>
        </w:tc>
      </w:tr>
    </w:tbl>
    <w:p w14:paraId="144AC148" w14:textId="4F807745" w:rsidR="0040276F" w:rsidRDefault="0040276F">
      <w:pPr>
        <w:rPr>
          <w:rFonts w:ascii="Arial" w:hAnsi="Arial" w:cs="Arial"/>
          <w:b/>
          <w:sz w:val="20"/>
          <w:szCs w:val="20"/>
        </w:rPr>
      </w:pPr>
    </w:p>
    <w:p w14:paraId="0E6C7C05" w14:textId="77777777" w:rsidR="00DC213A" w:rsidRDefault="00DC213A">
      <w:pPr>
        <w:rPr>
          <w:rFonts w:ascii="Arial" w:hAnsi="Arial" w:cs="Arial"/>
          <w:b/>
          <w:sz w:val="20"/>
          <w:szCs w:val="20"/>
        </w:rPr>
      </w:pPr>
    </w:p>
    <w:tbl>
      <w:tblPr>
        <w:tblStyle w:val="TableGrid"/>
        <w:tblW w:w="0" w:type="auto"/>
        <w:tblLook w:val="04A0" w:firstRow="1" w:lastRow="0" w:firstColumn="1" w:lastColumn="0" w:noHBand="0" w:noVBand="1"/>
      </w:tblPr>
      <w:tblGrid>
        <w:gridCol w:w="1696"/>
        <w:gridCol w:w="1985"/>
        <w:gridCol w:w="2977"/>
        <w:gridCol w:w="2358"/>
      </w:tblGrid>
      <w:tr w:rsidR="009938BA" w:rsidRPr="00F1008C" w14:paraId="0C8414DF" w14:textId="44CDEBDA" w:rsidTr="00705BE8">
        <w:trPr>
          <w:trHeight w:val="604"/>
        </w:trPr>
        <w:tc>
          <w:tcPr>
            <w:tcW w:w="9016" w:type="dxa"/>
            <w:gridSpan w:val="4"/>
            <w:shd w:val="clear" w:color="auto" w:fill="E73741"/>
            <w:vAlign w:val="center"/>
          </w:tcPr>
          <w:p w14:paraId="2ADDF352" w14:textId="4ADF63E2" w:rsidR="009938BA" w:rsidRPr="00F1008C" w:rsidRDefault="009938BA" w:rsidP="00705BE8">
            <w:pPr>
              <w:rPr>
                <w:rFonts w:ascii="Arial" w:hAnsi="Arial" w:cs="Arial"/>
                <w:b/>
                <w:sz w:val="24"/>
                <w:szCs w:val="24"/>
              </w:rPr>
            </w:pPr>
            <w:r w:rsidRPr="00705BE8">
              <w:rPr>
                <w:rFonts w:ascii="Arial" w:hAnsi="Arial" w:cs="Arial"/>
                <w:b/>
                <w:color w:val="FFFFFF" w:themeColor="background1"/>
                <w:sz w:val="24"/>
                <w:szCs w:val="24"/>
              </w:rPr>
              <w:t>Section 5: Monitoring &amp; Assessment of Clearance-holders</w:t>
            </w:r>
          </w:p>
        </w:tc>
      </w:tr>
      <w:tr w:rsidR="009938BA" w:rsidRPr="00F1008C" w14:paraId="1924C08C" w14:textId="1FCC6490" w:rsidTr="00705BE8">
        <w:tc>
          <w:tcPr>
            <w:tcW w:w="9016" w:type="dxa"/>
            <w:gridSpan w:val="4"/>
            <w:shd w:val="clear" w:color="auto" w:fill="F7BAAE"/>
          </w:tcPr>
          <w:p w14:paraId="7F3A9EA2" w14:textId="603CF149" w:rsidR="009938BA" w:rsidRPr="00561213" w:rsidRDefault="009938BA" w:rsidP="00A051FF">
            <w:pPr>
              <w:rPr>
                <w:rFonts w:ascii="Arial" w:hAnsi="Arial" w:cs="Arial"/>
                <w:i/>
                <w:color w:val="000000"/>
                <w:lang w:val="en"/>
              </w:rPr>
            </w:pPr>
            <w:r w:rsidRPr="00561213">
              <w:rPr>
                <w:rFonts w:ascii="Arial" w:hAnsi="Arial" w:cs="Arial"/>
                <w:i/>
                <w:color w:val="000000"/>
                <w:lang w:val="en"/>
              </w:rPr>
              <w:t>Monitoring and assessment is an essential element of good personnel security.  An holistic approach to protective monitoring is advocated, where information about Personnel Security risks are brought together under a single point of accountability and governance, to ensure a transparent, legal, ethical and proportionate protective monitoring capability.  This includes conducting internal trend analysis activities to identify areas of vulnerability.  This section is focused on the output of NSV clearance review activities.</w:t>
            </w:r>
          </w:p>
        </w:tc>
      </w:tr>
      <w:tr w:rsidR="00A72D83" w:rsidRPr="00F1008C" w14:paraId="0F97D0DA" w14:textId="06E4A125" w:rsidTr="00705BE8">
        <w:trPr>
          <w:trHeight w:val="340"/>
        </w:trPr>
        <w:tc>
          <w:tcPr>
            <w:tcW w:w="1696" w:type="dxa"/>
            <w:shd w:val="clear" w:color="auto" w:fill="FEEFEB"/>
            <w:vAlign w:val="center"/>
          </w:tcPr>
          <w:p w14:paraId="31FB6D70" w14:textId="77777777" w:rsidR="00A72D83" w:rsidRPr="00F1008C" w:rsidRDefault="00A72D83" w:rsidP="00705BE8">
            <w:pPr>
              <w:jc w:val="center"/>
              <w:rPr>
                <w:rFonts w:ascii="Arial" w:hAnsi="Arial" w:cs="Arial"/>
                <w:b/>
                <w:sz w:val="20"/>
                <w:szCs w:val="20"/>
              </w:rPr>
            </w:pPr>
            <w:r w:rsidRPr="00F1008C">
              <w:rPr>
                <w:rFonts w:ascii="Arial" w:hAnsi="Arial" w:cs="Arial"/>
                <w:b/>
                <w:sz w:val="20"/>
                <w:szCs w:val="20"/>
              </w:rPr>
              <w:t>Area</w:t>
            </w:r>
          </w:p>
        </w:tc>
        <w:tc>
          <w:tcPr>
            <w:tcW w:w="1985" w:type="dxa"/>
            <w:shd w:val="clear" w:color="auto" w:fill="FEEFEB"/>
            <w:vAlign w:val="center"/>
          </w:tcPr>
          <w:p w14:paraId="15A22C78" w14:textId="1193B56D" w:rsidR="00A72D83" w:rsidRPr="00F1008C" w:rsidRDefault="00A72D83" w:rsidP="00705BE8">
            <w:pPr>
              <w:jc w:val="center"/>
              <w:rPr>
                <w:rFonts w:ascii="Arial" w:hAnsi="Arial" w:cs="Arial"/>
                <w:b/>
                <w:sz w:val="20"/>
                <w:szCs w:val="20"/>
              </w:rPr>
            </w:pPr>
            <w:r>
              <w:rPr>
                <w:rFonts w:ascii="Arial" w:hAnsi="Arial" w:cs="Arial"/>
                <w:b/>
                <w:sz w:val="20"/>
                <w:szCs w:val="20"/>
              </w:rPr>
              <w:t>Evidence Item</w:t>
            </w:r>
          </w:p>
        </w:tc>
        <w:tc>
          <w:tcPr>
            <w:tcW w:w="2977" w:type="dxa"/>
            <w:shd w:val="clear" w:color="auto" w:fill="FEEFEB"/>
            <w:vAlign w:val="center"/>
          </w:tcPr>
          <w:p w14:paraId="0990B5B7" w14:textId="28A8D8F0" w:rsidR="00A72D83" w:rsidRPr="00F1008C" w:rsidRDefault="00A72D83" w:rsidP="00705BE8">
            <w:pPr>
              <w:jc w:val="center"/>
              <w:rPr>
                <w:rFonts w:ascii="Arial" w:hAnsi="Arial" w:cs="Arial"/>
                <w:b/>
                <w:sz w:val="20"/>
                <w:szCs w:val="20"/>
              </w:rPr>
            </w:pPr>
            <w:r w:rsidRPr="00F1008C">
              <w:rPr>
                <w:rFonts w:ascii="Arial" w:hAnsi="Arial" w:cs="Arial"/>
                <w:b/>
                <w:sz w:val="20"/>
                <w:szCs w:val="20"/>
              </w:rPr>
              <w:t xml:space="preserve">File </w:t>
            </w:r>
            <w:r>
              <w:rPr>
                <w:rFonts w:ascii="Arial" w:hAnsi="Arial" w:cs="Arial"/>
                <w:b/>
                <w:sz w:val="20"/>
                <w:szCs w:val="20"/>
              </w:rPr>
              <w:t>Name</w:t>
            </w:r>
          </w:p>
        </w:tc>
        <w:tc>
          <w:tcPr>
            <w:tcW w:w="2358" w:type="dxa"/>
            <w:shd w:val="clear" w:color="auto" w:fill="FEEFEB"/>
            <w:vAlign w:val="center"/>
          </w:tcPr>
          <w:p w14:paraId="0C06B853" w14:textId="6DD44869" w:rsidR="00A72D83" w:rsidRPr="00F1008C" w:rsidRDefault="00A72D83" w:rsidP="00705BE8">
            <w:pPr>
              <w:jc w:val="center"/>
              <w:rPr>
                <w:rFonts w:ascii="Arial" w:hAnsi="Arial" w:cs="Arial"/>
                <w:b/>
                <w:sz w:val="20"/>
                <w:szCs w:val="20"/>
              </w:rPr>
            </w:pPr>
            <w:r>
              <w:rPr>
                <w:rFonts w:ascii="Arial" w:hAnsi="Arial" w:cs="Arial"/>
                <w:b/>
                <w:sz w:val="20"/>
                <w:szCs w:val="20"/>
              </w:rPr>
              <w:t>Page / Paragraph Number</w:t>
            </w:r>
          </w:p>
        </w:tc>
      </w:tr>
      <w:tr w:rsidR="009938BA" w:rsidRPr="00F1008C" w14:paraId="76E0A961" w14:textId="78D9FE3F" w:rsidTr="0AD915E1">
        <w:trPr>
          <w:trHeight w:val="567"/>
        </w:trPr>
        <w:tc>
          <w:tcPr>
            <w:tcW w:w="1696" w:type="dxa"/>
            <w:vMerge w:val="restart"/>
          </w:tcPr>
          <w:p w14:paraId="4E33E47B" w14:textId="77777777" w:rsidR="009938BA" w:rsidRPr="00F1008C" w:rsidRDefault="009938BA" w:rsidP="00A051FF">
            <w:pPr>
              <w:rPr>
                <w:rFonts w:ascii="Arial" w:hAnsi="Arial" w:cs="Arial"/>
                <w:b/>
                <w:sz w:val="20"/>
                <w:szCs w:val="20"/>
              </w:rPr>
            </w:pPr>
            <w:r w:rsidRPr="00F1008C">
              <w:rPr>
                <w:rFonts w:ascii="Arial" w:hAnsi="Arial" w:cs="Arial"/>
                <w:b/>
                <w:sz w:val="20"/>
                <w:szCs w:val="20"/>
              </w:rPr>
              <w:t>Clearance Review Protocols</w:t>
            </w:r>
          </w:p>
        </w:tc>
        <w:tc>
          <w:tcPr>
            <w:tcW w:w="1985" w:type="dxa"/>
          </w:tcPr>
          <w:p w14:paraId="37D11FBF" w14:textId="77777777" w:rsidR="009938BA" w:rsidRPr="00F1008C" w:rsidRDefault="009938BA" w:rsidP="00A051FF">
            <w:pPr>
              <w:rPr>
                <w:rFonts w:ascii="Arial" w:hAnsi="Arial" w:cs="Arial"/>
                <w:sz w:val="20"/>
                <w:szCs w:val="20"/>
              </w:rPr>
            </w:pPr>
            <w:r w:rsidRPr="00F1008C">
              <w:rPr>
                <w:rFonts w:ascii="Arial" w:hAnsi="Arial" w:cs="Arial"/>
                <w:sz w:val="20"/>
                <w:szCs w:val="20"/>
              </w:rPr>
              <w:t>Clearance Review Policy</w:t>
            </w:r>
          </w:p>
        </w:tc>
        <w:tc>
          <w:tcPr>
            <w:tcW w:w="2977" w:type="dxa"/>
          </w:tcPr>
          <w:p w14:paraId="6CBBACCA" w14:textId="77777777" w:rsidR="009938BA" w:rsidRPr="00F1008C" w:rsidRDefault="009938BA" w:rsidP="00A051FF">
            <w:pPr>
              <w:rPr>
                <w:rFonts w:ascii="Arial" w:hAnsi="Arial" w:cs="Arial"/>
                <w:sz w:val="20"/>
                <w:szCs w:val="20"/>
              </w:rPr>
            </w:pPr>
          </w:p>
        </w:tc>
        <w:tc>
          <w:tcPr>
            <w:tcW w:w="2358" w:type="dxa"/>
          </w:tcPr>
          <w:p w14:paraId="5DFBBCA2" w14:textId="77777777" w:rsidR="009938BA" w:rsidRPr="00F1008C" w:rsidRDefault="009938BA" w:rsidP="00A051FF">
            <w:pPr>
              <w:rPr>
                <w:rFonts w:ascii="Arial" w:hAnsi="Arial" w:cs="Arial"/>
                <w:sz w:val="20"/>
                <w:szCs w:val="20"/>
              </w:rPr>
            </w:pPr>
          </w:p>
        </w:tc>
      </w:tr>
      <w:tr w:rsidR="009938BA" w:rsidRPr="00F1008C" w14:paraId="3B703560" w14:textId="1D807589" w:rsidTr="0AD915E1">
        <w:trPr>
          <w:trHeight w:val="567"/>
        </w:trPr>
        <w:tc>
          <w:tcPr>
            <w:tcW w:w="1696" w:type="dxa"/>
            <w:vMerge/>
          </w:tcPr>
          <w:p w14:paraId="23CEF2F0" w14:textId="77777777" w:rsidR="009938BA" w:rsidRPr="00F1008C" w:rsidRDefault="009938BA" w:rsidP="00A051FF">
            <w:pPr>
              <w:pStyle w:val="ListParagraph"/>
              <w:ind w:left="360"/>
              <w:rPr>
                <w:rFonts w:ascii="Arial" w:hAnsi="Arial" w:cs="Arial"/>
                <w:b/>
                <w:sz w:val="20"/>
                <w:szCs w:val="20"/>
              </w:rPr>
            </w:pPr>
          </w:p>
        </w:tc>
        <w:tc>
          <w:tcPr>
            <w:tcW w:w="1985" w:type="dxa"/>
          </w:tcPr>
          <w:p w14:paraId="554AAF09" w14:textId="77777777" w:rsidR="009938BA" w:rsidRPr="00F1008C" w:rsidRDefault="009938BA" w:rsidP="00A051FF">
            <w:pPr>
              <w:rPr>
                <w:rFonts w:ascii="Arial" w:hAnsi="Arial" w:cs="Arial"/>
                <w:sz w:val="20"/>
                <w:szCs w:val="20"/>
              </w:rPr>
            </w:pPr>
            <w:r w:rsidRPr="00F1008C">
              <w:rPr>
                <w:rFonts w:ascii="Arial" w:hAnsi="Arial" w:cs="Arial"/>
                <w:sz w:val="20"/>
                <w:szCs w:val="20"/>
              </w:rPr>
              <w:t>Clearance Review Processes</w:t>
            </w:r>
          </w:p>
        </w:tc>
        <w:tc>
          <w:tcPr>
            <w:tcW w:w="2977" w:type="dxa"/>
          </w:tcPr>
          <w:p w14:paraId="2D29E1E9" w14:textId="77777777" w:rsidR="009938BA" w:rsidRPr="00F1008C" w:rsidRDefault="009938BA" w:rsidP="00A051FF">
            <w:pPr>
              <w:rPr>
                <w:rFonts w:ascii="Arial" w:hAnsi="Arial" w:cs="Arial"/>
                <w:sz w:val="20"/>
                <w:szCs w:val="20"/>
              </w:rPr>
            </w:pPr>
          </w:p>
          <w:p w14:paraId="3ACC61DD" w14:textId="77777777" w:rsidR="009938BA" w:rsidRPr="00F1008C" w:rsidRDefault="009938BA" w:rsidP="00A051FF">
            <w:pPr>
              <w:rPr>
                <w:rFonts w:ascii="Arial" w:hAnsi="Arial" w:cs="Arial"/>
                <w:sz w:val="20"/>
                <w:szCs w:val="20"/>
              </w:rPr>
            </w:pPr>
          </w:p>
          <w:p w14:paraId="4DD33A4B" w14:textId="77777777" w:rsidR="009938BA" w:rsidRPr="00F1008C" w:rsidRDefault="009938BA" w:rsidP="00A051FF">
            <w:pPr>
              <w:rPr>
                <w:rFonts w:ascii="Arial" w:hAnsi="Arial" w:cs="Arial"/>
                <w:sz w:val="20"/>
                <w:szCs w:val="20"/>
              </w:rPr>
            </w:pPr>
          </w:p>
        </w:tc>
        <w:tc>
          <w:tcPr>
            <w:tcW w:w="2358" w:type="dxa"/>
          </w:tcPr>
          <w:p w14:paraId="6429C4B6" w14:textId="77777777" w:rsidR="009938BA" w:rsidRPr="00F1008C" w:rsidRDefault="009938BA" w:rsidP="00A051FF">
            <w:pPr>
              <w:rPr>
                <w:rFonts w:ascii="Arial" w:hAnsi="Arial" w:cs="Arial"/>
                <w:sz w:val="20"/>
                <w:szCs w:val="20"/>
              </w:rPr>
            </w:pPr>
          </w:p>
        </w:tc>
      </w:tr>
      <w:tr w:rsidR="00BB53A9" w:rsidRPr="00F1008C" w14:paraId="6F882947" w14:textId="77777777" w:rsidTr="0AD915E1">
        <w:trPr>
          <w:trHeight w:val="567"/>
        </w:trPr>
        <w:tc>
          <w:tcPr>
            <w:tcW w:w="1696" w:type="dxa"/>
          </w:tcPr>
          <w:p w14:paraId="32322CB3" w14:textId="092707BA" w:rsidR="00BB53A9" w:rsidRPr="00712C10" w:rsidRDefault="00712C10" w:rsidP="00712C10">
            <w:pPr>
              <w:jc w:val="both"/>
              <w:rPr>
                <w:rFonts w:ascii="Arial" w:hAnsi="Arial" w:cs="Arial"/>
                <w:b/>
                <w:sz w:val="20"/>
                <w:szCs w:val="20"/>
              </w:rPr>
            </w:pPr>
            <w:r w:rsidRPr="00712C10">
              <w:rPr>
                <w:rFonts w:ascii="Arial" w:hAnsi="Arial" w:cs="Arial"/>
                <w:b/>
                <w:sz w:val="20"/>
                <w:szCs w:val="20"/>
              </w:rPr>
              <w:t>Behaviour Monitoring Protocols</w:t>
            </w:r>
          </w:p>
        </w:tc>
        <w:tc>
          <w:tcPr>
            <w:tcW w:w="1985" w:type="dxa"/>
          </w:tcPr>
          <w:p w14:paraId="49E991B7" w14:textId="6D4ABE4A" w:rsidR="00BB53A9" w:rsidRPr="00F1008C" w:rsidRDefault="4EBCE6B4" w:rsidP="00A051FF">
            <w:pPr>
              <w:rPr>
                <w:rFonts w:ascii="Arial" w:hAnsi="Arial" w:cs="Arial"/>
                <w:sz w:val="20"/>
                <w:szCs w:val="20"/>
              </w:rPr>
            </w:pPr>
            <w:r w:rsidRPr="0AD915E1">
              <w:rPr>
                <w:rFonts w:ascii="Arial" w:hAnsi="Arial" w:cs="Arial"/>
                <w:sz w:val="20"/>
                <w:szCs w:val="20"/>
              </w:rPr>
              <w:t>Monitoring Policy</w:t>
            </w:r>
          </w:p>
        </w:tc>
        <w:tc>
          <w:tcPr>
            <w:tcW w:w="2977" w:type="dxa"/>
          </w:tcPr>
          <w:p w14:paraId="2087E649" w14:textId="77777777" w:rsidR="00BB53A9" w:rsidRPr="00F1008C" w:rsidRDefault="00BB53A9" w:rsidP="00A051FF">
            <w:pPr>
              <w:rPr>
                <w:rFonts w:ascii="Arial" w:hAnsi="Arial" w:cs="Arial"/>
                <w:sz w:val="20"/>
                <w:szCs w:val="20"/>
              </w:rPr>
            </w:pPr>
          </w:p>
        </w:tc>
        <w:tc>
          <w:tcPr>
            <w:tcW w:w="2358" w:type="dxa"/>
          </w:tcPr>
          <w:p w14:paraId="189A38F7" w14:textId="77777777" w:rsidR="00BB53A9" w:rsidRPr="00F1008C" w:rsidRDefault="00BB53A9" w:rsidP="00A051FF">
            <w:pPr>
              <w:rPr>
                <w:rFonts w:ascii="Arial" w:hAnsi="Arial" w:cs="Arial"/>
                <w:sz w:val="20"/>
                <w:szCs w:val="20"/>
              </w:rPr>
            </w:pPr>
          </w:p>
        </w:tc>
      </w:tr>
      <w:tr w:rsidR="009938BA" w:rsidRPr="00F1008C" w14:paraId="09BFE338" w14:textId="316C5FF2" w:rsidTr="0AD915E1">
        <w:trPr>
          <w:trHeight w:val="1985"/>
        </w:trPr>
        <w:tc>
          <w:tcPr>
            <w:tcW w:w="9016" w:type="dxa"/>
            <w:gridSpan w:val="4"/>
          </w:tcPr>
          <w:p w14:paraId="25A99AFC" w14:textId="33D7BA96" w:rsidR="009938BA" w:rsidRDefault="009938BA" w:rsidP="00A051FF">
            <w:pPr>
              <w:rPr>
                <w:rFonts w:ascii="Arial" w:hAnsi="Arial" w:cs="Arial"/>
                <w:sz w:val="20"/>
                <w:szCs w:val="20"/>
              </w:rPr>
            </w:pPr>
            <w:r>
              <w:rPr>
                <w:rFonts w:ascii="Arial" w:hAnsi="Arial" w:cs="Arial"/>
                <w:sz w:val="20"/>
                <w:szCs w:val="20"/>
              </w:rPr>
              <w:t>Comments (optional):</w:t>
            </w:r>
          </w:p>
        </w:tc>
      </w:tr>
    </w:tbl>
    <w:p w14:paraId="2750A249" w14:textId="4F21F97F" w:rsidR="002F3CAD" w:rsidRDefault="002F3CAD">
      <w:pPr>
        <w:rPr>
          <w:rFonts w:ascii="Arial" w:hAnsi="Arial" w:cs="Arial"/>
          <w:b/>
          <w:sz w:val="20"/>
          <w:szCs w:val="20"/>
        </w:rPr>
      </w:pPr>
    </w:p>
    <w:p w14:paraId="656D5759" w14:textId="2EBCE5D9" w:rsidR="00DC213A" w:rsidRDefault="00DC213A">
      <w:pPr>
        <w:rPr>
          <w:rFonts w:ascii="Arial" w:hAnsi="Arial" w:cs="Arial"/>
          <w:b/>
          <w:sz w:val="20"/>
          <w:szCs w:val="20"/>
        </w:rPr>
      </w:pPr>
    </w:p>
    <w:tbl>
      <w:tblPr>
        <w:tblStyle w:val="TableGrid"/>
        <w:tblW w:w="0" w:type="auto"/>
        <w:tblLook w:val="04A0" w:firstRow="1" w:lastRow="0" w:firstColumn="1" w:lastColumn="0" w:noHBand="0" w:noVBand="1"/>
      </w:tblPr>
      <w:tblGrid>
        <w:gridCol w:w="1688"/>
        <w:gridCol w:w="151"/>
        <w:gridCol w:w="1867"/>
        <w:gridCol w:w="124"/>
        <w:gridCol w:w="2757"/>
        <w:gridCol w:w="45"/>
        <w:gridCol w:w="2384"/>
      </w:tblGrid>
      <w:tr w:rsidR="00464DA7" w:rsidRPr="00F1008C" w14:paraId="1E84C113" w14:textId="77777777" w:rsidTr="00343058">
        <w:trPr>
          <w:trHeight w:val="569"/>
        </w:trPr>
        <w:tc>
          <w:tcPr>
            <w:tcW w:w="9016" w:type="dxa"/>
            <w:gridSpan w:val="7"/>
            <w:shd w:val="clear" w:color="auto" w:fill="AC3471"/>
            <w:vAlign w:val="center"/>
          </w:tcPr>
          <w:p w14:paraId="47A1A005" w14:textId="77777777" w:rsidR="00464DA7" w:rsidRPr="00F1008C" w:rsidRDefault="00464DA7" w:rsidP="00705BE8">
            <w:pPr>
              <w:rPr>
                <w:rFonts w:ascii="Arial" w:hAnsi="Arial" w:cs="Arial"/>
                <w:b/>
                <w:sz w:val="24"/>
                <w:szCs w:val="24"/>
              </w:rPr>
            </w:pPr>
            <w:r w:rsidRPr="00343058">
              <w:rPr>
                <w:rFonts w:ascii="Arial" w:hAnsi="Arial" w:cs="Arial"/>
                <w:b/>
                <w:color w:val="FFFFFF" w:themeColor="background1"/>
                <w:sz w:val="24"/>
                <w:szCs w:val="24"/>
              </w:rPr>
              <w:t>Section 6: Investigation and Disciplinary Practices</w:t>
            </w:r>
          </w:p>
        </w:tc>
      </w:tr>
      <w:tr w:rsidR="00464DA7" w:rsidRPr="00F1008C" w14:paraId="6163AEA4" w14:textId="77777777" w:rsidTr="00343058">
        <w:tc>
          <w:tcPr>
            <w:tcW w:w="9016" w:type="dxa"/>
            <w:gridSpan w:val="7"/>
            <w:shd w:val="clear" w:color="auto" w:fill="DBB1C6"/>
          </w:tcPr>
          <w:p w14:paraId="65EFC6E6" w14:textId="77777777" w:rsidR="00464DA7" w:rsidRPr="00561213" w:rsidRDefault="00464DA7" w:rsidP="00CE36C0">
            <w:pPr>
              <w:rPr>
                <w:rFonts w:ascii="Arial" w:hAnsi="Arial" w:cs="Arial"/>
                <w:i/>
                <w:color w:val="000000"/>
                <w:lang w:val="en"/>
              </w:rPr>
            </w:pPr>
            <w:r w:rsidRPr="00561213">
              <w:rPr>
                <w:rFonts w:ascii="Arial" w:hAnsi="Arial" w:cs="Arial"/>
                <w:i/>
                <w:color w:val="000000"/>
                <w:lang w:val="en"/>
              </w:rPr>
              <w:t>Many organisations will at some point need to carry out some kind of internal investigation into a member of staff. The primary duty for an investigator is to establish the true facts, whilst adhering to appropriate HR policy and employment laws.</w:t>
            </w:r>
          </w:p>
          <w:p w14:paraId="3AAE4CF5" w14:textId="77777777" w:rsidR="00464DA7" w:rsidRPr="00B82644" w:rsidRDefault="00464DA7" w:rsidP="00CE36C0">
            <w:pPr>
              <w:rPr>
                <w:rFonts w:ascii="Arial" w:eastAsia="Times New Roman" w:hAnsi="Arial" w:cs="Arial"/>
                <w:i/>
                <w:color w:val="000000"/>
                <w:lang w:val="en" w:eastAsia="en-GB"/>
              </w:rPr>
            </w:pPr>
            <w:r w:rsidRPr="00B82644">
              <w:rPr>
                <w:rFonts w:ascii="Arial" w:eastAsia="Times New Roman" w:hAnsi="Arial" w:cs="Arial"/>
                <w:i/>
                <w:color w:val="000000"/>
                <w:lang w:val="en" w:eastAsia="en-GB"/>
              </w:rPr>
              <w:t>With correct procedures in place employees who understand policies and regulations, and competent trained investigative staff, your organisation is better equipped to avoid these pitfalls and maintain trust.</w:t>
            </w:r>
          </w:p>
          <w:p w14:paraId="4BCB1FF4" w14:textId="77777777" w:rsidR="00464DA7" w:rsidRPr="00B82644" w:rsidRDefault="00464DA7" w:rsidP="00CE36C0">
            <w:pPr>
              <w:rPr>
                <w:rFonts w:ascii="Arial" w:eastAsia="Times New Roman" w:hAnsi="Arial" w:cs="Arial"/>
                <w:i/>
                <w:color w:val="000000"/>
                <w:lang w:val="en" w:eastAsia="en-GB"/>
              </w:rPr>
            </w:pPr>
            <w:r w:rsidRPr="00B82644">
              <w:rPr>
                <w:rFonts w:ascii="Arial" w:eastAsia="Times New Roman" w:hAnsi="Arial" w:cs="Arial"/>
                <w:i/>
                <w:color w:val="000000"/>
                <w:lang w:val="en" w:eastAsia="en-GB"/>
              </w:rPr>
              <w:t>In addition to investigating an insider act your organisation needs to have a risk management process in place which manages the consequences of the act and a process in place that helps you:</w:t>
            </w:r>
          </w:p>
          <w:p w14:paraId="4A95C262" w14:textId="77777777" w:rsidR="00464DA7" w:rsidRPr="00B82644" w:rsidRDefault="00464DA7" w:rsidP="00CE36C0">
            <w:pPr>
              <w:numPr>
                <w:ilvl w:val="0"/>
                <w:numId w:val="4"/>
              </w:numPr>
              <w:ind w:left="570"/>
              <w:rPr>
                <w:rFonts w:ascii="Arial" w:eastAsia="Times New Roman" w:hAnsi="Arial" w:cs="Arial"/>
                <w:i/>
                <w:color w:val="000000"/>
                <w:lang w:val="en" w:eastAsia="en-GB"/>
              </w:rPr>
            </w:pPr>
            <w:r w:rsidRPr="00B82644">
              <w:rPr>
                <w:rFonts w:ascii="Arial" w:eastAsia="Times New Roman" w:hAnsi="Arial" w:cs="Arial"/>
                <w:i/>
                <w:color w:val="000000"/>
                <w:lang w:val="en" w:eastAsia="en-GB"/>
              </w:rPr>
              <w:t>Identify and analyse the root cause of the incident;</w:t>
            </w:r>
          </w:p>
          <w:p w14:paraId="6E4F1545" w14:textId="77777777" w:rsidR="00464DA7" w:rsidRPr="00B82644" w:rsidRDefault="00464DA7" w:rsidP="00CE36C0">
            <w:pPr>
              <w:numPr>
                <w:ilvl w:val="0"/>
                <w:numId w:val="4"/>
              </w:numPr>
              <w:ind w:left="570"/>
              <w:rPr>
                <w:rFonts w:ascii="Arial" w:eastAsia="Times New Roman" w:hAnsi="Arial" w:cs="Arial"/>
                <w:i/>
                <w:color w:val="000000"/>
                <w:lang w:val="en" w:eastAsia="en-GB"/>
              </w:rPr>
            </w:pPr>
            <w:r w:rsidRPr="00B82644">
              <w:rPr>
                <w:rFonts w:ascii="Arial" w:eastAsia="Times New Roman" w:hAnsi="Arial" w:cs="Arial"/>
                <w:i/>
                <w:color w:val="000000"/>
                <w:lang w:val="en" w:eastAsia="en-GB"/>
              </w:rPr>
              <w:t>Identify the appropriate disciplinary actions or interventions that need to be undertaken;</w:t>
            </w:r>
          </w:p>
          <w:p w14:paraId="6AEFF8F1" w14:textId="77777777" w:rsidR="00464DA7" w:rsidRPr="00B82644" w:rsidRDefault="00464DA7" w:rsidP="00CE36C0">
            <w:pPr>
              <w:numPr>
                <w:ilvl w:val="0"/>
                <w:numId w:val="4"/>
              </w:numPr>
              <w:ind w:left="570"/>
              <w:rPr>
                <w:rFonts w:ascii="Arial" w:eastAsia="Times New Roman" w:hAnsi="Arial" w:cs="Arial"/>
                <w:i/>
                <w:color w:val="000000"/>
                <w:lang w:val="en" w:eastAsia="en-GB"/>
              </w:rPr>
            </w:pPr>
            <w:r w:rsidRPr="00B82644">
              <w:rPr>
                <w:rFonts w:ascii="Arial" w:eastAsia="Times New Roman" w:hAnsi="Arial" w:cs="Arial"/>
                <w:i/>
                <w:color w:val="000000"/>
                <w:lang w:val="en" w:eastAsia="en-GB"/>
              </w:rPr>
              <w:t>Assess the effectiveness of current control measures in place;</w:t>
            </w:r>
          </w:p>
          <w:p w14:paraId="0E809732" w14:textId="77777777" w:rsidR="00DB59EF" w:rsidRDefault="00464DA7" w:rsidP="00CE36C0">
            <w:pPr>
              <w:numPr>
                <w:ilvl w:val="0"/>
                <w:numId w:val="4"/>
              </w:numPr>
              <w:ind w:left="570"/>
              <w:rPr>
                <w:rFonts w:ascii="Arial" w:eastAsia="Times New Roman" w:hAnsi="Arial" w:cs="Arial"/>
                <w:i/>
                <w:color w:val="000000"/>
                <w:lang w:val="en" w:eastAsia="en-GB"/>
              </w:rPr>
            </w:pPr>
            <w:r w:rsidRPr="00B82644">
              <w:rPr>
                <w:rFonts w:ascii="Arial" w:eastAsia="Times New Roman" w:hAnsi="Arial" w:cs="Arial"/>
                <w:i/>
                <w:color w:val="000000"/>
                <w:lang w:val="en" w:eastAsia="en-GB"/>
              </w:rPr>
              <w:t>Identify gaps in practice and;</w:t>
            </w:r>
          </w:p>
          <w:p w14:paraId="6B7E2523" w14:textId="12F650A5" w:rsidR="00464DA7" w:rsidRPr="00DB59EF" w:rsidRDefault="00464DA7" w:rsidP="00CE36C0">
            <w:pPr>
              <w:numPr>
                <w:ilvl w:val="0"/>
                <w:numId w:val="4"/>
              </w:numPr>
              <w:ind w:left="570"/>
              <w:rPr>
                <w:rFonts w:ascii="Arial" w:eastAsia="Times New Roman" w:hAnsi="Arial" w:cs="Arial"/>
                <w:i/>
                <w:color w:val="000000"/>
                <w:lang w:val="en" w:eastAsia="en-GB"/>
              </w:rPr>
            </w:pPr>
            <w:r w:rsidRPr="00DB59EF">
              <w:rPr>
                <w:rFonts w:ascii="Arial" w:eastAsia="Times New Roman" w:hAnsi="Arial" w:cs="Arial"/>
                <w:i/>
                <w:color w:val="000000"/>
                <w:lang w:val="en" w:eastAsia="en-GB"/>
              </w:rPr>
              <w:t>Develop more effective control measures.</w:t>
            </w:r>
          </w:p>
        </w:tc>
      </w:tr>
      <w:tr w:rsidR="00464DA7" w:rsidRPr="00F1008C" w14:paraId="3707A2E5" w14:textId="77777777" w:rsidTr="00343058">
        <w:trPr>
          <w:trHeight w:val="340"/>
        </w:trPr>
        <w:tc>
          <w:tcPr>
            <w:tcW w:w="1688" w:type="dxa"/>
            <w:shd w:val="clear" w:color="auto" w:fill="F6ECF2"/>
            <w:vAlign w:val="center"/>
          </w:tcPr>
          <w:p w14:paraId="482FBE64" w14:textId="77777777" w:rsidR="00464DA7" w:rsidRPr="00F1008C" w:rsidRDefault="00464DA7" w:rsidP="00343058">
            <w:pPr>
              <w:jc w:val="center"/>
              <w:rPr>
                <w:rFonts w:ascii="Arial" w:hAnsi="Arial" w:cs="Arial"/>
                <w:b/>
                <w:sz w:val="20"/>
                <w:szCs w:val="20"/>
              </w:rPr>
            </w:pPr>
            <w:r w:rsidRPr="00F1008C">
              <w:rPr>
                <w:rFonts w:ascii="Arial" w:hAnsi="Arial" w:cs="Arial"/>
                <w:b/>
                <w:sz w:val="20"/>
                <w:szCs w:val="20"/>
              </w:rPr>
              <w:t>Area</w:t>
            </w:r>
          </w:p>
        </w:tc>
        <w:tc>
          <w:tcPr>
            <w:tcW w:w="2018" w:type="dxa"/>
            <w:gridSpan w:val="2"/>
            <w:shd w:val="clear" w:color="auto" w:fill="F6ECF2"/>
            <w:vAlign w:val="center"/>
          </w:tcPr>
          <w:p w14:paraId="6AA7E2FC" w14:textId="77777777" w:rsidR="00464DA7" w:rsidRPr="00F1008C" w:rsidRDefault="00464DA7" w:rsidP="00343058">
            <w:pPr>
              <w:jc w:val="center"/>
              <w:rPr>
                <w:rFonts w:ascii="Arial" w:hAnsi="Arial" w:cs="Arial"/>
                <w:b/>
                <w:sz w:val="20"/>
                <w:szCs w:val="20"/>
              </w:rPr>
            </w:pPr>
            <w:r w:rsidRPr="00F1008C">
              <w:rPr>
                <w:rFonts w:ascii="Arial" w:hAnsi="Arial" w:cs="Arial"/>
                <w:b/>
                <w:sz w:val="20"/>
                <w:szCs w:val="20"/>
              </w:rPr>
              <w:t>Artefact</w:t>
            </w:r>
          </w:p>
        </w:tc>
        <w:tc>
          <w:tcPr>
            <w:tcW w:w="2881" w:type="dxa"/>
            <w:gridSpan w:val="2"/>
            <w:shd w:val="clear" w:color="auto" w:fill="F6ECF2"/>
            <w:vAlign w:val="center"/>
          </w:tcPr>
          <w:p w14:paraId="45BBC386" w14:textId="77777777" w:rsidR="00464DA7" w:rsidRPr="00F1008C" w:rsidRDefault="00464DA7" w:rsidP="00343058">
            <w:pPr>
              <w:jc w:val="center"/>
              <w:rPr>
                <w:rFonts w:ascii="Arial" w:hAnsi="Arial" w:cs="Arial"/>
                <w:b/>
                <w:sz w:val="20"/>
                <w:szCs w:val="20"/>
              </w:rPr>
            </w:pPr>
            <w:r w:rsidRPr="00F1008C">
              <w:rPr>
                <w:rFonts w:ascii="Arial" w:hAnsi="Arial" w:cs="Arial"/>
                <w:b/>
                <w:sz w:val="20"/>
                <w:szCs w:val="20"/>
              </w:rPr>
              <w:t>Artefact Name / File Title</w:t>
            </w:r>
          </w:p>
        </w:tc>
        <w:tc>
          <w:tcPr>
            <w:tcW w:w="2429" w:type="dxa"/>
            <w:gridSpan w:val="2"/>
            <w:shd w:val="clear" w:color="auto" w:fill="F6ECF2"/>
            <w:vAlign w:val="center"/>
          </w:tcPr>
          <w:p w14:paraId="4F48CDAF" w14:textId="77777777" w:rsidR="00464DA7" w:rsidRPr="00F1008C" w:rsidRDefault="00464DA7" w:rsidP="00343058">
            <w:pPr>
              <w:jc w:val="center"/>
              <w:rPr>
                <w:rFonts w:ascii="Arial" w:hAnsi="Arial" w:cs="Arial"/>
                <w:b/>
                <w:sz w:val="20"/>
                <w:szCs w:val="20"/>
              </w:rPr>
            </w:pPr>
            <w:r>
              <w:rPr>
                <w:rFonts w:ascii="Arial" w:hAnsi="Arial" w:cs="Arial"/>
                <w:b/>
                <w:sz w:val="20"/>
                <w:szCs w:val="20"/>
              </w:rPr>
              <w:t>Page / Paragraph Number</w:t>
            </w:r>
          </w:p>
        </w:tc>
      </w:tr>
      <w:tr w:rsidR="00464DA7" w:rsidRPr="00F1008C" w14:paraId="0C593313" w14:textId="77777777" w:rsidTr="00CE36C0">
        <w:trPr>
          <w:trHeight w:val="567"/>
        </w:trPr>
        <w:tc>
          <w:tcPr>
            <w:tcW w:w="1688" w:type="dxa"/>
            <w:vMerge w:val="restart"/>
          </w:tcPr>
          <w:p w14:paraId="3B00E962" w14:textId="77777777" w:rsidR="00464DA7" w:rsidRPr="00F1008C" w:rsidRDefault="00464DA7" w:rsidP="00CE36C0">
            <w:pPr>
              <w:rPr>
                <w:rFonts w:ascii="Arial" w:hAnsi="Arial" w:cs="Arial"/>
                <w:b/>
                <w:sz w:val="20"/>
                <w:szCs w:val="20"/>
              </w:rPr>
            </w:pPr>
            <w:r w:rsidRPr="00F1008C">
              <w:rPr>
                <w:rFonts w:ascii="Arial" w:hAnsi="Arial" w:cs="Arial"/>
                <w:b/>
                <w:sz w:val="20"/>
                <w:szCs w:val="20"/>
              </w:rPr>
              <w:t>Incident Handling Framework</w:t>
            </w:r>
          </w:p>
        </w:tc>
        <w:tc>
          <w:tcPr>
            <w:tcW w:w="2018" w:type="dxa"/>
            <w:gridSpan w:val="2"/>
          </w:tcPr>
          <w:p w14:paraId="2D06254D" w14:textId="285969DD" w:rsidR="00464DA7" w:rsidRPr="00F1008C" w:rsidRDefault="00464DA7" w:rsidP="00CE36C0">
            <w:pPr>
              <w:rPr>
                <w:rFonts w:ascii="Arial" w:hAnsi="Arial" w:cs="Arial"/>
                <w:sz w:val="20"/>
                <w:szCs w:val="20"/>
              </w:rPr>
            </w:pPr>
            <w:r w:rsidRPr="00F1008C">
              <w:rPr>
                <w:rFonts w:ascii="Arial" w:hAnsi="Arial" w:cs="Arial"/>
                <w:sz w:val="20"/>
                <w:szCs w:val="20"/>
              </w:rPr>
              <w:t>Incident Handling P</w:t>
            </w:r>
            <w:r w:rsidR="000039EC">
              <w:rPr>
                <w:rFonts w:ascii="Arial" w:hAnsi="Arial" w:cs="Arial"/>
                <w:sz w:val="20"/>
                <w:szCs w:val="20"/>
              </w:rPr>
              <w:t>olicy</w:t>
            </w:r>
            <w:bookmarkStart w:id="1" w:name="_GoBack"/>
            <w:bookmarkEnd w:id="1"/>
          </w:p>
        </w:tc>
        <w:tc>
          <w:tcPr>
            <w:tcW w:w="2881" w:type="dxa"/>
            <w:gridSpan w:val="2"/>
          </w:tcPr>
          <w:p w14:paraId="5FD1C680" w14:textId="77777777" w:rsidR="00464DA7" w:rsidRPr="00F1008C" w:rsidRDefault="00464DA7" w:rsidP="00CE36C0">
            <w:pPr>
              <w:rPr>
                <w:rFonts w:ascii="Arial" w:hAnsi="Arial" w:cs="Arial"/>
                <w:sz w:val="20"/>
                <w:szCs w:val="20"/>
              </w:rPr>
            </w:pPr>
          </w:p>
        </w:tc>
        <w:tc>
          <w:tcPr>
            <w:tcW w:w="2429" w:type="dxa"/>
            <w:gridSpan w:val="2"/>
          </w:tcPr>
          <w:p w14:paraId="0DB8F9F0" w14:textId="77777777" w:rsidR="00464DA7" w:rsidRPr="00F1008C" w:rsidRDefault="00464DA7" w:rsidP="00CE36C0">
            <w:pPr>
              <w:rPr>
                <w:rFonts w:ascii="Arial" w:hAnsi="Arial" w:cs="Arial"/>
                <w:sz w:val="20"/>
                <w:szCs w:val="20"/>
              </w:rPr>
            </w:pPr>
          </w:p>
        </w:tc>
      </w:tr>
      <w:tr w:rsidR="000039EC" w:rsidRPr="00F1008C" w14:paraId="5F289B47" w14:textId="77777777" w:rsidTr="00CE36C0">
        <w:trPr>
          <w:trHeight w:val="567"/>
        </w:trPr>
        <w:tc>
          <w:tcPr>
            <w:tcW w:w="1688" w:type="dxa"/>
            <w:vMerge/>
          </w:tcPr>
          <w:p w14:paraId="22CD4920" w14:textId="77777777" w:rsidR="000039EC" w:rsidRPr="00F1008C" w:rsidRDefault="000039EC" w:rsidP="00CE36C0">
            <w:pPr>
              <w:rPr>
                <w:rFonts w:ascii="Arial" w:hAnsi="Arial" w:cs="Arial"/>
                <w:b/>
                <w:sz w:val="20"/>
                <w:szCs w:val="20"/>
              </w:rPr>
            </w:pPr>
          </w:p>
        </w:tc>
        <w:tc>
          <w:tcPr>
            <w:tcW w:w="2018" w:type="dxa"/>
            <w:gridSpan w:val="2"/>
          </w:tcPr>
          <w:p w14:paraId="387B0E24" w14:textId="3DAA6181" w:rsidR="000039EC" w:rsidRPr="00F1008C" w:rsidRDefault="000039EC" w:rsidP="00CE36C0">
            <w:pPr>
              <w:rPr>
                <w:rFonts w:ascii="Arial" w:hAnsi="Arial" w:cs="Arial"/>
                <w:sz w:val="20"/>
                <w:szCs w:val="20"/>
              </w:rPr>
            </w:pPr>
            <w:r w:rsidRPr="00F1008C">
              <w:rPr>
                <w:rFonts w:ascii="Arial" w:hAnsi="Arial" w:cs="Arial"/>
                <w:sz w:val="20"/>
                <w:szCs w:val="20"/>
              </w:rPr>
              <w:t>Incident Handling P</w:t>
            </w:r>
            <w:r>
              <w:rPr>
                <w:rFonts w:ascii="Arial" w:hAnsi="Arial" w:cs="Arial"/>
                <w:sz w:val="20"/>
                <w:szCs w:val="20"/>
              </w:rPr>
              <w:t>rocesses</w:t>
            </w:r>
          </w:p>
        </w:tc>
        <w:tc>
          <w:tcPr>
            <w:tcW w:w="2881" w:type="dxa"/>
            <w:gridSpan w:val="2"/>
          </w:tcPr>
          <w:p w14:paraId="63DA59C9" w14:textId="77777777" w:rsidR="000039EC" w:rsidRPr="00F1008C" w:rsidRDefault="000039EC" w:rsidP="00CE36C0">
            <w:pPr>
              <w:rPr>
                <w:rFonts w:ascii="Arial" w:hAnsi="Arial" w:cs="Arial"/>
                <w:sz w:val="20"/>
                <w:szCs w:val="20"/>
              </w:rPr>
            </w:pPr>
          </w:p>
        </w:tc>
        <w:tc>
          <w:tcPr>
            <w:tcW w:w="2429" w:type="dxa"/>
            <w:gridSpan w:val="2"/>
          </w:tcPr>
          <w:p w14:paraId="4AB364A3" w14:textId="77777777" w:rsidR="000039EC" w:rsidRPr="00F1008C" w:rsidRDefault="000039EC" w:rsidP="00CE36C0">
            <w:pPr>
              <w:rPr>
                <w:rFonts w:ascii="Arial" w:hAnsi="Arial" w:cs="Arial"/>
                <w:sz w:val="20"/>
                <w:szCs w:val="20"/>
              </w:rPr>
            </w:pPr>
          </w:p>
        </w:tc>
      </w:tr>
      <w:tr w:rsidR="00464DA7" w:rsidRPr="00F1008C" w14:paraId="08C38987" w14:textId="77777777" w:rsidTr="00CE36C0">
        <w:trPr>
          <w:trHeight w:val="567"/>
        </w:trPr>
        <w:tc>
          <w:tcPr>
            <w:tcW w:w="1688" w:type="dxa"/>
            <w:vMerge/>
          </w:tcPr>
          <w:p w14:paraId="3B91A7ED" w14:textId="77777777" w:rsidR="00464DA7" w:rsidRPr="00F1008C" w:rsidRDefault="00464DA7" w:rsidP="00CE36C0">
            <w:pPr>
              <w:pStyle w:val="ListParagraph"/>
              <w:ind w:left="360"/>
              <w:rPr>
                <w:rFonts w:ascii="Arial" w:hAnsi="Arial" w:cs="Arial"/>
                <w:b/>
                <w:sz w:val="20"/>
                <w:szCs w:val="20"/>
              </w:rPr>
            </w:pPr>
          </w:p>
        </w:tc>
        <w:tc>
          <w:tcPr>
            <w:tcW w:w="2018" w:type="dxa"/>
            <w:gridSpan w:val="2"/>
          </w:tcPr>
          <w:p w14:paraId="5DE40F4E" w14:textId="77777777" w:rsidR="00464DA7" w:rsidRPr="00F1008C" w:rsidRDefault="00464DA7" w:rsidP="00CE36C0">
            <w:pPr>
              <w:rPr>
                <w:rFonts w:ascii="Arial" w:hAnsi="Arial" w:cs="Arial"/>
                <w:sz w:val="20"/>
                <w:szCs w:val="20"/>
              </w:rPr>
            </w:pPr>
            <w:r w:rsidRPr="00F1008C">
              <w:rPr>
                <w:rFonts w:ascii="Arial" w:hAnsi="Arial" w:cs="Arial"/>
                <w:sz w:val="20"/>
                <w:szCs w:val="20"/>
              </w:rPr>
              <w:t>PerSec Incident Log</w:t>
            </w:r>
            <w:r>
              <w:rPr>
                <w:rFonts w:ascii="Arial" w:hAnsi="Arial" w:cs="Arial"/>
                <w:sz w:val="20"/>
                <w:szCs w:val="20"/>
              </w:rPr>
              <w:t xml:space="preserve"> output**</w:t>
            </w:r>
          </w:p>
        </w:tc>
        <w:tc>
          <w:tcPr>
            <w:tcW w:w="5310" w:type="dxa"/>
            <w:gridSpan w:val="4"/>
          </w:tcPr>
          <w:p w14:paraId="112C05DF" w14:textId="03882925" w:rsidR="00464DA7" w:rsidRPr="00904E2F" w:rsidRDefault="00464DA7" w:rsidP="00CE36C0">
            <w:pPr>
              <w:rPr>
                <w:rFonts w:ascii="Arial" w:hAnsi="Arial" w:cs="Arial"/>
                <w:sz w:val="20"/>
                <w:szCs w:val="20"/>
              </w:rPr>
            </w:pPr>
            <w:r>
              <w:rPr>
                <w:rFonts w:ascii="Arial" w:hAnsi="Arial" w:cs="Arial"/>
                <w:sz w:val="20"/>
                <w:szCs w:val="20"/>
              </w:rPr>
              <w:t xml:space="preserve">** </w:t>
            </w:r>
            <w:r w:rsidR="00164972">
              <w:rPr>
                <w:rFonts w:ascii="Arial" w:hAnsi="Arial" w:cs="Arial"/>
                <w:sz w:val="20"/>
                <w:szCs w:val="20"/>
              </w:rPr>
              <w:t>IPSA</w:t>
            </w:r>
            <w:r>
              <w:rPr>
                <w:rFonts w:ascii="Arial" w:hAnsi="Arial" w:cs="Arial"/>
                <w:sz w:val="20"/>
                <w:szCs w:val="20"/>
              </w:rPr>
              <w:t xml:space="preserve"> Dashboard</w:t>
            </w:r>
          </w:p>
          <w:p w14:paraId="60E9EA04" w14:textId="77777777" w:rsidR="00464DA7" w:rsidRDefault="00464DA7" w:rsidP="00CE36C0">
            <w:pPr>
              <w:rPr>
                <w:rFonts w:ascii="Arial" w:hAnsi="Arial" w:cs="Arial"/>
                <w:sz w:val="20"/>
                <w:szCs w:val="20"/>
              </w:rPr>
            </w:pPr>
          </w:p>
        </w:tc>
      </w:tr>
      <w:tr w:rsidR="00464DA7" w:rsidRPr="00F1008C" w14:paraId="2447302E" w14:textId="77777777" w:rsidTr="00CE36C0">
        <w:trPr>
          <w:trHeight w:val="567"/>
        </w:trPr>
        <w:tc>
          <w:tcPr>
            <w:tcW w:w="1688" w:type="dxa"/>
            <w:vMerge w:val="restart"/>
          </w:tcPr>
          <w:p w14:paraId="507FAD00" w14:textId="77777777" w:rsidR="00464DA7" w:rsidRPr="00F1008C" w:rsidRDefault="00464DA7" w:rsidP="00CE36C0">
            <w:pPr>
              <w:rPr>
                <w:rFonts w:ascii="Arial" w:hAnsi="Arial" w:cs="Arial"/>
                <w:b/>
                <w:sz w:val="20"/>
                <w:szCs w:val="20"/>
              </w:rPr>
            </w:pPr>
            <w:r w:rsidRPr="00F1008C">
              <w:rPr>
                <w:rFonts w:ascii="Arial" w:hAnsi="Arial" w:cs="Arial"/>
                <w:b/>
                <w:sz w:val="20"/>
                <w:szCs w:val="20"/>
              </w:rPr>
              <w:t>Disciplinary Framework</w:t>
            </w:r>
          </w:p>
        </w:tc>
        <w:tc>
          <w:tcPr>
            <w:tcW w:w="2018" w:type="dxa"/>
            <w:gridSpan w:val="2"/>
          </w:tcPr>
          <w:p w14:paraId="4D1CB23D" w14:textId="77777777" w:rsidR="00464DA7" w:rsidRPr="00F1008C" w:rsidRDefault="00464DA7" w:rsidP="00CE36C0">
            <w:pPr>
              <w:rPr>
                <w:rFonts w:ascii="Arial" w:hAnsi="Arial" w:cs="Arial"/>
                <w:sz w:val="20"/>
                <w:szCs w:val="20"/>
              </w:rPr>
            </w:pPr>
            <w:r w:rsidRPr="00F1008C">
              <w:rPr>
                <w:rFonts w:ascii="Arial" w:hAnsi="Arial" w:cs="Arial"/>
                <w:sz w:val="20"/>
                <w:szCs w:val="20"/>
              </w:rPr>
              <w:t>Disciplinary Policy</w:t>
            </w:r>
          </w:p>
        </w:tc>
        <w:tc>
          <w:tcPr>
            <w:tcW w:w="2881" w:type="dxa"/>
            <w:gridSpan w:val="2"/>
          </w:tcPr>
          <w:p w14:paraId="60EEB4CF" w14:textId="77777777" w:rsidR="00464DA7" w:rsidRPr="00F1008C" w:rsidRDefault="00464DA7" w:rsidP="00CE36C0">
            <w:pPr>
              <w:rPr>
                <w:rFonts w:ascii="Arial" w:hAnsi="Arial" w:cs="Arial"/>
                <w:sz w:val="20"/>
                <w:szCs w:val="20"/>
              </w:rPr>
            </w:pPr>
          </w:p>
        </w:tc>
        <w:tc>
          <w:tcPr>
            <w:tcW w:w="2429" w:type="dxa"/>
            <w:gridSpan w:val="2"/>
          </w:tcPr>
          <w:p w14:paraId="409B638F" w14:textId="77777777" w:rsidR="00464DA7" w:rsidRPr="00F1008C" w:rsidRDefault="00464DA7" w:rsidP="00CE36C0">
            <w:pPr>
              <w:rPr>
                <w:rFonts w:ascii="Arial" w:hAnsi="Arial" w:cs="Arial"/>
                <w:sz w:val="20"/>
                <w:szCs w:val="20"/>
              </w:rPr>
            </w:pPr>
          </w:p>
        </w:tc>
      </w:tr>
      <w:tr w:rsidR="00464DA7" w:rsidRPr="00F1008C" w14:paraId="16D47742" w14:textId="77777777" w:rsidTr="6014FE15">
        <w:trPr>
          <w:trHeight w:val="567"/>
        </w:trPr>
        <w:tc>
          <w:tcPr>
            <w:tcW w:w="1688" w:type="dxa"/>
            <w:vMerge/>
          </w:tcPr>
          <w:p w14:paraId="5A101646" w14:textId="77777777" w:rsidR="00464DA7" w:rsidRPr="00F1008C" w:rsidRDefault="00464DA7" w:rsidP="00CE36C0">
            <w:pPr>
              <w:rPr>
                <w:rFonts w:ascii="Arial" w:hAnsi="Arial" w:cs="Arial"/>
                <w:b/>
                <w:sz w:val="20"/>
                <w:szCs w:val="20"/>
              </w:rPr>
            </w:pPr>
          </w:p>
        </w:tc>
        <w:tc>
          <w:tcPr>
            <w:tcW w:w="2018" w:type="dxa"/>
            <w:gridSpan w:val="2"/>
            <w:tcBorders>
              <w:bottom w:val="single" w:sz="4" w:space="0" w:color="auto"/>
            </w:tcBorders>
          </w:tcPr>
          <w:p w14:paraId="363352CC" w14:textId="77777777" w:rsidR="00464DA7" w:rsidRPr="00F1008C" w:rsidRDefault="00464DA7" w:rsidP="00CE36C0">
            <w:pPr>
              <w:rPr>
                <w:rFonts w:ascii="Arial" w:hAnsi="Arial" w:cs="Arial"/>
                <w:sz w:val="20"/>
                <w:szCs w:val="20"/>
              </w:rPr>
            </w:pPr>
            <w:r w:rsidRPr="00F1008C">
              <w:rPr>
                <w:rFonts w:ascii="Arial" w:hAnsi="Arial" w:cs="Arial"/>
                <w:sz w:val="20"/>
                <w:szCs w:val="20"/>
              </w:rPr>
              <w:t>Disciplinary Processes</w:t>
            </w:r>
          </w:p>
        </w:tc>
        <w:tc>
          <w:tcPr>
            <w:tcW w:w="2881" w:type="dxa"/>
            <w:gridSpan w:val="2"/>
            <w:tcBorders>
              <w:bottom w:val="single" w:sz="4" w:space="0" w:color="auto"/>
            </w:tcBorders>
          </w:tcPr>
          <w:p w14:paraId="69FC2E01" w14:textId="77777777" w:rsidR="00464DA7" w:rsidRPr="00F1008C" w:rsidRDefault="00464DA7" w:rsidP="00CE36C0">
            <w:pPr>
              <w:rPr>
                <w:rFonts w:ascii="Arial" w:hAnsi="Arial" w:cs="Arial"/>
                <w:sz w:val="20"/>
                <w:szCs w:val="20"/>
              </w:rPr>
            </w:pPr>
          </w:p>
        </w:tc>
        <w:tc>
          <w:tcPr>
            <w:tcW w:w="2429" w:type="dxa"/>
            <w:gridSpan w:val="2"/>
            <w:tcBorders>
              <w:bottom w:val="single" w:sz="4" w:space="0" w:color="auto"/>
            </w:tcBorders>
          </w:tcPr>
          <w:p w14:paraId="0A7DCAA9" w14:textId="77777777" w:rsidR="00464DA7" w:rsidRPr="00F1008C" w:rsidRDefault="00464DA7" w:rsidP="00CE36C0">
            <w:pPr>
              <w:rPr>
                <w:rFonts w:ascii="Arial" w:hAnsi="Arial" w:cs="Arial"/>
                <w:sz w:val="20"/>
                <w:szCs w:val="20"/>
              </w:rPr>
            </w:pPr>
          </w:p>
        </w:tc>
      </w:tr>
      <w:tr w:rsidR="00464DA7" w:rsidRPr="00F1008C" w14:paraId="25F40C7A" w14:textId="77777777" w:rsidTr="00AB1508">
        <w:trPr>
          <w:trHeight w:val="1985"/>
        </w:trPr>
        <w:tc>
          <w:tcPr>
            <w:tcW w:w="9016" w:type="dxa"/>
            <w:gridSpan w:val="7"/>
            <w:tcBorders>
              <w:bottom w:val="single" w:sz="4" w:space="0" w:color="auto"/>
            </w:tcBorders>
          </w:tcPr>
          <w:p w14:paraId="174AA6F7" w14:textId="77777777" w:rsidR="00464DA7" w:rsidRDefault="00464DA7" w:rsidP="00CE36C0">
            <w:pPr>
              <w:rPr>
                <w:rFonts w:ascii="Arial" w:hAnsi="Arial" w:cs="Arial"/>
                <w:sz w:val="20"/>
                <w:szCs w:val="20"/>
              </w:rPr>
            </w:pPr>
            <w:r>
              <w:rPr>
                <w:rFonts w:ascii="Arial" w:hAnsi="Arial" w:cs="Arial"/>
                <w:sz w:val="20"/>
                <w:szCs w:val="20"/>
              </w:rPr>
              <w:t>Comments (optional):</w:t>
            </w:r>
          </w:p>
        </w:tc>
      </w:tr>
      <w:tr w:rsidR="00464DA7" w:rsidRPr="00F1008C" w14:paraId="7E7DE3E1" w14:textId="77777777" w:rsidTr="00AB1508">
        <w:trPr>
          <w:trHeight w:val="698"/>
        </w:trPr>
        <w:tc>
          <w:tcPr>
            <w:tcW w:w="9016" w:type="dxa"/>
            <w:gridSpan w:val="7"/>
            <w:tcBorders>
              <w:top w:val="single" w:sz="4" w:space="0" w:color="auto"/>
              <w:left w:val="nil"/>
              <w:bottom w:val="nil"/>
              <w:right w:val="nil"/>
            </w:tcBorders>
          </w:tcPr>
          <w:p w14:paraId="095FE82B" w14:textId="77777777" w:rsidR="00464DA7" w:rsidRDefault="00464DA7" w:rsidP="00CE36C0">
            <w:pPr>
              <w:rPr>
                <w:rFonts w:ascii="Arial" w:hAnsi="Arial" w:cs="Arial"/>
                <w:sz w:val="20"/>
                <w:szCs w:val="20"/>
              </w:rPr>
            </w:pPr>
          </w:p>
          <w:p w14:paraId="0B0F8A25" w14:textId="77777777" w:rsidR="00164972" w:rsidRDefault="00164972" w:rsidP="00CE36C0">
            <w:pPr>
              <w:rPr>
                <w:rFonts w:ascii="Arial" w:hAnsi="Arial" w:cs="Arial"/>
                <w:sz w:val="20"/>
                <w:szCs w:val="20"/>
              </w:rPr>
            </w:pPr>
          </w:p>
          <w:p w14:paraId="45E2F47B" w14:textId="77777777" w:rsidR="00164972" w:rsidRDefault="00164972" w:rsidP="00CE36C0">
            <w:pPr>
              <w:rPr>
                <w:rFonts w:ascii="Arial" w:hAnsi="Arial" w:cs="Arial"/>
                <w:sz w:val="20"/>
                <w:szCs w:val="20"/>
              </w:rPr>
            </w:pPr>
          </w:p>
          <w:p w14:paraId="12FF684E" w14:textId="77777777" w:rsidR="00164972" w:rsidRDefault="00164972" w:rsidP="00CE36C0">
            <w:pPr>
              <w:rPr>
                <w:rFonts w:ascii="Arial" w:hAnsi="Arial" w:cs="Arial"/>
                <w:sz w:val="20"/>
                <w:szCs w:val="20"/>
              </w:rPr>
            </w:pPr>
          </w:p>
          <w:p w14:paraId="23A320E4" w14:textId="77777777" w:rsidR="00164972" w:rsidRDefault="00164972" w:rsidP="00CE36C0">
            <w:pPr>
              <w:rPr>
                <w:rFonts w:ascii="Arial" w:hAnsi="Arial" w:cs="Arial"/>
                <w:sz w:val="20"/>
                <w:szCs w:val="20"/>
              </w:rPr>
            </w:pPr>
          </w:p>
          <w:p w14:paraId="07568101" w14:textId="77777777" w:rsidR="00164972" w:rsidRDefault="00164972" w:rsidP="00CE36C0">
            <w:pPr>
              <w:rPr>
                <w:rFonts w:ascii="Arial" w:hAnsi="Arial" w:cs="Arial"/>
                <w:sz w:val="20"/>
                <w:szCs w:val="20"/>
              </w:rPr>
            </w:pPr>
          </w:p>
          <w:p w14:paraId="1E8F6762" w14:textId="452714D1" w:rsidR="00AB1508" w:rsidRDefault="00AB1508" w:rsidP="00CE36C0">
            <w:pPr>
              <w:rPr>
                <w:rFonts w:ascii="Arial" w:hAnsi="Arial" w:cs="Arial"/>
                <w:sz w:val="20"/>
                <w:szCs w:val="20"/>
              </w:rPr>
            </w:pPr>
          </w:p>
        </w:tc>
      </w:tr>
      <w:tr w:rsidR="008003BD" w:rsidRPr="00F1008C" w14:paraId="048C1695" w14:textId="77777777" w:rsidTr="00AB1508">
        <w:trPr>
          <w:trHeight w:val="558"/>
        </w:trPr>
        <w:tc>
          <w:tcPr>
            <w:tcW w:w="9016" w:type="dxa"/>
            <w:gridSpan w:val="7"/>
            <w:tcBorders>
              <w:top w:val="nil"/>
            </w:tcBorders>
            <w:shd w:val="clear" w:color="auto" w:fill="702283"/>
            <w:vAlign w:val="center"/>
          </w:tcPr>
          <w:p w14:paraId="477F9536" w14:textId="53E1E355" w:rsidR="008003BD" w:rsidRPr="00343058" w:rsidRDefault="008003BD" w:rsidP="00343058">
            <w:pPr>
              <w:rPr>
                <w:rFonts w:ascii="Arial" w:hAnsi="Arial" w:cs="Arial"/>
                <w:b/>
                <w:color w:val="FFFFFF" w:themeColor="background1"/>
                <w:sz w:val="24"/>
                <w:szCs w:val="24"/>
              </w:rPr>
            </w:pPr>
            <w:r w:rsidRPr="00343058">
              <w:rPr>
                <w:rFonts w:ascii="Arial" w:hAnsi="Arial" w:cs="Arial"/>
                <w:b/>
                <w:color w:val="FFFFFF" w:themeColor="background1"/>
                <w:sz w:val="24"/>
                <w:szCs w:val="24"/>
              </w:rPr>
              <w:t xml:space="preserve">Section7: Security Culture and Behavioural </w:t>
            </w:r>
            <w:r w:rsidR="00BF0DA7" w:rsidRPr="00343058">
              <w:rPr>
                <w:rFonts w:ascii="Arial" w:hAnsi="Arial" w:cs="Arial"/>
                <w:b/>
                <w:color w:val="FFFFFF" w:themeColor="background1"/>
                <w:sz w:val="24"/>
                <w:szCs w:val="24"/>
              </w:rPr>
              <w:t>Change</w:t>
            </w:r>
          </w:p>
        </w:tc>
      </w:tr>
      <w:tr w:rsidR="008003BD" w:rsidRPr="00F1008C" w14:paraId="7578BDF3" w14:textId="77777777" w:rsidTr="00343058">
        <w:tc>
          <w:tcPr>
            <w:tcW w:w="9016" w:type="dxa"/>
            <w:gridSpan w:val="7"/>
            <w:shd w:val="clear" w:color="auto" w:fill="C1A5CF"/>
          </w:tcPr>
          <w:p w14:paraId="18403983" w14:textId="77777777" w:rsidR="003D28D4" w:rsidRPr="00561213" w:rsidRDefault="003D28D4" w:rsidP="003D28D4">
            <w:pPr>
              <w:rPr>
                <w:rFonts w:ascii="Arial" w:eastAsia="Times New Roman" w:hAnsi="Arial" w:cs="Arial"/>
                <w:i/>
                <w:color w:val="000000"/>
                <w:lang w:val="en" w:eastAsia="en-GB"/>
              </w:rPr>
            </w:pPr>
            <w:r w:rsidRPr="00561213">
              <w:rPr>
                <w:rFonts w:ascii="Arial" w:eastAsia="Times New Roman" w:hAnsi="Arial" w:cs="Arial"/>
                <w:i/>
                <w:color w:val="000000"/>
                <w:lang w:val="en" w:eastAsia="en-GB"/>
              </w:rPr>
              <w:t>A good security culture in your organisation is an essential component of a protective security regime and helps to mitigate against insider threats and external people threats (such as hostile reconnaissance).</w:t>
            </w:r>
          </w:p>
          <w:p w14:paraId="72EB1D78" w14:textId="77777777" w:rsidR="003D28D4" w:rsidRPr="00561213" w:rsidRDefault="003D28D4" w:rsidP="003D28D4">
            <w:pPr>
              <w:rPr>
                <w:rFonts w:ascii="Arial" w:eastAsia="Times New Roman" w:hAnsi="Arial" w:cs="Arial"/>
                <w:i/>
                <w:color w:val="000000"/>
                <w:lang w:val="en" w:eastAsia="en-GB"/>
              </w:rPr>
            </w:pPr>
            <w:r w:rsidRPr="00561213">
              <w:rPr>
                <w:rFonts w:ascii="Arial" w:eastAsia="Times New Roman" w:hAnsi="Arial" w:cs="Arial"/>
                <w:i/>
                <w:color w:val="000000"/>
                <w:lang w:val="en" w:eastAsia="en-GB"/>
              </w:rPr>
              <w:lastRenderedPageBreak/>
              <w:t>Security culture is the set of values, shared by everyone in an organisation, which determine how people are expected to think about and approach security, and is essential to an effective personnel and people security regime.</w:t>
            </w:r>
          </w:p>
          <w:p w14:paraId="40D67E5A" w14:textId="77777777" w:rsidR="003D28D4" w:rsidRPr="00561213" w:rsidRDefault="003D28D4" w:rsidP="003D28D4">
            <w:pPr>
              <w:rPr>
                <w:rFonts w:ascii="Arial" w:eastAsia="Times New Roman" w:hAnsi="Arial" w:cs="Arial"/>
                <w:i/>
                <w:color w:val="000000"/>
                <w:lang w:val="en" w:eastAsia="en-GB"/>
              </w:rPr>
            </w:pPr>
            <w:r w:rsidRPr="00561213">
              <w:rPr>
                <w:rFonts w:ascii="Arial" w:eastAsia="Times New Roman" w:hAnsi="Arial" w:cs="Arial"/>
                <w:i/>
                <w:color w:val="000000"/>
                <w:lang w:val="en" w:eastAsia="en-GB"/>
              </w:rPr>
              <w:t>The benefits of an effective security culture include:</w:t>
            </w:r>
          </w:p>
          <w:p w14:paraId="7FBA22F9" w14:textId="77777777" w:rsidR="003D28D4" w:rsidRPr="00561213" w:rsidRDefault="003D28D4" w:rsidP="003D28D4">
            <w:pPr>
              <w:pStyle w:val="ListParagraph"/>
              <w:numPr>
                <w:ilvl w:val="0"/>
                <w:numId w:val="6"/>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employees are engaged with, and take responsibility for, security issues</w:t>
            </w:r>
          </w:p>
          <w:p w14:paraId="22DCBA52" w14:textId="77777777" w:rsidR="003D28D4" w:rsidRPr="00561213" w:rsidRDefault="003D28D4" w:rsidP="003D28D4">
            <w:pPr>
              <w:pStyle w:val="ListParagraph"/>
              <w:numPr>
                <w:ilvl w:val="0"/>
                <w:numId w:val="6"/>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levels of compliance with protective security measures increase</w:t>
            </w:r>
          </w:p>
          <w:p w14:paraId="08E4AC0A" w14:textId="77777777" w:rsidR="003D28D4" w:rsidRPr="00561213" w:rsidRDefault="003D28D4" w:rsidP="003D28D4">
            <w:pPr>
              <w:pStyle w:val="ListParagraph"/>
              <w:numPr>
                <w:ilvl w:val="0"/>
                <w:numId w:val="6"/>
              </w:numPr>
              <w:rPr>
                <w:rFonts w:ascii="Arial" w:eastAsia="Times New Roman" w:hAnsi="Arial" w:cs="Arial"/>
                <w:i/>
                <w:color w:val="000000"/>
                <w:lang w:val="en" w:eastAsia="en-GB"/>
              </w:rPr>
            </w:pPr>
            <w:r w:rsidRPr="00561213">
              <w:rPr>
                <w:rFonts w:ascii="Arial" w:eastAsia="Times New Roman" w:hAnsi="Arial" w:cs="Arial"/>
                <w:i/>
                <w:color w:val="000000"/>
                <w:lang w:val="en" w:eastAsia="en-GB"/>
              </w:rPr>
              <w:t>the risk of security incidents and breaches is reduced by encouraging employees to think and act in more security conscious ways</w:t>
            </w:r>
          </w:p>
          <w:p w14:paraId="4B5776E3" w14:textId="47A8C3B7" w:rsidR="008003BD" w:rsidRPr="00561213" w:rsidRDefault="003D28D4" w:rsidP="003D28D4">
            <w:pPr>
              <w:rPr>
                <w:rFonts w:ascii="Arial" w:hAnsi="Arial" w:cs="Arial"/>
                <w:i/>
                <w:color w:val="000000"/>
                <w:lang w:val="en"/>
              </w:rPr>
            </w:pPr>
            <w:r w:rsidRPr="00561213">
              <w:rPr>
                <w:rFonts w:ascii="Arial" w:eastAsia="Times New Roman" w:hAnsi="Arial" w:cs="Arial"/>
                <w:i/>
                <w:color w:val="000000"/>
                <w:lang w:val="en" w:eastAsia="en-GB"/>
              </w:rPr>
              <w:t>employees are more likely to report behaviours/activities of concern</w:t>
            </w:r>
          </w:p>
        </w:tc>
      </w:tr>
      <w:tr w:rsidR="008003BD" w:rsidRPr="00F1008C" w14:paraId="4C395128" w14:textId="77777777" w:rsidTr="00343058">
        <w:trPr>
          <w:trHeight w:val="340"/>
        </w:trPr>
        <w:tc>
          <w:tcPr>
            <w:tcW w:w="1839" w:type="dxa"/>
            <w:gridSpan w:val="2"/>
            <w:shd w:val="clear" w:color="auto" w:fill="EFE8F5"/>
            <w:vAlign w:val="center"/>
          </w:tcPr>
          <w:p w14:paraId="341C0B2A" w14:textId="77777777" w:rsidR="008003BD" w:rsidRPr="00F1008C" w:rsidRDefault="008003BD" w:rsidP="00343058">
            <w:pPr>
              <w:jc w:val="center"/>
              <w:rPr>
                <w:rFonts w:ascii="Arial" w:hAnsi="Arial" w:cs="Arial"/>
                <w:b/>
                <w:sz w:val="20"/>
                <w:szCs w:val="20"/>
              </w:rPr>
            </w:pPr>
            <w:r w:rsidRPr="00F1008C">
              <w:rPr>
                <w:rFonts w:ascii="Arial" w:hAnsi="Arial" w:cs="Arial"/>
                <w:b/>
                <w:sz w:val="20"/>
                <w:szCs w:val="20"/>
              </w:rPr>
              <w:lastRenderedPageBreak/>
              <w:t>Area</w:t>
            </w:r>
          </w:p>
        </w:tc>
        <w:tc>
          <w:tcPr>
            <w:tcW w:w="1991" w:type="dxa"/>
            <w:gridSpan w:val="2"/>
            <w:shd w:val="clear" w:color="auto" w:fill="EFE8F5"/>
            <w:vAlign w:val="center"/>
          </w:tcPr>
          <w:p w14:paraId="32E515B6" w14:textId="77777777" w:rsidR="008003BD" w:rsidRPr="00F1008C" w:rsidRDefault="008003BD" w:rsidP="00343058">
            <w:pPr>
              <w:jc w:val="center"/>
              <w:rPr>
                <w:rFonts w:ascii="Arial" w:hAnsi="Arial" w:cs="Arial"/>
                <w:b/>
                <w:sz w:val="20"/>
                <w:szCs w:val="20"/>
              </w:rPr>
            </w:pPr>
            <w:r>
              <w:rPr>
                <w:rFonts w:ascii="Arial" w:hAnsi="Arial" w:cs="Arial"/>
                <w:b/>
                <w:sz w:val="20"/>
                <w:szCs w:val="20"/>
              </w:rPr>
              <w:t>Evidence Item</w:t>
            </w:r>
          </w:p>
        </w:tc>
        <w:tc>
          <w:tcPr>
            <w:tcW w:w="2802" w:type="dxa"/>
            <w:gridSpan w:val="2"/>
            <w:shd w:val="clear" w:color="auto" w:fill="EFE8F5"/>
            <w:vAlign w:val="center"/>
          </w:tcPr>
          <w:p w14:paraId="197EBD96" w14:textId="77777777" w:rsidR="008003BD" w:rsidRPr="00F1008C" w:rsidRDefault="008003BD" w:rsidP="00343058">
            <w:pPr>
              <w:jc w:val="center"/>
              <w:rPr>
                <w:rFonts w:ascii="Arial" w:hAnsi="Arial" w:cs="Arial"/>
                <w:b/>
                <w:sz w:val="20"/>
                <w:szCs w:val="20"/>
              </w:rPr>
            </w:pPr>
            <w:r w:rsidRPr="00F1008C">
              <w:rPr>
                <w:rFonts w:ascii="Arial" w:hAnsi="Arial" w:cs="Arial"/>
                <w:b/>
                <w:sz w:val="20"/>
                <w:szCs w:val="20"/>
              </w:rPr>
              <w:t xml:space="preserve">File </w:t>
            </w:r>
            <w:r>
              <w:rPr>
                <w:rFonts w:ascii="Arial" w:hAnsi="Arial" w:cs="Arial"/>
                <w:b/>
                <w:sz w:val="20"/>
                <w:szCs w:val="20"/>
              </w:rPr>
              <w:t>Name</w:t>
            </w:r>
          </w:p>
        </w:tc>
        <w:tc>
          <w:tcPr>
            <w:tcW w:w="2384" w:type="dxa"/>
            <w:shd w:val="clear" w:color="auto" w:fill="EFE8F5"/>
            <w:vAlign w:val="center"/>
          </w:tcPr>
          <w:p w14:paraId="2E3BEE7F" w14:textId="77777777" w:rsidR="008003BD" w:rsidRPr="00F1008C" w:rsidRDefault="008003BD" w:rsidP="00343058">
            <w:pPr>
              <w:jc w:val="center"/>
              <w:rPr>
                <w:rFonts w:ascii="Arial" w:hAnsi="Arial" w:cs="Arial"/>
                <w:b/>
                <w:sz w:val="20"/>
                <w:szCs w:val="20"/>
              </w:rPr>
            </w:pPr>
            <w:r>
              <w:rPr>
                <w:rFonts w:ascii="Arial" w:hAnsi="Arial" w:cs="Arial"/>
                <w:b/>
                <w:sz w:val="20"/>
                <w:szCs w:val="20"/>
              </w:rPr>
              <w:t>Page / Paragraph Number</w:t>
            </w:r>
          </w:p>
        </w:tc>
      </w:tr>
      <w:tr w:rsidR="008003BD" w:rsidRPr="00F1008C" w14:paraId="14A036F8" w14:textId="77777777" w:rsidTr="003D28D4">
        <w:trPr>
          <w:trHeight w:val="567"/>
        </w:trPr>
        <w:tc>
          <w:tcPr>
            <w:tcW w:w="1839" w:type="dxa"/>
            <w:gridSpan w:val="2"/>
          </w:tcPr>
          <w:p w14:paraId="4DEB4F43" w14:textId="3FB47396" w:rsidR="008003BD" w:rsidRPr="00F1008C" w:rsidRDefault="003D28D4" w:rsidP="00A051FF">
            <w:pPr>
              <w:rPr>
                <w:rFonts w:ascii="Arial" w:hAnsi="Arial" w:cs="Arial"/>
                <w:b/>
                <w:sz w:val="20"/>
                <w:szCs w:val="20"/>
              </w:rPr>
            </w:pPr>
            <w:r>
              <w:rPr>
                <w:rFonts w:ascii="Arial" w:hAnsi="Arial" w:cs="Arial"/>
                <w:b/>
                <w:sz w:val="20"/>
                <w:szCs w:val="20"/>
              </w:rPr>
              <w:t>Training Programme</w:t>
            </w:r>
          </w:p>
        </w:tc>
        <w:tc>
          <w:tcPr>
            <w:tcW w:w="1991" w:type="dxa"/>
            <w:gridSpan w:val="2"/>
          </w:tcPr>
          <w:p w14:paraId="574C8E1D" w14:textId="7E9D59FF" w:rsidR="008003BD" w:rsidRPr="00F1008C" w:rsidRDefault="005D7696" w:rsidP="00A051FF">
            <w:pPr>
              <w:rPr>
                <w:rFonts w:ascii="Arial" w:hAnsi="Arial" w:cs="Arial"/>
                <w:sz w:val="20"/>
                <w:szCs w:val="20"/>
              </w:rPr>
            </w:pPr>
            <w:r w:rsidRPr="00F1008C">
              <w:rPr>
                <w:rFonts w:ascii="Arial" w:hAnsi="Arial" w:cs="Arial"/>
                <w:sz w:val="20"/>
                <w:szCs w:val="20"/>
              </w:rPr>
              <w:t>PerSec Training Plan / Programme</w:t>
            </w:r>
          </w:p>
        </w:tc>
        <w:tc>
          <w:tcPr>
            <w:tcW w:w="2802" w:type="dxa"/>
            <w:gridSpan w:val="2"/>
          </w:tcPr>
          <w:p w14:paraId="2EF4C108" w14:textId="77777777" w:rsidR="008003BD" w:rsidRPr="00F1008C" w:rsidRDefault="008003BD" w:rsidP="00A051FF">
            <w:pPr>
              <w:rPr>
                <w:rFonts w:ascii="Arial" w:hAnsi="Arial" w:cs="Arial"/>
                <w:sz w:val="20"/>
                <w:szCs w:val="20"/>
              </w:rPr>
            </w:pPr>
          </w:p>
        </w:tc>
        <w:tc>
          <w:tcPr>
            <w:tcW w:w="2384" w:type="dxa"/>
          </w:tcPr>
          <w:p w14:paraId="7E9E2938" w14:textId="77777777" w:rsidR="008003BD" w:rsidRPr="00F1008C" w:rsidRDefault="008003BD" w:rsidP="00A051FF">
            <w:pPr>
              <w:rPr>
                <w:rFonts w:ascii="Arial" w:hAnsi="Arial" w:cs="Arial"/>
                <w:sz w:val="20"/>
                <w:szCs w:val="20"/>
              </w:rPr>
            </w:pPr>
          </w:p>
        </w:tc>
      </w:tr>
      <w:tr w:rsidR="003D28D4" w:rsidRPr="00F1008C" w14:paraId="77C82314" w14:textId="77777777" w:rsidTr="003D28D4">
        <w:trPr>
          <w:trHeight w:val="567"/>
        </w:trPr>
        <w:tc>
          <w:tcPr>
            <w:tcW w:w="1839" w:type="dxa"/>
            <w:gridSpan w:val="2"/>
          </w:tcPr>
          <w:p w14:paraId="1A171837" w14:textId="0EAC5BEC" w:rsidR="003D28D4" w:rsidRDefault="003D28D4" w:rsidP="00A051FF">
            <w:pPr>
              <w:rPr>
                <w:rFonts w:ascii="Arial" w:hAnsi="Arial" w:cs="Arial"/>
                <w:b/>
                <w:sz w:val="20"/>
                <w:szCs w:val="20"/>
              </w:rPr>
            </w:pPr>
            <w:r>
              <w:rPr>
                <w:rFonts w:ascii="Arial" w:hAnsi="Arial" w:cs="Arial"/>
                <w:b/>
                <w:sz w:val="20"/>
                <w:szCs w:val="20"/>
              </w:rPr>
              <w:t>Communications Programme</w:t>
            </w:r>
          </w:p>
        </w:tc>
        <w:tc>
          <w:tcPr>
            <w:tcW w:w="1991" w:type="dxa"/>
            <w:gridSpan w:val="2"/>
          </w:tcPr>
          <w:p w14:paraId="0308C482" w14:textId="655D3A82" w:rsidR="003D28D4" w:rsidRPr="00F1008C" w:rsidRDefault="00485865" w:rsidP="00A051FF">
            <w:pPr>
              <w:rPr>
                <w:rFonts w:ascii="Arial" w:hAnsi="Arial" w:cs="Arial"/>
                <w:sz w:val="20"/>
                <w:szCs w:val="20"/>
              </w:rPr>
            </w:pPr>
            <w:r w:rsidRPr="00F1008C">
              <w:rPr>
                <w:rFonts w:ascii="Arial" w:hAnsi="Arial" w:cs="Arial"/>
                <w:sz w:val="20"/>
                <w:szCs w:val="20"/>
              </w:rPr>
              <w:t>PerSec Communication Plan / Programme</w:t>
            </w:r>
          </w:p>
        </w:tc>
        <w:tc>
          <w:tcPr>
            <w:tcW w:w="2802" w:type="dxa"/>
            <w:gridSpan w:val="2"/>
          </w:tcPr>
          <w:p w14:paraId="0267707E" w14:textId="77777777" w:rsidR="003D28D4" w:rsidRPr="00F1008C" w:rsidRDefault="003D28D4" w:rsidP="00A051FF">
            <w:pPr>
              <w:rPr>
                <w:rFonts w:ascii="Arial" w:hAnsi="Arial" w:cs="Arial"/>
                <w:sz w:val="20"/>
                <w:szCs w:val="20"/>
              </w:rPr>
            </w:pPr>
          </w:p>
        </w:tc>
        <w:tc>
          <w:tcPr>
            <w:tcW w:w="2384" w:type="dxa"/>
          </w:tcPr>
          <w:p w14:paraId="55534D45" w14:textId="77777777" w:rsidR="003D28D4" w:rsidRPr="00F1008C" w:rsidRDefault="003D28D4" w:rsidP="00A051FF">
            <w:pPr>
              <w:rPr>
                <w:rFonts w:ascii="Arial" w:hAnsi="Arial" w:cs="Arial"/>
                <w:sz w:val="20"/>
                <w:szCs w:val="20"/>
              </w:rPr>
            </w:pPr>
          </w:p>
        </w:tc>
      </w:tr>
      <w:tr w:rsidR="008003BD" w:rsidRPr="00F1008C" w14:paraId="3A5763D2" w14:textId="77777777" w:rsidTr="003D28D4">
        <w:trPr>
          <w:trHeight w:val="567"/>
        </w:trPr>
        <w:tc>
          <w:tcPr>
            <w:tcW w:w="1839" w:type="dxa"/>
            <w:gridSpan w:val="2"/>
          </w:tcPr>
          <w:p w14:paraId="7768AAE8" w14:textId="11326D8E" w:rsidR="008003BD" w:rsidRPr="00F1008C" w:rsidRDefault="003D28D4" w:rsidP="00A051FF">
            <w:pPr>
              <w:rPr>
                <w:rFonts w:ascii="Arial" w:hAnsi="Arial" w:cs="Arial"/>
                <w:b/>
                <w:sz w:val="20"/>
                <w:szCs w:val="20"/>
              </w:rPr>
            </w:pPr>
            <w:r>
              <w:rPr>
                <w:rFonts w:ascii="Arial" w:hAnsi="Arial" w:cs="Arial"/>
                <w:b/>
                <w:sz w:val="20"/>
                <w:szCs w:val="20"/>
              </w:rPr>
              <w:t>Good Practice Repository</w:t>
            </w:r>
          </w:p>
        </w:tc>
        <w:tc>
          <w:tcPr>
            <w:tcW w:w="1991" w:type="dxa"/>
            <w:gridSpan w:val="2"/>
          </w:tcPr>
          <w:p w14:paraId="05717794" w14:textId="241FCD26" w:rsidR="008003BD" w:rsidRPr="00F1008C" w:rsidRDefault="00DF3FC2" w:rsidP="00A051FF">
            <w:pPr>
              <w:rPr>
                <w:rFonts w:ascii="Arial" w:hAnsi="Arial" w:cs="Arial"/>
                <w:sz w:val="20"/>
                <w:szCs w:val="20"/>
              </w:rPr>
            </w:pPr>
            <w:r w:rsidRPr="00F1008C">
              <w:rPr>
                <w:rFonts w:ascii="Arial" w:hAnsi="Arial" w:cs="Arial"/>
                <w:sz w:val="20"/>
                <w:szCs w:val="20"/>
              </w:rPr>
              <w:t>Good Practice Repository Description</w:t>
            </w:r>
          </w:p>
        </w:tc>
        <w:tc>
          <w:tcPr>
            <w:tcW w:w="2802" w:type="dxa"/>
            <w:gridSpan w:val="2"/>
          </w:tcPr>
          <w:p w14:paraId="6D050E74" w14:textId="77777777" w:rsidR="008003BD" w:rsidRPr="00F1008C" w:rsidRDefault="008003BD" w:rsidP="00A051FF">
            <w:pPr>
              <w:rPr>
                <w:rFonts w:ascii="Arial" w:hAnsi="Arial" w:cs="Arial"/>
                <w:sz w:val="20"/>
                <w:szCs w:val="20"/>
              </w:rPr>
            </w:pPr>
          </w:p>
        </w:tc>
        <w:tc>
          <w:tcPr>
            <w:tcW w:w="2384" w:type="dxa"/>
          </w:tcPr>
          <w:p w14:paraId="76085FFD" w14:textId="77777777" w:rsidR="008003BD" w:rsidRPr="00F1008C" w:rsidRDefault="008003BD" w:rsidP="00A051FF">
            <w:pPr>
              <w:rPr>
                <w:rFonts w:ascii="Arial" w:hAnsi="Arial" w:cs="Arial"/>
                <w:sz w:val="20"/>
                <w:szCs w:val="20"/>
              </w:rPr>
            </w:pPr>
          </w:p>
        </w:tc>
      </w:tr>
      <w:tr w:rsidR="008003BD" w:rsidRPr="00F1008C" w14:paraId="487CAEAF" w14:textId="77777777" w:rsidTr="00A051FF">
        <w:trPr>
          <w:trHeight w:val="1985"/>
        </w:trPr>
        <w:tc>
          <w:tcPr>
            <w:tcW w:w="9016" w:type="dxa"/>
            <w:gridSpan w:val="7"/>
            <w:tcBorders>
              <w:bottom w:val="single" w:sz="4" w:space="0" w:color="auto"/>
            </w:tcBorders>
          </w:tcPr>
          <w:p w14:paraId="533C39A7" w14:textId="77777777" w:rsidR="008003BD" w:rsidRDefault="008003BD" w:rsidP="00A051FF">
            <w:pPr>
              <w:rPr>
                <w:rFonts w:ascii="Arial" w:hAnsi="Arial" w:cs="Arial"/>
                <w:sz w:val="20"/>
                <w:szCs w:val="20"/>
              </w:rPr>
            </w:pPr>
            <w:r>
              <w:rPr>
                <w:rFonts w:ascii="Arial" w:hAnsi="Arial" w:cs="Arial"/>
                <w:sz w:val="20"/>
                <w:szCs w:val="20"/>
              </w:rPr>
              <w:t>Comments (optional):</w:t>
            </w:r>
          </w:p>
        </w:tc>
      </w:tr>
    </w:tbl>
    <w:p w14:paraId="17EBAE04" w14:textId="77777777" w:rsidR="008003BD" w:rsidRDefault="008003BD">
      <w:pPr>
        <w:rPr>
          <w:rFonts w:ascii="Arial" w:hAnsi="Arial" w:cs="Arial"/>
          <w:b/>
          <w:sz w:val="20"/>
          <w:szCs w:val="20"/>
        </w:rPr>
      </w:pPr>
    </w:p>
    <w:p w14:paraId="5B6E9C57" w14:textId="77777777" w:rsidR="004E718A" w:rsidRDefault="004E718A">
      <w:pPr>
        <w:rPr>
          <w:rFonts w:ascii="Arial" w:hAnsi="Arial" w:cs="Arial"/>
          <w:b/>
          <w:sz w:val="20"/>
          <w:szCs w:val="20"/>
        </w:rPr>
      </w:pPr>
      <w:r w:rsidRPr="004E718A">
        <w:rPr>
          <w:rFonts w:ascii="Arial" w:hAnsi="Arial" w:cs="Arial"/>
          <w:b/>
          <w:noProof/>
          <w:sz w:val="20"/>
          <w:szCs w:val="20"/>
        </w:rPr>
        <w:lastRenderedPageBreak/>
        <mc:AlternateContent>
          <mc:Choice Requires="wps">
            <w:drawing>
              <wp:inline distT="0" distB="0" distL="0" distR="0" wp14:anchorId="35EEC46E" wp14:editId="23F26F34">
                <wp:extent cx="5740400" cy="57912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791200"/>
                        </a:xfrm>
                        <a:prstGeom prst="rect">
                          <a:avLst/>
                        </a:prstGeom>
                        <a:solidFill>
                          <a:srgbClr val="FFFFFF"/>
                        </a:solidFill>
                        <a:ln w="9525">
                          <a:solidFill>
                            <a:srgbClr val="000000"/>
                          </a:solidFill>
                          <a:miter lim="800000"/>
                          <a:headEnd/>
                          <a:tailEnd/>
                        </a:ln>
                      </wps:spPr>
                      <wps:txbx>
                        <w:txbxContent>
                          <w:p w14:paraId="76ACCBB3" w14:textId="77777777" w:rsidR="004E718A" w:rsidRPr="004E718A" w:rsidRDefault="004E718A">
                            <w:pPr>
                              <w:rPr>
                                <w:rFonts w:ascii="Arial" w:hAnsi="Arial" w:cs="Arial"/>
                                <w:sz w:val="20"/>
                                <w:szCs w:val="20"/>
                              </w:rPr>
                            </w:pPr>
                            <w:r w:rsidRPr="004E718A">
                              <w:rPr>
                                <w:rFonts w:ascii="Arial" w:hAnsi="Arial" w:cs="Arial"/>
                                <w:sz w:val="20"/>
                                <w:szCs w:val="20"/>
                              </w:rPr>
                              <w:t>Additional Comments</w:t>
                            </w:r>
                            <w:r w:rsidR="00EA52DB">
                              <w:rPr>
                                <w:rFonts w:ascii="Arial" w:hAnsi="Arial" w:cs="Arial"/>
                                <w:sz w:val="20"/>
                                <w:szCs w:val="20"/>
                              </w:rPr>
                              <w:t xml:space="preserve"> (optional)</w:t>
                            </w:r>
                            <w:r w:rsidRPr="004E718A">
                              <w:rPr>
                                <w:rFonts w:ascii="Arial" w:hAnsi="Arial" w:cs="Arial"/>
                                <w:sz w:val="20"/>
                                <w:szCs w:val="20"/>
                              </w:rPr>
                              <w:t>:</w:t>
                            </w:r>
                          </w:p>
                        </w:txbxContent>
                      </wps:txbx>
                      <wps:bodyPr rot="0" vert="horz" wrap="square" lIns="91440" tIns="45720" rIns="91440" bIns="45720" anchor="t" anchorCtr="0">
                        <a:noAutofit/>
                      </wps:bodyPr>
                    </wps:wsp>
                  </a:graphicData>
                </a:graphic>
              </wp:inline>
            </w:drawing>
          </mc:Choice>
          <mc:Fallback>
            <w:pict>
              <v:shape w14:anchorId="35EEC46E" id="_x0000_s1028" type="#_x0000_t202" style="width:452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">
                <v:textbox>
                  <w:txbxContent>
                    <w:p w14:paraId="76ACCBB3" w14:textId="77777777" w:rsidR="004E718A" w:rsidRPr="004E718A" w:rsidRDefault="004E718A">
                      <w:pPr>
                        <w:rPr>
                          <w:rFonts w:ascii="Arial" w:hAnsi="Arial" w:cs="Arial"/>
                          <w:sz w:val="20"/>
                          <w:szCs w:val="20"/>
                        </w:rPr>
                      </w:pPr>
                      <w:r w:rsidRPr="004E718A">
                        <w:rPr>
                          <w:rFonts w:ascii="Arial" w:hAnsi="Arial" w:cs="Arial"/>
                          <w:sz w:val="20"/>
                          <w:szCs w:val="20"/>
                        </w:rPr>
                        <w:t>Additional Comments</w:t>
                      </w:r>
                      <w:r w:rsidR="00EA52DB">
                        <w:rPr>
                          <w:rFonts w:ascii="Arial" w:hAnsi="Arial" w:cs="Arial"/>
                          <w:sz w:val="20"/>
                          <w:szCs w:val="20"/>
                        </w:rPr>
                        <w:t xml:space="preserve"> (optional)</w:t>
                      </w:r>
                      <w:r w:rsidRPr="004E718A">
                        <w:rPr>
                          <w:rFonts w:ascii="Arial" w:hAnsi="Arial" w:cs="Arial"/>
                          <w:sz w:val="20"/>
                          <w:szCs w:val="20"/>
                        </w:rPr>
                        <w:t>:</w:t>
                      </w:r>
                    </w:p>
                  </w:txbxContent>
                </v:textbox>
                <w10:anchorlock/>
              </v:shape>
            </w:pict>
          </mc:Fallback>
        </mc:AlternateContent>
      </w:r>
    </w:p>
    <w:p w14:paraId="5E0F7D53" w14:textId="77777777" w:rsidR="009E2098" w:rsidRDefault="009E2098" w:rsidP="00733147">
      <w:pPr>
        <w:rPr>
          <w:rFonts w:ascii="Arial" w:hAnsi="Arial" w:cs="Arial"/>
          <w:b/>
          <w:u w:val="single"/>
        </w:rPr>
      </w:pPr>
    </w:p>
    <w:p w14:paraId="1347B731" w14:textId="77777777" w:rsidR="00733147" w:rsidRPr="00F1008C" w:rsidRDefault="00733147" w:rsidP="00733147">
      <w:pPr>
        <w:rPr>
          <w:rFonts w:ascii="Arial" w:hAnsi="Arial" w:cs="Arial"/>
          <w:b/>
          <w:u w:val="single"/>
        </w:rPr>
      </w:pPr>
      <w:r w:rsidRPr="00F1008C">
        <w:rPr>
          <w:rFonts w:ascii="Arial" w:hAnsi="Arial" w:cs="Arial"/>
          <w:b/>
          <w:u w:val="single"/>
        </w:rPr>
        <w:t>Approved by:</w:t>
      </w:r>
    </w:p>
    <w:tbl>
      <w:tblPr>
        <w:tblW w:w="5000" w:type="pct"/>
        <w:tblCellMar>
          <w:left w:w="0" w:type="dxa"/>
          <w:right w:w="0" w:type="dxa"/>
        </w:tblCellMar>
        <w:tblLook w:val="00A0" w:firstRow="1" w:lastRow="0" w:firstColumn="1" w:lastColumn="0" w:noHBand="0" w:noVBand="0"/>
      </w:tblPr>
      <w:tblGrid>
        <w:gridCol w:w="1376"/>
        <w:gridCol w:w="1846"/>
        <w:gridCol w:w="139"/>
        <w:gridCol w:w="1011"/>
        <w:gridCol w:w="527"/>
        <w:gridCol w:w="1127"/>
        <w:gridCol w:w="1847"/>
        <w:gridCol w:w="141"/>
        <w:gridCol w:w="1012"/>
      </w:tblGrid>
      <w:tr w:rsidR="00733147" w:rsidRPr="00F1008C" w14:paraId="7FE64552" w14:textId="77777777" w:rsidTr="00A051FF">
        <w:trPr>
          <w:trHeight w:val="1080"/>
        </w:trPr>
        <w:tc>
          <w:tcPr>
            <w:tcW w:w="1771" w:type="pct"/>
            <w:gridSpan w:val="2"/>
            <w:tcBorders>
              <w:bottom w:val="single" w:sz="8" w:space="0" w:color="404040"/>
            </w:tcBorders>
            <w:vAlign w:val="bottom"/>
          </w:tcPr>
          <w:p w14:paraId="414B84B4" w14:textId="77777777" w:rsidR="00733147" w:rsidRPr="00F1008C" w:rsidRDefault="00733147" w:rsidP="00F04D55">
            <w:pPr>
              <w:pStyle w:val="NoSpacing"/>
              <w:rPr>
                <w:rFonts w:cs="Arial"/>
                <w:color w:val="auto"/>
                <w:sz w:val="22"/>
                <w:szCs w:val="22"/>
              </w:rPr>
            </w:pPr>
          </w:p>
        </w:tc>
        <w:tc>
          <w:tcPr>
            <w:tcW w:w="79" w:type="pct"/>
            <w:vAlign w:val="bottom"/>
          </w:tcPr>
          <w:p w14:paraId="092EC62F" w14:textId="77777777" w:rsidR="00733147" w:rsidRPr="00F1008C" w:rsidRDefault="00733147" w:rsidP="00A051FF">
            <w:pPr>
              <w:pStyle w:val="NoSpacing"/>
              <w:rPr>
                <w:rFonts w:cs="Arial"/>
                <w:color w:val="auto"/>
                <w:sz w:val="22"/>
                <w:szCs w:val="22"/>
              </w:rPr>
            </w:pPr>
          </w:p>
        </w:tc>
        <w:tc>
          <w:tcPr>
            <w:tcW w:w="562" w:type="pct"/>
            <w:tcBorders>
              <w:bottom w:val="single" w:sz="8" w:space="0" w:color="404040"/>
            </w:tcBorders>
            <w:vAlign w:val="bottom"/>
          </w:tcPr>
          <w:p w14:paraId="6275B5EA" w14:textId="77777777" w:rsidR="00733147" w:rsidRPr="00F1008C" w:rsidRDefault="00733147" w:rsidP="00A051FF">
            <w:pPr>
              <w:pStyle w:val="NoSpacing"/>
              <w:rPr>
                <w:rFonts w:cs="Arial"/>
                <w:color w:val="auto"/>
                <w:sz w:val="22"/>
                <w:szCs w:val="22"/>
              </w:rPr>
            </w:pPr>
          </w:p>
        </w:tc>
        <w:tc>
          <w:tcPr>
            <w:tcW w:w="294" w:type="pct"/>
            <w:vAlign w:val="bottom"/>
          </w:tcPr>
          <w:p w14:paraId="58D0BEBA" w14:textId="77777777" w:rsidR="00733147" w:rsidRPr="00F1008C" w:rsidRDefault="00733147" w:rsidP="00A051FF">
            <w:pPr>
              <w:pStyle w:val="NoSpacing"/>
              <w:rPr>
                <w:rFonts w:cs="Arial"/>
                <w:color w:val="auto"/>
                <w:sz w:val="22"/>
                <w:szCs w:val="22"/>
              </w:rPr>
            </w:pPr>
          </w:p>
        </w:tc>
        <w:tc>
          <w:tcPr>
            <w:tcW w:w="626" w:type="pct"/>
            <w:tcBorders>
              <w:bottom w:val="single" w:sz="8" w:space="0" w:color="404040"/>
            </w:tcBorders>
            <w:vAlign w:val="bottom"/>
          </w:tcPr>
          <w:p w14:paraId="5B31D4EA" w14:textId="77777777" w:rsidR="00733147" w:rsidRPr="00F1008C" w:rsidRDefault="00733147" w:rsidP="00A051FF">
            <w:pPr>
              <w:pStyle w:val="NoSpacing"/>
              <w:rPr>
                <w:rFonts w:cs="Arial"/>
                <w:color w:val="auto"/>
                <w:sz w:val="22"/>
                <w:szCs w:val="22"/>
              </w:rPr>
            </w:pPr>
          </w:p>
        </w:tc>
        <w:tc>
          <w:tcPr>
            <w:tcW w:w="1025" w:type="pct"/>
            <w:tcBorders>
              <w:bottom w:val="single" w:sz="8" w:space="0" w:color="404040"/>
            </w:tcBorders>
            <w:vAlign w:val="bottom"/>
          </w:tcPr>
          <w:p w14:paraId="21C1EBB4" w14:textId="77777777" w:rsidR="00733147" w:rsidRPr="00F1008C" w:rsidRDefault="00733147" w:rsidP="00A051FF">
            <w:pPr>
              <w:pStyle w:val="NoSpacing"/>
              <w:rPr>
                <w:rFonts w:cs="Arial"/>
                <w:color w:val="auto"/>
                <w:sz w:val="22"/>
                <w:szCs w:val="22"/>
              </w:rPr>
            </w:pPr>
          </w:p>
        </w:tc>
        <w:tc>
          <w:tcPr>
            <w:tcW w:w="80" w:type="pct"/>
            <w:vAlign w:val="bottom"/>
          </w:tcPr>
          <w:p w14:paraId="277C11F0" w14:textId="77777777" w:rsidR="00733147" w:rsidRPr="00F1008C" w:rsidRDefault="00733147" w:rsidP="00A051FF">
            <w:pPr>
              <w:pStyle w:val="NoSpacing"/>
              <w:rPr>
                <w:rFonts w:cs="Arial"/>
                <w:color w:val="auto"/>
                <w:sz w:val="22"/>
                <w:szCs w:val="22"/>
              </w:rPr>
            </w:pPr>
          </w:p>
        </w:tc>
        <w:tc>
          <w:tcPr>
            <w:tcW w:w="562" w:type="pct"/>
            <w:tcBorders>
              <w:bottom w:val="single" w:sz="8" w:space="0" w:color="404040"/>
            </w:tcBorders>
            <w:vAlign w:val="bottom"/>
          </w:tcPr>
          <w:p w14:paraId="5DC8EAD8" w14:textId="77777777" w:rsidR="00733147" w:rsidRPr="00F1008C" w:rsidRDefault="00733147" w:rsidP="00A051FF">
            <w:pPr>
              <w:pStyle w:val="NoSpacing"/>
              <w:rPr>
                <w:rFonts w:cs="Arial"/>
                <w:color w:val="auto"/>
                <w:sz w:val="22"/>
                <w:szCs w:val="22"/>
              </w:rPr>
            </w:pPr>
          </w:p>
        </w:tc>
      </w:tr>
      <w:tr w:rsidR="00733147" w:rsidRPr="00F1008C" w14:paraId="0E2B3418" w14:textId="77777777" w:rsidTr="00A051FF">
        <w:tc>
          <w:tcPr>
            <w:tcW w:w="746" w:type="pct"/>
            <w:tcBorders>
              <w:top w:val="single" w:sz="8" w:space="0" w:color="404040"/>
            </w:tcBorders>
          </w:tcPr>
          <w:p w14:paraId="3FFE475C" w14:textId="77777777" w:rsidR="00733147" w:rsidRPr="00F1008C" w:rsidRDefault="00F04D55" w:rsidP="00A051FF">
            <w:pPr>
              <w:rPr>
                <w:rFonts w:ascii="Arial" w:hAnsi="Arial" w:cs="Arial"/>
              </w:rPr>
            </w:pPr>
            <w:r w:rsidRPr="00F1008C">
              <w:rPr>
                <w:rFonts w:ascii="Arial" w:hAnsi="Arial" w:cs="Arial"/>
              </w:rPr>
              <w:t xml:space="preserve">Board Level Contact </w:t>
            </w:r>
            <w:r w:rsidR="00733147" w:rsidRPr="00F1008C">
              <w:rPr>
                <w:rFonts w:ascii="Arial" w:hAnsi="Arial" w:cs="Arial"/>
              </w:rPr>
              <w:t>for &lt;Client’s Organisation&gt;</w:t>
            </w:r>
          </w:p>
        </w:tc>
        <w:tc>
          <w:tcPr>
            <w:tcW w:w="1025" w:type="pct"/>
            <w:tcBorders>
              <w:top w:val="single" w:sz="8" w:space="0" w:color="404040"/>
            </w:tcBorders>
          </w:tcPr>
          <w:p w14:paraId="190475E8" w14:textId="77777777" w:rsidR="00733147" w:rsidRPr="00F1008C" w:rsidRDefault="00733147" w:rsidP="00A051FF">
            <w:pPr>
              <w:rPr>
                <w:rFonts w:ascii="Arial" w:hAnsi="Arial" w:cs="Arial"/>
              </w:rPr>
            </w:pPr>
          </w:p>
        </w:tc>
        <w:tc>
          <w:tcPr>
            <w:tcW w:w="79" w:type="pct"/>
          </w:tcPr>
          <w:p w14:paraId="5B2C04D2" w14:textId="77777777" w:rsidR="00733147" w:rsidRPr="00F1008C" w:rsidRDefault="00733147" w:rsidP="00A051FF">
            <w:pPr>
              <w:rPr>
                <w:rFonts w:ascii="Arial" w:hAnsi="Arial" w:cs="Arial"/>
              </w:rPr>
            </w:pPr>
          </w:p>
        </w:tc>
        <w:tc>
          <w:tcPr>
            <w:tcW w:w="562" w:type="pct"/>
            <w:tcBorders>
              <w:top w:val="single" w:sz="8" w:space="0" w:color="404040"/>
            </w:tcBorders>
          </w:tcPr>
          <w:p w14:paraId="42C1C754" w14:textId="77777777" w:rsidR="00733147" w:rsidRPr="00F1008C" w:rsidRDefault="00733147" w:rsidP="00A051FF">
            <w:pPr>
              <w:rPr>
                <w:rFonts w:ascii="Arial" w:hAnsi="Arial" w:cs="Arial"/>
              </w:rPr>
            </w:pPr>
            <w:r w:rsidRPr="00F1008C">
              <w:rPr>
                <w:rFonts w:ascii="Arial" w:hAnsi="Arial" w:cs="Arial"/>
              </w:rPr>
              <w:t>Date</w:t>
            </w:r>
          </w:p>
        </w:tc>
        <w:tc>
          <w:tcPr>
            <w:tcW w:w="294" w:type="pct"/>
          </w:tcPr>
          <w:p w14:paraId="1F08AF98" w14:textId="77777777" w:rsidR="00733147" w:rsidRPr="00F1008C" w:rsidRDefault="00733147" w:rsidP="00A051FF">
            <w:pPr>
              <w:rPr>
                <w:rFonts w:ascii="Arial" w:hAnsi="Arial" w:cs="Arial"/>
              </w:rPr>
            </w:pPr>
          </w:p>
        </w:tc>
        <w:tc>
          <w:tcPr>
            <w:tcW w:w="626" w:type="pct"/>
            <w:tcBorders>
              <w:top w:val="single" w:sz="8" w:space="0" w:color="404040"/>
            </w:tcBorders>
          </w:tcPr>
          <w:p w14:paraId="2B451809" w14:textId="3AD68CBC" w:rsidR="00733147" w:rsidRPr="00F1008C" w:rsidRDefault="00B01648" w:rsidP="00A051FF">
            <w:pPr>
              <w:rPr>
                <w:rFonts w:ascii="Arial" w:hAnsi="Arial" w:cs="Arial"/>
              </w:rPr>
            </w:pPr>
            <w:r>
              <w:rPr>
                <w:rFonts w:ascii="Arial" w:hAnsi="Arial" w:cs="Arial"/>
              </w:rPr>
              <w:t xml:space="preserve">IPSA Assurance Team </w:t>
            </w:r>
            <w:r w:rsidR="00932AA5">
              <w:rPr>
                <w:rFonts w:ascii="Arial" w:hAnsi="Arial" w:cs="Arial"/>
              </w:rPr>
              <w:t>for</w:t>
            </w:r>
            <w:r>
              <w:rPr>
                <w:rFonts w:ascii="Arial" w:hAnsi="Arial" w:cs="Arial"/>
              </w:rPr>
              <w:t xml:space="preserve"> ISAC</w:t>
            </w:r>
          </w:p>
        </w:tc>
        <w:tc>
          <w:tcPr>
            <w:tcW w:w="1025" w:type="pct"/>
            <w:tcBorders>
              <w:top w:val="single" w:sz="8" w:space="0" w:color="404040"/>
            </w:tcBorders>
          </w:tcPr>
          <w:p w14:paraId="14B7E57E" w14:textId="77777777" w:rsidR="00733147" w:rsidRPr="00F1008C" w:rsidRDefault="00733147" w:rsidP="00A051FF">
            <w:pPr>
              <w:rPr>
                <w:rFonts w:ascii="Arial" w:hAnsi="Arial" w:cs="Arial"/>
              </w:rPr>
            </w:pPr>
          </w:p>
        </w:tc>
        <w:tc>
          <w:tcPr>
            <w:tcW w:w="80" w:type="pct"/>
          </w:tcPr>
          <w:p w14:paraId="6DEBCC8A" w14:textId="77777777" w:rsidR="00733147" w:rsidRPr="00F1008C" w:rsidRDefault="00733147" w:rsidP="00A051FF">
            <w:pPr>
              <w:rPr>
                <w:rFonts w:ascii="Arial" w:hAnsi="Arial" w:cs="Arial"/>
              </w:rPr>
            </w:pPr>
          </w:p>
        </w:tc>
        <w:tc>
          <w:tcPr>
            <w:tcW w:w="562" w:type="pct"/>
            <w:tcBorders>
              <w:top w:val="single" w:sz="8" w:space="0" w:color="404040"/>
            </w:tcBorders>
          </w:tcPr>
          <w:p w14:paraId="0A12CC10" w14:textId="77777777" w:rsidR="00733147" w:rsidRPr="00F1008C" w:rsidRDefault="00733147" w:rsidP="00A051FF">
            <w:pPr>
              <w:rPr>
                <w:rFonts w:ascii="Arial" w:hAnsi="Arial" w:cs="Arial"/>
              </w:rPr>
            </w:pPr>
            <w:r w:rsidRPr="00F1008C">
              <w:rPr>
                <w:rFonts w:ascii="Arial" w:hAnsi="Arial" w:cs="Arial"/>
              </w:rPr>
              <w:t>Date</w:t>
            </w:r>
          </w:p>
        </w:tc>
      </w:tr>
    </w:tbl>
    <w:p w14:paraId="2A7A2BA0" w14:textId="77777777" w:rsidR="008C065A" w:rsidRPr="00F1008C" w:rsidRDefault="008C065A" w:rsidP="00803FEF">
      <w:pPr>
        <w:rPr>
          <w:rFonts w:ascii="Arial" w:hAnsi="Arial" w:cs="Arial"/>
          <w:b/>
        </w:rPr>
      </w:pPr>
    </w:p>
    <w:sectPr w:rsidR="008C065A" w:rsidRPr="00F1008C">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B1EB" w14:textId="77777777" w:rsidR="007C511E" w:rsidRDefault="007C511E" w:rsidP="008F6773">
      <w:pPr>
        <w:spacing w:after="0" w:line="240" w:lineRule="auto"/>
      </w:pPr>
      <w:r>
        <w:separator/>
      </w:r>
    </w:p>
  </w:endnote>
  <w:endnote w:type="continuationSeparator" w:id="0">
    <w:p w14:paraId="103D6352" w14:textId="77777777" w:rsidR="007C511E" w:rsidRDefault="007C511E" w:rsidP="008F6773">
      <w:pPr>
        <w:spacing w:after="0" w:line="240" w:lineRule="auto"/>
      </w:pPr>
      <w:r>
        <w:continuationSeparator/>
      </w:r>
    </w:p>
  </w:endnote>
  <w:endnote w:type="continuationNotice" w:id="1">
    <w:p w14:paraId="1AAEC799" w14:textId="77777777" w:rsidR="007C511E" w:rsidRDefault="007C5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45 Light">
    <w:altName w:val="Arial"/>
    <w:charset w:val="00"/>
    <w:family w:val="swiss"/>
    <w:pitch w:val="variable"/>
    <w:sig w:usb0="800000AF" w:usb1="4000204A"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261831"/>
      <w:docPartObj>
        <w:docPartGallery w:val="Page Numbers (Bottom of Page)"/>
        <w:docPartUnique/>
      </w:docPartObj>
    </w:sdtPr>
    <w:sdtEndPr>
      <w:rPr>
        <w:noProof/>
        <w:sz w:val="20"/>
        <w:szCs w:val="20"/>
      </w:rPr>
    </w:sdtEndPr>
    <w:sdtContent>
      <w:p w14:paraId="663112E7" w14:textId="77777777" w:rsidR="008F6773" w:rsidRPr="008F6773" w:rsidRDefault="008F6773">
        <w:pPr>
          <w:pStyle w:val="Footer"/>
          <w:jc w:val="right"/>
          <w:rPr>
            <w:sz w:val="20"/>
            <w:szCs w:val="20"/>
          </w:rPr>
        </w:pPr>
        <w:r w:rsidRPr="008F6773">
          <w:rPr>
            <w:sz w:val="20"/>
            <w:szCs w:val="20"/>
          </w:rPr>
          <w:fldChar w:fldCharType="begin"/>
        </w:r>
        <w:r w:rsidRPr="008F6773">
          <w:rPr>
            <w:sz w:val="20"/>
            <w:szCs w:val="20"/>
          </w:rPr>
          <w:instrText xml:space="preserve"> PAGE   \* MERGEFORMAT </w:instrText>
        </w:r>
        <w:r w:rsidRPr="008F6773">
          <w:rPr>
            <w:sz w:val="20"/>
            <w:szCs w:val="20"/>
          </w:rPr>
          <w:fldChar w:fldCharType="separate"/>
        </w:r>
        <w:r w:rsidRPr="008F6773">
          <w:rPr>
            <w:noProof/>
            <w:sz w:val="20"/>
            <w:szCs w:val="20"/>
          </w:rPr>
          <w:t>2</w:t>
        </w:r>
        <w:r w:rsidRPr="008F6773">
          <w:rPr>
            <w:noProof/>
            <w:sz w:val="20"/>
            <w:szCs w:val="20"/>
          </w:rPr>
          <w:fldChar w:fldCharType="end"/>
        </w:r>
      </w:p>
    </w:sdtContent>
  </w:sdt>
  <w:p w14:paraId="03AF2427" w14:textId="77777777" w:rsidR="008F6773" w:rsidRDefault="008F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730F" w14:textId="77777777" w:rsidR="007C511E" w:rsidRDefault="007C511E" w:rsidP="008F6773">
      <w:pPr>
        <w:spacing w:after="0" w:line="240" w:lineRule="auto"/>
      </w:pPr>
      <w:r>
        <w:separator/>
      </w:r>
    </w:p>
  </w:footnote>
  <w:footnote w:type="continuationSeparator" w:id="0">
    <w:p w14:paraId="26309C79" w14:textId="77777777" w:rsidR="007C511E" w:rsidRDefault="007C511E" w:rsidP="008F6773">
      <w:pPr>
        <w:spacing w:after="0" w:line="240" w:lineRule="auto"/>
      </w:pPr>
      <w:r>
        <w:continuationSeparator/>
      </w:r>
    </w:p>
  </w:footnote>
  <w:footnote w:type="continuationNotice" w:id="1">
    <w:p w14:paraId="4F532DD2" w14:textId="77777777" w:rsidR="007C511E" w:rsidRDefault="007C51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405C"/>
    <w:multiLevelType w:val="hybridMultilevel"/>
    <w:tmpl w:val="C8EE0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2113B8"/>
    <w:multiLevelType w:val="hybridMultilevel"/>
    <w:tmpl w:val="3C4A7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0E6066"/>
    <w:multiLevelType w:val="multilevel"/>
    <w:tmpl w:val="FE7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E0514"/>
    <w:multiLevelType w:val="hybridMultilevel"/>
    <w:tmpl w:val="F1A4CD68"/>
    <w:lvl w:ilvl="0" w:tplc="F2B46D96">
      <w:start w:val="1"/>
      <w:numFmt w:val="bullet"/>
      <w:lvlText w:val=""/>
      <w:lvlJc w:val="left"/>
      <w:pPr>
        <w:tabs>
          <w:tab w:val="num" w:pos="720"/>
        </w:tabs>
        <w:ind w:left="720" w:hanging="360"/>
      </w:pPr>
      <w:rPr>
        <w:rFonts w:ascii="Symbol" w:hAnsi="Symbol" w:hint="default"/>
        <w:sz w:val="20"/>
      </w:rPr>
    </w:lvl>
    <w:lvl w:ilvl="1" w:tplc="A972F134" w:tentative="1">
      <w:start w:val="1"/>
      <w:numFmt w:val="bullet"/>
      <w:lvlText w:val="o"/>
      <w:lvlJc w:val="left"/>
      <w:pPr>
        <w:tabs>
          <w:tab w:val="num" w:pos="1440"/>
        </w:tabs>
        <w:ind w:left="1440" w:hanging="360"/>
      </w:pPr>
      <w:rPr>
        <w:rFonts w:ascii="Courier New" w:hAnsi="Courier New" w:hint="default"/>
        <w:sz w:val="20"/>
      </w:rPr>
    </w:lvl>
    <w:lvl w:ilvl="2" w:tplc="FB0201F0" w:tentative="1">
      <w:start w:val="1"/>
      <w:numFmt w:val="bullet"/>
      <w:lvlText w:val=""/>
      <w:lvlJc w:val="left"/>
      <w:pPr>
        <w:tabs>
          <w:tab w:val="num" w:pos="2160"/>
        </w:tabs>
        <w:ind w:left="2160" w:hanging="360"/>
      </w:pPr>
      <w:rPr>
        <w:rFonts w:ascii="Wingdings" w:hAnsi="Wingdings" w:hint="default"/>
        <w:sz w:val="20"/>
      </w:rPr>
    </w:lvl>
    <w:lvl w:ilvl="3" w:tplc="B25CFE58" w:tentative="1">
      <w:start w:val="1"/>
      <w:numFmt w:val="bullet"/>
      <w:lvlText w:val=""/>
      <w:lvlJc w:val="left"/>
      <w:pPr>
        <w:tabs>
          <w:tab w:val="num" w:pos="2880"/>
        </w:tabs>
        <w:ind w:left="2880" w:hanging="360"/>
      </w:pPr>
      <w:rPr>
        <w:rFonts w:ascii="Wingdings" w:hAnsi="Wingdings" w:hint="default"/>
        <w:sz w:val="20"/>
      </w:rPr>
    </w:lvl>
    <w:lvl w:ilvl="4" w:tplc="11B46554" w:tentative="1">
      <w:start w:val="1"/>
      <w:numFmt w:val="bullet"/>
      <w:lvlText w:val=""/>
      <w:lvlJc w:val="left"/>
      <w:pPr>
        <w:tabs>
          <w:tab w:val="num" w:pos="3600"/>
        </w:tabs>
        <w:ind w:left="3600" w:hanging="360"/>
      </w:pPr>
      <w:rPr>
        <w:rFonts w:ascii="Wingdings" w:hAnsi="Wingdings" w:hint="default"/>
        <w:sz w:val="20"/>
      </w:rPr>
    </w:lvl>
    <w:lvl w:ilvl="5" w:tplc="BC36EE68" w:tentative="1">
      <w:start w:val="1"/>
      <w:numFmt w:val="bullet"/>
      <w:lvlText w:val=""/>
      <w:lvlJc w:val="left"/>
      <w:pPr>
        <w:tabs>
          <w:tab w:val="num" w:pos="4320"/>
        </w:tabs>
        <w:ind w:left="4320" w:hanging="360"/>
      </w:pPr>
      <w:rPr>
        <w:rFonts w:ascii="Wingdings" w:hAnsi="Wingdings" w:hint="default"/>
        <w:sz w:val="20"/>
      </w:rPr>
    </w:lvl>
    <w:lvl w:ilvl="6" w:tplc="C1162270" w:tentative="1">
      <w:start w:val="1"/>
      <w:numFmt w:val="bullet"/>
      <w:lvlText w:val=""/>
      <w:lvlJc w:val="left"/>
      <w:pPr>
        <w:tabs>
          <w:tab w:val="num" w:pos="5040"/>
        </w:tabs>
        <w:ind w:left="5040" w:hanging="360"/>
      </w:pPr>
      <w:rPr>
        <w:rFonts w:ascii="Wingdings" w:hAnsi="Wingdings" w:hint="default"/>
        <w:sz w:val="20"/>
      </w:rPr>
    </w:lvl>
    <w:lvl w:ilvl="7" w:tplc="75BE7F00" w:tentative="1">
      <w:start w:val="1"/>
      <w:numFmt w:val="bullet"/>
      <w:lvlText w:val=""/>
      <w:lvlJc w:val="left"/>
      <w:pPr>
        <w:tabs>
          <w:tab w:val="num" w:pos="5760"/>
        </w:tabs>
        <w:ind w:left="5760" w:hanging="360"/>
      </w:pPr>
      <w:rPr>
        <w:rFonts w:ascii="Wingdings" w:hAnsi="Wingdings" w:hint="default"/>
        <w:sz w:val="20"/>
      </w:rPr>
    </w:lvl>
    <w:lvl w:ilvl="8" w:tplc="C666F3D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F26BC"/>
    <w:multiLevelType w:val="hybridMultilevel"/>
    <w:tmpl w:val="6B0C1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3D2665"/>
    <w:multiLevelType w:val="multilevel"/>
    <w:tmpl w:val="5E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37"/>
    <w:rsid w:val="000039EC"/>
    <w:rsid w:val="0000762F"/>
    <w:rsid w:val="0002228B"/>
    <w:rsid w:val="00034A56"/>
    <w:rsid w:val="00045B09"/>
    <w:rsid w:val="00055C9F"/>
    <w:rsid w:val="00064601"/>
    <w:rsid w:val="00074F7E"/>
    <w:rsid w:val="0007526C"/>
    <w:rsid w:val="00077B07"/>
    <w:rsid w:val="000A7F17"/>
    <w:rsid w:val="000B1DD7"/>
    <w:rsid w:val="000B6D37"/>
    <w:rsid w:val="000C00B7"/>
    <w:rsid w:val="000C717D"/>
    <w:rsid w:val="000E6FB0"/>
    <w:rsid w:val="00103457"/>
    <w:rsid w:val="001172E2"/>
    <w:rsid w:val="00124C5E"/>
    <w:rsid w:val="00141F83"/>
    <w:rsid w:val="001537D9"/>
    <w:rsid w:val="00164972"/>
    <w:rsid w:val="001650F7"/>
    <w:rsid w:val="001833D1"/>
    <w:rsid w:val="00184B1A"/>
    <w:rsid w:val="00191713"/>
    <w:rsid w:val="001C01AF"/>
    <w:rsid w:val="001D1C77"/>
    <w:rsid w:val="001E1E77"/>
    <w:rsid w:val="001E66E1"/>
    <w:rsid w:val="001F0A72"/>
    <w:rsid w:val="00263A18"/>
    <w:rsid w:val="00263BF7"/>
    <w:rsid w:val="00263E46"/>
    <w:rsid w:val="00271925"/>
    <w:rsid w:val="00272DF9"/>
    <w:rsid w:val="00292894"/>
    <w:rsid w:val="00293C62"/>
    <w:rsid w:val="002A3A66"/>
    <w:rsid w:val="002A5C13"/>
    <w:rsid w:val="002D270E"/>
    <w:rsid w:val="002D7212"/>
    <w:rsid w:val="002F3CAD"/>
    <w:rsid w:val="002F4961"/>
    <w:rsid w:val="00300835"/>
    <w:rsid w:val="003008D2"/>
    <w:rsid w:val="00317428"/>
    <w:rsid w:val="00320378"/>
    <w:rsid w:val="00343058"/>
    <w:rsid w:val="003528B8"/>
    <w:rsid w:val="0035406A"/>
    <w:rsid w:val="00354586"/>
    <w:rsid w:val="0037160F"/>
    <w:rsid w:val="00376639"/>
    <w:rsid w:val="00396B7A"/>
    <w:rsid w:val="003B13F4"/>
    <w:rsid w:val="003D20D4"/>
    <w:rsid w:val="003D28D4"/>
    <w:rsid w:val="0040276F"/>
    <w:rsid w:val="0041046A"/>
    <w:rsid w:val="0042280F"/>
    <w:rsid w:val="00422E8C"/>
    <w:rsid w:val="004436FB"/>
    <w:rsid w:val="00453060"/>
    <w:rsid w:val="00464DA7"/>
    <w:rsid w:val="0046617F"/>
    <w:rsid w:val="0046759D"/>
    <w:rsid w:val="00470098"/>
    <w:rsid w:val="00473F45"/>
    <w:rsid w:val="00485865"/>
    <w:rsid w:val="004955DB"/>
    <w:rsid w:val="004A3A4C"/>
    <w:rsid w:val="004A7212"/>
    <w:rsid w:val="004B582E"/>
    <w:rsid w:val="004B66EB"/>
    <w:rsid w:val="004C4596"/>
    <w:rsid w:val="004E6C7B"/>
    <w:rsid w:val="004E718A"/>
    <w:rsid w:val="004F32F7"/>
    <w:rsid w:val="00505853"/>
    <w:rsid w:val="00527A36"/>
    <w:rsid w:val="00551A90"/>
    <w:rsid w:val="00552B4C"/>
    <w:rsid w:val="00561213"/>
    <w:rsid w:val="005679DB"/>
    <w:rsid w:val="00570DE0"/>
    <w:rsid w:val="00594877"/>
    <w:rsid w:val="005B66D9"/>
    <w:rsid w:val="005C7F38"/>
    <w:rsid w:val="005D16D7"/>
    <w:rsid w:val="005D3B49"/>
    <w:rsid w:val="005D7696"/>
    <w:rsid w:val="006025CB"/>
    <w:rsid w:val="00603DD3"/>
    <w:rsid w:val="00604D79"/>
    <w:rsid w:val="00605959"/>
    <w:rsid w:val="0062061E"/>
    <w:rsid w:val="00621E87"/>
    <w:rsid w:val="006522A7"/>
    <w:rsid w:val="00652AC5"/>
    <w:rsid w:val="00663419"/>
    <w:rsid w:val="006640FA"/>
    <w:rsid w:val="00686E11"/>
    <w:rsid w:val="00695B4D"/>
    <w:rsid w:val="0069645C"/>
    <w:rsid w:val="006B3315"/>
    <w:rsid w:val="006B45E2"/>
    <w:rsid w:val="006C010A"/>
    <w:rsid w:val="006C17BB"/>
    <w:rsid w:val="006F38AB"/>
    <w:rsid w:val="006F66FF"/>
    <w:rsid w:val="00705BE8"/>
    <w:rsid w:val="00712C10"/>
    <w:rsid w:val="0071444D"/>
    <w:rsid w:val="007168F1"/>
    <w:rsid w:val="00733147"/>
    <w:rsid w:val="00767B48"/>
    <w:rsid w:val="00774456"/>
    <w:rsid w:val="0078002B"/>
    <w:rsid w:val="00781CE5"/>
    <w:rsid w:val="00790822"/>
    <w:rsid w:val="00792037"/>
    <w:rsid w:val="007A275A"/>
    <w:rsid w:val="007C511E"/>
    <w:rsid w:val="007D1679"/>
    <w:rsid w:val="007D2E2B"/>
    <w:rsid w:val="007E5984"/>
    <w:rsid w:val="007F44D3"/>
    <w:rsid w:val="007F44FF"/>
    <w:rsid w:val="008003BD"/>
    <w:rsid w:val="00803FEF"/>
    <w:rsid w:val="008056A1"/>
    <w:rsid w:val="00811606"/>
    <w:rsid w:val="008146AE"/>
    <w:rsid w:val="0083260D"/>
    <w:rsid w:val="0083664C"/>
    <w:rsid w:val="00843E86"/>
    <w:rsid w:val="00844A91"/>
    <w:rsid w:val="0084546E"/>
    <w:rsid w:val="00857F5A"/>
    <w:rsid w:val="00875297"/>
    <w:rsid w:val="00886E2C"/>
    <w:rsid w:val="00891E14"/>
    <w:rsid w:val="00894266"/>
    <w:rsid w:val="00896606"/>
    <w:rsid w:val="008A297A"/>
    <w:rsid w:val="008A78C8"/>
    <w:rsid w:val="008A7D06"/>
    <w:rsid w:val="008B5AE4"/>
    <w:rsid w:val="008C065A"/>
    <w:rsid w:val="008D6049"/>
    <w:rsid w:val="008E6320"/>
    <w:rsid w:val="008E71D0"/>
    <w:rsid w:val="008F6773"/>
    <w:rsid w:val="009042D9"/>
    <w:rsid w:val="00904E2F"/>
    <w:rsid w:val="0090609E"/>
    <w:rsid w:val="00932AA5"/>
    <w:rsid w:val="00934DF0"/>
    <w:rsid w:val="00941BD6"/>
    <w:rsid w:val="00952B6A"/>
    <w:rsid w:val="009657AE"/>
    <w:rsid w:val="009836D3"/>
    <w:rsid w:val="009938BA"/>
    <w:rsid w:val="009A30D5"/>
    <w:rsid w:val="009C08EF"/>
    <w:rsid w:val="009E1A6A"/>
    <w:rsid w:val="009E2098"/>
    <w:rsid w:val="009F2B1D"/>
    <w:rsid w:val="009F36FB"/>
    <w:rsid w:val="00A051FF"/>
    <w:rsid w:val="00A1634F"/>
    <w:rsid w:val="00A234A5"/>
    <w:rsid w:val="00A52F90"/>
    <w:rsid w:val="00A679F2"/>
    <w:rsid w:val="00A72D83"/>
    <w:rsid w:val="00A9094C"/>
    <w:rsid w:val="00AB1508"/>
    <w:rsid w:val="00AB648F"/>
    <w:rsid w:val="00AD0B11"/>
    <w:rsid w:val="00AD557F"/>
    <w:rsid w:val="00B01648"/>
    <w:rsid w:val="00B119B2"/>
    <w:rsid w:val="00B22C3A"/>
    <w:rsid w:val="00B60710"/>
    <w:rsid w:val="00B6786F"/>
    <w:rsid w:val="00B75007"/>
    <w:rsid w:val="00B82644"/>
    <w:rsid w:val="00B877B6"/>
    <w:rsid w:val="00B90C44"/>
    <w:rsid w:val="00B93C75"/>
    <w:rsid w:val="00BB391A"/>
    <w:rsid w:val="00BB53A9"/>
    <w:rsid w:val="00BB6C33"/>
    <w:rsid w:val="00BC263A"/>
    <w:rsid w:val="00BD2179"/>
    <w:rsid w:val="00BE0D4E"/>
    <w:rsid w:val="00BF0DA7"/>
    <w:rsid w:val="00C055DA"/>
    <w:rsid w:val="00C065AE"/>
    <w:rsid w:val="00C1424B"/>
    <w:rsid w:val="00C27765"/>
    <w:rsid w:val="00C3212A"/>
    <w:rsid w:val="00C323A4"/>
    <w:rsid w:val="00C4313F"/>
    <w:rsid w:val="00C732BF"/>
    <w:rsid w:val="00C732CA"/>
    <w:rsid w:val="00C77C1C"/>
    <w:rsid w:val="00CD6C1B"/>
    <w:rsid w:val="00CE2B73"/>
    <w:rsid w:val="00CE36C0"/>
    <w:rsid w:val="00CE3792"/>
    <w:rsid w:val="00CF2002"/>
    <w:rsid w:val="00D067F1"/>
    <w:rsid w:val="00D271FA"/>
    <w:rsid w:val="00D346F8"/>
    <w:rsid w:val="00D52DD3"/>
    <w:rsid w:val="00D56882"/>
    <w:rsid w:val="00D81C42"/>
    <w:rsid w:val="00D87DE7"/>
    <w:rsid w:val="00D9006D"/>
    <w:rsid w:val="00DA5614"/>
    <w:rsid w:val="00DB080D"/>
    <w:rsid w:val="00DB59EF"/>
    <w:rsid w:val="00DC0F11"/>
    <w:rsid w:val="00DC213A"/>
    <w:rsid w:val="00DC62F1"/>
    <w:rsid w:val="00DF3FC2"/>
    <w:rsid w:val="00DF4901"/>
    <w:rsid w:val="00DF6BE8"/>
    <w:rsid w:val="00E06955"/>
    <w:rsid w:val="00E44CC7"/>
    <w:rsid w:val="00E53AB3"/>
    <w:rsid w:val="00E56143"/>
    <w:rsid w:val="00E56EEA"/>
    <w:rsid w:val="00E76DAB"/>
    <w:rsid w:val="00E84EC8"/>
    <w:rsid w:val="00EA1D0A"/>
    <w:rsid w:val="00EA52DB"/>
    <w:rsid w:val="00EC18EF"/>
    <w:rsid w:val="00EF399A"/>
    <w:rsid w:val="00F0191E"/>
    <w:rsid w:val="00F04D55"/>
    <w:rsid w:val="00F1008C"/>
    <w:rsid w:val="00F12499"/>
    <w:rsid w:val="00F165A7"/>
    <w:rsid w:val="00F6438C"/>
    <w:rsid w:val="00F779A6"/>
    <w:rsid w:val="00FA5D03"/>
    <w:rsid w:val="00FB51EF"/>
    <w:rsid w:val="00FC33B3"/>
    <w:rsid w:val="00FC7E32"/>
    <w:rsid w:val="00FD6AD9"/>
    <w:rsid w:val="00FE4C15"/>
    <w:rsid w:val="00FF62E9"/>
    <w:rsid w:val="010BADBB"/>
    <w:rsid w:val="06C6AEB5"/>
    <w:rsid w:val="0AD915E1"/>
    <w:rsid w:val="0B5A5C5F"/>
    <w:rsid w:val="142ABDF0"/>
    <w:rsid w:val="2436964D"/>
    <w:rsid w:val="2939D42C"/>
    <w:rsid w:val="2DFF09EF"/>
    <w:rsid w:val="2E6F9E6D"/>
    <w:rsid w:val="316B9295"/>
    <w:rsid w:val="333D74BF"/>
    <w:rsid w:val="39E7A55C"/>
    <w:rsid w:val="3B7F119A"/>
    <w:rsid w:val="4263CC22"/>
    <w:rsid w:val="487F8B8A"/>
    <w:rsid w:val="4ACF266F"/>
    <w:rsid w:val="4EBCE6B4"/>
    <w:rsid w:val="57829F7A"/>
    <w:rsid w:val="5EF9D2DD"/>
    <w:rsid w:val="6014FE15"/>
    <w:rsid w:val="6F08C0F5"/>
    <w:rsid w:val="71678D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C375E"/>
  <w15:chartTrackingRefBased/>
  <w15:docId w15:val="{61901904-5CA0-4F4A-BB0A-389785B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9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1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1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D5"/>
    <w:rPr>
      <w:rFonts w:ascii="Segoe UI" w:hAnsi="Segoe UI" w:cs="Segoe UI"/>
      <w:sz w:val="18"/>
      <w:szCs w:val="18"/>
    </w:rPr>
  </w:style>
  <w:style w:type="character" w:customStyle="1" w:styleId="Heading1Char">
    <w:name w:val="Heading 1 Char"/>
    <w:basedOn w:val="DefaultParagraphFont"/>
    <w:link w:val="Heading1"/>
    <w:uiPriority w:val="9"/>
    <w:rsid w:val="00B119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19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19B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11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9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6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065AE"/>
    <w:rPr>
      <w:color w:val="0000FF"/>
      <w:u w:val="single"/>
    </w:rPr>
  </w:style>
  <w:style w:type="character" w:customStyle="1" w:styleId="A5">
    <w:name w:val="A5"/>
    <w:uiPriority w:val="99"/>
    <w:rsid w:val="0037160F"/>
    <w:rPr>
      <w:rFonts w:cs="Helvetica 45 Light"/>
      <w:color w:val="000000"/>
      <w:sz w:val="28"/>
      <w:szCs w:val="28"/>
    </w:rPr>
  </w:style>
  <w:style w:type="paragraph" w:styleId="ListParagraph">
    <w:name w:val="List Paragraph"/>
    <w:basedOn w:val="Normal"/>
    <w:uiPriority w:val="34"/>
    <w:qFormat/>
    <w:rsid w:val="004B582E"/>
    <w:pPr>
      <w:ind w:left="720"/>
      <w:contextualSpacing/>
    </w:pPr>
  </w:style>
  <w:style w:type="paragraph" w:styleId="Header">
    <w:name w:val="header"/>
    <w:basedOn w:val="Normal"/>
    <w:link w:val="HeaderChar"/>
    <w:uiPriority w:val="99"/>
    <w:unhideWhenUsed/>
    <w:rsid w:val="008F6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73"/>
  </w:style>
  <w:style w:type="paragraph" w:styleId="Footer">
    <w:name w:val="footer"/>
    <w:basedOn w:val="Normal"/>
    <w:link w:val="FooterChar"/>
    <w:uiPriority w:val="99"/>
    <w:unhideWhenUsed/>
    <w:rsid w:val="008F6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73"/>
  </w:style>
  <w:style w:type="paragraph" w:styleId="NoSpacing">
    <w:name w:val="No Spacing"/>
    <w:qFormat/>
    <w:rsid w:val="00733147"/>
    <w:pPr>
      <w:spacing w:after="0" w:line="240" w:lineRule="auto"/>
    </w:pPr>
    <w:rPr>
      <w:rFonts w:ascii="Arial" w:eastAsia="Times New Roman" w:hAnsi="Arial" w:cs="Times New Roman"/>
      <w:color w:val="404040"/>
      <w:sz w:val="18"/>
      <w:szCs w:val="18"/>
      <w:lang w:val="en-US" w:eastAsia="ja-JP"/>
    </w:rPr>
  </w:style>
  <w:style w:type="paragraph" w:styleId="NormalWeb">
    <w:name w:val="Normal (Web)"/>
    <w:basedOn w:val="Normal"/>
    <w:uiPriority w:val="99"/>
    <w:semiHidden/>
    <w:unhideWhenUsed/>
    <w:rsid w:val="00F1008C"/>
    <w:pPr>
      <w:spacing w:after="150" w:line="240" w:lineRule="auto"/>
    </w:pPr>
    <w:rPr>
      <w:rFonts w:ascii="Times New Roman" w:eastAsia="Times New Roman" w:hAnsi="Times New Roman" w:cs="Times New Roman"/>
      <w:sz w:val="21"/>
      <w:szCs w:val="21"/>
      <w:lang w:eastAsia="en-GB"/>
    </w:rPr>
  </w:style>
  <w:style w:type="character" w:styleId="UnresolvedMention">
    <w:name w:val="Unresolved Mention"/>
    <w:basedOn w:val="DefaultParagraphFont"/>
    <w:uiPriority w:val="99"/>
    <w:semiHidden/>
    <w:unhideWhenUsed/>
    <w:rsid w:val="0060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8781">
      <w:bodyDiv w:val="1"/>
      <w:marLeft w:val="0"/>
      <w:marRight w:val="0"/>
      <w:marTop w:val="0"/>
      <w:marBottom w:val="0"/>
      <w:divBdr>
        <w:top w:val="none" w:sz="0" w:space="0" w:color="auto"/>
        <w:left w:val="none" w:sz="0" w:space="0" w:color="auto"/>
        <w:bottom w:val="none" w:sz="0" w:space="0" w:color="auto"/>
        <w:right w:val="none" w:sz="0" w:space="0" w:color="auto"/>
      </w:divBdr>
      <w:divsChild>
        <w:div w:id="480973349">
          <w:marLeft w:val="0"/>
          <w:marRight w:val="0"/>
          <w:marTop w:val="0"/>
          <w:marBottom w:val="0"/>
          <w:divBdr>
            <w:top w:val="none" w:sz="0" w:space="0" w:color="auto"/>
            <w:left w:val="none" w:sz="0" w:space="0" w:color="auto"/>
            <w:bottom w:val="none" w:sz="0" w:space="0" w:color="auto"/>
            <w:right w:val="none" w:sz="0" w:space="0" w:color="auto"/>
          </w:divBdr>
          <w:divsChild>
            <w:div w:id="206333623">
              <w:marLeft w:val="0"/>
              <w:marRight w:val="0"/>
              <w:marTop w:val="0"/>
              <w:marBottom w:val="0"/>
              <w:divBdr>
                <w:top w:val="none" w:sz="0" w:space="0" w:color="auto"/>
                <w:left w:val="none" w:sz="0" w:space="0" w:color="auto"/>
                <w:bottom w:val="none" w:sz="0" w:space="0" w:color="auto"/>
                <w:right w:val="none" w:sz="0" w:space="0" w:color="auto"/>
              </w:divBdr>
              <w:divsChild>
                <w:div w:id="1362583309">
                  <w:marLeft w:val="0"/>
                  <w:marRight w:val="0"/>
                  <w:marTop w:val="0"/>
                  <w:marBottom w:val="0"/>
                  <w:divBdr>
                    <w:top w:val="none" w:sz="0" w:space="0" w:color="auto"/>
                    <w:left w:val="none" w:sz="0" w:space="0" w:color="auto"/>
                    <w:bottom w:val="none" w:sz="0" w:space="0" w:color="auto"/>
                    <w:right w:val="none" w:sz="0" w:space="0" w:color="auto"/>
                  </w:divBdr>
                  <w:divsChild>
                    <w:div w:id="476532600">
                      <w:marLeft w:val="0"/>
                      <w:marRight w:val="0"/>
                      <w:marTop w:val="0"/>
                      <w:marBottom w:val="0"/>
                      <w:divBdr>
                        <w:top w:val="none" w:sz="0" w:space="0" w:color="auto"/>
                        <w:left w:val="none" w:sz="0" w:space="0" w:color="auto"/>
                        <w:bottom w:val="none" w:sz="0" w:space="0" w:color="auto"/>
                        <w:right w:val="none" w:sz="0" w:space="0" w:color="auto"/>
                      </w:divBdr>
                      <w:divsChild>
                        <w:div w:id="606738291">
                          <w:marLeft w:val="0"/>
                          <w:marRight w:val="0"/>
                          <w:marTop w:val="0"/>
                          <w:marBottom w:val="0"/>
                          <w:divBdr>
                            <w:top w:val="none" w:sz="0" w:space="0" w:color="auto"/>
                            <w:left w:val="none" w:sz="0" w:space="0" w:color="auto"/>
                            <w:bottom w:val="none" w:sz="0" w:space="0" w:color="auto"/>
                            <w:right w:val="none" w:sz="0" w:space="0" w:color="auto"/>
                          </w:divBdr>
                          <w:divsChild>
                            <w:div w:id="464354957">
                              <w:marLeft w:val="0"/>
                              <w:marRight w:val="0"/>
                              <w:marTop w:val="0"/>
                              <w:marBottom w:val="0"/>
                              <w:divBdr>
                                <w:top w:val="none" w:sz="0" w:space="0" w:color="auto"/>
                                <w:left w:val="none" w:sz="0" w:space="0" w:color="auto"/>
                                <w:bottom w:val="none" w:sz="0" w:space="0" w:color="auto"/>
                                <w:right w:val="none" w:sz="0" w:space="0" w:color="auto"/>
                              </w:divBdr>
                              <w:divsChild>
                                <w:div w:id="1919708302">
                                  <w:marLeft w:val="0"/>
                                  <w:marRight w:val="0"/>
                                  <w:marTop w:val="0"/>
                                  <w:marBottom w:val="0"/>
                                  <w:divBdr>
                                    <w:top w:val="none" w:sz="0" w:space="0" w:color="auto"/>
                                    <w:left w:val="none" w:sz="0" w:space="0" w:color="auto"/>
                                    <w:bottom w:val="none" w:sz="0" w:space="0" w:color="auto"/>
                                    <w:right w:val="none" w:sz="0" w:space="0" w:color="auto"/>
                                  </w:divBdr>
                                  <w:divsChild>
                                    <w:div w:id="30807371">
                                      <w:marLeft w:val="0"/>
                                      <w:marRight w:val="0"/>
                                      <w:marTop w:val="0"/>
                                      <w:marBottom w:val="0"/>
                                      <w:divBdr>
                                        <w:top w:val="none" w:sz="0" w:space="0" w:color="auto"/>
                                        <w:left w:val="none" w:sz="0" w:space="0" w:color="auto"/>
                                        <w:bottom w:val="none" w:sz="0" w:space="0" w:color="auto"/>
                                        <w:right w:val="none" w:sz="0" w:space="0" w:color="auto"/>
                                      </w:divBdr>
                                      <w:divsChild>
                                        <w:div w:id="1966081568">
                                          <w:marLeft w:val="0"/>
                                          <w:marRight w:val="0"/>
                                          <w:marTop w:val="0"/>
                                          <w:marBottom w:val="0"/>
                                          <w:divBdr>
                                            <w:top w:val="none" w:sz="0" w:space="0" w:color="auto"/>
                                            <w:left w:val="none" w:sz="0" w:space="0" w:color="auto"/>
                                            <w:bottom w:val="none" w:sz="0" w:space="0" w:color="auto"/>
                                            <w:right w:val="none" w:sz="0" w:space="0" w:color="auto"/>
                                          </w:divBdr>
                                          <w:divsChild>
                                            <w:div w:id="6344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927986">
      <w:bodyDiv w:val="1"/>
      <w:marLeft w:val="0"/>
      <w:marRight w:val="0"/>
      <w:marTop w:val="0"/>
      <w:marBottom w:val="0"/>
      <w:divBdr>
        <w:top w:val="none" w:sz="0" w:space="0" w:color="auto"/>
        <w:left w:val="none" w:sz="0" w:space="0" w:color="auto"/>
        <w:bottom w:val="none" w:sz="0" w:space="0" w:color="auto"/>
        <w:right w:val="none" w:sz="0" w:space="0" w:color="auto"/>
      </w:divBdr>
      <w:divsChild>
        <w:div w:id="1298337875">
          <w:marLeft w:val="0"/>
          <w:marRight w:val="0"/>
          <w:marTop w:val="0"/>
          <w:marBottom w:val="0"/>
          <w:divBdr>
            <w:top w:val="none" w:sz="0" w:space="0" w:color="auto"/>
            <w:left w:val="none" w:sz="0" w:space="0" w:color="auto"/>
            <w:bottom w:val="none" w:sz="0" w:space="0" w:color="auto"/>
            <w:right w:val="none" w:sz="0" w:space="0" w:color="auto"/>
          </w:divBdr>
          <w:divsChild>
            <w:div w:id="392854929">
              <w:marLeft w:val="0"/>
              <w:marRight w:val="0"/>
              <w:marTop w:val="0"/>
              <w:marBottom w:val="0"/>
              <w:divBdr>
                <w:top w:val="none" w:sz="0" w:space="0" w:color="auto"/>
                <w:left w:val="none" w:sz="0" w:space="0" w:color="auto"/>
                <w:bottom w:val="none" w:sz="0" w:space="0" w:color="auto"/>
                <w:right w:val="none" w:sz="0" w:space="0" w:color="auto"/>
              </w:divBdr>
              <w:divsChild>
                <w:div w:id="1975674858">
                  <w:marLeft w:val="0"/>
                  <w:marRight w:val="0"/>
                  <w:marTop w:val="0"/>
                  <w:marBottom w:val="0"/>
                  <w:divBdr>
                    <w:top w:val="none" w:sz="0" w:space="0" w:color="auto"/>
                    <w:left w:val="none" w:sz="0" w:space="0" w:color="auto"/>
                    <w:bottom w:val="none" w:sz="0" w:space="0" w:color="auto"/>
                    <w:right w:val="none" w:sz="0" w:space="0" w:color="auto"/>
                  </w:divBdr>
                  <w:divsChild>
                    <w:div w:id="775946733">
                      <w:marLeft w:val="0"/>
                      <w:marRight w:val="0"/>
                      <w:marTop w:val="0"/>
                      <w:marBottom w:val="0"/>
                      <w:divBdr>
                        <w:top w:val="none" w:sz="0" w:space="0" w:color="auto"/>
                        <w:left w:val="none" w:sz="0" w:space="0" w:color="auto"/>
                        <w:bottom w:val="none" w:sz="0" w:space="0" w:color="auto"/>
                        <w:right w:val="none" w:sz="0" w:space="0" w:color="auto"/>
                      </w:divBdr>
                      <w:divsChild>
                        <w:div w:id="443890830">
                          <w:marLeft w:val="0"/>
                          <w:marRight w:val="0"/>
                          <w:marTop w:val="0"/>
                          <w:marBottom w:val="0"/>
                          <w:divBdr>
                            <w:top w:val="none" w:sz="0" w:space="0" w:color="auto"/>
                            <w:left w:val="none" w:sz="0" w:space="0" w:color="auto"/>
                            <w:bottom w:val="none" w:sz="0" w:space="0" w:color="auto"/>
                            <w:right w:val="none" w:sz="0" w:space="0" w:color="auto"/>
                          </w:divBdr>
                          <w:divsChild>
                            <w:div w:id="1153836966">
                              <w:marLeft w:val="0"/>
                              <w:marRight w:val="0"/>
                              <w:marTop w:val="0"/>
                              <w:marBottom w:val="0"/>
                              <w:divBdr>
                                <w:top w:val="none" w:sz="0" w:space="0" w:color="auto"/>
                                <w:left w:val="none" w:sz="0" w:space="0" w:color="auto"/>
                                <w:bottom w:val="none" w:sz="0" w:space="0" w:color="auto"/>
                                <w:right w:val="none" w:sz="0" w:space="0" w:color="auto"/>
                              </w:divBdr>
                              <w:divsChild>
                                <w:div w:id="1619876925">
                                  <w:marLeft w:val="0"/>
                                  <w:marRight w:val="0"/>
                                  <w:marTop w:val="0"/>
                                  <w:marBottom w:val="0"/>
                                  <w:divBdr>
                                    <w:top w:val="none" w:sz="0" w:space="0" w:color="auto"/>
                                    <w:left w:val="none" w:sz="0" w:space="0" w:color="auto"/>
                                    <w:bottom w:val="none" w:sz="0" w:space="0" w:color="auto"/>
                                    <w:right w:val="none" w:sz="0" w:space="0" w:color="auto"/>
                                  </w:divBdr>
                                  <w:divsChild>
                                    <w:div w:id="1746225383">
                                      <w:marLeft w:val="0"/>
                                      <w:marRight w:val="0"/>
                                      <w:marTop w:val="0"/>
                                      <w:marBottom w:val="0"/>
                                      <w:divBdr>
                                        <w:top w:val="none" w:sz="0" w:space="0" w:color="auto"/>
                                        <w:left w:val="none" w:sz="0" w:space="0" w:color="auto"/>
                                        <w:bottom w:val="none" w:sz="0" w:space="0" w:color="auto"/>
                                        <w:right w:val="none" w:sz="0" w:space="0" w:color="auto"/>
                                      </w:divBdr>
                                      <w:divsChild>
                                        <w:div w:id="7680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14887">
      <w:bodyDiv w:val="1"/>
      <w:marLeft w:val="0"/>
      <w:marRight w:val="0"/>
      <w:marTop w:val="0"/>
      <w:marBottom w:val="0"/>
      <w:divBdr>
        <w:top w:val="none" w:sz="0" w:space="0" w:color="auto"/>
        <w:left w:val="none" w:sz="0" w:space="0" w:color="auto"/>
        <w:bottom w:val="none" w:sz="0" w:space="0" w:color="auto"/>
        <w:right w:val="none" w:sz="0" w:space="0" w:color="auto"/>
      </w:divBdr>
      <w:divsChild>
        <w:div w:id="830028146">
          <w:marLeft w:val="0"/>
          <w:marRight w:val="0"/>
          <w:marTop w:val="0"/>
          <w:marBottom w:val="0"/>
          <w:divBdr>
            <w:top w:val="none" w:sz="0" w:space="0" w:color="auto"/>
            <w:left w:val="none" w:sz="0" w:space="0" w:color="auto"/>
            <w:bottom w:val="none" w:sz="0" w:space="0" w:color="auto"/>
            <w:right w:val="none" w:sz="0" w:space="0" w:color="auto"/>
          </w:divBdr>
          <w:divsChild>
            <w:div w:id="811796285">
              <w:marLeft w:val="0"/>
              <w:marRight w:val="0"/>
              <w:marTop w:val="0"/>
              <w:marBottom w:val="0"/>
              <w:divBdr>
                <w:top w:val="none" w:sz="0" w:space="0" w:color="auto"/>
                <w:left w:val="none" w:sz="0" w:space="0" w:color="auto"/>
                <w:bottom w:val="none" w:sz="0" w:space="0" w:color="auto"/>
                <w:right w:val="none" w:sz="0" w:space="0" w:color="auto"/>
              </w:divBdr>
              <w:divsChild>
                <w:div w:id="804589770">
                  <w:marLeft w:val="0"/>
                  <w:marRight w:val="0"/>
                  <w:marTop w:val="0"/>
                  <w:marBottom w:val="0"/>
                  <w:divBdr>
                    <w:top w:val="none" w:sz="0" w:space="0" w:color="auto"/>
                    <w:left w:val="none" w:sz="0" w:space="0" w:color="auto"/>
                    <w:bottom w:val="none" w:sz="0" w:space="0" w:color="auto"/>
                    <w:right w:val="none" w:sz="0" w:space="0" w:color="auto"/>
                  </w:divBdr>
                  <w:divsChild>
                    <w:div w:id="1336759236">
                      <w:marLeft w:val="0"/>
                      <w:marRight w:val="0"/>
                      <w:marTop w:val="0"/>
                      <w:marBottom w:val="0"/>
                      <w:divBdr>
                        <w:top w:val="none" w:sz="0" w:space="0" w:color="auto"/>
                        <w:left w:val="none" w:sz="0" w:space="0" w:color="auto"/>
                        <w:bottom w:val="none" w:sz="0" w:space="0" w:color="auto"/>
                        <w:right w:val="none" w:sz="0" w:space="0" w:color="auto"/>
                      </w:divBdr>
                      <w:divsChild>
                        <w:div w:id="1853566214">
                          <w:marLeft w:val="0"/>
                          <w:marRight w:val="0"/>
                          <w:marTop w:val="0"/>
                          <w:marBottom w:val="0"/>
                          <w:divBdr>
                            <w:top w:val="none" w:sz="0" w:space="0" w:color="auto"/>
                            <w:left w:val="none" w:sz="0" w:space="0" w:color="auto"/>
                            <w:bottom w:val="none" w:sz="0" w:space="0" w:color="auto"/>
                            <w:right w:val="none" w:sz="0" w:space="0" w:color="auto"/>
                          </w:divBdr>
                          <w:divsChild>
                            <w:div w:id="649166136">
                              <w:marLeft w:val="0"/>
                              <w:marRight w:val="0"/>
                              <w:marTop w:val="0"/>
                              <w:marBottom w:val="0"/>
                              <w:divBdr>
                                <w:top w:val="none" w:sz="0" w:space="0" w:color="auto"/>
                                <w:left w:val="none" w:sz="0" w:space="0" w:color="auto"/>
                                <w:bottom w:val="none" w:sz="0" w:space="0" w:color="auto"/>
                                <w:right w:val="none" w:sz="0" w:space="0" w:color="auto"/>
                              </w:divBdr>
                              <w:divsChild>
                                <w:div w:id="1119492769">
                                  <w:marLeft w:val="0"/>
                                  <w:marRight w:val="0"/>
                                  <w:marTop w:val="0"/>
                                  <w:marBottom w:val="0"/>
                                  <w:divBdr>
                                    <w:top w:val="none" w:sz="0" w:space="0" w:color="auto"/>
                                    <w:left w:val="none" w:sz="0" w:space="0" w:color="auto"/>
                                    <w:bottom w:val="none" w:sz="0" w:space="0" w:color="auto"/>
                                    <w:right w:val="none" w:sz="0" w:space="0" w:color="auto"/>
                                  </w:divBdr>
                                  <w:divsChild>
                                    <w:div w:id="125242307">
                                      <w:marLeft w:val="-150"/>
                                      <w:marRight w:val="-150"/>
                                      <w:marTop w:val="0"/>
                                      <w:marBottom w:val="0"/>
                                      <w:divBdr>
                                        <w:top w:val="none" w:sz="0" w:space="0" w:color="auto"/>
                                        <w:left w:val="none" w:sz="0" w:space="0" w:color="auto"/>
                                        <w:bottom w:val="none" w:sz="0" w:space="0" w:color="auto"/>
                                        <w:right w:val="none" w:sz="0" w:space="0" w:color="auto"/>
                                      </w:divBdr>
                                      <w:divsChild>
                                        <w:div w:id="1085607570">
                                          <w:marLeft w:val="0"/>
                                          <w:marRight w:val="0"/>
                                          <w:marTop w:val="0"/>
                                          <w:marBottom w:val="0"/>
                                          <w:divBdr>
                                            <w:top w:val="none" w:sz="0" w:space="0" w:color="auto"/>
                                            <w:left w:val="none" w:sz="0" w:space="0" w:color="auto"/>
                                            <w:bottom w:val="none" w:sz="0" w:space="0" w:color="auto"/>
                                            <w:right w:val="none" w:sz="0" w:space="0" w:color="auto"/>
                                          </w:divBdr>
                                          <w:divsChild>
                                            <w:div w:id="13347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collections/government-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gov.uk/guidance/defence-equipment-and-support-principal-security-advisor" TargetMode="External"/><Relationship Id="rId10" Type="http://schemas.openxmlformats.org/officeDocument/2006/relationships/webSettings" Target="webSettings.xml"/><Relationship Id="rId19" Type="http://schemas.openxmlformats.org/officeDocument/2006/relationships/hyperlink" Target="https://www.gov.uk/guidance/defence-equipment-and-support-principal-security-adviso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sac-group@mod.gov.uk" TargetMode="External"/><Relationship Id="rId22" Type="http://schemas.openxmlformats.org/officeDocument/2006/relationships/hyperlink" Target="https://www.gov.uk/government/collections/governmen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Security policy</TermName>
          <TermId xmlns="http://schemas.microsoft.com/office/infopath/2007/PartnerControls">a437ed1e-0b6d-41f6-9d35-42ce1c55ac72</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Sec Pol Ops</TermName>
          <TermId xmlns="http://schemas.microsoft.com/office/infopath/2007/PartnerControls">23c6cf95-11a5-470c-bda7-1f008dcaf3b5</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2020-03-23T16:13:51+00:00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Security policy</TermName>
          <TermId xmlns="http://schemas.microsoft.com/office/infopath/2007/PartnerControls">1a3f33b8-d63e-4544-b96b-a2208addef54</TermId>
        </TermInfo>
      </Terms>
    </i71a74d1f9984201b479cc08077b6323>
    <wic_System_Copyright xmlns="http://schemas.microsoft.com/sharepoint/v3/fields" xsi:nil="true"/>
  </documentManagement>
</p:properties>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69EC562DD9370439FA735B8B214D68F" ma:contentTypeVersion="4" ma:contentTypeDescription="Designed to facilitate the storage of MOD Documents with a '.doc' or '.docx' extension" ma:contentTypeScope="" ma:versionID="1de3dc830fd3da1310ed2e2b3804a949">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963fca08ceacc144cc3f5f1c6814250d"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e6ccdf92-98fc-46b5-846d-024946a32f11}" ma:internalName="TaxCatchAll" ma:showField="CatchAllData" ma:web="5fffc857-faf6-4415-93dd-d5f069de2f1c">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e6ccdf92-98fc-46b5-846d-024946a32f11}" ma:internalName="TaxCatchAllLabel" ma:readOnly="true" ma:showField="CatchAllDataLabel" ma:web="5fffc857-faf6-4415-93dd-d5f069de2f1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Sec Pol Ops|23c6cf95-11a5-470c-bda7-1f008dcaf3b5"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Security policy|a437ed1e-0b6d-41f6-9d35-42ce1c55ac72"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Security policy|1a3f33b8-d63e-4544-b96b-a2208addef54"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3F28FD5-BAAC-4157-B119-82BBDE17E632}">
  <ds:schemaRefs>
    <ds:schemaRef ds:uri="office.server.policy"/>
  </ds:schemaRefs>
</ds:datastoreItem>
</file>

<file path=customXml/itemProps2.xml><?xml version="1.0" encoding="utf-8"?>
<ds:datastoreItem xmlns:ds="http://schemas.openxmlformats.org/officeDocument/2006/customXml" ds:itemID="{2A768596-F563-4441-A5E2-E807330FA301}">
  <ds:schemaRefs>
    <ds:schemaRef ds:uri="http://purl.org/dc/dcmitype/"/>
    <ds:schemaRef ds:uri="http://www.w3.org/XML/1998/namespace"/>
    <ds:schemaRef ds:uri="http://schemas.microsoft.com/office/2006/metadata/properties"/>
    <ds:schemaRef ds:uri="http://schemas.microsoft.com/sharepoint.v3"/>
    <ds:schemaRef ds:uri="04738c6d-ecc8-46f1-821f-82e308eab3d9"/>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fields"/>
    <ds:schemaRef ds:uri="http://schemas.microsoft.com/sharepoint/v3"/>
    <ds:schemaRef ds:uri="http://purl.org/dc/terms/"/>
  </ds:schemaRefs>
</ds:datastoreItem>
</file>

<file path=customXml/itemProps3.xml><?xml version="1.0" encoding="utf-8"?>
<ds:datastoreItem xmlns:ds="http://schemas.openxmlformats.org/officeDocument/2006/customXml" ds:itemID="{83AF1488-61E8-4E3E-BED2-4ECBAD027D7C}">
  <ds:schemaRefs>
    <ds:schemaRef ds:uri="Microsoft.SharePoint.Taxonomy.ContentTypeSync"/>
  </ds:schemaRefs>
</ds:datastoreItem>
</file>

<file path=customXml/itemProps4.xml><?xml version="1.0" encoding="utf-8"?>
<ds:datastoreItem xmlns:ds="http://schemas.openxmlformats.org/officeDocument/2006/customXml" ds:itemID="{AFDEB326-AF41-47A1-B88D-AA3F23C8BA77}">
  <ds:schemaRefs>
    <ds:schemaRef ds:uri="http://schemas.microsoft.com/sharepoint/v3/contenttype/forms"/>
  </ds:schemaRefs>
</ds:datastoreItem>
</file>

<file path=customXml/itemProps5.xml><?xml version="1.0" encoding="utf-8"?>
<ds:datastoreItem xmlns:ds="http://schemas.openxmlformats.org/officeDocument/2006/customXml" ds:itemID="{0AB62815-4EE5-4ADC-B422-9616A31C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BC6B0C-749E-44AF-9FE9-8B52E751B8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Pellew, Nicole Contractor (SPO DSR-Vetting Transformation 1)</dc:creator>
  <cp:keywords/>
  <dc:description/>
  <cp:lastModifiedBy>Pellew, Nicole Contractor (SPO DSR-ISAC Dev-Bus Analyst 1)</cp:lastModifiedBy>
  <cp:revision>16</cp:revision>
  <dcterms:created xsi:type="dcterms:W3CDTF">2021-03-10T14:04:00Z</dcterms:created>
  <dcterms:modified xsi:type="dcterms:W3CDTF">2021-03-15T11:37:00Z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0x010100D9D675D6CDED02438DC7CFF78D2F29E40100F69EC562DD9370439FA735B8B214D68F</vt:lpwstr>
  </property>
  <property fmtid="{D5CDD505-2E9C-101B-9397-08002B2CF9AE}" pid="3" name="Subject Category">
    <vt:lpwstr>2;#Security policy|1a3f33b8-d63e-4544-b96b-a2208addef54</vt:lpwstr>
  </property>
  <property fmtid="{D5CDD505-2E9C-101B-9397-08002B2CF9AE}" pid="4" name="TaxKeyword">
    <vt:lpwstr/>
  </property>
  <property fmtid="{D5CDD505-2E9C-101B-9397-08002B2CF9AE}" pid="5" name="Subject Keywords">
    <vt:lpwstr>3;#Security policy|a437ed1e-0b6d-41f6-9d35-42ce1c55ac72</vt:lpwstr>
  </property>
  <property fmtid="{D5CDD505-2E9C-101B-9397-08002B2CF9AE}" pid="6" name="Business Owner">
    <vt:lpwstr>1;#Sec Pol Ops|23c6cf95-11a5-470c-bda7-1f008dcaf3b5</vt:lpwstr>
  </property>
  <property fmtid="{D5CDD505-2E9C-101B-9397-08002B2CF9AE}" pid="7" name="fileplanid">
    <vt:lpwstr>4;#04 Deliver the Unit's objectives|954cf193-6423-4137-9b07-8b4f402d8d43</vt:lpwstr>
  </property>
</Properties>
</file>