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6728" w14:textId="39F76660" w:rsidR="0056487A" w:rsidRPr="00E11471" w:rsidRDefault="0056487A" w:rsidP="00E11471">
      <w:pPr>
        <w:pStyle w:val="Heading1"/>
        <w:jc w:val="center"/>
        <w:rPr>
          <w:rFonts w:asciiTheme="minorHAnsi" w:hAnsiTheme="minorHAnsi" w:cstheme="minorHAnsi"/>
          <w:sz w:val="28"/>
          <w:szCs w:val="28"/>
        </w:rPr>
      </w:pPr>
      <w:r w:rsidRPr="00E11471">
        <w:rPr>
          <w:rFonts w:asciiTheme="minorHAnsi" w:hAnsiTheme="minorHAnsi" w:cstheme="minorHAnsi"/>
          <w:sz w:val="28"/>
          <w:szCs w:val="28"/>
        </w:rPr>
        <w:t>Quarantine requirements for members of the order Caudata (salamanders and newts)</w:t>
      </w:r>
    </w:p>
    <w:p w14:paraId="705D6768" w14:textId="77777777" w:rsidR="0056487A" w:rsidRPr="00E11471" w:rsidRDefault="0056487A" w:rsidP="00750781">
      <w:pPr>
        <w:pStyle w:val="Heading1"/>
        <w:jc w:val="center"/>
        <w:rPr>
          <w:rFonts w:asciiTheme="minorHAnsi" w:hAnsiTheme="minorHAnsi" w:cstheme="minorHAnsi"/>
          <w:sz w:val="24"/>
          <w:szCs w:val="24"/>
        </w:rPr>
      </w:pPr>
    </w:p>
    <w:p w14:paraId="4A5506FA" w14:textId="7AA9B6F1"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This guide provides information on the requirements for quarantine procedures for members of the order Caudata (salamanders and newts) following their importation into </w:t>
      </w:r>
      <w:r w:rsidR="002113D1" w:rsidRPr="00E11471">
        <w:rPr>
          <w:rFonts w:asciiTheme="minorHAnsi" w:hAnsiTheme="minorHAnsi" w:cstheme="minorHAnsi"/>
          <w:sz w:val="24"/>
          <w:szCs w:val="24"/>
        </w:rPr>
        <w:t>Great Britain</w:t>
      </w:r>
      <w:r w:rsidR="002F52D6" w:rsidRPr="00E11471">
        <w:rPr>
          <w:rFonts w:asciiTheme="minorHAnsi" w:hAnsiTheme="minorHAnsi" w:cstheme="minorHAnsi"/>
          <w:sz w:val="24"/>
          <w:szCs w:val="24"/>
        </w:rPr>
        <w:t xml:space="preserve"> (GB) for England</w:t>
      </w:r>
      <w:r w:rsidR="002113D1" w:rsidRPr="00E11471">
        <w:rPr>
          <w:rFonts w:asciiTheme="minorHAnsi" w:hAnsiTheme="minorHAnsi" w:cstheme="minorHAnsi"/>
          <w:sz w:val="24"/>
          <w:szCs w:val="24"/>
        </w:rPr>
        <w:t xml:space="preserve"> and Wales. T</w:t>
      </w:r>
      <w:r w:rsidRPr="00E11471">
        <w:rPr>
          <w:rFonts w:asciiTheme="minorHAnsi" w:hAnsiTheme="minorHAnsi" w:cstheme="minorHAnsi"/>
          <w:sz w:val="24"/>
          <w:szCs w:val="24"/>
        </w:rPr>
        <w:t xml:space="preserve">his guide also provides advice on appropriate establishments and biosecurity risk mitigation to prevent the spread of </w:t>
      </w:r>
      <w:r w:rsidRPr="00E11471">
        <w:rPr>
          <w:rFonts w:asciiTheme="minorHAnsi" w:hAnsiTheme="minorHAnsi" w:cstheme="minorHAnsi"/>
          <w:i/>
          <w:sz w:val="24"/>
          <w:szCs w:val="24"/>
        </w:rPr>
        <w:t xml:space="preserve">Batrachochytrium </w:t>
      </w:r>
      <w:proofErr w:type="spellStart"/>
      <w:r w:rsidRPr="00E11471">
        <w:rPr>
          <w:rFonts w:asciiTheme="minorHAnsi" w:hAnsiTheme="minorHAnsi" w:cstheme="minorHAnsi"/>
          <w:i/>
          <w:sz w:val="24"/>
          <w:szCs w:val="24"/>
        </w:rPr>
        <w:t>salamandrivorans</w:t>
      </w:r>
      <w:proofErr w:type="spellEnd"/>
      <w:r w:rsidRPr="00E11471">
        <w:rPr>
          <w:rFonts w:asciiTheme="minorHAnsi" w:hAnsiTheme="minorHAnsi" w:cstheme="minorHAnsi"/>
          <w:sz w:val="24"/>
          <w:szCs w:val="24"/>
        </w:rPr>
        <w:t xml:space="preserve"> (</w:t>
      </w:r>
      <w:proofErr w:type="spellStart"/>
      <w:r w:rsidRPr="00E11471">
        <w:rPr>
          <w:rFonts w:asciiTheme="minorHAnsi" w:hAnsiTheme="minorHAnsi" w:cstheme="minorHAnsi"/>
          <w:sz w:val="24"/>
          <w:szCs w:val="24"/>
        </w:rPr>
        <w:t>Bsal</w:t>
      </w:r>
      <w:proofErr w:type="spellEnd"/>
      <w:r w:rsidRPr="00E11471">
        <w:rPr>
          <w:rFonts w:asciiTheme="minorHAnsi" w:hAnsiTheme="minorHAnsi" w:cstheme="minorHAnsi"/>
          <w:sz w:val="24"/>
          <w:szCs w:val="24"/>
        </w:rPr>
        <w:t>). An appropriate establishment</w:t>
      </w:r>
      <w:r w:rsidR="002F52D6" w:rsidRPr="00E11471">
        <w:rPr>
          <w:rFonts w:asciiTheme="minorHAnsi" w:hAnsiTheme="minorHAnsi" w:cstheme="minorHAnsi"/>
          <w:sz w:val="24"/>
          <w:szCs w:val="24"/>
        </w:rPr>
        <w:t xml:space="preserve"> (AE)</w:t>
      </w:r>
      <w:r w:rsidRPr="00E11471">
        <w:rPr>
          <w:rFonts w:asciiTheme="minorHAnsi" w:hAnsiTheme="minorHAnsi" w:cstheme="minorHAnsi"/>
          <w:sz w:val="24"/>
          <w:szCs w:val="24"/>
        </w:rPr>
        <w:t xml:space="preserve"> is an establish</w:t>
      </w:r>
      <w:r w:rsidR="00176FBC" w:rsidRPr="00E11471">
        <w:rPr>
          <w:rFonts w:asciiTheme="minorHAnsi" w:hAnsiTheme="minorHAnsi" w:cstheme="minorHAnsi"/>
          <w:sz w:val="24"/>
          <w:szCs w:val="24"/>
        </w:rPr>
        <w:t>ment suitable for quarantine purposes</w:t>
      </w:r>
      <w:r w:rsidRPr="00E11471">
        <w:rPr>
          <w:rFonts w:asciiTheme="minorHAnsi" w:hAnsiTheme="minorHAnsi" w:cstheme="minorHAnsi"/>
          <w:sz w:val="24"/>
          <w:szCs w:val="24"/>
        </w:rPr>
        <w:t xml:space="preserve"> </w:t>
      </w:r>
      <w:r w:rsidR="007C5ED7" w:rsidRPr="00E11471">
        <w:rPr>
          <w:rFonts w:asciiTheme="minorHAnsi" w:hAnsiTheme="minorHAnsi" w:cstheme="minorHAnsi"/>
          <w:sz w:val="24"/>
          <w:szCs w:val="24"/>
        </w:rPr>
        <w:t xml:space="preserve">that </w:t>
      </w:r>
      <w:r w:rsidRPr="00E11471">
        <w:rPr>
          <w:rFonts w:asciiTheme="minorHAnsi" w:hAnsiTheme="minorHAnsi" w:cstheme="minorHAnsi"/>
          <w:sz w:val="24"/>
          <w:szCs w:val="24"/>
        </w:rPr>
        <w:t>must be registered with the FHI before use</w:t>
      </w:r>
      <w:r w:rsidR="002F52D6" w:rsidRPr="00E11471">
        <w:rPr>
          <w:rFonts w:asciiTheme="minorHAnsi" w:hAnsiTheme="minorHAnsi" w:cstheme="minorHAnsi"/>
          <w:sz w:val="24"/>
          <w:szCs w:val="24"/>
        </w:rPr>
        <w:t xml:space="preserve">, apply to register an AE </w:t>
      </w:r>
      <w:r w:rsidRPr="00E11471">
        <w:rPr>
          <w:rFonts w:asciiTheme="minorHAnsi" w:hAnsiTheme="minorHAnsi" w:cstheme="minorHAnsi"/>
          <w:sz w:val="24"/>
          <w:szCs w:val="24"/>
        </w:rPr>
        <w:t>by completing a B</w:t>
      </w:r>
      <w:r w:rsidR="00176FBC" w:rsidRPr="00E11471">
        <w:rPr>
          <w:rFonts w:asciiTheme="minorHAnsi" w:hAnsiTheme="minorHAnsi" w:cstheme="minorHAnsi"/>
          <w:sz w:val="24"/>
          <w:szCs w:val="24"/>
        </w:rPr>
        <w:t>SAL</w:t>
      </w:r>
      <w:r w:rsidRPr="00E11471">
        <w:rPr>
          <w:rFonts w:asciiTheme="minorHAnsi" w:hAnsiTheme="minorHAnsi" w:cstheme="minorHAnsi"/>
          <w:sz w:val="24"/>
          <w:szCs w:val="24"/>
        </w:rPr>
        <w:t>1 form</w:t>
      </w:r>
      <w:r w:rsidR="00027823" w:rsidRPr="00E11471">
        <w:rPr>
          <w:rFonts w:asciiTheme="minorHAnsi" w:hAnsiTheme="minorHAnsi" w:cstheme="minorHAnsi"/>
          <w:sz w:val="24"/>
          <w:szCs w:val="24"/>
        </w:rPr>
        <w:t xml:space="preserve"> and submitting it to the FHI along with a completed quarantine and biosecurity measures plan (refer to Annex 1, 2 and 3 of this guidance).</w:t>
      </w:r>
    </w:p>
    <w:p w14:paraId="3AF98AF3"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125455DC" w14:textId="77777777" w:rsidR="0056487A" w:rsidRPr="00E11471" w:rsidRDefault="0056487A" w:rsidP="0056487A">
      <w:pPr>
        <w:spacing w:after="0" w:line="240" w:lineRule="auto"/>
        <w:ind w:left="0" w:right="0" w:firstLine="0"/>
        <w:rPr>
          <w:rFonts w:asciiTheme="minorHAnsi" w:hAnsiTheme="minorHAnsi" w:cstheme="minorHAnsi"/>
          <w:b/>
          <w:sz w:val="24"/>
          <w:szCs w:val="24"/>
        </w:rPr>
      </w:pPr>
      <w:r w:rsidRPr="00E11471">
        <w:rPr>
          <w:rFonts w:asciiTheme="minorHAnsi" w:hAnsiTheme="minorHAnsi" w:cstheme="minorHAnsi"/>
          <w:b/>
          <w:sz w:val="24"/>
          <w:szCs w:val="24"/>
        </w:rPr>
        <w:t>Background and Legislation</w:t>
      </w:r>
    </w:p>
    <w:p w14:paraId="486E9AA2"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562F1E27" w14:textId="7C4BBF5E" w:rsidR="0056487A" w:rsidRPr="00E11471" w:rsidRDefault="0056487A" w:rsidP="0056487A">
      <w:pPr>
        <w:pStyle w:val="Default"/>
        <w:jc w:val="both"/>
        <w:rPr>
          <w:rFonts w:asciiTheme="minorHAnsi" w:hAnsiTheme="minorHAnsi" w:cstheme="minorHAnsi"/>
        </w:rPr>
      </w:pPr>
      <w:r w:rsidRPr="00E11471">
        <w:rPr>
          <w:rFonts w:asciiTheme="minorHAnsi" w:hAnsiTheme="minorHAnsi" w:cstheme="minorHAnsi"/>
          <w:i/>
        </w:rPr>
        <w:t xml:space="preserve">Batrachochytrium </w:t>
      </w:r>
      <w:proofErr w:type="spellStart"/>
      <w:r w:rsidRPr="00E11471">
        <w:rPr>
          <w:rFonts w:asciiTheme="minorHAnsi" w:hAnsiTheme="minorHAnsi" w:cstheme="minorHAnsi"/>
          <w:i/>
        </w:rPr>
        <w:t>salamandrivorans</w:t>
      </w:r>
      <w:proofErr w:type="spellEnd"/>
      <w:r w:rsidRPr="00E11471">
        <w:rPr>
          <w:rFonts w:asciiTheme="minorHAnsi" w:hAnsiTheme="minorHAnsi" w:cstheme="minorHAnsi"/>
        </w:rPr>
        <w:t xml:space="preserve"> (</w:t>
      </w:r>
      <w:proofErr w:type="spellStart"/>
      <w:r w:rsidRPr="00E11471">
        <w:rPr>
          <w:rFonts w:asciiTheme="minorHAnsi" w:hAnsiTheme="minorHAnsi" w:cstheme="minorHAnsi"/>
        </w:rPr>
        <w:t>Bsal</w:t>
      </w:r>
      <w:proofErr w:type="spellEnd"/>
      <w:r w:rsidRPr="00E11471">
        <w:rPr>
          <w:rFonts w:asciiTheme="minorHAnsi" w:hAnsiTheme="minorHAnsi" w:cstheme="minorHAnsi"/>
        </w:rPr>
        <w:t xml:space="preserve">), is a pathogenic </w:t>
      </w:r>
      <w:r w:rsidRPr="00E11471">
        <w:rPr>
          <w:rFonts w:asciiTheme="minorHAnsi" w:hAnsiTheme="minorHAnsi" w:cstheme="minorHAnsi"/>
          <w:color w:val="222222"/>
        </w:rPr>
        <w:t xml:space="preserve">chytrid fungus </w:t>
      </w:r>
      <w:r w:rsidRPr="00E11471">
        <w:rPr>
          <w:rFonts w:asciiTheme="minorHAnsi" w:hAnsiTheme="minorHAnsi" w:cstheme="minorHAnsi"/>
        </w:rPr>
        <w:t xml:space="preserve">that </w:t>
      </w:r>
      <w:r w:rsidR="002F52D6" w:rsidRPr="00E11471">
        <w:rPr>
          <w:rFonts w:asciiTheme="minorHAnsi" w:hAnsiTheme="minorHAnsi" w:cstheme="minorHAnsi"/>
        </w:rPr>
        <w:t>a</w:t>
      </w:r>
      <w:r w:rsidRPr="00E11471">
        <w:rPr>
          <w:rFonts w:asciiTheme="minorHAnsi" w:hAnsiTheme="minorHAnsi" w:cstheme="minorHAnsi"/>
        </w:rPr>
        <w:t xml:space="preserve">ffects members of the order Caudata (salamanders and newts). </w:t>
      </w:r>
      <w:proofErr w:type="spellStart"/>
      <w:r w:rsidRPr="00E11471">
        <w:rPr>
          <w:rFonts w:asciiTheme="minorHAnsi" w:hAnsiTheme="minorHAnsi" w:cstheme="minorHAnsi"/>
        </w:rPr>
        <w:t>Bsal</w:t>
      </w:r>
      <w:proofErr w:type="spellEnd"/>
      <w:r w:rsidRPr="00E11471">
        <w:rPr>
          <w:rFonts w:asciiTheme="minorHAnsi" w:hAnsiTheme="minorHAnsi" w:cstheme="minorHAnsi"/>
        </w:rPr>
        <w:t xml:space="preserve"> is lethal to certain species of salamander and newt and affects kept and wild populations. </w:t>
      </w:r>
      <w:proofErr w:type="spellStart"/>
      <w:r w:rsidRPr="00E11471">
        <w:rPr>
          <w:rFonts w:asciiTheme="minorHAnsi" w:hAnsiTheme="minorHAnsi" w:cstheme="minorHAnsi"/>
        </w:rPr>
        <w:t>Bsal</w:t>
      </w:r>
      <w:proofErr w:type="spellEnd"/>
      <w:r w:rsidRPr="00E11471">
        <w:rPr>
          <w:rFonts w:asciiTheme="minorHAnsi" w:hAnsiTheme="minorHAnsi" w:cstheme="minorHAnsi"/>
        </w:rPr>
        <w:t xml:space="preserve"> can cause significant morbidity and mortality. However, some species have been shown to be fully or partly resistant to </w:t>
      </w:r>
      <w:proofErr w:type="spellStart"/>
      <w:r w:rsidRPr="00E11471">
        <w:rPr>
          <w:rFonts w:asciiTheme="minorHAnsi" w:hAnsiTheme="minorHAnsi" w:cstheme="minorHAnsi"/>
        </w:rPr>
        <w:t>Bsal</w:t>
      </w:r>
      <w:proofErr w:type="spellEnd"/>
      <w:r w:rsidRPr="00E11471">
        <w:rPr>
          <w:rFonts w:asciiTheme="minorHAnsi" w:hAnsiTheme="minorHAnsi" w:cstheme="minorHAnsi"/>
        </w:rPr>
        <w:t xml:space="preserve"> infection and may be considered a vector and therefore act as a reservoir for the source of infection for other susceptible species. </w:t>
      </w:r>
    </w:p>
    <w:p w14:paraId="68A4AE2F"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4E02B0DD" w14:textId="1FF88BF4" w:rsidR="00B31E16" w:rsidRPr="00E11471" w:rsidRDefault="0056487A" w:rsidP="00B31E16">
      <w:pPr>
        <w:spacing w:line="240" w:lineRule="auto"/>
        <w:rPr>
          <w:rFonts w:asciiTheme="minorHAnsi" w:hAnsiTheme="minorHAnsi" w:cstheme="minorHAnsi"/>
          <w:sz w:val="24"/>
          <w:szCs w:val="24"/>
        </w:rPr>
      </w:pPr>
      <w:bookmarkStart w:id="0" w:name="_Hlk514839172"/>
      <w:r w:rsidRPr="00E11471">
        <w:rPr>
          <w:rFonts w:asciiTheme="minorHAnsi" w:hAnsiTheme="minorHAnsi" w:cstheme="minorHAnsi"/>
          <w:sz w:val="24"/>
          <w:szCs w:val="24"/>
        </w:rPr>
        <w:t xml:space="preserve">Commission Implementing Decision (EU) 2018/320 </w:t>
      </w:r>
      <w:bookmarkEnd w:id="0"/>
      <w:r w:rsidRPr="00E11471">
        <w:rPr>
          <w:rFonts w:asciiTheme="minorHAnsi" w:hAnsiTheme="minorHAnsi" w:cstheme="minorHAnsi"/>
          <w:sz w:val="24"/>
          <w:szCs w:val="24"/>
        </w:rPr>
        <w:t xml:space="preserve">on certain animal health protection measures for intra-Union trade in salamanders and the introduction into the Union of such animals in relation to the fungus </w:t>
      </w:r>
      <w:bookmarkStart w:id="1" w:name="_Hlk514839196"/>
      <w:r w:rsidRPr="00E11471">
        <w:rPr>
          <w:rFonts w:asciiTheme="minorHAnsi" w:hAnsiTheme="minorHAnsi" w:cstheme="minorHAnsi"/>
          <w:i/>
          <w:sz w:val="24"/>
          <w:szCs w:val="24"/>
        </w:rPr>
        <w:t xml:space="preserve">Batrachochytrium </w:t>
      </w:r>
      <w:proofErr w:type="spellStart"/>
      <w:r w:rsidRPr="00E11471">
        <w:rPr>
          <w:rFonts w:asciiTheme="minorHAnsi" w:hAnsiTheme="minorHAnsi" w:cstheme="minorHAnsi"/>
          <w:i/>
          <w:sz w:val="24"/>
          <w:szCs w:val="24"/>
        </w:rPr>
        <w:t>salamandrivorans</w:t>
      </w:r>
      <w:proofErr w:type="spellEnd"/>
      <w:r w:rsidRPr="00E11471">
        <w:rPr>
          <w:rFonts w:asciiTheme="minorHAnsi" w:hAnsiTheme="minorHAnsi" w:cstheme="minorHAnsi"/>
          <w:sz w:val="24"/>
          <w:szCs w:val="24"/>
        </w:rPr>
        <w:t xml:space="preserve"> </w:t>
      </w:r>
      <w:bookmarkEnd w:id="1"/>
      <w:r w:rsidRPr="00E11471">
        <w:rPr>
          <w:rFonts w:asciiTheme="minorHAnsi" w:hAnsiTheme="minorHAnsi" w:cstheme="minorHAnsi"/>
          <w:sz w:val="24"/>
          <w:szCs w:val="24"/>
        </w:rPr>
        <w:t>was published by the European Commission and came into force on 28</w:t>
      </w:r>
      <w:r w:rsidRPr="00E11471">
        <w:rPr>
          <w:rFonts w:asciiTheme="minorHAnsi" w:hAnsiTheme="minorHAnsi" w:cstheme="minorHAnsi"/>
          <w:sz w:val="24"/>
          <w:szCs w:val="24"/>
          <w:vertAlign w:val="superscript"/>
        </w:rPr>
        <w:t>th</w:t>
      </w:r>
      <w:r w:rsidRPr="00E11471">
        <w:rPr>
          <w:rFonts w:asciiTheme="minorHAnsi" w:hAnsiTheme="minorHAnsi" w:cstheme="minorHAnsi"/>
          <w:sz w:val="24"/>
          <w:szCs w:val="24"/>
        </w:rPr>
        <w:t xml:space="preserve"> February 2018. </w:t>
      </w:r>
      <w:r w:rsidR="00B31E16" w:rsidRPr="00E11471">
        <w:rPr>
          <w:rFonts w:asciiTheme="minorHAnsi" w:hAnsiTheme="minorHAnsi" w:cstheme="minorHAnsi"/>
          <w:sz w:val="24"/>
          <w:szCs w:val="24"/>
        </w:rPr>
        <w:t xml:space="preserve">Following EU-exit Commission Decision 2018/320 was </w:t>
      </w:r>
      <w:r w:rsidR="002113D1" w:rsidRPr="00E11471">
        <w:rPr>
          <w:rFonts w:asciiTheme="minorHAnsi" w:hAnsiTheme="minorHAnsi" w:cstheme="minorHAnsi"/>
          <w:sz w:val="24"/>
          <w:szCs w:val="24"/>
        </w:rPr>
        <w:t xml:space="preserve">retained and transferred </w:t>
      </w:r>
      <w:r w:rsidR="00B31E16" w:rsidRPr="00E11471">
        <w:rPr>
          <w:rFonts w:asciiTheme="minorHAnsi" w:hAnsiTheme="minorHAnsi" w:cstheme="minorHAnsi"/>
          <w:sz w:val="24"/>
          <w:szCs w:val="24"/>
        </w:rPr>
        <w:t>in</w:t>
      </w:r>
      <w:r w:rsidR="002113D1" w:rsidRPr="00E11471">
        <w:rPr>
          <w:rFonts w:asciiTheme="minorHAnsi" w:hAnsiTheme="minorHAnsi" w:cstheme="minorHAnsi"/>
          <w:sz w:val="24"/>
          <w:szCs w:val="24"/>
        </w:rPr>
        <w:t xml:space="preserve">to UK law </w:t>
      </w:r>
      <w:r w:rsidR="00B31E16" w:rsidRPr="00E11471">
        <w:rPr>
          <w:rFonts w:asciiTheme="minorHAnsi" w:hAnsiTheme="minorHAnsi" w:cstheme="minorHAnsi"/>
          <w:sz w:val="24"/>
          <w:szCs w:val="24"/>
        </w:rPr>
        <w:t xml:space="preserve">by The Import of, and Trade in, Animals and Animal Products (Miscellaneous Amendments) (EU Exit) Regulations 2020, as amended </w:t>
      </w:r>
      <w:r w:rsidR="00027823" w:rsidRPr="00E11471">
        <w:rPr>
          <w:rFonts w:asciiTheme="minorHAnsi" w:hAnsiTheme="minorHAnsi" w:cstheme="minorHAnsi"/>
          <w:sz w:val="24"/>
          <w:szCs w:val="24"/>
        </w:rPr>
        <w:t xml:space="preserve">in Part 3, </w:t>
      </w:r>
      <w:r w:rsidR="00B31E16" w:rsidRPr="00E11471">
        <w:rPr>
          <w:rFonts w:asciiTheme="minorHAnsi" w:hAnsiTheme="minorHAnsi" w:cstheme="minorHAnsi"/>
          <w:sz w:val="24"/>
          <w:szCs w:val="24"/>
        </w:rPr>
        <w:t>Regulation 67.</w:t>
      </w:r>
    </w:p>
    <w:p w14:paraId="7831D014" w14:textId="71C7219D" w:rsidR="0056487A" w:rsidRPr="00E11471" w:rsidRDefault="0056487A" w:rsidP="0056487A">
      <w:pPr>
        <w:spacing w:after="0" w:line="240" w:lineRule="auto"/>
        <w:ind w:left="0" w:right="0" w:firstLine="0"/>
        <w:rPr>
          <w:rFonts w:asciiTheme="minorHAnsi" w:hAnsiTheme="minorHAnsi" w:cstheme="minorHAnsi"/>
          <w:sz w:val="24"/>
          <w:szCs w:val="24"/>
        </w:rPr>
      </w:pPr>
    </w:p>
    <w:p w14:paraId="2A087FA9" w14:textId="509DC633"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Decision 2018/320 </w:t>
      </w:r>
      <w:r w:rsidR="002F52D6" w:rsidRPr="00E11471">
        <w:rPr>
          <w:rFonts w:asciiTheme="minorHAnsi" w:hAnsiTheme="minorHAnsi" w:cstheme="minorHAnsi"/>
          <w:sz w:val="24"/>
          <w:szCs w:val="24"/>
        </w:rPr>
        <w:t xml:space="preserve">as retained and amended, </w:t>
      </w:r>
      <w:r w:rsidRPr="00E11471">
        <w:rPr>
          <w:rFonts w:asciiTheme="minorHAnsi" w:hAnsiTheme="minorHAnsi" w:cstheme="minorHAnsi"/>
          <w:sz w:val="24"/>
          <w:szCs w:val="24"/>
        </w:rPr>
        <w:t xml:space="preserve">requires that all members of the order Caudata (salamanders and newts) that are imported into </w:t>
      </w:r>
      <w:r w:rsidR="002113D1" w:rsidRPr="00E11471">
        <w:rPr>
          <w:rFonts w:asciiTheme="minorHAnsi" w:hAnsiTheme="minorHAnsi" w:cstheme="minorHAnsi"/>
          <w:sz w:val="24"/>
          <w:szCs w:val="24"/>
        </w:rPr>
        <w:t>G</w:t>
      </w:r>
      <w:r w:rsidR="002F52D6" w:rsidRPr="00E11471">
        <w:rPr>
          <w:rFonts w:asciiTheme="minorHAnsi" w:hAnsiTheme="minorHAnsi" w:cstheme="minorHAnsi"/>
          <w:sz w:val="24"/>
          <w:szCs w:val="24"/>
        </w:rPr>
        <w:t xml:space="preserve">reat </w:t>
      </w:r>
      <w:r w:rsidR="002113D1" w:rsidRPr="00E11471">
        <w:rPr>
          <w:rFonts w:asciiTheme="minorHAnsi" w:hAnsiTheme="minorHAnsi" w:cstheme="minorHAnsi"/>
          <w:sz w:val="24"/>
          <w:szCs w:val="24"/>
        </w:rPr>
        <w:t>B</w:t>
      </w:r>
      <w:r w:rsidR="002F52D6" w:rsidRPr="00E11471">
        <w:rPr>
          <w:rFonts w:asciiTheme="minorHAnsi" w:hAnsiTheme="minorHAnsi" w:cstheme="minorHAnsi"/>
          <w:sz w:val="24"/>
          <w:szCs w:val="24"/>
        </w:rPr>
        <w:t>ritain</w:t>
      </w:r>
      <w:r w:rsidR="002113D1" w:rsidRPr="00E11471">
        <w:rPr>
          <w:rFonts w:asciiTheme="minorHAnsi" w:hAnsiTheme="minorHAnsi" w:cstheme="minorHAnsi"/>
          <w:sz w:val="24"/>
          <w:szCs w:val="24"/>
        </w:rPr>
        <w:t xml:space="preserve"> </w:t>
      </w:r>
      <w:r w:rsidRPr="00E11471">
        <w:rPr>
          <w:rFonts w:asciiTheme="minorHAnsi" w:hAnsiTheme="minorHAnsi" w:cstheme="minorHAnsi"/>
          <w:sz w:val="24"/>
          <w:szCs w:val="24"/>
        </w:rPr>
        <w:t>must be held post importation in an appropriate establishment</w:t>
      </w:r>
      <w:r w:rsidR="002113D1" w:rsidRPr="00E11471">
        <w:rPr>
          <w:rFonts w:asciiTheme="minorHAnsi" w:hAnsiTheme="minorHAnsi" w:cstheme="minorHAnsi"/>
          <w:sz w:val="24"/>
          <w:szCs w:val="24"/>
        </w:rPr>
        <w:t xml:space="preserve"> and subject to quarantine</w:t>
      </w:r>
      <w:r w:rsidRPr="00E11471">
        <w:rPr>
          <w:rFonts w:asciiTheme="minorHAnsi" w:hAnsiTheme="minorHAnsi" w:cstheme="minorHAnsi"/>
          <w:sz w:val="24"/>
          <w:szCs w:val="24"/>
        </w:rPr>
        <w:t>, under the supervision of the competent authority. In England and Wales, the competent authority is the Fish Health Inspectorate (FHI) at Cefas.</w:t>
      </w:r>
    </w:p>
    <w:p w14:paraId="2F1EE81C" w14:textId="4FBB56DC" w:rsidR="002113D1" w:rsidRPr="00E11471" w:rsidRDefault="002113D1" w:rsidP="0056487A">
      <w:pPr>
        <w:spacing w:after="0" w:line="240" w:lineRule="auto"/>
        <w:ind w:left="0" w:right="0" w:firstLine="0"/>
        <w:rPr>
          <w:rFonts w:asciiTheme="minorHAnsi" w:hAnsiTheme="minorHAnsi" w:cstheme="minorHAnsi"/>
          <w:sz w:val="24"/>
          <w:szCs w:val="24"/>
        </w:rPr>
      </w:pPr>
    </w:p>
    <w:p w14:paraId="7F2D7147" w14:textId="370FA41C" w:rsidR="004174F8" w:rsidRPr="00E11471" w:rsidRDefault="002113D1"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There are four quarantine options </w:t>
      </w:r>
      <w:r w:rsidR="00027823" w:rsidRPr="00E11471">
        <w:rPr>
          <w:rFonts w:asciiTheme="minorHAnsi" w:hAnsiTheme="minorHAnsi" w:cstheme="minorHAnsi"/>
          <w:sz w:val="24"/>
          <w:szCs w:val="24"/>
        </w:rPr>
        <w:t>that can be applied depending on the number of animals in the consignment (refer to Annex 1).</w:t>
      </w:r>
    </w:p>
    <w:p w14:paraId="62690C06" w14:textId="77777777" w:rsidR="002F52D6" w:rsidRPr="00E11471" w:rsidRDefault="002F52D6" w:rsidP="0056487A">
      <w:pPr>
        <w:spacing w:after="0" w:line="240" w:lineRule="auto"/>
        <w:ind w:left="0" w:right="0" w:firstLine="0"/>
        <w:rPr>
          <w:rFonts w:asciiTheme="minorHAnsi" w:hAnsiTheme="minorHAnsi" w:cstheme="minorHAnsi"/>
          <w:sz w:val="24"/>
          <w:szCs w:val="24"/>
        </w:rPr>
      </w:pPr>
    </w:p>
    <w:p w14:paraId="20BEF95A" w14:textId="563F434B" w:rsidR="004174F8" w:rsidRPr="00E11471" w:rsidRDefault="004174F8"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Quarantine, treatment, and mortality records must be kept and maintained available for inspection by the FHI</w:t>
      </w:r>
      <w:r w:rsidR="002F52D6" w:rsidRPr="00E11471">
        <w:rPr>
          <w:rFonts w:asciiTheme="minorHAnsi" w:hAnsiTheme="minorHAnsi" w:cstheme="minorHAnsi"/>
          <w:sz w:val="24"/>
          <w:szCs w:val="24"/>
        </w:rPr>
        <w:t>, along with a record of the date of introduction of the salamanders into GB</w:t>
      </w:r>
      <w:r w:rsidR="00027823" w:rsidRPr="00E11471">
        <w:rPr>
          <w:rFonts w:asciiTheme="minorHAnsi" w:hAnsiTheme="minorHAnsi" w:cstheme="minorHAnsi"/>
          <w:sz w:val="24"/>
          <w:szCs w:val="24"/>
        </w:rPr>
        <w:t xml:space="preserve"> (refer to Annex 3).</w:t>
      </w:r>
    </w:p>
    <w:p w14:paraId="2C4B1C45" w14:textId="77777777" w:rsidR="004174F8" w:rsidRPr="00E11471" w:rsidRDefault="004174F8" w:rsidP="0056487A">
      <w:pPr>
        <w:spacing w:after="0" w:line="240" w:lineRule="auto"/>
        <w:ind w:left="0" w:right="0" w:firstLine="0"/>
        <w:rPr>
          <w:rFonts w:asciiTheme="minorHAnsi" w:hAnsiTheme="minorHAnsi" w:cstheme="minorHAnsi"/>
          <w:sz w:val="24"/>
          <w:szCs w:val="24"/>
        </w:rPr>
      </w:pPr>
    </w:p>
    <w:p w14:paraId="08B63FB1" w14:textId="54058B3B" w:rsidR="0056487A" w:rsidRPr="00E11471" w:rsidRDefault="0056487A" w:rsidP="0056487A">
      <w:pPr>
        <w:spacing w:after="0" w:line="240" w:lineRule="auto"/>
        <w:ind w:left="0" w:right="0" w:firstLine="0"/>
        <w:rPr>
          <w:rFonts w:asciiTheme="minorHAnsi" w:hAnsiTheme="minorHAnsi" w:cstheme="minorHAnsi"/>
          <w:sz w:val="24"/>
          <w:szCs w:val="24"/>
        </w:rPr>
      </w:pPr>
    </w:p>
    <w:p w14:paraId="73BB415A" w14:textId="4FC96639" w:rsidR="00027823" w:rsidRPr="00E11471" w:rsidRDefault="00027823" w:rsidP="0056487A">
      <w:pPr>
        <w:spacing w:after="0" w:line="240" w:lineRule="auto"/>
        <w:ind w:left="0" w:right="0" w:firstLine="0"/>
        <w:rPr>
          <w:rFonts w:asciiTheme="minorHAnsi" w:hAnsiTheme="minorHAnsi" w:cstheme="minorHAnsi"/>
          <w:sz w:val="24"/>
          <w:szCs w:val="24"/>
        </w:rPr>
      </w:pPr>
    </w:p>
    <w:p w14:paraId="7C636E6C" w14:textId="552D62EF" w:rsidR="00027823" w:rsidRPr="00E11471" w:rsidRDefault="00027823" w:rsidP="0056487A">
      <w:pPr>
        <w:spacing w:after="0" w:line="240" w:lineRule="auto"/>
        <w:ind w:left="0" w:right="0" w:firstLine="0"/>
        <w:rPr>
          <w:rFonts w:asciiTheme="minorHAnsi" w:hAnsiTheme="minorHAnsi" w:cstheme="minorHAnsi"/>
          <w:sz w:val="24"/>
          <w:szCs w:val="24"/>
        </w:rPr>
      </w:pPr>
    </w:p>
    <w:p w14:paraId="493956DF" w14:textId="37C68001" w:rsidR="00805DBA" w:rsidRPr="00E11471" w:rsidRDefault="00805DBA" w:rsidP="0056487A">
      <w:pPr>
        <w:spacing w:after="0" w:line="240" w:lineRule="auto"/>
        <w:ind w:left="0" w:right="0" w:firstLine="0"/>
        <w:rPr>
          <w:rFonts w:asciiTheme="minorHAnsi" w:hAnsiTheme="minorHAnsi" w:cstheme="minorHAnsi"/>
          <w:sz w:val="24"/>
          <w:szCs w:val="24"/>
        </w:rPr>
      </w:pPr>
    </w:p>
    <w:p w14:paraId="52B620F9" w14:textId="631F3C07" w:rsidR="0056487A" w:rsidRDefault="0056487A" w:rsidP="0056487A">
      <w:pPr>
        <w:spacing w:after="0" w:line="240" w:lineRule="auto"/>
        <w:ind w:left="0" w:right="0" w:firstLine="0"/>
        <w:rPr>
          <w:rFonts w:asciiTheme="minorHAnsi" w:hAnsiTheme="minorHAnsi" w:cstheme="minorHAnsi"/>
          <w:sz w:val="24"/>
          <w:szCs w:val="24"/>
        </w:rPr>
      </w:pPr>
    </w:p>
    <w:p w14:paraId="404EB980" w14:textId="77777777" w:rsidR="00E11471" w:rsidRPr="00E11471" w:rsidRDefault="00E11471" w:rsidP="0056487A">
      <w:pPr>
        <w:spacing w:after="0" w:line="240" w:lineRule="auto"/>
        <w:ind w:left="0" w:right="0" w:firstLine="0"/>
        <w:rPr>
          <w:rFonts w:asciiTheme="minorHAnsi" w:hAnsiTheme="minorHAnsi" w:cstheme="minorHAnsi"/>
          <w:sz w:val="24"/>
          <w:szCs w:val="24"/>
        </w:rPr>
      </w:pPr>
    </w:p>
    <w:p w14:paraId="71F63050" w14:textId="0A61DEFC" w:rsidR="0056487A" w:rsidRPr="00E11471" w:rsidRDefault="00027823"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b/>
          <w:sz w:val="24"/>
          <w:szCs w:val="24"/>
        </w:rPr>
        <w:lastRenderedPageBreak/>
        <w:t xml:space="preserve">Annex 1 - </w:t>
      </w:r>
      <w:r w:rsidR="0056487A" w:rsidRPr="00E11471">
        <w:rPr>
          <w:rFonts w:asciiTheme="minorHAnsi" w:hAnsiTheme="minorHAnsi" w:cstheme="minorHAnsi"/>
          <w:b/>
          <w:sz w:val="24"/>
          <w:szCs w:val="24"/>
        </w:rPr>
        <w:t xml:space="preserve">Quarantine Options </w:t>
      </w:r>
    </w:p>
    <w:p w14:paraId="0CA85A76"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p>
    <w:p w14:paraId="31A31BD6" w14:textId="57DC8A54"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The quarantine options are</w:t>
      </w:r>
      <w:r w:rsidR="004174F8" w:rsidRPr="00E11471">
        <w:rPr>
          <w:rFonts w:asciiTheme="minorHAnsi" w:hAnsiTheme="minorHAnsi" w:cstheme="minorHAnsi"/>
          <w:sz w:val="24"/>
          <w:szCs w:val="24"/>
        </w:rPr>
        <w:t xml:space="preserve">: </w:t>
      </w:r>
    </w:p>
    <w:p w14:paraId="596FB8B5"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p>
    <w:p w14:paraId="2E0DDB09" w14:textId="28CB6648" w:rsidR="0056487A" w:rsidRPr="00E11471" w:rsidRDefault="0056487A" w:rsidP="0056487A">
      <w:pPr>
        <w:spacing w:after="0" w:line="240" w:lineRule="auto"/>
        <w:ind w:left="0" w:right="0" w:firstLine="0"/>
        <w:rPr>
          <w:rFonts w:asciiTheme="minorHAnsi" w:hAnsiTheme="minorHAnsi" w:cstheme="minorHAnsi"/>
          <w:b/>
          <w:sz w:val="24"/>
          <w:szCs w:val="24"/>
        </w:rPr>
      </w:pPr>
      <w:r w:rsidRPr="00E11471">
        <w:rPr>
          <w:rFonts w:asciiTheme="minorHAnsi" w:hAnsiTheme="minorHAnsi" w:cstheme="minorHAnsi"/>
          <w:b/>
          <w:sz w:val="24"/>
          <w:szCs w:val="24"/>
        </w:rPr>
        <w:t>Option 1</w:t>
      </w:r>
      <w:r w:rsidR="002F52D6" w:rsidRPr="00E11471">
        <w:rPr>
          <w:rFonts w:asciiTheme="minorHAnsi" w:hAnsiTheme="minorHAnsi" w:cstheme="minorHAnsi"/>
          <w:b/>
          <w:sz w:val="24"/>
          <w:szCs w:val="24"/>
        </w:rPr>
        <w:t xml:space="preserve"> (for consignments of 62 or more salamanders only).</w:t>
      </w:r>
    </w:p>
    <w:p w14:paraId="6498B598"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517B7371" w14:textId="219C770C"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i/>
          <w:sz w:val="24"/>
          <w:szCs w:val="24"/>
        </w:rPr>
        <w:t>Testing</w:t>
      </w:r>
      <w:r w:rsidRPr="00E11471">
        <w:rPr>
          <w:rFonts w:asciiTheme="minorHAnsi" w:hAnsiTheme="minorHAnsi" w:cstheme="minorHAnsi"/>
          <w:sz w:val="24"/>
          <w:szCs w:val="24"/>
        </w:rPr>
        <w:t xml:space="preserve"> – During the fifth week of quarantine following the date of their entry, the quarantined consignment of salamanders </w:t>
      </w:r>
      <w:r w:rsidR="009A431D" w:rsidRPr="00E11471">
        <w:rPr>
          <w:rFonts w:asciiTheme="minorHAnsi" w:hAnsiTheme="minorHAnsi" w:cstheme="minorHAnsi"/>
          <w:sz w:val="24"/>
          <w:szCs w:val="24"/>
        </w:rPr>
        <w:t>is</w:t>
      </w:r>
      <w:r w:rsidRPr="00E11471">
        <w:rPr>
          <w:rFonts w:asciiTheme="minorHAnsi" w:hAnsiTheme="minorHAnsi" w:cstheme="minorHAnsi"/>
          <w:sz w:val="24"/>
          <w:szCs w:val="24"/>
        </w:rPr>
        <w:t xml:space="preserve"> tested using skin swa</w:t>
      </w:r>
      <w:r w:rsidR="007C5ED7" w:rsidRPr="00E11471">
        <w:rPr>
          <w:rFonts w:asciiTheme="minorHAnsi" w:hAnsiTheme="minorHAnsi" w:cstheme="minorHAnsi"/>
          <w:sz w:val="24"/>
          <w:szCs w:val="24"/>
        </w:rPr>
        <w:t>b</w:t>
      </w:r>
      <w:r w:rsidRPr="00E11471">
        <w:rPr>
          <w:rFonts w:asciiTheme="minorHAnsi" w:hAnsiTheme="minorHAnsi" w:cstheme="minorHAnsi"/>
          <w:sz w:val="24"/>
          <w:szCs w:val="24"/>
        </w:rPr>
        <w:t xml:space="preserve">s. This is done using an appropriate diagnostic test under the supervision of the FHI. The sample sizes needed for testing are set out in table 1. The appropriate diagnostic tests used for </w:t>
      </w:r>
      <w:proofErr w:type="spellStart"/>
      <w:r w:rsidRPr="00E11471">
        <w:rPr>
          <w:rFonts w:asciiTheme="minorHAnsi" w:hAnsiTheme="minorHAnsi" w:cstheme="minorHAnsi"/>
          <w:sz w:val="24"/>
          <w:szCs w:val="24"/>
        </w:rPr>
        <w:t>Bsal</w:t>
      </w:r>
      <w:proofErr w:type="spellEnd"/>
      <w:r w:rsidRPr="00E11471">
        <w:rPr>
          <w:rFonts w:asciiTheme="minorHAnsi" w:hAnsiTheme="minorHAnsi" w:cstheme="minorHAnsi"/>
          <w:sz w:val="24"/>
          <w:szCs w:val="24"/>
        </w:rPr>
        <w:t xml:space="preserve"> prevalence in the quarantined population is a real-time quantitative polymerase chain reaction (qPCR). The real time quantitative polymerase chain reaction contains species-specific primers (</w:t>
      </w:r>
      <w:proofErr w:type="spellStart"/>
      <w:r w:rsidRPr="00E11471">
        <w:rPr>
          <w:rFonts w:asciiTheme="minorHAnsi" w:hAnsiTheme="minorHAnsi" w:cstheme="minorHAnsi"/>
          <w:sz w:val="24"/>
          <w:szCs w:val="24"/>
        </w:rPr>
        <w:t>STerF</w:t>
      </w:r>
      <w:proofErr w:type="spellEnd"/>
      <w:r w:rsidRPr="00E11471">
        <w:rPr>
          <w:rFonts w:asciiTheme="minorHAnsi" w:hAnsiTheme="minorHAnsi" w:cstheme="minorHAnsi"/>
          <w:sz w:val="24"/>
          <w:szCs w:val="24"/>
        </w:rPr>
        <w:t xml:space="preserve"> and </w:t>
      </w:r>
      <w:proofErr w:type="spellStart"/>
      <w:r w:rsidRPr="00E11471">
        <w:rPr>
          <w:rFonts w:asciiTheme="minorHAnsi" w:hAnsiTheme="minorHAnsi" w:cstheme="minorHAnsi"/>
          <w:sz w:val="24"/>
          <w:szCs w:val="24"/>
        </w:rPr>
        <w:t>STerR</w:t>
      </w:r>
      <w:proofErr w:type="spellEnd"/>
      <w:r w:rsidRPr="00E11471">
        <w:rPr>
          <w:rFonts w:asciiTheme="minorHAnsi" w:hAnsiTheme="minorHAnsi" w:cstheme="minorHAnsi"/>
          <w:sz w:val="24"/>
          <w:szCs w:val="24"/>
        </w:rPr>
        <w:t xml:space="preserve">). The species-specific primers will detect the presence of </w:t>
      </w:r>
      <w:proofErr w:type="spellStart"/>
      <w:r w:rsidRPr="00E11471">
        <w:rPr>
          <w:rFonts w:asciiTheme="minorHAnsi" w:hAnsiTheme="minorHAnsi" w:cstheme="minorHAnsi"/>
          <w:sz w:val="24"/>
          <w:szCs w:val="24"/>
        </w:rPr>
        <w:t>Bsal</w:t>
      </w:r>
      <w:proofErr w:type="spellEnd"/>
      <w:r w:rsidRPr="00E11471">
        <w:rPr>
          <w:rFonts w:asciiTheme="minorHAnsi" w:hAnsiTheme="minorHAnsi" w:cstheme="minorHAnsi"/>
          <w:sz w:val="24"/>
          <w:szCs w:val="24"/>
        </w:rPr>
        <w:t xml:space="preserve"> DNA in the samples. T</w:t>
      </w:r>
      <w:r w:rsidR="007B6BA6">
        <w:rPr>
          <w:rFonts w:asciiTheme="minorHAnsi" w:hAnsiTheme="minorHAnsi" w:cstheme="minorHAnsi"/>
          <w:sz w:val="24"/>
          <w:szCs w:val="24"/>
        </w:rPr>
        <w:t xml:space="preserve">esting costs £40 per animal at Cefas. </w:t>
      </w:r>
      <w:r w:rsidRPr="00E11471">
        <w:rPr>
          <w:rFonts w:asciiTheme="minorHAnsi" w:hAnsiTheme="minorHAnsi" w:cstheme="minorHAnsi"/>
          <w:sz w:val="24"/>
          <w:szCs w:val="24"/>
        </w:rPr>
        <w:t xml:space="preserve">  </w:t>
      </w:r>
    </w:p>
    <w:p w14:paraId="08088D1F" w14:textId="77777777" w:rsidR="0056487A" w:rsidRPr="00E11471" w:rsidRDefault="0056487A" w:rsidP="0056487A">
      <w:pPr>
        <w:spacing w:after="0" w:line="240" w:lineRule="auto"/>
        <w:ind w:left="0" w:right="0" w:firstLine="0"/>
        <w:rPr>
          <w:rFonts w:asciiTheme="minorHAnsi" w:hAnsiTheme="minorHAnsi" w:cstheme="minorHAnsi"/>
          <w:sz w:val="24"/>
          <w:szCs w:val="24"/>
        </w:rPr>
      </w:pPr>
    </w:p>
    <w:tbl>
      <w:tblPr>
        <w:tblStyle w:val="TableGrid"/>
        <w:tblW w:w="9932" w:type="dxa"/>
        <w:jc w:val="center"/>
        <w:tblInd w:w="0" w:type="dxa"/>
        <w:tblCellMar>
          <w:top w:w="45" w:type="dxa"/>
          <w:left w:w="106" w:type="dxa"/>
          <w:right w:w="69" w:type="dxa"/>
        </w:tblCellMar>
        <w:tblLook w:val="04A0" w:firstRow="1" w:lastRow="0" w:firstColumn="1" w:lastColumn="0" w:noHBand="0" w:noVBand="1"/>
      </w:tblPr>
      <w:tblGrid>
        <w:gridCol w:w="2004"/>
        <w:gridCol w:w="766"/>
        <w:gridCol w:w="853"/>
        <w:gridCol w:w="855"/>
        <w:gridCol w:w="857"/>
        <w:gridCol w:w="859"/>
        <w:gridCol w:w="859"/>
        <w:gridCol w:w="857"/>
        <w:gridCol w:w="2022"/>
      </w:tblGrid>
      <w:tr w:rsidR="0056487A" w:rsidRPr="00E11471" w14:paraId="211D3B4F" w14:textId="77777777" w:rsidTr="0056487A">
        <w:trPr>
          <w:trHeight w:val="960"/>
          <w:jc w:val="center"/>
        </w:trPr>
        <w:tc>
          <w:tcPr>
            <w:tcW w:w="20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1A9449" w14:textId="77777777" w:rsidR="0056487A" w:rsidRPr="00E11471" w:rsidRDefault="0056487A" w:rsidP="0056487A">
            <w:pPr>
              <w:spacing w:after="0" w:line="240" w:lineRule="auto"/>
              <w:ind w:left="0" w:right="0" w:firstLine="0"/>
              <w:jc w:val="center"/>
              <w:rPr>
                <w:rFonts w:asciiTheme="minorHAnsi" w:hAnsiTheme="minorHAnsi" w:cstheme="minorHAnsi"/>
                <w:b/>
                <w:sz w:val="24"/>
                <w:szCs w:val="24"/>
              </w:rPr>
            </w:pPr>
            <w:r w:rsidRPr="00E11471">
              <w:rPr>
                <w:rFonts w:asciiTheme="minorHAnsi" w:hAnsiTheme="minorHAnsi" w:cstheme="minorHAnsi"/>
                <w:b/>
                <w:sz w:val="24"/>
                <w:szCs w:val="24"/>
              </w:rPr>
              <w:t>Size of epidemiological unit</w:t>
            </w:r>
          </w:p>
        </w:tc>
        <w:tc>
          <w:tcPr>
            <w:tcW w:w="766" w:type="dxa"/>
            <w:tcBorders>
              <w:top w:val="single" w:sz="4" w:space="0" w:color="000000"/>
              <w:left w:val="single" w:sz="4" w:space="0" w:color="000000"/>
              <w:bottom w:val="single" w:sz="4" w:space="0" w:color="000000"/>
              <w:right w:val="single" w:sz="4" w:space="0" w:color="000000"/>
            </w:tcBorders>
            <w:vAlign w:val="center"/>
          </w:tcPr>
          <w:p w14:paraId="55B78CEF"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62</w:t>
            </w:r>
          </w:p>
        </w:tc>
        <w:tc>
          <w:tcPr>
            <w:tcW w:w="853" w:type="dxa"/>
            <w:tcBorders>
              <w:top w:val="single" w:sz="4" w:space="0" w:color="000000"/>
              <w:left w:val="single" w:sz="4" w:space="0" w:color="000000"/>
              <w:bottom w:val="single" w:sz="4" w:space="0" w:color="000000"/>
              <w:right w:val="single" w:sz="4" w:space="0" w:color="000000"/>
            </w:tcBorders>
            <w:vAlign w:val="center"/>
          </w:tcPr>
          <w:p w14:paraId="7DA6938C"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186</w:t>
            </w:r>
          </w:p>
        </w:tc>
        <w:tc>
          <w:tcPr>
            <w:tcW w:w="855" w:type="dxa"/>
            <w:tcBorders>
              <w:top w:val="single" w:sz="4" w:space="0" w:color="000000"/>
              <w:left w:val="single" w:sz="4" w:space="0" w:color="000000"/>
              <w:bottom w:val="single" w:sz="4" w:space="0" w:color="000000"/>
              <w:right w:val="single" w:sz="4" w:space="0" w:color="000000"/>
            </w:tcBorders>
            <w:vAlign w:val="center"/>
          </w:tcPr>
          <w:p w14:paraId="7A77632F"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200</w:t>
            </w:r>
          </w:p>
        </w:tc>
        <w:tc>
          <w:tcPr>
            <w:tcW w:w="857" w:type="dxa"/>
            <w:tcBorders>
              <w:top w:val="single" w:sz="4" w:space="0" w:color="000000"/>
              <w:left w:val="single" w:sz="4" w:space="0" w:color="000000"/>
              <w:bottom w:val="single" w:sz="4" w:space="0" w:color="000000"/>
              <w:right w:val="single" w:sz="4" w:space="0" w:color="000000"/>
            </w:tcBorders>
            <w:vAlign w:val="center"/>
          </w:tcPr>
          <w:p w14:paraId="5124EFB2"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250</w:t>
            </w:r>
          </w:p>
        </w:tc>
        <w:tc>
          <w:tcPr>
            <w:tcW w:w="859" w:type="dxa"/>
            <w:tcBorders>
              <w:top w:val="single" w:sz="4" w:space="0" w:color="000000"/>
              <w:left w:val="single" w:sz="4" w:space="0" w:color="000000"/>
              <w:bottom w:val="single" w:sz="4" w:space="0" w:color="000000"/>
              <w:right w:val="single" w:sz="4" w:space="0" w:color="000000"/>
            </w:tcBorders>
            <w:vAlign w:val="center"/>
          </w:tcPr>
          <w:p w14:paraId="110C4F9E"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300</w:t>
            </w:r>
          </w:p>
        </w:tc>
        <w:tc>
          <w:tcPr>
            <w:tcW w:w="859" w:type="dxa"/>
            <w:tcBorders>
              <w:top w:val="single" w:sz="4" w:space="0" w:color="000000"/>
              <w:left w:val="single" w:sz="4" w:space="0" w:color="000000"/>
              <w:bottom w:val="single" w:sz="4" w:space="0" w:color="000000"/>
              <w:right w:val="single" w:sz="4" w:space="0" w:color="000000"/>
            </w:tcBorders>
            <w:vAlign w:val="center"/>
          </w:tcPr>
          <w:p w14:paraId="20570C9C"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350</w:t>
            </w:r>
          </w:p>
        </w:tc>
        <w:tc>
          <w:tcPr>
            <w:tcW w:w="857" w:type="dxa"/>
            <w:tcBorders>
              <w:top w:val="single" w:sz="4" w:space="0" w:color="000000"/>
              <w:left w:val="single" w:sz="4" w:space="0" w:color="000000"/>
              <w:bottom w:val="single" w:sz="4" w:space="0" w:color="000000"/>
              <w:right w:val="single" w:sz="4" w:space="0" w:color="000000"/>
            </w:tcBorders>
            <w:vAlign w:val="center"/>
          </w:tcPr>
          <w:p w14:paraId="468B7697"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400</w:t>
            </w:r>
          </w:p>
        </w:tc>
        <w:tc>
          <w:tcPr>
            <w:tcW w:w="2022" w:type="dxa"/>
            <w:tcBorders>
              <w:top w:val="single" w:sz="4" w:space="0" w:color="000000"/>
              <w:left w:val="single" w:sz="4" w:space="0" w:color="000000"/>
              <w:bottom w:val="single" w:sz="4" w:space="0" w:color="000000"/>
              <w:right w:val="single" w:sz="4" w:space="0" w:color="000000"/>
            </w:tcBorders>
            <w:vAlign w:val="center"/>
          </w:tcPr>
          <w:p w14:paraId="6F51685A"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450</w:t>
            </w:r>
          </w:p>
        </w:tc>
      </w:tr>
      <w:tr w:rsidR="0056487A" w:rsidRPr="00E11471" w14:paraId="2CE984C9" w14:textId="77777777" w:rsidTr="0056487A">
        <w:trPr>
          <w:trHeight w:val="717"/>
          <w:jc w:val="center"/>
        </w:trPr>
        <w:tc>
          <w:tcPr>
            <w:tcW w:w="20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790DDA" w14:textId="77777777" w:rsidR="0056487A" w:rsidRPr="00E11471" w:rsidRDefault="0056487A" w:rsidP="0056487A">
            <w:pPr>
              <w:spacing w:after="0" w:line="240" w:lineRule="auto"/>
              <w:ind w:left="0" w:right="0" w:firstLine="0"/>
              <w:jc w:val="center"/>
              <w:rPr>
                <w:rFonts w:asciiTheme="minorHAnsi" w:hAnsiTheme="minorHAnsi" w:cstheme="minorHAnsi"/>
                <w:b/>
                <w:sz w:val="24"/>
                <w:szCs w:val="24"/>
              </w:rPr>
            </w:pPr>
            <w:r w:rsidRPr="00E11471">
              <w:rPr>
                <w:rFonts w:asciiTheme="minorHAnsi" w:hAnsiTheme="minorHAnsi" w:cstheme="minorHAnsi"/>
                <w:b/>
                <w:sz w:val="24"/>
                <w:szCs w:val="24"/>
              </w:rPr>
              <w:t>Sample size</w:t>
            </w:r>
          </w:p>
        </w:tc>
        <w:tc>
          <w:tcPr>
            <w:tcW w:w="766" w:type="dxa"/>
            <w:tcBorders>
              <w:top w:val="single" w:sz="4" w:space="0" w:color="000000"/>
              <w:left w:val="single" w:sz="4" w:space="0" w:color="000000"/>
              <w:bottom w:val="single" w:sz="4" w:space="0" w:color="000000"/>
              <w:right w:val="single" w:sz="4" w:space="0" w:color="000000"/>
            </w:tcBorders>
            <w:vAlign w:val="center"/>
          </w:tcPr>
          <w:p w14:paraId="34156154"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62</w:t>
            </w:r>
          </w:p>
        </w:tc>
        <w:tc>
          <w:tcPr>
            <w:tcW w:w="853" w:type="dxa"/>
            <w:tcBorders>
              <w:top w:val="single" w:sz="4" w:space="0" w:color="000000"/>
              <w:left w:val="single" w:sz="4" w:space="0" w:color="000000"/>
              <w:bottom w:val="single" w:sz="4" w:space="0" w:color="000000"/>
              <w:right w:val="single" w:sz="4" w:space="0" w:color="000000"/>
            </w:tcBorders>
            <w:vAlign w:val="center"/>
          </w:tcPr>
          <w:p w14:paraId="3343942E"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96</w:t>
            </w:r>
          </w:p>
        </w:tc>
        <w:tc>
          <w:tcPr>
            <w:tcW w:w="855" w:type="dxa"/>
            <w:tcBorders>
              <w:top w:val="single" w:sz="4" w:space="0" w:color="000000"/>
              <w:left w:val="single" w:sz="4" w:space="0" w:color="000000"/>
              <w:bottom w:val="single" w:sz="4" w:space="0" w:color="000000"/>
              <w:right w:val="single" w:sz="4" w:space="0" w:color="000000"/>
            </w:tcBorders>
            <w:vAlign w:val="center"/>
          </w:tcPr>
          <w:p w14:paraId="4298792F"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98</w:t>
            </w:r>
          </w:p>
        </w:tc>
        <w:tc>
          <w:tcPr>
            <w:tcW w:w="857" w:type="dxa"/>
            <w:tcBorders>
              <w:top w:val="single" w:sz="4" w:space="0" w:color="000000"/>
              <w:left w:val="single" w:sz="4" w:space="0" w:color="000000"/>
              <w:bottom w:val="single" w:sz="4" w:space="0" w:color="000000"/>
              <w:right w:val="single" w:sz="4" w:space="0" w:color="000000"/>
            </w:tcBorders>
            <w:vAlign w:val="center"/>
          </w:tcPr>
          <w:p w14:paraId="6E6DDD0F"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102</w:t>
            </w:r>
          </w:p>
        </w:tc>
        <w:tc>
          <w:tcPr>
            <w:tcW w:w="859" w:type="dxa"/>
            <w:tcBorders>
              <w:top w:val="single" w:sz="4" w:space="0" w:color="000000"/>
              <w:left w:val="single" w:sz="4" w:space="0" w:color="000000"/>
              <w:bottom w:val="single" w:sz="4" w:space="0" w:color="000000"/>
              <w:right w:val="single" w:sz="4" w:space="0" w:color="000000"/>
            </w:tcBorders>
            <w:vAlign w:val="center"/>
          </w:tcPr>
          <w:p w14:paraId="07C67240"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106</w:t>
            </w:r>
          </w:p>
        </w:tc>
        <w:tc>
          <w:tcPr>
            <w:tcW w:w="859" w:type="dxa"/>
            <w:tcBorders>
              <w:top w:val="single" w:sz="4" w:space="0" w:color="000000"/>
              <w:left w:val="single" w:sz="4" w:space="0" w:color="000000"/>
              <w:bottom w:val="single" w:sz="4" w:space="0" w:color="000000"/>
              <w:right w:val="single" w:sz="4" w:space="0" w:color="000000"/>
            </w:tcBorders>
            <w:vAlign w:val="center"/>
          </w:tcPr>
          <w:p w14:paraId="6319C702"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108</w:t>
            </w:r>
          </w:p>
        </w:tc>
        <w:tc>
          <w:tcPr>
            <w:tcW w:w="857" w:type="dxa"/>
            <w:tcBorders>
              <w:top w:val="single" w:sz="4" w:space="0" w:color="000000"/>
              <w:left w:val="single" w:sz="4" w:space="0" w:color="000000"/>
              <w:bottom w:val="single" w:sz="4" w:space="0" w:color="000000"/>
              <w:right w:val="single" w:sz="4" w:space="0" w:color="000000"/>
            </w:tcBorders>
            <w:vAlign w:val="center"/>
          </w:tcPr>
          <w:p w14:paraId="6EF475AF"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110</w:t>
            </w:r>
          </w:p>
        </w:tc>
        <w:tc>
          <w:tcPr>
            <w:tcW w:w="2022" w:type="dxa"/>
            <w:tcBorders>
              <w:top w:val="single" w:sz="4" w:space="0" w:color="000000"/>
              <w:left w:val="single" w:sz="4" w:space="0" w:color="000000"/>
              <w:bottom w:val="single" w:sz="4" w:space="0" w:color="000000"/>
              <w:right w:val="single" w:sz="4" w:space="0" w:color="000000"/>
            </w:tcBorders>
            <w:vAlign w:val="center"/>
          </w:tcPr>
          <w:p w14:paraId="3353B23C" w14:textId="77777777" w:rsidR="0056487A" w:rsidRPr="00E11471" w:rsidRDefault="0056487A" w:rsidP="0056487A">
            <w:pPr>
              <w:spacing w:after="0" w:line="240" w:lineRule="auto"/>
              <w:ind w:left="0" w:right="0" w:firstLine="0"/>
              <w:jc w:val="center"/>
              <w:rPr>
                <w:rFonts w:asciiTheme="minorHAnsi" w:hAnsiTheme="minorHAnsi" w:cstheme="minorHAnsi"/>
                <w:sz w:val="24"/>
                <w:szCs w:val="24"/>
              </w:rPr>
            </w:pPr>
            <w:r w:rsidRPr="00E11471">
              <w:rPr>
                <w:rFonts w:asciiTheme="minorHAnsi" w:hAnsiTheme="minorHAnsi" w:cstheme="minorHAnsi"/>
                <w:sz w:val="24"/>
                <w:szCs w:val="24"/>
              </w:rPr>
              <w:t>111</w:t>
            </w:r>
          </w:p>
        </w:tc>
      </w:tr>
    </w:tbl>
    <w:p w14:paraId="1597D675" w14:textId="77777777" w:rsidR="0056487A" w:rsidRPr="00E11471" w:rsidRDefault="0056487A" w:rsidP="0056487A">
      <w:pPr>
        <w:spacing w:after="0" w:line="240" w:lineRule="auto"/>
        <w:ind w:left="0" w:right="0" w:firstLine="0"/>
        <w:rPr>
          <w:rFonts w:asciiTheme="minorHAnsi" w:hAnsiTheme="minorHAnsi" w:cstheme="minorHAnsi"/>
          <w:sz w:val="22"/>
        </w:rPr>
      </w:pPr>
      <w:r w:rsidRPr="00E11471">
        <w:rPr>
          <w:rFonts w:asciiTheme="minorHAnsi" w:hAnsiTheme="minorHAnsi" w:cstheme="minorHAnsi"/>
          <w:sz w:val="22"/>
        </w:rPr>
        <w:t xml:space="preserve">Table 1: Reference table of the sample sizes needed for salamander populations for prevalence of infection of </w:t>
      </w:r>
      <w:proofErr w:type="spellStart"/>
      <w:r w:rsidRPr="00E11471">
        <w:rPr>
          <w:rFonts w:asciiTheme="minorHAnsi" w:hAnsiTheme="minorHAnsi" w:cstheme="minorHAnsi"/>
          <w:sz w:val="22"/>
        </w:rPr>
        <w:t>Bsal</w:t>
      </w:r>
      <w:proofErr w:type="spellEnd"/>
      <w:r w:rsidRPr="00E11471">
        <w:rPr>
          <w:rFonts w:asciiTheme="minorHAnsi" w:hAnsiTheme="minorHAnsi" w:cstheme="minorHAnsi"/>
          <w:sz w:val="22"/>
        </w:rPr>
        <w:t xml:space="preserve"> in the quarantined salamander population. The sample size is chosen to ensure the detection, with 95% confidence, of a 3% prevalence of </w:t>
      </w:r>
      <w:proofErr w:type="spellStart"/>
      <w:r w:rsidRPr="00E11471">
        <w:rPr>
          <w:rFonts w:asciiTheme="minorHAnsi" w:hAnsiTheme="minorHAnsi" w:cstheme="minorHAnsi"/>
          <w:sz w:val="22"/>
        </w:rPr>
        <w:t>Bsal</w:t>
      </w:r>
      <w:proofErr w:type="spellEnd"/>
      <w:r w:rsidRPr="00E11471">
        <w:rPr>
          <w:rFonts w:asciiTheme="minorHAnsi" w:hAnsiTheme="minorHAnsi" w:cstheme="minorHAnsi"/>
          <w:sz w:val="22"/>
        </w:rPr>
        <w:t xml:space="preserve"> in the test population, based on an assumption that test sensitivity is 80%. </w:t>
      </w:r>
    </w:p>
    <w:p w14:paraId="7D0B0C42"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2BE2444D" w14:textId="77777777" w:rsidR="0056487A" w:rsidRPr="00E11471" w:rsidRDefault="0056487A" w:rsidP="0056487A">
      <w:pPr>
        <w:spacing w:after="0" w:line="240" w:lineRule="auto"/>
        <w:ind w:left="0" w:right="0" w:firstLine="0"/>
        <w:rPr>
          <w:rFonts w:asciiTheme="minorHAnsi" w:hAnsiTheme="minorHAnsi" w:cstheme="minorHAnsi"/>
          <w:b/>
          <w:sz w:val="24"/>
          <w:szCs w:val="24"/>
        </w:rPr>
      </w:pPr>
      <w:r w:rsidRPr="00E11471">
        <w:rPr>
          <w:rFonts w:asciiTheme="minorHAnsi" w:hAnsiTheme="minorHAnsi" w:cstheme="minorHAnsi"/>
          <w:b/>
          <w:sz w:val="24"/>
          <w:szCs w:val="24"/>
        </w:rPr>
        <w:t>Option 2</w:t>
      </w:r>
    </w:p>
    <w:p w14:paraId="22630F6C"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4D5366B8" w14:textId="7866FAF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i/>
          <w:sz w:val="24"/>
          <w:szCs w:val="24"/>
        </w:rPr>
        <w:t>Heat treatment</w:t>
      </w:r>
      <w:r w:rsidRPr="00E11471">
        <w:rPr>
          <w:rFonts w:asciiTheme="minorHAnsi" w:hAnsiTheme="minorHAnsi" w:cstheme="minorHAnsi"/>
          <w:sz w:val="24"/>
          <w:szCs w:val="24"/>
        </w:rPr>
        <w:t xml:space="preserve"> – After importation, the salamanders must be kept in isolation from others in a registered appropriate establishment at a temperature of 25 °C for 12 days.  </w:t>
      </w:r>
    </w:p>
    <w:p w14:paraId="13987B6F"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p>
    <w:p w14:paraId="5BC41BF4" w14:textId="77777777" w:rsidR="0056487A" w:rsidRPr="00E11471" w:rsidRDefault="0056487A" w:rsidP="0056487A">
      <w:pPr>
        <w:spacing w:after="0" w:line="240" w:lineRule="auto"/>
        <w:ind w:left="0" w:right="0" w:firstLine="0"/>
        <w:rPr>
          <w:rFonts w:asciiTheme="minorHAnsi" w:hAnsiTheme="minorHAnsi" w:cstheme="minorHAnsi"/>
          <w:b/>
          <w:sz w:val="24"/>
          <w:szCs w:val="24"/>
        </w:rPr>
      </w:pPr>
      <w:r w:rsidRPr="00E11471">
        <w:rPr>
          <w:rFonts w:asciiTheme="minorHAnsi" w:hAnsiTheme="minorHAnsi" w:cstheme="minorHAnsi"/>
          <w:b/>
          <w:sz w:val="24"/>
          <w:szCs w:val="24"/>
        </w:rPr>
        <w:t>Option 3</w:t>
      </w:r>
    </w:p>
    <w:p w14:paraId="0D713630"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4B387B0C" w14:textId="21B6CEBE"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i/>
          <w:sz w:val="24"/>
          <w:szCs w:val="24"/>
        </w:rPr>
        <w:t>Treatment</w:t>
      </w:r>
      <w:r w:rsidRPr="00E11471">
        <w:rPr>
          <w:rFonts w:asciiTheme="minorHAnsi" w:hAnsiTheme="minorHAnsi" w:cstheme="minorHAnsi"/>
          <w:sz w:val="24"/>
          <w:szCs w:val="24"/>
        </w:rPr>
        <w:t xml:space="preserve"> – After importation</w:t>
      </w:r>
      <w:r w:rsidR="00E90DAF" w:rsidRPr="00E11471">
        <w:rPr>
          <w:rFonts w:asciiTheme="minorHAnsi" w:hAnsiTheme="minorHAnsi" w:cstheme="minorHAnsi"/>
          <w:sz w:val="24"/>
          <w:szCs w:val="24"/>
        </w:rPr>
        <w:t>,</w:t>
      </w:r>
      <w:r w:rsidRPr="00E11471">
        <w:rPr>
          <w:rFonts w:asciiTheme="minorHAnsi" w:hAnsiTheme="minorHAnsi" w:cstheme="minorHAnsi"/>
          <w:sz w:val="24"/>
          <w:szCs w:val="24"/>
        </w:rPr>
        <w:t xml:space="preserve"> the salamanders must be kept in isolation from others in a registered appropriate establishment at a temperature of 20 °C for 10 days. This treatment must be combined with a treatment of polymyxin E submersion baths (2000 IU/ml) for 10 minutes twice per day, followed by applying voriconazole sprays (12,5 </w:t>
      </w:r>
      <w:proofErr w:type="spellStart"/>
      <w:r w:rsidRPr="00E11471">
        <w:rPr>
          <w:rFonts w:asciiTheme="minorHAnsi" w:hAnsiTheme="minorHAnsi" w:cstheme="minorHAnsi"/>
          <w:sz w:val="24"/>
          <w:szCs w:val="24"/>
        </w:rPr>
        <w:t>μg</w:t>
      </w:r>
      <w:proofErr w:type="spellEnd"/>
      <w:r w:rsidRPr="00E11471">
        <w:rPr>
          <w:rFonts w:asciiTheme="minorHAnsi" w:hAnsiTheme="minorHAnsi" w:cstheme="minorHAnsi"/>
          <w:sz w:val="24"/>
          <w:szCs w:val="24"/>
        </w:rPr>
        <w:t xml:space="preserve">/ml).   </w:t>
      </w:r>
    </w:p>
    <w:p w14:paraId="50D54A42"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p>
    <w:p w14:paraId="218EAA15" w14:textId="77777777" w:rsidR="0056487A" w:rsidRPr="00E11471" w:rsidRDefault="0056487A" w:rsidP="0056487A">
      <w:pPr>
        <w:spacing w:after="0" w:line="240" w:lineRule="auto"/>
        <w:ind w:left="0" w:right="0" w:firstLine="0"/>
        <w:rPr>
          <w:rFonts w:asciiTheme="minorHAnsi" w:hAnsiTheme="minorHAnsi" w:cstheme="minorHAnsi"/>
          <w:b/>
          <w:sz w:val="24"/>
          <w:szCs w:val="24"/>
        </w:rPr>
      </w:pPr>
      <w:r w:rsidRPr="00E11471">
        <w:rPr>
          <w:rFonts w:asciiTheme="minorHAnsi" w:hAnsiTheme="minorHAnsi" w:cstheme="minorHAnsi"/>
          <w:b/>
          <w:sz w:val="24"/>
          <w:szCs w:val="24"/>
        </w:rPr>
        <w:t>Option 4</w:t>
      </w:r>
    </w:p>
    <w:p w14:paraId="791FB4E0"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506AFFFE" w14:textId="094837AE"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i/>
          <w:sz w:val="24"/>
          <w:szCs w:val="24"/>
        </w:rPr>
        <w:t>Other treatment</w:t>
      </w:r>
      <w:r w:rsidRPr="00E11471">
        <w:rPr>
          <w:rFonts w:asciiTheme="minorHAnsi" w:hAnsiTheme="minorHAnsi" w:cstheme="minorHAnsi"/>
          <w:sz w:val="24"/>
          <w:szCs w:val="24"/>
        </w:rPr>
        <w:t xml:space="preserve"> – Other available treatments </w:t>
      </w:r>
      <w:r w:rsidR="007C5ED7" w:rsidRPr="00E11471">
        <w:rPr>
          <w:rFonts w:asciiTheme="minorHAnsi" w:hAnsiTheme="minorHAnsi" w:cstheme="minorHAnsi"/>
          <w:sz w:val="24"/>
          <w:szCs w:val="24"/>
        </w:rPr>
        <w:t>will</w:t>
      </w:r>
      <w:r w:rsidRPr="00E11471">
        <w:rPr>
          <w:rFonts w:asciiTheme="minorHAnsi" w:hAnsiTheme="minorHAnsi" w:cstheme="minorHAnsi"/>
          <w:sz w:val="24"/>
          <w:szCs w:val="24"/>
        </w:rPr>
        <w:t xml:space="preserve"> be considered if they have been shown to have comparable results in eliminating </w:t>
      </w:r>
      <w:proofErr w:type="spellStart"/>
      <w:r w:rsidRPr="00E11471">
        <w:rPr>
          <w:rFonts w:asciiTheme="minorHAnsi" w:hAnsiTheme="minorHAnsi" w:cstheme="minorHAnsi"/>
          <w:sz w:val="24"/>
          <w:szCs w:val="24"/>
        </w:rPr>
        <w:t>Bsal</w:t>
      </w:r>
      <w:proofErr w:type="spellEnd"/>
      <w:r w:rsidR="004174F8" w:rsidRPr="00E11471">
        <w:rPr>
          <w:rFonts w:asciiTheme="minorHAnsi" w:hAnsiTheme="minorHAnsi" w:cstheme="minorHAnsi"/>
          <w:sz w:val="24"/>
          <w:szCs w:val="24"/>
        </w:rPr>
        <w:t xml:space="preserve"> and must be carried out at a registered appropriate establishment.</w:t>
      </w:r>
      <w:r w:rsidRPr="00E11471">
        <w:rPr>
          <w:rFonts w:asciiTheme="minorHAnsi" w:hAnsiTheme="minorHAnsi" w:cstheme="minorHAnsi"/>
          <w:sz w:val="24"/>
          <w:szCs w:val="24"/>
        </w:rPr>
        <w:t xml:space="preserve"> They must also be reported in a peer-reviewed article that is published in a scientific journal and must be approved for use in advance by the FHI.  </w:t>
      </w:r>
    </w:p>
    <w:p w14:paraId="10C860F9" w14:textId="3F17AAF0" w:rsidR="00027823" w:rsidRDefault="00027823" w:rsidP="0056487A">
      <w:pPr>
        <w:spacing w:after="0" w:line="240" w:lineRule="auto"/>
        <w:ind w:left="0" w:right="0" w:firstLine="0"/>
        <w:rPr>
          <w:rFonts w:asciiTheme="minorHAnsi" w:hAnsiTheme="minorHAnsi" w:cstheme="minorHAnsi"/>
          <w:b/>
          <w:sz w:val="24"/>
          <w:szCs w:val="24"/>
        </w:rPr>
      </w:pPr>
    </w:p>
    <w:p w14:paraId="0A05A23E" w14:textId="77777777" w:rsidR="00A945D3" w:rsidRPr="00E11471" w:rsidRDefault="00A945D3" w:rsidP="0056487A">
      <w:pPr>
        <w:spacing w:after="0" w:line="240" w:lineRule="auto"/>
        <w:ind w:left="0" w:right="0" w:firstLine="0"/>
        <w:rPr>
          <w:rFonts w:asciiTheme="minorHAnsi" w:hAnsiTheme="minorHAnsi" w:cstheme="minorHAnsi"/>
          <w:b/>
          <w:sz w:val="24"/>
          <w:szCs w:val="24"/>
        </w:rPr>
      </w:pPr>
    </w:p>
    <w:p w14:paraId="33EB8E9D" w14:textId="02A61DCC" w:rsidR="0056487A" w:rsidRPr="00E11471" w:rsidRDefault="00027823"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b/>
          <w:sz w:val="24"/>
          <w:szCs w:val="24"/>
        </w:rPr>
        <w:lastRenderedPageBreak/>
        <w:t xml:space="preserve">Annex 2 - </w:t>
      </w:r>
      <w:r w:rsidR="0056487A" w:rsidRPr="00E11471">
        <w:rPr>
          <w:rFonts w:asciiTheme="minorHAnsi" w:hAnsiTheme="minorHAnsi" w:cstheme="minorHAnsi"/>
          <w:b/>
          <w:sz w:val="24"/>
          <w:szCs w:val="24"/>
        </w:rPr>
        <w:t xml:space="preserve">Appropriate Establishments </w:t>
      </w:r>
    </w:p>
    <w:p w14:paraId="6ECAE09E"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p>
    <w:p w14:paraId="5A125447" w14:textId="45F1D245" w:rsidR="00BC30CA" w:rsidRPr="00E11471" w:rsidRDefault="00BC30C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Minimum conditions for an appropriate establishment:</w:t>
      </w:r>
    </w:p>
    <w:p w14:paraId="691C6E2A" w14:textId="02BB3DF1" w:rsidR="00BC30CA" w:rsidRPr="00E11471" w:rsidRDefault="00BC30CA" w:rsidP="0056487A">
      <w:pPr>
        <w:spacing w:after="0" w:line="240" w:lineRule="auto"/>
        <w:ind w:left="0" w:right="0" w:firstLine="0"/>
        <w:rPr>
          <w:rFonts w:asciiTheme="minorHAnsi" w:hAnsiTheme="minorHAnsi" w:cstheme="minorHAnsi"/>
          <w:sz w:val="24"/>
          <w:szCs w:val="24"/>
        </w:rPr>
      </w:pPr>
    </w:p>
    <w:p w14:paraId="4E715F2C" w14:textId="3F1EB79E" w:rsidR="00BC30CA" w:rsidRPr="00E11471" w:rsidRDefault="00B758DE" w:rsidP="00BC30C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1.</w:t>
      </w:r>
      <w:r w:rsidR="00BC30CA" w:rsidRPr="00E11471">
        <w:rPr>
          <w:rFonts w:asciiTheme="minorHAnsi" w:hAnsiTheme="minorHAnsi" w:cstheme="minorHAnsi"/>
          <w:sz w:val="24"/>
          <w:szCs w:val="24"/>
        </w:rPr>
        <w:t> The appropriate establishment of destination:</w:t>
      </w:r>
    </w:p>
    <w:p w14:paraId="01D82C6C" w14:textId="4ECEE50E"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 xml:space="preserve">(a) has a system that ensures adequate surveillance of the </w:t>
      </w:r>
      <w:r w:rsidR="009A431D" w:rsidRPr="00E11471">
        <w:rPr>
          <w:rFonts w:asciiTheme="minorHAnsi" w:hAnsiTheme="minorHAnsi" w:cstheme="minorHAnsi"/>
          <w:sz w:val="24"/>
          <w:szCs w:val="24"/>
        </w:rPr>
        <w:t>salamanders.</w:t>
      </w:r>
    </w:p>
    <w:p w14:paraId="1DDBB89F" w14:textId="6ECADD2D"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(b) is under the control of an official or approved veterinarian (the Fish Health Inspectorate, Cefas</w:t>
      </w:r>
      <w:r w:rsidR="009A431D" w:rsidRPr="00E11471">
        <w:rPr>
          <w:rFonts w:asciiTheme="minorHAnsi" w:hAnsiTheme="minorHAnsi" w:cstheme="minorHAnsi"/>
          <w:sz w:val="24"/>
          <w:szCs w:val="24"/>
        </w:rPr>
        <w:t>).</w:t>
      </w:r>
    </w:p>
    <w:p w14:paraId="556CC590" w14:textId="69087D07"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(c) is cleaned and disinfected in accordance with instructions by the competent authority</w:t>
      </w:r>
      <w:r w:rsidR="005B1F8E" w:rsidRPr="00E11471">
        <w:rPr>
          <w:rFonts w:asciiTheme="minorHAnsi" w:hAnsiTheme="minorHAnsi" w:cstheme="minorHAnsi"/>
          <w:sz w:val="24"/>
          <w:szCs w:val="24"/>
        </w:rPr>
        <w:t xml:space="preserve"> (the FHI, Cefas)</w:t>
      </w:r>
      <w:r w:rsidRPr="00E11471">
        <w:rPr>
          <w:rFonts w:asciiTheme="minorHAnsi" w:hAnsiTheme="minorHAnsi" w:cstheme="minorHAnsi"/>
          <w:sz w:val="24"/>
          <w:szCs w:val="24"/>
        </w:rPr>
        <w:t>.</w:t>
      </w:r>
    </w:p>
    <w:p w14:paraId="05AADC08" w14:textId="77777777" w:rsidR="00BC30CA" w:rsidRPr="00E11471" w:rsidRDefault="00BC30CA" w:rsidP="00BC30CA">
      <w:pPr>
        <w:spacing w:after="0" w:line="240" w:lineRule="auto"/>
        <w:ind w:left="0" w:right="0" w:firstLine="0"/>
        <w:rPr>
          <w:rFonts w:asciiTheme="minorHAnsi" w:hAnsiTheme="minorHAnsi" w:cstheme="minorHAnsi"/>
          <w:sz w:val="24"/>
          <w:szCs w:val="24"/>
        </w:rPr>
      </w:pPr>
    </w:p>
    <w:p w14:paraId="48E3FE7A" w14:textId="494558F9" w:rsidR="00BC30CA" w:rsidRPr="00E11471" w:rsidRDefault="00B758DE" w:rsidP="00BC30C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2.</w:t>
      </w:r>
      <w:r w:rsidR="00BC30CA" w:rsidRPr="00E11471">
        <w:rPr>
          <w:rFonts w:asciiTheme="minorHAnsi" w:hAnsiTheme="minorHAnsi" w:cstheme="minorHAnsi"/>
          <w:sz w:val="24"/>
          <w:szCs w:val="24"/>
        </w:rPr>
        <w:t> The operator of the appropriate establishment ensures that:</w:t>
      </w:r>
    </w:p>
    <w:p w14:paraId="24D6F47B" w14:textId="53309F9B"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 xml:space="preserve">(a) cleaning and disinfection of the tanks, crates or other fomites used for the transport of the salamanders is carried out unless those are destroyed, in a way to prevent the spread of </w:t>
      </w:r>
      <w:proofErr w:type="spellStart"/>
      <w:r w:rsidRPr="00E11471">
        <w:rPr>
          <w:rFonts w:asciiTheme="minorHAnsi" w:hAnsiTheme="minorHAnsi" w:cstheme="minorHAnsi"/>
          <w:sz w:val="24"/>
          <w:szCs w:val="24"/>
        </w:rPr>
        <w:t>Bsal</w:t>
      </w:r>
      <w:proofErr w:type="spellEnd"/>
      <w:r w:rsidRPr="00E11471">
        <w:rPr>
          <w:rFonts w:asciiTheme="minorHAnsi" w:hAnsiTheme="minorHAnsi" w:cstheme="minorHAnsi"/>
          <w:sz w:val="24"/>
          <w:szCs w:val="24"/>
        </w:rPr>
        <w:t>.</w:t>
      </w:r>
    </w:p>
    <w:p w14:paraId="42D8BC38" w14:textId="46782CC7"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 xml:space="preserve">(b) waste material and </w:t>
      </w:r>
      <w:r w:rsidR="009A431D" w:rsidRPr="00E11471">
        <w:rPr>
          <w:rFonts w:asciiTheme="minorHAnsi" w:hAnsiTheme="minorHAnsi" w:cstheme="minorHAnsi"/>
          <w:sz w:val="24"/>
          <w:szCs w:val="24"/>
        </w:rPr>
        <w:t>wastewater</w:t>
      </w:r>
      <w:r w:rsidRPr="00E11471">
        <w:rPr>
          <w:rFonts w:asciiTheme="minorHAnsi" w:hAnsiTheme="minorHAnsi" w:cstheme="minorHAnsi"/>
          <w:sz w:val="24"/>
          <w:szCs w:val="24"/>
        </w:rPr>
        <w:t xml:space="preserve"> </w:t>
      </w:r>
      <w:r w:rsidR="009A431D" w:rsidRPr="00E11471">
        <w:rPr>
          <w:rFonts w:asciiTheme="minorHAnsi" w:hAnsiTheme="minorHAnsi" w:cstheme="minorHAnsi"/>
          <w:sz w:val="24"/>
          <w:szCs w:val="24"/>
        </w:rPr>
        <w:t>are</w:t>
      </w:r>
      <w:r w:rsidRPr="00E11471">
        <w:rPr>
          <w:rFonts w:asciiTheme="minorHAnsi" w:hAnsiTheme="minorHAnsi" w:cstheme="minorHAnsi"/>
          <w:sz w:val="24"/>
          <w:szCs w:val="24"/>
        </w:rPr>
        <w:t xml:space="preserve"> collected regularly, </w:t>
      </w:r>
      <w:r w:rsidR="009A431D" w:rsidRPr="00E11471">
        <w:rPr>
          <w:rFonts w:asciiTheme="minorHAnsi" w:hAnsiTheme="minorHAnsi" w:cstheme="minorHAnsi"/>
          <w:sz w:val="24"/>
          <w:szCs w:val="24"/>
        </w:rPr>
        <w:t>stored,</w:t>
      </w:r>
      <w:r w:rsidRPr="00E11471">
        <w:rPr>
          <w:rFonts w:asciiTheme="minorHAnsi" w:hAnsiTheme="minorHAnsi" w:cstheme="minorHAnsi"/>
          <w:sz w:val="24"/>
          <w:szCs w:val="24"/>
        </w:rPr>
        <w:t xml:space="preserve"> and subsequently treated in a way to prevent the spread of </w:t>
      </w:r>
      <w:proofErr w:type="spellStart"/>
      <w:r w:rsidRPr="00E11471">
        <w:rPr>
          <w:rFonts w:asciiTheme="minorHAnsi" w:hAnsiTheme="minorHAnsi" w:cstheme="minorHAnsi"/>
          <w:sz w:val="24"/>
          <w:szCs w:val="24"/>
        </w:rPr>
        <w:t>Bsal</w:t>
      </w:r>
      <w:proofErr w:type="spellEnd"/>
      <w:r w:rsidRPr="00E11471">
        <w:rPr>
          <w:rFonts w:asciiTheme="minorHAnsi" w:hAnsiTheme="minorHAnsi" w:cstheme="minorHAnsi"/>
          <w:sz w:val="24"/>
          <w:szCs w:val="24"/>
        </w:rPr>
        <w:t>.</w:t>
      </w:r>
    </w:p>
    <w:p w14:paraId="58EEE1AA" w14:textId="294B4343"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(c) carcases of quarantined salamanders are examined in a laboratory indicated by the competent authority.</w:t>
      </w:r>
    </w:p>
    <w:p w14:paraId="37020FC6" w14:textId="519487D7"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(d) the necessary tests and treatments of salamanders are carried out in consultation with and under the control of the official or approved veterinarian.</w:t>
      </w:r>
    </w:p>
    <w:p w14:paraId="4A2C1E11" w14:textId="77777777" w:rsidR="00BC30CA" w:rsidRPr="00E11471" w:rsidRDefault="00BC30CA" w:rsidP="00BC30CA">
      <w:pPr>
        <w:spacing w:after="0" w:line="240" w:lineRule="auto"/>
        <w:ind w:left="0" w:right="0" w:firstLine="0"/>
        <w:rPr>
          <w:rFonts w:asciiTheme="minorHAnsi" w:hAnsiTheme="minorHAnsi" w:cstheme="minorHAnsi"/>
          <w:sz w:val="24"/>
          <w:szCs w:val="24"/>
        </w:rPr>
      </w:pPr>
    </w:p>
    <w:p w14:paraId="6523E270" w14:textId="5FB15373" w:rsidR="00BC30CA" w:rsidRPr="00E11471" w:rsidRDefault="00B758DE" w:rsidP="00BC30C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3.</w:t>
      </w:r>
      <w:r w:rsidR="00BC30CA" w:rsidRPr="00E11471">
        <w:rPr>
          <w:rFonts w:asciiTheme="minorHAnsi" w:hAnsiTheme="minorHAnsi" w:cstheme="minorHAnsi"/>
          <w:sz w:val="24"/>
          <w:szCs w:val="24"/>
        </w:rPr>
        <w:t> The operator of the appropriate establishments of destination informs the official or approved veterinarian of diseases and deaths of salamanders during the quarantine.</w:t>
      </w:r>
    </w:p>
    <w:p w14:paraId="6C84253D" w14:textId="77777777" w:rsidR="00BC30CA" w:rsidRPr="00E11471" w:rsidRDefault="00BC30CA" w:rsidP="00BC30CA">
      <w:pPr>
        <w:spacing w:after="0" w:line="240" w:lineRule="auto"/>
        <w:ind w:left="0" w:right="0" w:firstLine="0"/>
        <w:rPr>
          <w:rFonts w:asciiTheme="minorHAnsi" w:hAnsiTheme="minorHAnsi" w:cstheme="minorHAnsi"/>
          <w:sz w:val="24"/>
          <w:szCs w:val="24"/>
        </w:rPr>
      </w:pPr>
    </w:p>
    <w:p w14:paraId="2CB2D5C7" w14:textId="20BE45A4" w:rsidR="00BC30CA" w:rsidRPr="00E11471" w:rsidRDefault="00B758DE" w:rsidP="00BC30C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4.</w:t>
      </w:r>
      <w:r w:rsidR="00BC30CA" w:rsidRPr="00E11471">
        <w:rPr>
          <w:rFonts w:asciiTheme="minorHAnsi" w:hAnsiTheme="minorHAnsi" w:cstheme="minorHAnsi"/>
          <w:sz w:val="24"/>
          <w:szCs w:val="24"/>
        </w:rPr>
        <w:t> The operator of the appropriate establishments of destination keeps a record of:</w:t>
      </w:r>
    </w:p>
    <w:p w14:paraId="59C4A306" w14:textId="5BB57B54"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 xml:space="preserve">(a) the date, number and species of salamanders entering and leaving for each </w:t>
      </w:r>
      <w:r w:rsidR="009A431D" w:rsidRPr="00E11471">
        <w:rPr>
          <w:rFonts w:asciiTheme="minorHAnsi" w:hAnsiTheme="minorHAnsi" w:cstheme="minorHAnsi"/>
          <w:sz w:val="24"/>
          <w:szCs w:val="24"/>
        </w:rPr>
        <w:t>consignment.</w:t>
      </w:r>
    </w:p>
    <w:p w14:paraId="3E360D44" w14:textId="7FEAEDB2"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 xml:space="preserve">(b) copies of the animal health certificates and the common health entry documents accompanying the consignment of </w:t>
      </w:r>
      <w:r w:rsidR="009A431D" w:rsidRPr="00E11471">
        <w:rPr>
          <w:rFonts w:asciiTheme="minorHAnsi" w:hAnsiTheme="minorHAnsi" w:cstheme="minorHAnsi"/>
          <w:sz w:val="24"/>
          <w:szCs w:val="24"/>
        </w:rPr>
        <w:t>salamanders.</w:t>
      </w:r>
    </w:p>
    <w:p w14:paraId="4EE9157B" w14:textId="451BAFF9"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 xml:space="preserve">(c) cases of illness and the number of deaths </w:t>
      </w:r>
      <w:r w:rsidR="009A431D" w:rsidRPr="00E11471">
        <w:rPr>
          <w:rFonts w:asciiTheme="minorHAnsi" w:hAnsiTheme="minorHAnsi" w:cstheme="minorHAnsi"/>
          <w:sz w:val="24"/>
          <w:szCs w:val="24"/>
        </w:rPr>
        <w:t>daily.</w:t>
      </w:r>
    </w:p>
    <w:p w14:paraId="4FBEBF32" w14:textId="3151747F"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 xml:space="preserve">(d) dates and results of </w:t>
      </w:r>
      <w:r w:rsidR="009A431D" w:rsidRPr="00E11471">
        <w:rPr>
          <w:rFonts w:asciiTheme="minorHAnsi" w:hAnsiTheme="minorHAnsi" w:cstheme="minorHAnsi"/>
          <w:sz w:val="24"/>
          <w:szCs w:val="24"/>
        </w:rPr>
        <w:t>testing.</w:t>
      </w:r>
    </w:p>
    <w:p w14:paraId="66A6EE46" w14:textId="30B4AD4F" w:rsidR="00BC30CA" w:rsidRPr="00E11471" w:rsidRDefault="00BC30CA" w:rsidP="00B758DE">
      <w:pPr>
        <w:spacing w:after="0" w:line="240" w:lineRule="auto"/>
        <w:ind w:left="720" w:right="0" w:firstLine="0"/>
        <w:rPr>
          <w:rFonts w:asciiTheme="minorHAnsi" w:hAnsiTheme="minorHAnsi" w:cstheme="minorHAnsi"/>
          <w:sz w:val="24"/>
          <w:szCs w:val="24"/>
        </w:rPr>
      </w:pPr>
      <w:r w:rsidRPr="00E11471">
        <w:rPr>
          <w:rFonts w:asciiTheme="minorHAnsi" w:hAnsiTheme="minorHAnsi" w:cstheme="minorHAnsi"/>
          <w:sz w:val="24"/>
          <w:szCs w:val="24"/>
        </w:rPr>
        <w:t>(e) types and dates of treatment and the number of animals subjected to it.</w:t>
      </w:r>
    </w:p>
    <w:p w14:paraId="6444039E" w14:textId="77777777" w:rsidR="00BC30CA" w:rsidRPr="00E11471" w:rsidRDefault="00BC30CA" w:rsidP="0056487A">
      <w:pPr>
        <w:spacing w:after="0" w:line="240" w:lineRule="auto"/>
        <w:ind w:left="0" w:right="0" w:firstLine="0"/>
        <w:rPr>
          <w:rFonts w:asciiTheme="minorHAnsi" w:hAnsiTheme="minorHAnsi" w:cstheme="minorHAnsi"/>
          <w:sz w:val="24"/>
          <w:szCs w:val="24"/>
        </w:rPr>
      </w:pPr>
    </w:p>
    <w:p w14:paraId="78180774" w14:textId="7B146FCF"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An appropriate establishment must be registered with the FHI before use. The operator will not incur a charge from the FHI for this service, but all costs associated with the housing, treatments, tests</w:t>
      </w:r>
      <w:r w:rsidR="00176FBC" w:rsidRPr="00E11471">
        <w:rPr>
          <w:rFonts w:asciiTheme="minorHAnsi" w:hAnsiTheme="minorHAnsi" w:cstheme="minorHAnsi"/>
          <w:sz w:val="24"/>
          <w:szCs w:val="24"/>
        </w:rPr>
        <w:t>,</w:t>
      </w:r>
      <w:r w:rsidRPr="00E11471">
        <w:rPr>
          <w:rFonts w:asciiTheme="minorHAnsi" w:hAnsiTheme="minorHAnsi" w:cstheme="minorHAnsi"/>
          <w:sz w:val="24"/>
          <w:szCs w:val="24"/>
        </w:rPr>
        <w:t xml:space="preserve"> and supervision of the quarantine procedure by the FHI </w:t>
      </w:r>
      <w:r w:rsidR="00176FBC" w:rsidRPr="00E11471">
        <w:rPr>
          <w:rFonts w:asciiTheme="minorHAnsi" w:hAnsiTheme="minorHAnsi" w:cstheme="minorHAnsi"/>
          <w:sz w:val="24"/>
          <w:szCs w:val="24"/>
        </w:rPr>
        <w:t>are</w:t>
      </w:r>
      <w:r w:rsidRPr="00E11471">
        <w:rPr>
          <w:rFonts w:asciiTheme="minorHAnsi" w:hAnsiTheme="minorHAnsi" w:cstheme="minorHAnsi"/>
          <w:sz w:val="24"/>
          <w:szCs w:val="24"/>
        </w:rPr>
        <w:t xml:space="preserve"> borne by the operator responsible for the appropriate establishment. The FHI charge for the supervision of the quarantine process will start at £250 per consignment monitored. This fee includes staff time &amp; travel and issuing of written authorisation that the quarantine period has been completed to the satisfactory standard. </w:t>
      </w:r>
    </w:p>
    <w:p w14:paraId="4CE2E94C"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67755DD1" w14:textId="6B2B0AC6"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The appropriate establishment must be suitable and biosecure to hold members of the order Caudata (salamanders and newts) for a period of successful quarantine, testing and/ or treatment</w:t>
      </w:r>
      <w:r w:rsidR="00176FBC" w:rsidRPr="00E11471">
        <w:rPr>
          <w:rFonts w:asciiTheme="minorHAnsi" w:hAnsiTheme="minorHAnsi" w:cstheme="minorHAnsi"/>
          <w:sz w:val="24"/>
          <w:szCs w:val="24"/>
        </w:rPr>
        <w:t>.</w:t>
      </w:r>
      <w:r w:rsidRPr="00E11471">
        <w:rPr>
          <w:rFonts w:asciiTheme="minorHAnsi" w:hAnsiTheme="minorHAnsi" w:cstheme="minorHAnsi"/>
          <w:sz w:val="24"/>
          <w:szCs w:val="24"/>
        </w:rPr>
        <w:t xml:space="preserve"> The appropriate establishment may require the facility to quarantine several consignments of imported salamanders and newts at the same time. </w:t>
      </w:r>
      <w:r w:rsidR="009A431D" w:rsidRPr="00E11471">
        <w:rPr>
          <w:rFonts w:asciiTheme="minorHAnsi" w:hAnsiTheme="minorHAnsi" w:cstheme="minorHAnsi"/>
          <w:sz w:val="24"/>
          <w:szCs w:val="24"/>
        </w:rPr>
        <w:t>The</w:t>
      </w:r>
      <w:r w:rsidRPr="00E11471">
        <w:rPr>
          <w:rFonts w:asciiTheme="minorHAnsi" w:hAnsiTheme="minorHAnsi" w:cstheme="minorHAnsi"/>
          <w:sz w:val="24"/>
          <w:szCs w:val="24"/>
        </w:rPr>
        <w:t xml:space="preserve"> operator </w:t>
      </w:r>
      <w:r w:rsidR="00996DCD" w:rsidRPr="00E11471">
        <w:rPr>
          <w:rFonts w:asciiTheme="minorHAnsi" w:hAnsiTheme="minorHAnsi" w:cstheme="minorHAnsi"/>
          <w:sz w:val="24"/>
          <w:szCs w:val="24"/>
        </w:rPr>
        <w:t xml:space="preserve">must </w:t>
      </w:r>
      <w:r w:rsidRPr="00E11471">
        <w:rPr>
          <w:rFonts w:asciiTheme="minorHAnsi" w:hAnsiTheme="minorHAnsi" w:cstheme="minorHAnsi"/>
          <w:sz w:val="24"/>
          <w:szCs w:val="24"/>
        </w:rPr>
        <w:t xml:space="preserve">adhere to strict biosecurity procedures and be able to show a distinct separation between the consignments, to limit the risk of contamination between quarantined consignments of salamanders and newts. </w:t>
      </w:r>
    </w:p>
    <w:p w14:paraId="1C9D09E6"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lastRenderedPageBreak/>
        <w:t>Operators of registered appropriate establishment may choose to provide a commercial quarantine service for other operators within England and Wales. This will only be agreed if the registered appropriate establishment can show adherence to an FHI approved quarantine plan. By providing a commercial quarantine service for other operators within England and Wales,</w:t>
      </w:r>
      <w:r w:rsidRPr="00E11471" w:rsidDel="00887A52">
        <w:rPr>
          <w:rFonts w:asciiTheme="minorHAnsi" w:hAnsiTheme="minorHAnsi" w:cstheme="minorHAnsi"/>
          <w:sz w:val="24"/>
          <w:szCs w:val="24"/>
        </w:rPr>
        <w:t xml:space="preserve"> </w:t>
      </w:r>
      <w:r w:rsidRPr="00E11471">
        <w:rPr>
          <w:rFonts w:asciiTheme="minorHAnsi" w:hAnsiTheme="minorHAnsi" w:cstheme="minorHAnsi"/>
          <w:sz w:val="24"/>
          <w:szCs w:val="24"/>
        </w:rPr>
        <w:t xml:space="preserve">the operator can request to be included in a FHI listing scheme, this will be used to provide </w:t>
      </w:r>
      <w:r w:rsidR="00176FBC" w:rsidRPr="00E11471">
        <w:rPr>
          <w:rFonts w:asciiTheme="minorHAnsi" w:hAnsiTheme="minorHAnsi" w:cstheme="minorHAnsi"/>
          <w:sz w:val="24"/>
          <w:szCs w:val="24"/>
        </w:rPr>
        <w:t xml:space="preserve">a point of contact for </w:t>
      </w:r>
      <w:r w:rsidRPr="00E11471">
        <w:rPr>
          <w:rFonts w:asciiTheme="minorHAnsi" w:hAnsiTheme="minorHAnsi" w:cstheme="minorHAnsi"/>
          <w:sz w:val="24"/>
          <w:szCs w:val="24"/>
        </w:rPr>
        <w:t>those seeking assistance in this area</w:t>
      </w:r>
      <w:r w:rsidR="00176FBC" w:rsidRPr="00E11471">
        <w:rPr>
          <w:rFonts w:asciiTheme="minorHAnsi" w:hAnsiTheme="minorHAnsi" w:cstheme="minorHAnsi"/>
          <w:sz w:val="24"/>
          <w:szCs w:val="24"/>
        </w:rPr>
        <w:t>.</w:t>
      </w:r>
      <w:r w:rsidRPr="00E11471">
        <w:rPr>
          <w:rFonts w:asciiTheme="minorHAnsi" w:hAnsiTheme="minorHAnsi" w:cstheme="minorHAnsi"/>
          <w:sz w:val="24"/>
          <w:szCs w:val="24"/>
        </w:rPr>
        <w:t xml:space="preserve"> </w:t>
      </w:r>
    </w:p>
    <w:p w14:paraId="4F917068"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199213EF"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An importer of salamanders and newts does not have to set up their own appropriate establishment. They can opt to use a third party’s registered appropriate establishment. However, using another registered appropriate establishment must be confirmed in writing prior to the introduction of the animals. The confirmation must come from the operator responsible for the registered appropriate establishment, stating that they agree to accept the consignment and will be responsible for the quarantine procedure. Once the quarantine procedure has been completed to the satisfaction of the FHI, the animals will be released</w:t>
      </w:r>
      <w:r w:rsidR="007C5ED7" w:rsidRPr="00E11471">
        <w:rPr>
          <w:rFonts w:asciiTheme="minorHAnsi" w:hAnsiTheme="minorHAnsi" w:cstheme="minorHAnsi"/>
          <w:sz w:val="24"/>
          <w:szCs w:val="24"/>
        </w:rPr>
        <w:t>.</w:t>
      </w:r>
    </w:p>
    <w:p w14:paraId="14137C9D"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p>
    <w:p w14:paraId="4AA03CC5"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00483214"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6CB5DAF1"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179D39CE"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05BF4511"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15C95D9E"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691931F7"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069EBA15"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125579F2" w14:textId="5C8F3EFF" w:rsidR="0056487A" w:rsidRPr="00E11471" w:rsidRDefault="0056487A" w:rsidP="0056487A">
      <w:pPr>
        <w:spacing w:after="0" w:line="240" w:lineRule="auto"/>
        <w:ind w:left="0" w:right="0" w:firstLine="0"/>
        <w:rPr>
          <w:rFonts w:asciiTheme="minorHAnsi" w:hAnsiTheme="minorHAnsi" w:cstheme="minorHAnsi"/>
          <w:sz w:val="24"/>
          <w:szCs w:val="24"/>
        </w:rPr>
      </w:pPr>
    </w:p>
    <w:p w14:paraId="7E709D11" w14:textId="41468C9D" w:rsidR="00996DCD" w:rsidRPr="00E11471" w:rsidRDefault="00996DCD" w:rsidP="0056487A">
      <w:pPr>
        <w:spacing w:after="0" w:line="240" w:lineRule="auto"/>
        <w:ind w:left="0" w:right="0" w:firstLine="0"/>
        <w:rPr>
          <w:rFonts w:asciiTheme="minorHAnsi" w:hAnsiTheme="minorHAnsi" w:cstheme="minorHAnsi"/>
          <w:sz w:val="24"/>
          <w:szCs w:val="24"/>
        </w:rPr>
      </w:pPr>
    </w:p>
    <w:p w14:paraId="4A8D2B31" w14:textId="24BECD92" w:rsidR="00996DCD" w:rsidRPr="00E11471" w:rsidRDefault="00996DCD" w:rsidP="0056487A">
      <w:pPr>
        <w:spacing w:after="0" w:line="240" w:lineRule="auto"/>
        <w:ind w:left="0" w:right="0" w:firstLine="0"/>
        <w:rPr>
          <w:rFonts w:asciiTheme="minorHAnsi" w:hAnsiTheme="minorHAnsi" w:cstheme="minorHAnsi"/>
          <w:sz w:val="24"/>
          <w:szCs w:val="24"/>
        </w:rPr>
      </w:pPr>
    </w:p>
    <w:p w14:paraId="46E11A8D" w14:textId="44C47C1F" w:rsidR="00996DCD" w:rsidRPr="00E11471" w:rsidRDefault="00996DCD" w:rsidP="0056487A">
      <w:pPr>
        <w:spacing w:after="0" w:line="240" w:lineRule="auto"/>
        <w:ind w:left="0" w:right="0" w:firstLine="0"/>
        <w:rPr>
          <w:rFonts w:asciiTheme="minorHAnsi" w:hAnsiTheme="minorHAnsi" w:cstheme="minorHAnsi"/>
          <w:sz w:val="24"/>
          <w:szCs w:val="24"/>
        </w:rPr>
      </w:pPr>
    </w:p>
    <w:p w14:paraId="40DA967D" w14:textId="1CCC2276" w:rsidR="00996DCD" w:rsidRPr="00E11471" w:rsidRDefault="00996DCD" w:rsidP="0056487A">
      <w:pPr>
        <w:spacing w:after="0" w:line="240" w:lineRule="auto"/>
        <w:ind w:left="0" w:right="0" w:firstLine="0"/>
        <w:rPr>
          <w:rFonts w:asciiTheme="minorHAnsi" w:hAnsiTheme="minorHAnsi" w:cstheme="minorHAnsi"/>
          <w:sz w:val="24"/>
          <w:szCs w:val="24"/>
        </w:rPr>
      </w:pPr>
    </w:p>
    <w:p w14:paraId="5E52D5AB" w14:textId="2ADBE1EE" w:rsidR="00996DCD" w:rsidRPr="00E11471" w:rsidRDefault="00996DCD" w:rsidP="0056487A">
      <w:pPr>
        <w:spacing w:after="0" w:line="240" w:lineRule="auto"/>
        <w:ind w:left="0" w:right="0" w:firstLine="0"/>
        <w:rPr>
          <w:rFonts w:asciiTheme="minorHAnsi" w:hAnsiTheme="minorHAnsi" w:cstheme="minorHAnsi"/>
          <w:sz w:val="24"/>
          <w:szCs w:val="24"/>
        </w:rPr>
      </w:pPr>
    </w:p>
    <w:p w14:paraId="50773503" w14:textId="08398DDC" w:rsidR="00996DCD" w:rsidRPr="00E11471" w:rsidRDefault="00996DCD" w:rsidP="0056487A">
      <w:pPr>
        <w:spacing w:after="0" w:line="240" w:lineRule="auto"/>
        <w:ind w:left="0" w:right="0" w:firstLine="0"/>
        <w:rPr>
          <w:rFonts w:asciiTheme="minorHAnsi" w:hAnsiTheme="minorHAnsi" w:cstheme="minorHAnsi"/>
          <w:sz w:val="24"/>
          <w:szCs w:val="24"/>
        </w:rPr>
      </w:pPr>
    </w:p>
    <w:p w14:paraId="2303D544" w14:textId="651948D9" w:rsidR="00996DCD" w:rsidRPr="00E11471" w:rsidRDefault="00996DCD" w:rsidP="0056487A">
      <w:pPr>
        <w:spacing w:after="0" w:line="240" w:lineRule="auto"/>
        <w:ind w:left="0" w:right="0" w:firstLine="0"/>
        <w:rPr>
          <w:rFonts w:asciiTheme="minorHAnsi" w:hAnsiTheme="minorHAnsi" w:cstheme="minorHAnsi"/>
          <w:sz w:val="24"/>
          <w:szCs w:val="24"/>
        </w:rPr>
      </w:pPr>
    </w:p>
    <w:p w14:paraId="160CA10C" w14:textId="7D8B18A1" w:rsidR="00996DCD" w:rsidRPr="00E11471" w:rsidRDefault="00996DCD" w:rsidP="0056487A">
      <w:pPr>
        <w:spacing w:after="0" w:line="240" w:lineRule="auto"/>
        <w:ind w:left="0" w:right="0" w:firstLine="0"/>
        <w:rPr>
          <w:rFonts w:asciiTheme="minorHAnsi" w:hAnsiTheme="minorHAnsi" w:cstheme="minorHAnsi"/>
          <w:sz w:val="24"/>
          <w:szCs w:val="24"/>
        </w:rPr>
      </w:pPr>
    </w:p>
    <w:p w14:paraId="5C3CDF6F" w14:textId="41E41E29" w:rsidR="00996DCD" w:rsidRPr="00E11471" w:rsidRDefault="00996DCD" w:rsidP="0056487A">
      <w:pPr>
        <w:spacing w:after="0" w:line="240" w:lineRule="auto"/>
        <w:ind w:left="0" w:right="0" w:firstLine="0"/>
        <w:rPr>
          <w:rFonts w:asciiTheme="minorHAnsi" w:hAnsiTheme="minorHAnsi" w:cstheme="minorHAnsi"/>
          <w:sz w:val="24"/>
          <w:szCs w:val="24"/>
        </w:rPr>
      </w:pPr>
    </w:p>
    <w:p w14:paraId="6765DA77" w14:textId="497B03B0" w:rsidR="00996DCD" w:rsidRPr="00E11471" w:rsidRDefault="00996DCD" w:rsidP="0056487A">
      <w:pPr>
        <w:spacing w:after="0" w:line="240" w:lineRule="auto"/>
        <w:ind w:left="0" w:right="0" w:firstLine="0"/>
        <w:rPr>
          <w:rFonts w:asciiTheme="minorHAnsi" w:hAnsiTheme="minorHAnsi" w:cstheme="minorHAnsi"/>
          <w:sz w:val="24"/>
          <w:szCs w:val="24"/>
        </w:rPr>
      </w:pPr>
    </w:p>
    <w:p w14:paraId="0F494577" w14:textId="08FAA77F" w:rsidR="00996DCD" w:rsidRPr="00E11471" w:rsidRDefault="00996DCD" w:rsidP="0056487A">
      <w:pPr>
        <w:spacing w:after="0" w:line="240" w:lineRule="auto"/>
        <w:ind w:left="0" w:right="0" w:firstLine="0"/>
        <w:rPr>
          <w:rFonts w:asciiTheme="minorHAnsi" w:hAnsiTheme="minorHAnsi" w:cstheme="minorHAnsi"/>
          <w:sz w:val="24"/>
          <w:szCs w:val="24"/>
        </w:rPr>
      </w:pPr>
    </w:p>
    <w:p w14:paraId="12F86EA2" w14:textId="5FB8F8DE" w:rsidR="00996DCD" w:rsidRPr="00E11471" w:rsidRDefault="00996DCD" w:rsidP="0056487A">
      <w:pPr>
        <w:spacing w:after="0" w:line="240" w:lineRule="auto"/>
        <w:ind w:left="0" w:right="0" w:firstLine="0"/>
        <w:rPr>
          <w:rFonts w:asciiTheme="minorHAnsi" w:hAnsiTheme="minorHAnsi" w:cstheme="minorHAnsi"/>
          <w:sz w:val="24"/>
          <w:szCs w:val="24"/>
        </w:rPr>
      </w:pPr>
    </w:p>
    <w:p w14:paraId="56304971" w14:textId="157E6A5E" w:rsidR="00996DCD" w:rsidRPr="00E11471" w:rsidRDefault="00996DCD" w:rsidP="0056487A">
      <w:pPr>
        <w:spacing w:after="0" w:line="240" w:lineRule="auto"/>
        <w:ind w:left="0" w:right="0" w:firstLine="0"/>
        <w:rPr>
          <w:rFonts w:asciiTheme="minorHAnsi" w:hAnsiTheme="minorHAnsi" w:cstheme="minorHAnsi"/>
          <w:sz w:val="24"/>
          <w:szCs w:val="24"/>
        </w:rPr>
      </w:pPr>
    </w:p>
    <w:p w14:paraId="2DC3445C" w14:textId="37223758" w:rsidR="00996DCD" w:rsidRPr="00E11471" w:rsidRDefault="00996DCD" w:rsidP="0056487A">
      <w:pPr>
        <w:spacing w:after="0" w:line="240" w:lineRule="auto"/>
        <w:ind w:left="0" w:right="0" w:firstLine="0"/>
        <w:rPr>
          <w:rFonts w:asciiTheme="minorHAnsi" w:hAnsiTheme="minorHAnsi" w:cstheme="minorHAnsi"/>
          <w:sz w:val="24"/>
          <w:szCs w:val="24"/>
        </w:rPr>
      </w:pPr>
    </w:p>
    <w:p w14:paraId="36B1EE1B" w14:textId="0F35A1B9" w:rsidR="00996DCD" w:rsidRPr="00E11471" w:rsidRDefault="00996DCD" w:rsidP="0056487A">
      <w:pPr>
        <w:spacing w:after="0" w:line="240" w:lineRule="auto"/>
        <w:ind w:left="0" w:right="0" w:firstLine="0"/>
        <w:rPr>
          <w:rFonts w:asciiTheme="minorHAnsi" w:hAnsiTheme="minorHAnsi" w:cstheme="minorHAnsi"/>
          <w:sz w:val="24"/>
          <w:szCs w:val="24"/>
        </w:rPr>
      </w:pPr>
    </w:p>
    <w:p w14:paraId="1789F2E7" w14:textId="22384057" w:rsidR="00996DCD" w:rsidRPr="00E11471" w:rsidRDefault="00996DCD" w:rsidP="0056487A">
      <w:pPr>
        <w:spacing w:after="0" w:line="240" w:lineRule="auto"/>
        <w:ind w:left="0" w:right="0" w:firstLine="0"/>
        <w:rPr>
          <w:rFonts w:asciiTheme="minorHAnsi" w:hAnsiTheme="minorHAnsi" w:cstheme="minorHAnsi"/>
          <w:sz w:val="24"/>
          <w:szCs w:val="24"/>
        </w:rPr>
      </w:pPr>
    </w:p>
    <w:p w14:paraId="63091AD3" w14:textId="6F570CF5" w:rsidR="00996DCD" w:rsidRPr="00E11471" w:rsidRDefault="00996DCD" w:rsidP="0056487A">
      <w:pPr>
        <w:spacing w:after="0" w:line="240" w:lineRule="auto"/>
        <w:ind w:left="0" w:right="0" w:firstLine="0"/>
        <w:rPr>
          <w:rFonts w:asciiTheme="minorHAnsi" w:hAnsiTheme="minorHAnsi" w:cstheme="minorHAnsi"/>
          <w:sz w:val="24"/>
          <w:szCs w:val="24"/>
        </w:rPr>
      </w:pPr>
    </w:p>
    <w:p w14:paraId="7998F9F4" w14:textId="7CB9F5A8" w:rsidR="00996DCD" w:rsidRPr="00E11471" w:rsidRDefault="00996DCD" w:rsidP="0056487A">
      <w:pPr>
        <w:spacing w:after="0" w:line="240" w:lineRule="auto"/>
        <w:ind w:left="0" w:right="0" w:firstLine="0"/>
        <w:rPr>
          <w:rFonts w:asciiTheme="minorHAnsi" w:hAnsiTheme="minorHAnsi" w:cstheme="minorHAnsi"/>
          <w:sz w:val="24"/>
          <w:szCs w:val="24"/>
        </w:rPr>
      </w:pPr>
    </w:p>
    <w:p w14:paraId="05121D27" w14:textId="77777777" w:rsidR="00996DCD" w:rsidRPr="00E11471" w:rsidRDefault="00996DCD" w:rsidP="0056487A">
      <w:pPr>
        <w:spacing w:after="0" w:line="240" w:lineRule="auto"/>
        <w:ind w:left="0" w:right="0" w:firstLine="0"/>
        <w:rPr>
          <w:rFonts w:asciiTheme="minorHAnsi" w:hAnsiTheme="minorHAnsi" w:cstheme="minorHAnsi"/>
          <w:sz w:val="24"/>
          <w:szCs w:val="24"/>
        </w:rPr>
      </w:pPr>
    </w:p>
    <w:p w14:paraId="5140D188" w14:textId="3EB31E35" w:rsidR="00996DCD" w:rsidRPr="00E11471" w:rsidRDefault="00996DCD" w:rsidP="0056487A">
      <w:pPr>
        <w:spacing w:after="0" w:line="240" w:lineRule="auto"/>
        <w:ind w:left="0" w:right="0" w:firstLine="0"/>
        <w:rPr>
          <w:rFonts w:asciiTheme="minorHAnsi" w:hAnsiTheme="minorHAnsi" w:cstheme="minorHAnsi"/>
          <w:sz w:val="24"/>
          <w:szCs w:val="24"/>
        </w:rPr>
      </w:pPr>
    </w:p>
    <w:p w14:paraId="2FC5E5FF" w14:textId="77777777" w:rsidR="00E11471" w:rsidRDefault="00E11471" w:rsidP="0056487A">
      <w:pPr>
        <w:spacing w:after="0" w:line="240" w:lineRule="auto"/>
        <w:ind w:left="0" w:right="0" w:firstLine="0"/>
        <w:rPr>
          <w:rFonts w:asciiTheme="minorHAnsi" w:hAnsiTheme="minorHAnsi" w:cstheme="minorHAnsi"/>
          <w:sz w:val="24"/>
          <w:szCs w:val="24"/>
        </w:rPr>
      </w:pPr>
    </w:p>
    <w:p w14:paraId="0F720FAD" w14:textId="6D494AC2" w:rsidR="0056487A" w:rsidRPr="00E11471" w:rsidRDefault="00027823" w:rsidP="0056487A">
      <w:pPr>
        <w:spacing w:after="0" w:line="240" w:lineRule="auto"/>
        <w:ind w:left="0" w:right="0" w:firstLine="0"/>
        <w:rPr>
          <w:rFonts w:asciiTheme="minorHAnsi" w:hAnsiTheme="minorHAnsi" w:cstheme="minorHAnsi"/>
          <w:b/>
          <w:sz w:val="24"/>
          <w:szCs w:val="24"/>
        </w:rPr>
      </w:pPr>
      <w:r w:rsidRPr="00E11471">
        <w:rPr>
          <w:rFonts w:asciiTheme="minorHAnsi" w:hAnsiTheme="minorHAnsi" w:cstheme="minorHAnsi"/>
          <w:b/>
          <w:sz w:val="24"/>
          <w:szCs w:val="24"/>
        </w:rPr>
        <w:lastRenderedPageBreak/>
        <w:t xml:space="preserve">Annex 3 - </w:t>
      </w:r>
      <w:r w:rsidR="0056487A" w:rsidRPr="00E11471">
        <w:rPr>
          <w:rFonts w:asciiTheme="minorHAnsi" w:hAnsiTheme="minorHAnsi" w:cstheme="minorHAnsi"/>
          <w:b/>
          <w:sz w:val="24"/>
          <w:szCs w:val="24"/>
        </w:rPr>
        <w:t>Quarantine plan and biosecurity measures</w:t>
      </w:r>
    </w:p>
    <w:p w14:paraId="25D01A5E" w14:textId="77777777" w:rsidR="0056487A" w:rsidRPr="00E11471" w:rsidRDefault="0056487A" w:rsidP="0056487A">
      <w:pPr>
        <w:spacing w:after="0" w:line="240" w:lineRule="auto"/>
        <w:ind w:left="0" w:right="0" w:firstLine="0"/>
        <w:rPr>
          <w:rFonts w:asciiTheme="minorHAnsi" w:hAnsiTheme="minorHAnsi" w:cstheme="minorHAnsi"/>
          <w:b/>
          <w:sz w:val="24"/>
          <w:szCs w:val="24"/>
        </w:rPr>
      </w:pPr>
    </w:p>
    <w:p w14:paraId="3B905CAB"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Once an appropriate establishment is registered with the FHI it is a requirement of the registration to operate in accordance with the approved quarantine plan. When documenting the quarantine plan operators must identify and consider the following:</w:t>
      </w:r>
    </w:p>
    <w:p w14:paraId="2C3FE1C4"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29C4E748"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How many epidemiological units will need to be created. </w:t>
      </w:r>
    </w:p>
    <w:p w14:paraId="01E98F26"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How the unit(s) will be biosecure.</w:t>
      </w:r>
    </w:p>
    <w:p w14:paraId="78255E0C"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How the routine inspections of the quarantined animals will be done. </w:t>
      </w:r>
    </w:p>
    <w:p w14:paraId="4C95E9DF"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How will the epidemiological units be disinfected between batches of animals.</w:t>
      </w:r>
    </w:p>
    <w:p w14:paraId="2E39F5FE"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Draw up a site plan to identify the units used for the quarantine plan.</w:t>
      </w:r>
    </w:p>
    <w:p w14:paraId="009ECCEC"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How each epidemiological unit can be isolated from </w:t>
      </w:r>
      <w:proofErr w:type="gramStart"/>
      <w:r w:rsidRPr="00E11471">
        <w:rPr>
          <w:rFonts w:asciiTheme="minorHAnsi" w:hAnsiTheme="minorHAnsi" w:cstheme="minorHAnsi"/>
          <w:sz w:val="24"/>
          <w:szCs w:val="24"/>
        </w:rPr>
        <w:t>each other.</w:t>
      </w:r>
      <w:proofErr w:type="gramEnd"/>
      <w:r w:rsidRPr="00E11471">
        <w:rPr>
          <w:rFonts w:asciiTheme="minorHAnsi" w:hAnsiTheme="minorHAnsi" w:cstheme="minorHAnsi"/>
          <w:sz w:val="24"/>
          <w:szCs w:val="24"/>
        </w:rPr>
        <w:t xml:space="preserve"> </w:t>
      </w:r>
    </w:p>
    <w:p w14:paraId="67281D53"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How packaging materials will be collected, disinfected and/ or safely disposed of after </w:t>
      </w:r>
      <w:r w:rsidRPr="00E11471">
        <w:rPr>
          <w:rFonts w:asciiTheme="minorHAnsi" w:hAnsiTheme="minorHAnsi" w:cstheme="minorHAnsi"/>
          <w:sz w:val="24"/>
          <w:szCs w:val="24"/>
        </w:rPr>
        <w:tab/>
        <w:t>use.</w:t>
      </w:r>
    </w:p>
    <w:p w14:paraId="08F9DDB6"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How waste materials will be collected, disinfected and/ or safely disposed of </w:t>
      </w:r>
    </w:p>
    <w:p w14:paraId="74BB44EA"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How staff will be trained to adhere to the quarantine procedures. </w:t>
      </w:r>
    </w:p>
    <w:p w14:paraId="4F4FAEE2"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Staff training in amphibian health and welfare management and disease recognition. </w:t>
      </w:r>
    </w:p>
    <w:p w14:paraId="3EF4E0E7"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How staff and equipment will be designated to avoid cross contamination (</w:t>
      </w:r>
      <w:proofErr w:type="spellStart"/>
      <w:r w:rsidRPr="00E11471">
        <w:rPr>
          <w:rFonts w:asciiTheme="minorHAnsi" w:hAnsiTheme="minorHAnsi" w:cstheme="minorHAnsi"/>
          <w:sz w:val="24"/>
          <w:szCs w:val="24"/>
        </w:rPr>
        <w:t>Bsal</w:t>
      </w:r>
      <w:proofErr w:type="spellEnd"/>
      <w:r w:rsidRPr="00E11471">
        <w:rPr>
          <w:rFonts w:asciiTheme="minorHAnsi" w:hAnsiTheme="minorHAnsi" w:cstheme="minorHAnsi"/>
          <w:sz w:val="24"/>
          <w:szCs w:val="24"/>
        </w:rPr>
        <w:t xml:space="preserve"> spores </w:t>
      </w:r>
      <w:r w:rsidRPr="00E11471">
        <w:rPr>
          <w:rFonts w:asciiTheme="minorHAnsi" w:hAnsiTheme="minorHAnsi" w:cstheme="minorHAnsi"/>
          <w:sz w:val="24"/>
          <w:szCs w:val="24"/>
        </w:rPr>
        <w:tab/>
        <w:t xml:space="preserve">remain transmittable in water, on tank surfaces, on enrichment items in the holding </w:t>
      </w:r>
      <w:r w:rsidRPr="00E11471">
        <w:rPr>
          <w:rFonts w:asciiTheme="minorHAnsi" w:hAnsiTheme="minorHAnsi" w:cstheme="minorHAnsi"/>
          <w:sz w:val="24"/>
          <w:szCs w:val="24"/>
        </w:rPr>
        <w:tab/>
        <w:t xml:space="preserve">facilities for long periods and will require careful disinfection and disposal of all items in </w:t>
      </w:r>
      <w:r w:rsidRPr="00E11471">
        <w:rPr>
          <w:rFonts w:asciiTheme="minorHAnsi" w:hAnsiTheme="minorHAnsi" w:cstheme="minorHAnsi"/>
          <w:sz w:val="24"/>
          <w:szCs w:val="24"/>
        </w:rPr>
        <w:tab/>
        <w:t xml:space="preserve">contact with the quarantined animals). Options for this can include clear signage, zoning </w:t>
      </w:r>
      <w:r w:rsidRPr="00E11471">
        <w:rPr>
          <w:rFonts w:asciiTheme="minorHAnsi" w:hAnsiTheme="minorHAnsi" w:cstheme="minorHAnsi"/>
          <w:sz w:val="24"/>
          <w:szCs w:val="24"/>
        </w:rPr>
        <w:tab/>
        <w:t xml:space="preserve">of the epidemiological units within the appropriate establishment, colour coding of </w:t>
      </w:r>
      <w:r w:rsidRPr="00E11471">
        <w:rPr>
          <w:rFonts w:asciiTheme="minorHAnsi" w:hAnsiTheme="minorHAnsi" w:cstheme="minorHAnsi"/>
          <w:sz w:val="24"/>
          <w:szCs w:val="24"/>
        </w:rPr>
        <w:tab/>
        <w:t>epidemiological units and the items used within each.</w:t>
      </w:r>
    </w:p>
    <w:p w14:paraId="5364DEB9" w14:textId="734A7EA1"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Many animals are transported below 20 °C and will need time in the epidemiological unit </w:t>
      </w:r>
      <w:r w:rsidR="00E11471">
        <w:rPr>
          <w:rFonts w:asciiTheme="minorHAnsi" w:hAnsiTheme="minorHAnsi" w:cstheme="minorHAnsi"/>
          <w:sz w:val="24"/>
          <w:szCs w:val="24"/>
        </w:rPr>
        <w:tab/>
      </w:r>
      <w:r w:rsidRPr="00E11471">
        <w:rPr>
          <w:rFonts w:asciiTheme="minorHAnsi" w:hAnsiTheme="minorHAnsi" w:cstheme="minorHAnsi"/>
          <w:sz w:val="24"/>
          <w:szCs w:val="24"/>
        </w:rPr>
        <w:t xml:space="preserve">prior to the commencement of the measures while the animals acclimatise to the higher </w:t>
      </w:r>
      <w:r w:rsidR="00E11471">
        <w:rPr>
          <w:rFonts w:asciiTheme="minorHAnsi" w:hAnsiTheme="minorHAnsi" w:cstheme="minorHAnsi"/>
          <w:sz w:val="24"/>
          <w:szCs w:val="24"/>
        </w:rPr>
        <w:tab/>
      </w:r>
      <w:r w:rsidRPr="00E11471">
        <w:rPr>
          <w:rFonts w:asciiTheme="minorHAnsi" w:hAnsiTheme="minorHAnsi" w:cstheme="minorHAnsi"/>
          <w:sz w:val="24"/>
          <w:szCs w:val="24"/>
        </w:rPr>
        <w:t>temperatures required.</w:t>
      </w:r>
    </w:p>
    <w:p w14:paraId="5FC1531F"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Installation of temperature logs for each epidemiological unit to evidence compliance for </w:t>
      </w:r>
      <w:r w:rsidRPr="00E11471">
        <w:rPr>
          <w:rFonts w:asciiTheme="minorHAnsi" w:hAnsiTheme="minorHAnsi" w:cstheme="minorHAnsi"/>
          <w:sz w:val="24"/>
          <w:szCs w:val="24"/>
        </w:rPr>
        <w:tab/>
        <w:t>treatments.</w:t>
      </w:r>
    </w:p>
    <w:p w14:paraId="169EA607"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Accurate record keeping for the movement of animals for traceability, quarantine period </w:t>
      </w:r>
      <w:r w:rsidRPr="00E11471">
        <w:rPr>
          <w:rFonts w:asciiTheme="minorHAnsi" w:hAnsiTheme="minorHAnsi" w:cstheme="minorHAnsi"/>
          <w:sz w:val="24"/>
          <w:szCs w:val="24"/>
        </w:rPr>
        <w:tab/>
        <w:t>and procedure and/or treatment used and period.</w:t>
      </w:r>
    </w:p>
    <w:p w14:paraId="5F54253F" w14:textId="337FE2A2"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Procedure for reacting to suspicion of disease</w:t>
      </w:r>
      <w:r w:rsidR="00B758DE" w:rsidRPr="00E11471">
        <w:rPr>
          <w:rFonts w:asciiTheme="minorHAnsi" w:hAnsiTheme="minorHAnsi" w:cstheme="minorHAnsi"/>
          <w:sz w:val="24"/>
          <w:szCs w:val="24"/>
        </w:rPr>
        <w:t xml:space="preserve"> or mortality.</w:t>
      </w:r>
      <w:r w:rsidRPr="00E11471">
        <w:rPr>
          <w:rFonts w:asciiTheme="minorHAnsi" w:hAnsiTheme="minorHAnsi" w:cstheme="minorHAnsi"/>
          <w:sz w:val="24"/>
          <w:szCs w:val="24"/>
        </w:rPr>
        <w:t xml:space="preserve"> </w:t>
      </w:r>
    </w:p>
    <w:p w14:paraId="3A25BF66" w14:textId="18971B90"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Contingency plans for </w:t>
      </w:r>
      <w:r w:rsidR="009A431D" w:rsidRPr="00E11471">
        <w:rPr>
          <w:rFonts w:asciiTheme="minorHAnsi" w:hAnsiTheme="minorHAnsi" w:cstheme="minorHAnsi"/>
          <w:sz w:val="24"/>
          <w:szCs w:val="24"/>
        </w:rPr>
        <w:t>example,</w:t>
      </w:r>
      <w:r w:rsidRPr="00E11471">
        <w:rPr>
          <w:rFonts w:asciiTheme="minorHAnsi" w:hAnsiTheme="minorHAnsi" w:cstheme="minorHAnsi"/>
          <w:sz w:val="24"/>
          <w:szCs w:val="24"/>
        </w:rPr>
        <w:t xml:space="preserve"> reaction to disease, failure of equipment that may affect </w:t>
      </w:r>
      <w:r w:rsidRPr="00E11471">
        <w:rPr>
          <w:rFonts w:asciiTheme="minorHAnsi" w:hAnsiTheme="minorHAnsi" w:cstheme="minorHAnsi"/>
          <w:sz w:val="24"/>
          <w:szCs w:val="24"/>
        </w:rPr>
        <w:tab/>
        <w:t>the treatment and the animal’s health and welfare.</w:t>
      </w:r>
    </w:p>
    <w:p w14:paraId="552C79E7" w14:textId="77777777" w:rsidR="0056487A" w:rsidRPr="00E11471" w:rsidRDefault="0056487A" w:rsidP="0056487A">
      <w:pPr>
        <w:pStyle w:val="ListParagraph"/>
        <w:numPr>
          <w:ilvl w:val="0"/>
          <w:numId w:val="1"/>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Keep a record of all visitors to the appropriate establishment and ensure all visitors are </w:t>
      </w:r>
      <w:r w:rsidRPr="00E11471">
        <w:rPr>
          <w:rFonts w:asciiTheme="minorHAnsi" w:hAnsiTheme="minorHAnsi" w:cstheme="minorHAnsi"/>
          <w:sz w:val="24"/>
          <w:szCs w:val="24"/>
        </w:rPr>
        <w:tab/>
        <w:t>aware of the quarantine and biosecurity procedures.</w:t>
      </w:r>
    </w:p>
    <w:p w14:paraId="264D888F"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077C902C"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b/>
          <w:sz w:val="24"/>
          <w:szCs w:val="24"/>
        </w:rPr>
        <w:t xml:space="preserve">Personnel </w:t>
      </w:r>
    </w:p>
    <w:p w14:paraId="50B3A0A1"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p>
    <w:p w14:paraId="1626269E" w14:textId="723E5F0F"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It is advisable to appoint a quarantine manager. The quarantine manager is responsible for producing and implementing the quarantine plan, as well as demonstrating its effectiveness through use of good record keeping. Additional responsibilities include training staff and ensuring visitors are aware of measures that apply to them. It is also advisable to appoint a deputy </w:t>
      </w:r>
      <w:r w:rsidR="009A431D" w:rsidRPr="00E11471">
        <w:rPr>
          <w:rFonts w:asciiTheme="minorHAnsi" w:hAnsiTheme="minorHAnsi" w:cstheme="minorHAnsi"/>
          <w:sz w:val="24"/>
          <w:szCs w:val="24"/>
        </w:rPr>
        <w:t>if</w:t>
      </w:r>
      <w:r w:rsidRPr="00E11471">
        <w:rPr>
          <w:rFonts w:asciiTheme="minorHAnsi" w:hAnsiTheme="minorHAnsi" w:cstheme="minorHAnsi"/>
          <w:sz w:val="24"/>
          <w:szCs w:val="24"/>
        </w:rPr>
        <w:t xml:space="preserve"> the manager is unavailable. It is advised that the quarantine manager should identify a veterinarian or, where appropriate, consultant with specialised knowledge of amphibian health issues. </w:t>
      </w:r>
    </w:p>
    <w:p w14:paraId="50A444FA" w14:textId="77777777" w:rsidR="0056487A" w:rsidRPr="00E11471" w:rsidRDefault="0056487A" w:rsidP="0056487A">
      <w:pPr>
        <w:spacing w:after="0" w:line="240" w:lineRule="auto"/>
        <w:ind w:left="0" w:right="0" w:firstLine="0"/>
        <w:rPr>
          <w:rFonts w:asciiTheme="minorHAnsi" w:hAnsiTheme="minorHAnsi" w:cstheme="minorHAnsi"/>
          <w:b/>
          <w:sz w:val="24"/>
          <w:szCs w:val="24"/>
        </w:rPr>
      </w:pPr>
    </w:p>
    <w:p w14:paraId="48F712E5"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b/>
          <w:sz w:val="24"/>
          <w:szCs w:val="24"/>
        </w:rPr>
        <w:lastRenderedPageBreak/>
        <w:t>Identifying risks</w:t>
      </w:r>
    </w:p>
    <w:p w14:paraId="499CC07F"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1D9191CB"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An important requirement when identifying risks to your business is an awareness of the following:</w:t>
      </w:r>
    </w:p>
    <w:p w14:paraId="7492E16C"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41DEF3C8" w14:textId="2D124FE6" w:rsidR="0056487A" w:rsidRPr="00E11471" w:rsidRDefault="0056487A" w:rsidP="0056487A">
      <w:pPr>
        <w:pStyle w:val="ListParagraph"/>
        <w:numPr>
          <w:ilvl w:val="0"/>
          <w:numId w:val="2"/>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Diseases that can affect your </w:t>
      </w:r>
      <w:r w:rsidR="009A431D" w:rsidRPr="00E11471">
        <w:rPr>
          <w:rFonts w:asciiTheme="minorHAnsi" w:hAnsiTheme="minorHAnsi" w:cstheme="minorHAnsi"/>
          <w:sz w:val="24"/>
          <w:szCs w:val="24"/>
        </w:rPr>
        <w:t>stock.</w:t>
      </w:r>
      <w:r w:rsidRPr="00E11471">
        <w:rPr>
          <w:rFonts w:asciiTheme="minorHAnsi" w:hAnsiTheme="minorHAnsi" w:cstheme="minorHAnsi"/>
          <w:sz w:val="24"/>
          <w:szCs w:val="24"/>
        </w:rPr>
        <w:t xml:space="preserve"> </w:t>
      </w:r>
    </w:p>
    <w:p w14:paraId="213B09C3" w14:textId="77777777" w:rsidR="0056487A" w:rsidRPr="00E11471" w:rsidRDefault="0056487A" w:rsidP="0056487A">
      <w:pPr>
        <w:pStyle w:val="ListParagraph"/>
        <w:numPr>
          <w:ilvl w:val="0"/>
          <w:numId w:val="2"/>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Unknown stock status</w:t>
      </w:r>
    </w:p>
    <w:p w14:paraId="70F249F7" w14:textId="77777777" w:rsidR="0056487A" w:rsidRPr="00E11471" w:rsidRDefault="0056487A" w:rsidP="0056487A">
      <w:pPr>
        <w:pStyle w:val="ListParagraph"/>
        <w:numPr>
          <w:ilvl w:val="0"/>
          <w:numId w:val="2"/>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Clinical signs of disease</w:t>
      </w:r>
    </w:p>
    <w:p w14:paraId="1A0C778D" w14:textId="77777777" w:rsidR="0056487A" w:rsidRPr="00E11471" w:rsidRDefault="0056487A" w:rsidP="0056487A">
      <w:pPr>
        <w:pStyle w:val="ListParagraph"/>
        <w:numPr>
          <w:ilvl w:val="0"/>
          <w:numId w:val="2"/>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Host susceptibility</w:t>
      </w:r>
    </w:p>
    <w:p w14:paraId="6B532893" w14:textId="52690225" w:rsidR="0056487A" w:rsidRPr="00E11471" w:rsidRDefault="0056487A" w:rsidP="0056487A">
      <w:pPr>
        <w:pStyle w:val="ListParagraph"/>
        <w:numPr>
          <w:ilvl w:val="0"/>
          <w:numId w:val="2"/>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The range of environmental parameters that could precipitate clinical </w:t>
      </w:r>
      <w:r w:rsidR="009A431D" w:rsidRPr="00E11471">
        <w:rPr>
          <w:rFonts w:asciiTheme="minorHAnsi" w:hAnsiTheme="minorHAnsi" w:cstheme="minorHAnsi"/>
          <w:sz w:val="24"/>
          <w:szCs w:val="24"/>
        </w:rPr>
        <w:t>outbreaks.</w:t>
      </w:r>
    </w:p>
    <w:p w14:paraId="70486CC3" w14:textId="6C937C46" w:rsidR="0056487A" w:rsidRPr="00E11471" w:rsidRDefault="0056487A" w:rsidP="0056487A">
      <w:pPr>
        <w:pStyle w:val="ListParagraph"/>
        <w:numPr>
          <w:ilvl w:val="0"/>
          <w:numId w:val="2"/>
        </w:numPr>
        <w:spacing w:after="0" w:line="240" w:lineRule="auto"/>
        <w:ind w:left="0" w:right="0" w:firstLine="0"/>
        <w:contextualSpacing w:val="0"/>
        <w:rPr>
          <w:rFonts w:asciiTheme="minorHAnsi" w:hAnsiTheme="minorHAnsi" w:cstheme="minorHAnsi"/>
          <w:sz w:val="24"/>
          <w:szCs w:val="24"/>
        </w:rPr>
      </w:pPr>
      <w:r w:rsidRPr="00E11471">
        <w:rPr>
          <w:rFonts w:asciiTheme="minorHAnsi" w:hAnsiTheme="minorHAnsi" w:cstheme="minorHAnsi"/>
          <w:sz w:val="24"/>
          <w:szCs w:val="24"/>
        </w:rPr>
        <w:t xml:space="preserve">Appropriate staff training and periodic refresher courses that will provide better disease </w:t>
      </w:r>
      <w:r w:rsidRPr="00E11471">
        <w:rPr>
          <w:rFonts w:asciiTheme="minorHAnsi" w:hAnsiTheme="minorHAnsi" w:cstheme="minorHAnsi"/>
          <w:sz w:val="24"/>
          <w:szCs w:val="24"/>
        </w:rPr>
        <w:tab/>
        <w:t xml:space="preserve">recognition skills and </w:t>
      </w:r>
      <w:r w:rsidR="009A431D" w:rsidRPr="00E11471">
        <w:rPr>
          <w:rFonts w:asciiTheme="minorHAnsi" w:hAnsiTheme="minorHAnsi" w:cstheme="minorHAnsi"/>
          <w:sz w:val="24"/>
          <w:szCs w:val="24"/>
        </w:rPr>
        <w:t>information.</w:t>
      </w:r>
      <w:r w:rsidRPr="00E11471">
        <w:rPr>
          <w:rFonts w:asciiTheme="minorHAnsi" w:hAnsiTheme="minorHAnsi" w:cstheme="minorHAnsi"/>
          <w:sz w:val="24"/>
          <w:szCs w:val="24"/>
        </w:rPr>
        <w:t xml:space="preserve"> </w:t>
      </w:r>
    </w:p>
    <w:p w14:paraId="25815B45"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6E97253A"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b/>
          <w:sz w:val="24"/>
          <w:szCs w:val="24"/>
        </w:rPr>
        <w:t xml:space="preserve">Contingency planning </w:t>
      </w:r>
    </w:p>
    <w:p w14:paraId="377C26FE"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p>
    <w:p w14:paraId="30F0C11B"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The purpose of a contingency plan is to be prepared and have a procedure in place for any unforeseeable events that may jeopardise the health and welfare of the animals in the registered appropriate establishment. It is a condition of registration that the operator informs the FHI of an increased or unexplained mortality event.  </w:t>
      </w:r>
    </w:p>
    <w:p w14:paraId="1F2CF2B1" w14:textId="77777777" w:rsidR="0056487A" w:rsidRPr="00E11471" w:rsidRDefault="0056487A" w:rsidP="0056487A">
      <w:pPr>
        <w:spacing w:after="0" w:line="240" w:lineRule="auto"/>
        <w:ind w:left="0" w:right="0" w:firstLine="0"/>
        <w:rPr>
          <w:rFonts w:asciiTheme="minorHAnsi" w:hAnsiTheme="minorHAnsi" w:cstheme="minorHAnsi"/>
          <w:b/>
          <w:sz w:val="24"/>
          <w:szCs w:val="24"/>
        </w:rPr>
      </w:pPr>
    </w:p>
    <w:p w14:paraId="1A672787"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b/>
          <w:sz w:val="24"/>
          <w:szCs w:val="24"/>
        </w:rPr>
        <w:t xml:space="preserve">Confirmation of </w:t>
      </w:r>
      <w:r w:rsidRPr="00E11471">
        <w:rPr>
          <w:rFonts w:asciiTheme="minorHAnsi" w:hAnsiTheme="minorHAnsi" w:cstheme="minorHAnsi"/>
          <w:b/>
          <w:i/>
          <w:sz w:val="24"/>
          <w:szCs w:val="24"/>
        </w:rPr>
        <w:t xml:space="preserve">Batrachochytrium </w:t>
      </w:r>
      <w:proofErr w:type="spellStart"/>
      <w:r w:rsidRPr="00E11471">
        <w:rPr>
          <w:rFonts w:asciiTheme="minorHAnsi" w:hAnsiTheme="minorHAnsi" w:cstheme="minorHAnsi"/>
          <w:b/>
          <w:i/>
          <w:sz w:val="24"/>
          <w:szCs w:val="24"/>
        </w:rPr>
        <w:t>salamandrivorans</w:t>
      </w:r>
      <w:proofErr w:type="spellEnd"/>
      <w:r w:rsidRPr="00E11471">
        <w:rPr>
          <w:rFonts w:asciiTheme="minorHAnsi" w:hAnsiTheme="minorHAnsi" w:cstheme="minorHAnsi"/>
          <w:b/>
          <w:sz w:val="24"/>
          <w:szCs w:val="24"/>
        </w:rPr>
        <w:t xml:space="preserve"> (</w:t>
      </w:r>
      <w:proofErr w:type="spellStart"/>
      <w:r w:rsidRPr="00E11471">
        <w:rPr>
          <w:rFonts w:asciiTheme="minorHAnsi" w:hAnsiTheme="minorHAnsi" w:cstheme="minorHAnsi"/>
          <w:b/>
          <w:sz w:val="24"/>
          <w:szCs w:val="24"/>
        </w:rPr>
        <w:t>Bsal</w:t>
      </w:r>
      <w:proofErr w:type="spellEnd"/>
      <w:r w:rsidRPr="00E11471">
        <w:rPr>
          <w:rFonts w:asciiTheme="minorHAnsi" w:hAnsiTheme="minorHAnsi" w:cstheme="minorHAnsi"/>
          <w:sz w:val="24"/>
          <w:szCs w:val="24"/>
        </w:rPr>
        <w:t>)</w:t>
      </w:r>
    </w:p>
    <w:p w14:paraId="02641481"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54733DA7"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In the event of confirmation of </w:t>
      </w:r>
      <w:proofErr w:type="spellStart"/>
      <w:r w:rsidRPr="00E11471">
        <w:rPr>
          <w:rFonts w:asciiTheme="minorHAnsi" w:hAnsiTheme="minorHAnsi" w:cstheme="minorHAnsi"/>
          <w:sz w:val="24"/>
          <w:szCs w:val="24"/>
        </w:rPr>
        <w:t>Bsal</w:t>
      </w:r>
      <w:proofErr w:type="spellEnd"/>
      <w:r w:rsidRPr="00E11471">
        <w:rPr>
          <w:rFonts w:asciiTheme="minorHAnsi" w:hAnsiTheme="minorHAnsi" w:cstheme="minorHAnsi"/>
          <w:sz w:val="24"/>
          <w:szCs w:val="24"/>
        </w:rPr>
        <w:t xml:space="preserve"> the following measures must be taken by the operator under instruction from the FHI: </w:t>
      </w:r>
    </w:p>
    <w:p w14:paraId="641110A0"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p>
    <w:p w14:paraId="7DB7BC9D" w14:textId="77777777" w:rsidR="0056487A" w:rsidRPr="00E11471" w:rsidRDefault="0056487A" w:rsidP="0056487A">
      <w:pPr>
        <w:pStyle w:val="ListParagraph"/>
        <w:numPr>
          <w:ilvl w:val="0"/>
          <w:numId w:val="4"/>
        </w:numPr>
        <w:spacing w:after="0" w:line="240" w:lineRule="auto"/>
        <w:ind w:right="0"/>
        <w:contextualSpacing w:val="0"/>
        <w:rPr>
          <w:rFonts w:asciiTheme="minorHAnsi" w:hAnsiTheme="minorHAnsi" w:cstheme="minorHAnsi"/>
          <w:sz w:val="24"/>
          <w:szCs w:val="24"/>
        </w:rPr>
      </w:pPr>
      <w:r w:rsidRPr="00E11471">
        <w:rPr>
          <w:rFonts w:asciiTheme="minorHAnsi" w:hAnsiTheme="minorHAnsi" w:cstheme="minorHAnsi"/>
          <w:sz w:val="24"/>
          <w:szCs w:val="24"/>
        </w:rPr>
        <w:t>All susceptible species belonging to the order Caudata (salamanders and newts) in the same epidemiological unit must either be:</w:t>
      </w:r>
    </w:p>
    <w:p w14:paraId="0CCBC1DC" w14:textId="77777777" w:rsidR="0056487A" w:rsidRPr="00E11471" w:rsidRDefault="0056487A" w:rsidP="0056487A">
      <w:pPr>
        <w:pStyle w:val="ListParagraph"/>
        <w:spacing w:after="0" w:line="240" w:lineRule="auto"/>
        <w:ind w:right="0" w:firstLine="0"/>
        <w:contextualSpacing w:val="0"/>
        <w:rPr>
          <w:rFonts w:asciiTheme="minorHAnsi" w:hAnsiTheme="minorHAnsi" w:cstheme="minorHAnsi"/>
          <w:sz w:val="24"/>
          <w:szCs w:val="24"/>
        </w:rPr>
      </w:pPr>
    </w:p>
    <w:p w14:paraId="7FD8BAE8" w14:textId="77777777" w:rsidR="0056487A" w:rsidRPr="00E11471" w:rsidRDefault="005977AE" w:rsidP="005977AE">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ab/>
        <w:t>(</w:t>
      </w:r>
      <w:proofErr w:type="spellStart"/>
      <w:r w:rsidRPr="00E11471">
        <w:rPr>
          <w:rFonts w:asciiTheme="minorHAnsi" w:hAnsiTheme="minorHAnsi" w:cstheme="minorHAnsi"/>
          <w:sz w:val="24"/>
          <w:szCs w:val="24"/>
        </w:rPr>
        <w:t>i</w:t>
      </w:r>
      <w:proofErr w:type="spellEnd"/>
      <w:r w:rsidRPr="00E11471">
        <w:rPr>
          <w:rFonts w:asciiTheme="minorHAnsi" w:hAnsiTheme="minorHAnsi" w:cstheme="minorHAnsi"/>
          <w:sz w:val="24"/>
          <w:szCs w:val="24"/>
        </w:rPr>
        <w:t xml:space="preserve">) </w:t>
      </w:r>
      <w:r w:rsidR="0056487A" w:rsidRPr="00E11471">
        <w:rPr>
          <w:rFonts w:asciiTheme="minorHAnsi" w:hAnsiTheme="minorHAnsi" w:cstheme="minorHAnsi"/>
          <w:sz w:val="24"/>
          <w:szCs w:val="24"/>
        </w:rPr>
        <w:t xml:space="preserve">Treated to the satisfaction of the FHI against </w:t>
      </w:r>
      <w:proofErr w:type="spellStart"/>
      <w:r w:rsidR="0056487A" w:rsidRPr="00E11471">
        <w:rPr>
          <w:rFonts w:asciiTheme="minorHAnsi" w:hAnsiTheme="minorHAnsi" w:cstheme="minorHAnsi"/>
          <w:sz w:val="24"/>
          <w:szCs w:val="24"/>
        </w:rPr>
        <w:t>Bsal</w:t>
      </w:r>
      <w:proofErr w:type="spellEnd"/>
      <w:r w:rsidR="0056487A" w:rsidRPr="00E11471">
        <w:rPr>
          <w:rFonts w:asciiTheme="minorHAnsi" w:hAnsiTheme="minorHAnsi" w:cstheme="minorHAnsi"/>
          <w:sz w:val="24"/>
          <w:szCs w:val="24"/>
        </w:rPr>
        <w:t xml:space="preserve"> stated in the options section of this </w:t>
      </w:r>
      <w:r w:rsidR="0056487A" w:rsidRPr="00E11471">
        <w:rPr>
          <w:rFonts w:asciiTheme="minorHAnsi" w:hAnsiTheme="minorHAnsi" w:cstheme="minorHAnsi"/>
          <w:sz w:val="24"/>
          <w:szCs w:val="24"/>
        </w:rPr>
        <w:tab/>
        <w:t xml:space="preserve">document; or  </w:t>
      </w:r>
    </w:p>
    <w:p w14:paraId="38875A02" w14:textId="77777777" w:rsidR="005977AE" w:rsidRPr="00E11471" w:rsidRDefault="005977AE" w:rsidP="005977AE">
      <w:pPr>
        <w:ind w:left="0" w:firstLine="0"/>
        <w:rPr>
          <w:rFonts w:asciiTheme="minorHAnsi" w:hAnsiTheme="minorHAnsi" w:cstheme="minorHAnsi"/>
          <w:sz w:val="24"/>
          <w:szCs w:val="24"/>
        </w:rPr>
      </w:pPr>
    </w:p>
    <w:p w14:paraId="43A69D9F" w14:textId="77777777" w:rsidR="00996DCD" w:rsidRPr="00E11471" w:rsidRDefault="0056487A" w:rsidP="00996DCD">
      <w:pPr>
        <w:spacing w:line="240" w:lineRule="auto"/>
        <w:ind w:left="14" w:firstLine="0"/>
        <w:rPr>
          <w:rFonts w:asciiTheme="minorHAnsi" w:hAnsiTheme="minorHAnsi" w:cstheme="minorHAnsi"/>
          <w:sz w:val="24"/>
          <w:szCs w:val="24"/>
        </w:rPr>
      </w:pPr>
      <w:r w:rsidRPr="00E11471">
        <w:rPr>
          <w:rFonts w:asciiTheme="minorHAnsi" w:hAnsiTheme="minorHAnsi" w:cstheme="minorHAnsi"/>
          <w:sz w:val="24"/>
          <w:szCs w:val="24"/>
        </w:rPr>
        <w:tab/>
        <w:t>(ii) Killed and disposed of as animal by-products in accordance with Article 12 of Regulation (EC)</w:t>
      </w:r>
    </w:p>
    <w:p w14:paraId="3B94BECA" w14:textId="2E23A97F" w:rsidR="0056487A" w:rsidRPr="00E11471" w:rsidRDefault="0056487A" w:rsidP="00996DCD">
      <w:pPr>
        <w:spacing w:line="240" w:lineRule="auto"/>
        <w:ind w:left="720" w:firstLine="0"/>
        <w:rPr>
          <w:rFonts w:asciiTheme="minorHAnsi" w:hAnsiTheme="minorHAnsi" w:cstheme="minorHAnsi"/>
          <w:sz w:val="24"/>
          <w:szCs w:val="24"/>
        </w:rPr>
      </w:pPr>
      <w:r w:rsidRPr="00E11471">
        <w:rPr>
          <w:rFonts w:asciiTheme="minorHAnsi" w:hAnsiTheme="minorHAnsi" w:cstheme="minorHAnsi"/>
          <w:sz w:val="24"/>
          <w:szCs w:val="24"/>
        </w:rPr>
        <w:t xml:space="preserve">No1069/2009, </w:t>
      </w:r>
      <w:r w:rsidR="00C900A7" w:rsidRPr="00E11471">
        <w:rPr>
          <w:rFonts w:asciiTheme="minorHAnsi" w:hAnsiTheme="minorHAnsi" w:cstheme="minorHAnsi"/>
          <w:sz w:val="24"/>
          <w:szCs w:val="24"/>
        </w:rPr>
        <w:t>as amended by The Animals, Aquatic Animal Health, Invasive Alien Species, Plant Propagating Material and Seeds (Amendment) (EU Exit) Regulations 2020, part 3, chapter 3, Regulation 12,</w:t>
      </w:r>
      <w:r w:rsidR="00996DCD" w:rsidRPr="00E11471">
        <w:rPr>
          <w:rFonts w:asciiTheme="minorHAnsi" w:hAnsiTheme="minorHAnsi" w:cstheme="minorHAnsi"/>
          <w:sz w:val="24"/>
          <w:szCs w:val="24"/>
        </w:rPr>
        <w:t xml:space="preserve"> </w:t>
      </w:r>
      <w:r w:rsidRPr="00E11471">
        <w:rPr>
          <w:rFonts w:asciiTheme="minorHAnsi" w:hAnsiTheme="minorHAnsi" w:cstheme="minorHAnsi"/>
          <w:sz w:val="24"/>
          <w:szCs w:val="24"/>
        </w:rPr>
        <w:t>following the disinfection of the epidemiological unit to the satisfaction of the FHI.</w:t>
      </w:r>
    </w:p>
    <w:p w14:paraId="546830D6"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 </w:t>
      </w:r>
      <w:r w:rsidRPr="00E11471">
        <w:rPr>
          <w:rFonts w:asciiTheme="minorHAnsi" w:hAnsiTheme="minorHAnsi" w:cstheme="minorHAnsi"/>
          <w:sz w:val="24"/>
          <w:szCs w:val="24"/>
        </w:rPr>
        <w:tab/>
        <w:t xml:space="preserve"> </w:t>
      </w:r>
    </w:p>
    <w:p w14:paraId="263DF8AF"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b/>
          <w:sz w:val="24"/>
          <w:szCs w:val="24"/>
        </w:rPr>
        <w:t>Further information on amphibian diseases</w:t>
      </w:r>
    </w:p>
    <w:p w14:paraId="327A0D25"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0F57076E"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Information on amphibian diseases can be found from a variety of sources: </w:t>
      </w:r>
    </w:p>
    <w:p w14:paraId="18C4C946" w14:textId="77777777" w:rsidR="0056487A" w:rsidRPr="00E11471" w:rsidRDefault="0056487A" w:rsidP="0056487A">
      <w:pPr>
        <w:spacing w:after="0" w:line="240" w:lineRule="auto"/>
        <w:ind w:left="0" w:right="0" w:firstLine="0"/>
        <w:rPr>
          <w:rFonts w:asciiTheme="minorHAnsi" w:hAnsiTheme="minorHAnsi" w:cstheme="minorHAnsi"/>
          <w:sz w:val="24"/>
          <w:szCs w:val="24"/>
        </w:rPr>
      </w:pPr>
    </w:p>
    <w:p w14:paraId="506A52C1"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Ornamental Aquatic Trade Association (OATA) </w:t>
      </w:r>
      <w:hyperlink r:id="rId7" w:history="1">
        <w:r w:rsidRPr="00E11471">
          <w:rPr>
            <w:rFonts w:asciiTheme="minorHAnsi" w:hAnsiTheme="minorHAnsi" w:cstheme="minorHAnsi"/>
            <w:b/>
            <w:sz w:val="24"/>
            <w:szCs w:val="24"/>
          </w:rPr>
          <w:t>www.ornamentalfish.org</w:t>
        </w:r>
      </w:hyperlink>
    </w:p>
    <w:p w14:paraId="19F5852A"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Reptile and Exotic Pet Trade Association (REPTA) </w:t>
      </w:r>
    </w:p>
    <w:p w14:paraId="7B0267EF" w14:textId="77777777"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World Organisation for Animal Health (OIE)</w:t>
      </w:r>
      <w:r w:rsidRPr="00E11471">
        <w:rPr>
          <w:rFonts w:asciiTheme="minorHAnsi" w:hAnsiTheme="minorHAnsi" w:cstheme="minorHAnsi"/>
          <w:b/>
          <w:sz w:val="24"/>
          <w:szCs w:val="24"/>
        </w:rPr>
        <w:t xml:space="preserve"> </w:t>
      </w:r>
      <w:hyperlink r:id="rId8" w:history="1">
        <w:r w:rsidRPr="00E11471">
          <w:rPr>
            <w:rFonts w:asciiTheme="minorHAnsi" w:hAnsiTheme="minorHAnsi" w:cstheme="minorHAnsi"/>
            <w:b/>
            <w:sz w:val="24"/>
            <w:szCs w:val="24"/>
          </w:rPr>
          <w:t>www.oie.int</w:t>
        </w:r>
      </w:hyperlink>
    </w:p>
    <w:p w14:paraId="6B9E8E3D" w14:textId="0BE8DFCD" w:rsidR="0056487A" w:rsidRPr="00E11471" w:rsidRDefault="0056487A" w:rsidP="0056487A">
      <w:pPr>
        <w:spacing w:after="0" w:line="240" w:lineRule="auto"/>
        <w:ind w:left="0" w:right="0" w:firstLine="0"/>
        <w:rPr>
          <w:rFonts w:asciiTheme="minorHAnsi" w:hAnsiTheme="minorHAnsi" w:cstheme="minorHAnsi"/>
          <w:sz w:val="24"/>
          <w:szCs w:val="24"/>
        </w:rPr>
      </w:pPr>
      <w:r w:rsidRPr="00E11471">
        <w:rPr>
          <w:rFonts w:asciiTheme="minorHAnsi" w:hAnsiTheme="minorHAnsi" w:cstheme="minorHAnsi"/>
          <w:sz w:val="24"/>
          <w:szCs w:val="24"/>
        </w:rPr>
        <w:t xml:space="preserve">British Veterinary Association (BVA) </w:t>
      </w:r>
      <w:r w:rsidRPr="00E11471">
        <w:rPr>
          <w:rFonts w:asciiTheme="minorHAnsi" w:hAnsiTheme="minorHAnsi" w:cstheme="minorHAnsi"/>
          <w:b/>
          <w:sz w:val="24"/>
          <w:szCs w:val="24"/>
        </w:rPr>
        <w:t>www.bva.co.uk</w:t>
      </w:r>
      <w:r w:rsidRPr="00E11471">
        <w:rPr>
          <w:rFonts w:asciiTheme="minorHAnsi" w:hAnsiTheme="minorHAnsi" w:cstheme="minorHAnsi"/>
          <w:sz w:val="24"/>
          <w:szCs w:val="24"/>
        </w:rPr>
        <w:tab/>
      </w:r>
    </w:p>
    <w:sectPr w:rsidR="0056487A" w:rsidRPr="00E11471" w:rsidSect="0056487A">
      <w:headerReference w:type="even" r:id="rId9"/>
      <w:headerReference w:type="default" r:id="rId10"/>
      <w:footerReference w:type="even" r:id="rId11"/>
      <w:footerReference w:type="default" r:id="rId12"/>
      <w:headerReference w:type="first" r:id="rId13"/>
      <w:footerReference w:type="first" r:id="rId14"/>
      <w:pgSz w:w="11906" w:h="16838"/>
      <w:pgMar w:top="2165"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E184" w14:textId="77777777" w:rsidR="00563DEA" w:rsidRDefault="00563DEA" w:rsidP="0056487A">
      <w:pPr>
        <w:spacing w:after="0" w:line="240" w:lineRule="auto"/>
      </w:pPr>
      <w:r>
        <w:separator/>
      </w:r>
    </w:p>
  </w:endnote>
  <w:endnote w:type="continuationSeparator" w:id="0">
    <w:p w14:paraId="07EA2FA3" w14:textId="77777777" w:rsidR="00563DEA" w:rsidRDefault="00563DEA" w:rsidP="0056487A">
      <w:pPr>
        <w:spacing w:after="0" w:line="240" w:lineRule="auto"/>
      </w:pPr>
      <w:r>
        <w:continuationSeparator/>
      </w:r>
    </w:p>
  </w:endnote>
  <w:endnote w:type="continuationNotice" w:id="1">
    <w:p w14:paraId="24667C76" w14:textId="77777777" w:rsidR="00563DEA" w:rsidRDefault="00563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912B" w14:textId="77777777" w:rsidR="0018601C" w:rsidRDefault="00186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190"/>
      <w:docPartObj>
        <w:docPartGallery w:val="Page Numbers (Bottom of Page)"/>
        <w:docPartUnique/>
      </w:docPartObj>
    </w:sdtPr>
    <w:sdtEndPr/>
    <w:sdtContent>
      <w:p w14:paraId="6D990ECB" w14:textId="77777777" w:rsidR="007C5ED7" w:rsidRDefault="007C5ED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D968C6" w14:textId="77777777" w:rsidR="007C5ED7" w:rsidRDefault="007C5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BB62" w14:textId="77777777" w:rsidR="0018601C" w:rsidRDefault="0018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8560" w14:textId="77777777" w:rsidR="00563DEA" w:rsidRDefault="00563DEA" w:rsidP="0056487A">
      <w:pPr>
        <w:spacing w:after="0" w:line="240" w:lineRule="auto"/>
      </w:pPr>
      <w:r>
        <w:separator/>
      </w:r>
    </w:p>
  </w:footnote>
  <w:footnote w:type="continuationSeparator" w:id="0">
    <w:p w14:paraId="76FB6B99" w14:textId="77777777" w:rsidR="00563DEA" w:rsidRDefault="00563DEA" w:rsidP="0056487A">
      <w:pPr>
        <w:spacing w:after="0" w:line="240" w:lineRule="auto"/>
      </w:pPr>
      <w:r>
        <w:continuationSeparator/>
      </w:r>
    </w:p>
  </w:footnote>
  <w:footnote w:type="continuationNotice" w:id="1">
    <w:p w14:paraId="2B9263C5" w14:textId="77777777" w:rsidR="00563DEA" w:rsidRDefault="00563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DBA3" w14:textId="77777777" w:rsidR="0018601C" w:rsidRDefault="00186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7337" w14:textId="77777777" w:rsidR="007C5ED7" w:rsidRDefault="007C5ED7">
    <w:pPr>
      <w:pStyle w:val="Header"/>
    </w:pPr>
    <w:r>
      <w:rPr>
        <w:noProof/>
      </w:rPr>
      <w:drawing>
        <wp:anchor distT="0" distB="0" distL="114300" distR="114300" simplePos="0" relativeHeight="251658240" behindDoc="0" locked="0" layoutInCell="1" allowOverlap="1" wp14:anchorId="1058C31C" wp14:editId="7A015AB1">
          <wp:simplePos x="0" y="0"/>
          <wp:positionH relativeFrom="column">
            <wp:posOffset>-228600</wp:posOffset>
          </wp:positionH>
          <wp:positionV relativeFrom="paragraph">
            <wp:posOffset>-173355</wp:posOffset>
          </wp:positionV>
          <wp:extent cx="1792605" cy="792480"/>
          <wp:effectExtent l="0" t="0" r="0" b="762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92480"/>
                  </a:xfrm>
                  <a:prstGeom prst="rect">
                    <a:avLst/>
                  </a:prstGeom>
                  <a:noFill/>
                </pic:spPr>
              </pic:pic>
            </a:graphicData>
          </a:graphic>
        </wp:anchor>
      </w:drawing>
    </w:r>
  </w:p>
  <w:p w14:paraId="4B3BF3F3" w14:textId="77777777" w:rsidR="007C5ED7" w:rsidRDefault="007C5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350B" w14:textId="77777777" w:rsidR="0018601C" w:rsidRDefault="0018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580"/>
    <w:multiLevelType w:val="hybridMultilevel"/>
    <w:tmpl w:val="7D442A20"/>
    <w:lvl w:ilvl="0" w:tplc="EA2E70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6013"/>
    <w:multiLevelType w:val="hybridMultilevel"/>
    <w:tmpl w:val="0AD83F82"/>
    <w:lvl w:ilvl="0" w:tplc="9822E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F66D0"/>
    <w:multiLevelType w:val="hybridMultilevel"/>
    <w:tmpl w:val="94421AB8"/>
    <w:lvl w:ilvl="0" w:tplc="EA2E70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D05E1"/>
    <w:multiLevelType w:val="hybridMultilevel"/>
    <w:tmpl w:val="824629B8"/>
    <w:lvl w:ilvl="0" w:tplc="EA2E7068">
      <w:start w:val="1"/>
      <w:numFmt w:val="bullet"/>
      <w:lvlText w:val=""/>
      <w:lvlJc w:val="left"/>
      <w:pPr>
        <w:ind w:left="720" w:hanging="360"/>
      </w:pPr>
      <w:rPr>
        <w:rFonts w:ascii="Symbol" w:hAnsi="Symbol" w:hint="default"/>
      </w:rPr>
    </w:lvl>
    <w:lvl w:ilvl="1" w:tplc="EA2E706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23405"/>
    <w:multiLevelType w:val="hybridMultilevel"/>
    <w:tmpl w:val="C1A6AC2A"/>
    <w:lvl w:ilvl="0" w:tplc="EA2E70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7A"/>
    <w:rsid w:val="00027823"/>
    <w:rsid w:val="00033F9A"/>
    <w:rsid w:val="00086FFE"/>
    <w:rsid w:val="000C6DE9"/>
    <w:rsid w:val="00122448"/>
    <w:rsid w:val="0013258A"/>
    <w:rsid w:val="00176FBC"/>
    <w:rsid w:val="0018601C"/>
    <w:rsid w:val="002113D1"/>
    <w:rsid w:val="002815D3"/>
    <w:rsid w:val="002F52D6"/>
    <w:rsid w:val="00356FCD"/>
    <w:rsid w:val="003B585C"/>
    <w:rsid w:val="003E5818"/>
    <w:rsid w:val="004174F8"/>
    <w:rsid w:val="00491790"/>
    <w:rsid w:val="00503A31"/>
    <w:rsid w:val="00503BC6"/>
    <w:rsid w:val="00515454"/>
    <w:rsid w:val="00515B54"/>
    <w:rsid w:val="00516CC7"/>
    <w:rsid w:val="00563DEA"/>
    <w:rsid w:val="0056487A"/>
    <w:rsid w:val="005977AE"/>
    <w:rsid w:val="005A2503"/>
    <w:rsid w:val="005B1F8E"/>
    <w:rsid w:val="006D404C"/>
    <w:rsid w:val="007204C8"/>
    <w:rsid w:val="00750781"/>
    <w:rsid w:val="007B6BA6"/>
    <w:rsid w:val="007C5ED7"/>
    <w:rsid w:val="00805DBA"/>
    <w:rsid w:val="00807371"/>
    <w:rsid w:val="00996DCD"/>
    <w:rsid w:val="009A431D"/>
    <w:rsid w:val="009C0057"/>
    <w:rsid w:val="00A676A2"/>
    <w:rsid w:val="00A945D3"/>
    <w:rsid w:val="00B31E16"/>
    <w:rsid w:val="00B758DE"/>
    <w:rsid w:val="00BC30CA"/>
    <w:rsid w:val="00C43280"/>
    <w:rsid w:val="00C900A7"/>
    <w:rsid w:val="00CE2743"/>
    <w:rsid w:val="00D06CE2"/>
    <w:rsid w:val="00E11471"/>
    <w:rsid w:val="00E90DAF"/>
    <w:rsid w:val="00F0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F37FC"/>
  <w15:chartTrackingRefBased/>
  <w15:docId w15:val="{5C285A7F-B99B-433E-B468-702EEAE7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87A"/>
    <w:pPr>
      <w:spacing w:after="26" w:line="319" w:lineRule="auto"/>
      <w:ind w:left="24" w:right="2" w:hanging="10"/>
      <w:jc w:val="both"/>
    </w:pPr>
    <w:rPr>
      <w:rFonts w:ascii="Calibri" w:eastAsia="Calibri" w:hAnsi="Calibri" w:cs="Calibri"/>
      <w:color w:val="181717"/>
      <w:sz w:val="20"/>
      <w:lang w:eastAsia="en-GB"/>
    </w:rPr>
  </w:style>
  <w:style w:type="paragraph" w:styleId="Heading1">
    <w:name w:val="heading 1"/>
    <w:next w:val="Normal"/>
    <w:link w:val="Heading1Char"/>
    <w:uiPriority w:val="9"/>
    <w:unhideWhenUsed/>
    <w:qFormat/>
    <w:rsid w:val="0056487A"/>
    <w:pPr>
      <w:keepNext/>
      <w:keepLines/>
      <w:spacing w:after="0"/>
      <w:outlineLvl w:val="0"/>
    </w:pPr>
    <w:rPr>
      <w:rFonts w:ascii="Calibri" w:eastAsia="Calibri" w:hAnsi="Calibri" w:cs="Calibri"/>
      <w:b/>
      <w:color w:val="181717"/>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87A"/>
    <w:rPr>
      <w:rFonts w:ascii="Calibri" w:eastAsia="Calibri" w:hAnsi="Calibri" w:cs="Calibri"/>
      <w:color w:val="181717"/>
      <w:sz w:val="20"/>
      <w:lang w:eastAsia="en-GB"/>
    </w:rPr>
  </w:style>
  <w:style w:type="paragraph" w:styleId="Footer">
    <w:name w:val="footer"/>
    <w:basedOn w:val="Normal"/>
    <w:link w:val="FooterChar"/>
    <w:uiPriority w:val="99"/>
    <w:unhideWhenUsed/>
    <w:rsid w:val="00564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87A"/>
    <w:rPr>
      <w:rFonts w:ascii="Calibri" w:eastAsia="Calibri" w:hAnsi="Calibri" w:cs="Calibri"/>
      <w:color w:val="181717"/>
      <w:sz w:val="20"/>
      <w:lang w:eastAsia="en-GB"/>
    </w:rPr>
  </w:style>
  <w:style w:type="character" w:customStyle="1" w:styleId="Heading1Char">
    <w:name w:val="Heading 1 Char"/>
    <w:basedOn w:val="DefaultParagraphFont"/>
    <w:link w:val="Heading1"/>
    <w:uiPriority w:val="9"/>
    <w:rsid w:val="0056487A"/>
    <w:rPr>
      <w:rFonts w:ascii="Calibri" w:eastAsia="Calibri" w:hAnsi="Calibri" w:cs="Calibri"/>
      <w:b/>
      <w:color w:val="181717"/>
      <w:sz w:val="36"/>
      <w:lang w:eastAsia="en-GB"/>
    </w:rPr>
  </w:style>
  <w:style w:type="table" w:customStyle="1" w:styleId="TableGrid">
    <w:name w:val="TableGrid"/>
    <w:rsid w:val="0056487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56487A"/>
    <w:pPr>
      <w:autoSpaceDE w:val="0"/>
      <w:autoSpaceDN w:val="0"/>
      <w:adjustRightInd w:val="0"/>
      <w:spacing w:after="0" w:line="240" w:lineRule="auto"/>
    </w:pPr>
    <w:rPr>
      <w:rFonts w:ascii="EUAlbertina" w:eastAsiaTheme="minorEastAsia" w:hAnsi="EUAlbertina" w:cs="EUAlbertina"/>
      <w:color w:val="000000"/>
      <w:sz w:val="24"/>
      <w:szCs w:val="24"/>
      <w:lang w:eastAsia="en-GB"/>
    </w:rPr>
  </w:style>
  <w:style w:type="paragraph" w:styleId="ListParagraph">
    <w:name w:val="List Paragraph"/>
    <w:basedOn w:val="Normal"/>
    <w:uiPriority w:val="34"/>
    <w:qFormat/>
    <w:rsid w:val="0056487A"/>
    <w:pPr>
      <w:ind w:left="720"/>
      <w:contextualSpacing/>
    </w:pPr>
  </w:style>
  <w:style w:type="character" w:styleId="CommentReference">
    <w:name w:val="annotation reference"/>
    <w:basedOn w:val="DefaultParagraphFont"/>
    <w:uiPriority w:val="99"/>
    <w:semiHidden/>
    <w:unhideWhenUsed/>
    <w:rsid w:val="00B758DE"/>
    <w:rPr>
      <w:sz w:val="16"/>
      <w:szCs w:val="16"/>
    </w:rPr>
  </w:style>
  <w:style w:type="paragraph" w:styleId="CommentText">
    <w:name w:val="annotation text"/>
    <w:basedOn w:val="Normal"/>
    <w:link w:val="CommentTextChar"/>
    <w:uiPriority w:val="99"/>
    <w:semiHidden/>
    <w:unhideWhenUsed/>
    <w:rsid w:val="00B758DE"/>
    <w:pPr>
      <w:spacing w:line="240" w:lineRule="auto"/>
    </w:pPr>
    <w:rPr>
      <w:szCs w:val="20"/>
    </w:rPr>
  </w:style>
  <w:style w:type="character" w:customStyle="1" w:styleId="CommentTextChar">
    <w:name w:val="Comment Text Char"/>
    <w:basedOn w:val="DefaultParagraphFont"/>
    <w:link w:val="CommentText"/>
    <w:uiPriority w:val="99"/>
    <w:semiHidden/>
    <w:rsid w:val="00B758DE"/>
    <w:rPr>
      <w:rFonts w:ascii="Calibri" w:eastAsia="Calibri" w:hAnsi="Calibri" w:cs="Calibri"/>
      <w:color w:val="181717"/>
      <w:sz w:val="20"/>
      <w:szCs w:val="20"/>
      <w:lang w:eastAsia="en-GB"/>
    </w:rPr>
  </w:style>
  <w:style w:type="paragraph" w:styleId="CommentSubject">
    <w:name w:val="annotation subject"/>
    <w:basedOn w:val="CommentText"/>
    <w:next w:val="CommentText"/>
    <w:link w:val="CommentSubjectChar"/>
    <w:uiPriority w:val="99"/>
    <w:semiHidden/>
    <w:unhideWhenUsed/>
    <w:rsid w:val="00B758DE"/>
    <w:rPr>
      <w:b/>
      <w:bCs/>
    </w:rPr>
  </w:style>
  <w:style w:type="character" w:customStyle="1" w:styleId="CommentSubjectChar">
    <w:name w:val="Comment Subject Char"/>
    <w:basedOn w:val="CommentTextChar"/>
    <w:link w:val="CommentSubject"/>
    <w:uiPriority w:val="99"/>
    <w:semiHidden/>
    <w:rsid w:val="00B758DE"/>
    <w:rPr>
      <w:rFonts w:ascii="Calibri" w:eastAsia="Calibri" w:hAnsi="Calibri" w:cs="Calibri"/>
      <w:b/>
      <w:bCs/>
      <w:color w:val="181717"/>
      <w:sz w:val="20"/>
      <w:szCs w:val="20"/>
      <w:lang w:eastAsia="en-GB"/>
    </w:rPr>
  </w:style>
  <w:style w:type="paragraph" w:styleId="NoSpacing">
    <w:name w:val="No Spacing"/>
    <w:uiPriority w:val="1"/>
    <w:qFormat/>
    <w:rsid w:val="009C0057"/>
    <w:pPr>
      <w:spacing w:after="0" w:line="240" w:lineRule="auto"/>
      <w:ind w:left="24" w:right="2" w:hanging="10"/>
      <w:jc w:val="both"/>
    </w:pPr>
    <w:rPr>
      <w:rFonts w:ascii="Calibri" w:eastAsia="Calibri" w:hAnsi="Calibri" w:cs="Calibri"/>
      <w:color w:val="181717"/>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6619">
      <w:bodyDiv w:val="1"/>
      <w:marLeft w:val="0"/>
      <w:marRight w:val="0"/>
      <w:marTop w:val="0"/>
      <w:marBottom w:val="0"/>
      <w:divBdr>
        <w:top w:val="none" w:sz="0" w:space="0" w:color="auto"/>
        <w:left w:val="none" w:sz="0" w:space="0" w:color="auto"/>
        <w:bottom w:val="none" w:sz="0" w:space="0" w:color="auto"/>
        <w:right w:val="none" w:sz="0" w:space="0" w:color="auto"/>
      </w:divBdr>
    </w:div>
    <w:div w:id="877623497">
      <w:bodyDiv w:val="1"/>
      <w:marLeft w:val="0"/>
      <w:marRight w:val="0"/>
      <w:marTop w:val="0"/>
      <w:marBottom w:val="0"/>
      <w:divBdr>
        <w:top w:val="none" w:sz="0" w:space="0" w:color="auto"/>
        <w:left w:val="none" w:sz="0" w:space="0" w:color="auto"/>
        <w:bottom w:val="none" w:sz="0" w:space="0" w:color="auto"/>
        <w:right w:val="none" w:sz="0" w:space="0" w:color="auto"/>
      </w:divBdr>
    </w:div>
    <w:div w:id="11795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rnamentalfish.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Cochrane-Dyet (Cefas)</dc:creator>
  <cp:keywords/>
  <dc:description/>
  <cp:lastModifiedBy>Tamsin Cochrane-Dyet (Cefas)</cp:lastModifiedBy>
  <cp:revision>4</cp:revision>
  <dcterms:created xsi:type="dcterms:W3CDTF">2021-04-20T15:39:00Z</dcterms:created>
  <dcterms:modified xsi:type="dcterms:W3CDTF">2021-05-10T15:16:00Z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angela.trent@cefas.co.uk</vt:lpwstr>
  </property>
  <property fmtid="{D5CDD505-2E9C-101B-9397-08002B2CF9AE}" pid="5" name="MSIP_Label_a0c2ddd0-afbf-49e4-8b02-da81def1ba6b_SetDate">
    <vt:lpwstr>2021-02-08T12:05:35.2204218Z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d98e1bf1-9577-46df-a325-bd2655e17c35</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ies>
</file>