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7970" w14:textId="27C7F4A7" w:rsidR="0004625F" w:rsidRDefault="00180AB8" w:rsidP="00CC1D96">
      <w:pPr>
        <w:ind w:hanging="142"/>
      </w:pPr>
      <w:r>
        <w:rPr>
          <w:noProof/>
        </w:rPr>
        <w:drawing>
          <wp:inline distT="0" distB="0" distL="0" distR="0" wp14:anchorId="02DC79B6" wp14:editId="7D2E44AE">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02DC7971" w14:textId="77777777" w:rsidR="0004625F" w:rsidRDefault="0004625F"/>
    <w:tbl>
      <w:tblPr>
        <w:tblW w:w="9412"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gridCol w:w="56"/>
      </w:tblGrid>
      <w:tr w:rsidR="0004625F" w:rsidRPr="000C3F13" w14:paraId="02DC7973" w14:textId="77777777" w:rsidTr="00F07905">
        <w:trPr>
          <w:gridAfter w:val="1"/>
          <w:wAfter w:w="56" w:type="dxa"/>
          <w:cantSplit/>
          <w:trHeight w:val="659"/>
        </w:trPr>
        <w:tc>
          <w:tcPr>
            <w:tcW w:w="9356" w:type="dxa"/>
            <w:shd w:val="clear" w:color="auto" w:fill="auto"/>
          </w:tcPr>
          <w:p w14:paraId="02DC7972"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02DC7975" w14:textId="77777777" w:rsidTr="00F07905">
        <w:trPr>
          <w:gridAfter w:val="1"/>
          <w:wAfter w:w="56" w:type="dxa"/>
          <w:cantSplit/>
          <w:trHeight w:val="425"/>
        </w:trPr>
        <w:tc>
          <w:tcPr>
            <w:tcW w:w="9356" w:type="dxa"/>
            <w:shd w:val="clear" w:color="auto" w:fill="auto"/>
            <w:vAlign w:val="center"/>
          </w:tcPr>
          <w:p w14:paraId="02DC7974" w14:textId="77777777" w:rsidR="0004625F" w:rsidRPr="000C3F13" w:rsidRDefault="0004625F" w:rsidP="00526F2D">
            <w:pPr>
              <w:spacing w:before="60"/>
              <w:ind w:right="34"/>
              <w:rPr>
                <w:color w:val="000000"/>
                <w:szCs w:val="22"/>
              </w:rPr>
            </w:pPr>
          </w:p>
        </w:tc>
      </w:tr>
      <w:tr w:rsidR="0004625F" w:rsidRPr="00361890" w14:paraId="02DC7977" w14:textId="77777777" w:rsidTr="00F07905">
        <w:trPr>
          <w:gridAfter w:val="1"/>
          <w:wAfter w:w="56" w:type="dxa"/>
          <w:cantSplit/>
          <w:trHeight w:val="374"/>
        </w:trPr>
        <w:tc>
          <w:tcPr>
            <w:tcW w:w="9356" w:type="dxa"/>
            <w:shd w:val="clear" w:color="auto" w:fill="auto"/>
          </w:tcPr>
          <w:p w14:paraId="02DC7976"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9E358A">
              <w:rPr>
                <w:b/>
                <w:color w:val="000000"/>
                <w:szCs w:val="22"/>
              </w:rPr>
              <w:t>Richard Holland</w:t>
            </w:r>
          </w:p>
        </w:tc>
      </w:tr>
      <w:tr w:rsidR="0004625F" w:rsidRPr="00361890" w14:paraId="02DC7979" w14:textId="77777777" w:rsidTr="00F07905">
        <w:trPr>
          <w:gridAfter w:val="1"/>
          <w:wAfter w:w="56" w:type="dxa"/>
          <w:cantSplit/>
          <w:trHeight w:val="357"/>
        </w:trPr>
        <w:tc>
          <w:tcPr>
            <w:tcW w:w="9356" w:type="dxa"/>
            <w:tcBorders>
              <w:bottom w:val="nil"/>
            </w:tcBorders>
            <w:shd w:val="clear" w:color="auto" w:fill="auto"/>
          </w:tcPr>
          <w:p w14:paraId="02DC7978" w14:textId="77777777" w:rsidR="0004625F" w:rsidRPr="00FA1F67" w:rsidRDefault="00FA1F67" w:rsidP="006F73BA">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02DC797B" w14:textId="77777777" w:rsidTr="00F07905">
        <w:trPr>
          <w:gridAfter w:val="1"/>
          <w:wAfter w:w="56" w:type="dxa"/>
          <w:cantSplit/>
          <w:trHeight w:val="335"/>
        </w:trPr>
        <w:tc>
          <w:tcPr>
            <w:tcW w:w="9356" w:type="dxa"/>
            <w:tcBorders>
              <w:top w:val="nil"/>
              <w:bottom w:val="single" w:sz="4" w:space="0" w:color="auto"/>
            </w:tcBorders>
            <w:shd w:val="clear" w:color="auto" w:fill="auto"/>
          </w:tcPr>
          <w:p w14:paraId="02DC797A" w14:textId="232BEE6E" w:rsidR="0004625F" w:rsidRPr="00A101CD" w:rsidRDefault="0004625F" w:rsidP="00BC4607">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343544">
              <w:rPr>
                <w:b/>
                <w:color w:val="000000"/>
                <w:sz w:val="16"/>
                <w:szCs w:val="16"/>
              </w:rPr>
              <w:t xml:space="preserve"> </w:t>
            </w:r>
            <w:r w:rsidR="00964A86">
              <w:rPr>
                <w:b/>
                <w:color w:val="000000"/>
                <w:sz w:val="16"/>
                <w:szCs w:val="16"/>
              </w:rPr>
              <w:t>5</w:t>
            </w:r>
            <w:r w:rsidR="00CB683B">
              <w:rPr>
                <w:b/>
                <w:color w:val="000000"/>
                <w:sz w:val="16"/>
                <w:szCs w:val="16"/>
              </w:rPr>
              <w:t xml:space="preserve"> </w:t>
            </w:r>
            <w:r w:rsidR="008141C1">
              <w:rPr>
                <w:b/>
                <w:color w:val="000000"/>
                <w:sz w:val="16"/>
                <w:szCs w:val="16"/>
              </w:rPr>
              <w:t>May</w:t>
            </w:r>
            <w:r w:rsidR="00AE12D5">
              <w:rPr>
                <w:b/>
                <w:color w:val="000000"/>
                <w:sz w:val="16"/>
                <w:szCs w:val="16"/>
              </w:rPr>
              <w:t xml:space="preserve"> </w:t>
            </w:r>
            <w:r w:rsidR="00691D58">
              <w:rPr>
                <w:b/>
                <w:color w:val="000000"/>
                <w:sz w:val="16"/>
                <w:szCs w:val="16"/>
              </w:rPr>
              <w:t>20</w:t>
            </w:r>
            <w:r w:rsidR="00DB107B">
              <w:rPr>
                <w:b/>
                <w:color w:val="000000"/>
                <w:sz w:val="16"/>
                <w:szCs w:val="16"/>
              </w:rPr>
              <w:t>21</w:t>
            </w:r>
          </w:p>
        </w:tc>
      </w:tr>
      <w:tr w:rsidR="00FA1F67" w:rsidRPr="00D23A94" w14:paraId="02DC7981" w14:textId="77777777" w:rsidTr="00F07905">
        <w:tblPrEx>
          <w:tblBorders>
            <w:top w:val="none" w:sz="0" w:space="0" w:color="auto"/>
            <w:bottom w:val="none" w:sz="0" w:space="0" w:color="auto"/>
          </w:tblBorders>
        </w:tblPrEx>
        <w:tc>
          <w:tcPr>
            <w:tcW w:w="9412" w:type="dxa"/>
            <w:gridSpan w:val="2"/>
            <w:shd w:val="clear" w:color="auto" w:fill="auto"/>
          </w:tcPr>
          <w:p w14:paraId="02DC797C" w14:textId="77777777" w:rsidR="00B1077B" w:rsidRDefault="00B1077B" w:rsidP="00526F2D">
            <w:pPr>
              <w:rPr>
                <w:b/>
                <w:color w:val="000000"/>
              </w:rPr>
            </w:pPr>
          </w:p>
          <w:p w14:paraId="02DC797D" w14:textId="7A186DF2" w:rsidR="009035DE" w:rsidRDefault="00FA1F67" w:rsidP="00526F2D">
            <w:pPr>
              <w:ind w:left="-57"/>
              <w:rPr>
                <w:b/>
                <w:color w:val="000000"/>
              </w:rPr>
            </w:pPr>
            <w:r>
              <w:rPr>
                <w:b/>
                <w:color w:val="000000"/>
              </w:rPr>
              <w:t>Application Ref: COM</w:t>
            </w:r>
            <w:r w:rsidR="002A0CAF">
              <w:rPr>
                <w:b/>
                <w:color w:val="000000"/>
              </w:rPr>
              <w:t>/3</w:t>
            </w:r>
            <w:r w:rsidR="006E5EDC">
              <w:rPr>
                <w:b/>
                <w:color w:val="000000"/>
              </w:rPr>
              <w:t>2</w:t>
            </w:r>
            <w:r w:rsidR="00CB683B">
              <w:rPr>
                <w:b/>
                <w:color w:val="000000"/>
              </w:rPr>
              <w:t>60914</w:t>
            </w:r>
          </w:p>
          <w:p w14:paraId="02DC797E" w14:textId="17481AF4" w:rsidR="00E92F39" w:rsidRDefault="00CB683B" w:rsidP="00526F2D">
            <w:pPr>
              <w:ind w:left="-57"/>
              <w:rPr>
                <w:b/>
                <w:color w:val="000000"/>
              </w:rPr>
            </w:pPr>
            <w:r>
              <w:rPr>
                <w:b/>
                <w:color w:val="000000"/>
              </w:rPr>
              <w:t>Whelpside, Steel End, West Head</w:t>
            </w:r>
            <w:r w:rsidR="00C47968">
              <w:rPr>
                <w:b/>
                <w:color w:val="000000"/>
              </w:rPr>
              <w:t>,</w:t>
            </w:r>
            <w:r>
              <w:rPr>
                <w:b/>
                <w:color w:val="000000"/>
              </w:rPr>
              <w:t xml:space="preserve"> Armboth and Bleaberry Fells, Cumbria</w:t>
            </w:r>
          </w:p>
          <w:p w14:paraId="02DC797F" w14:textId="4C5FD1B8" w:rsidR="00FA1F67" w:rsidRPr="00D23A94" w:rsidRDefault="00FA1F67" w:rsidP="00526F2D">
            <w:pPr>
              <w:ind w:left="-57"/>
              <w:rPr>
                <w:sz w:val="20"/>
              </w:rPr>
            </w:pPr>
            <w:r>
              <w:rPr>
                <w:sz w:val="20"/>
              </w:rPr>
              <w:t xml:space="preserve">Register Unit No: </w:t>
            </w:r>
            <w:r w:rsidR="008B2317">
              <w:rPr>
                <w:sz w:val="20"/>
              </w:rPr>
              <w:t>CL</w:t>
            </w:r>
            <w:r w:rsidR="00CB683B">
              <w:rPr>
                <w:sz w:val="20"/>
              </w:rPr>
              <w:t>413</w:t>
            </w:r>
          </w:p>
          <w:p w14:paraId="02DC7980" w14:textId="695DAF0D" w:rsidR="00FA1F67" w:rsidRPr="00526F2D" w:rsidRDefault="00812272" w:rsidP="00526F2D">
            <w:pPr>
              <w:ind w:left="-57"/>
              <w:rPr>
                <w:sz w:val="20"/>
              </w:rPr>
            </w:pPr>
            <w:r>
              <w:rPr>
                <w:sz w:val="20"/>
              </w:rPr>
              <w:t xml:space="preserve">Commons </w:t>
            </w:r>
            <w:r w:rsidR="00FA1F67" w:rsidRPr="00D23A94">
              <w:rPr>
                <w:sz w:val="20"/>
              </w:rPr>
              <w:t>Registration Authority</w:t>
            </w:r>
            <w:r w:rsidR="00FA1F67">
              <w:rPr>
                <w:sz w:val="20"/>
              </w:rPr>
              <w:t xml:space="preserve">: </w:t>
            </w:r>
            <w:r w:rsidR="00CB683B">
              <w:rPr>
                <w:sz w:val="20"/>
              </w:rPr>
              <w:t>Cumbria</w:t>
            </w:r>
            <w:r w:rsidR="00F355E1">
              <w:rPr>
                <w:sz w:val="20"/>
              </w:rPr>
              <w:t xml:space="preserve"> County</w:t>
            </w:r>
            <w:r w:rsidR="00736C33">
              <w:rPr>
                <w:sz w:val="20"/>
              </w:rPr>
              <w:t xml:space="preserve"> </w:t>
            </w:r>
            <w:r w:rsidR="009035DE">
              <w:rPr>
                <w:sz w:val="20"/>
              </w:rPr>
              <w:t>Council</w:t>
            </w:r>
          </w:p>
        </w:tc>
      </w:tr>
      <w:tr w:rsidR="00FA1F67" w:rsidRPr="00D23A94" w14:paraId="02DC798A" w14:textId="77777777" w:rsidTr="00F07905">
        <w:tblPrEx>
          <w:tblBorders>
            <w:top w:val="none" w:sz="0" w:space="0" w:color="auto"/>
            <w:bottom w:val="none" w:sz="0" w:space="0" w:color="auto"/>
          </w:tblBorders>
        </w:tblPrEx>
        <w:tc>
          <w:tcPr>
            <w:tcW w:w="9412" w:type="dxa"/>
            <w:gridSpan w:val="2"/>
            <w:tcBorders>
              <w:bottom w:val="single" w:sz="4" w:space="0" w:color="auto"/>
            </w:tcBorders>
            <w:shd w:val="clear" w:color="auto" w:fill="auto"/>
          </w:tcPr>
          <w:p w14:paraId="02DC7982" w14:textId="59BD5F1E" w:rsidR="00FA1F67" w:rsidRDefault="00FA1F67" w:rsidP="009613A4">
            <w:pPr>
              <w:pStyle w:val="TBullet"/>
              <w:numPr>
                <w:ilvl w:val="0"/>
                <w:numId w:val="9"/>
              </w:numPr>
            </w:pPr>
            <w:r>
              <w:t>The application,</w:t>
            </w:r>
            <w:r w:rsidR="00D975D9">
              <w:t xml:space="preserve"> dated </w:t>
            </w:r>
            <w:r w:rsidR="00CB683B">
              <w:t>2</w:t>
            </w:r>
            <w:r w:rsidR="00DB107B">
              <w:t xml:space="preserve">3 </w:t>
            </w:r>
            <w:r w:rsidR="00CB683B">
              <w:t>September</w:t>
            </w:r>
            <w:r w:rsidR="00F355E1">
              <w:t xml:space="preserve"> </w:t>
            </w:r>
            <w:r w:rsidR="00D975D9">
              <w:t>20</w:t>
            </w:r>
            <w:r w:rsidR="00DB107B">
              <w:t>20</w:t>
            </w:r>
            <w:r w:rsidR="009A5CF8">
              <w:t xml:space="preserve">, is </w:t>
            </w:r>
            <w:r w:rsidR="00691D58">
              <w:t xml:space="preserve">made </w:t>
            </w:r>
            <w:r w:rsidR="009A5CF8">
              <w:t xml:space="preserve">under Section </w:t>
            </w:r>
            <w:r w:rsidR="00380F4E">
              <w:t>38</w:t>
            </w:r>
            <w:r w:rsidR="009A5CF8">
              <w:t xml:space="preserve"> of the </w:t>
            </w:r>
            <w:r w:rsidR="00380F4E">
              <w:t>Commons Act 2006</w:t>
            </w:r>
            <w:r w:rsidR="009A5CF8">
              <w:t xml:space="preserve"> (the </w:t>
            </w:r>
            <w:r w:rsidR="00380F4E">
              <w:t>2006</w:t>
            </w:r>
            <w:r>
              <w:t xml:space="preserve"> Act) </w:t>
            </w:r>
            <w:r w:rsidR="00812272">
              <w:t xml:space="preserve">for consent </w:t>
            </w:r>
            <w:r>
              <w:t>to c</w:t>
            </w:r>
            <w:r w:rsidR="00812272">
              <w:t>arry out restricted</w:t>
            </w:r>
            <w:r>
              <w:t xml:space="preserve"> works on</w:t>
            </w:r>
            <w:r w:rsidRPr="00D23A94">
              <w:t xml:space="preserve"> common land.</w:t>
            </w:r>
          </w:p>
          <w:p w14:paraId="02DC7983" w14:textId="3879BCCD" w:rsidR="00FA1F67" w:rsidRDefault="00E3326E" w:rsidP="009613A4">
            <w:pPr>
              <w:pStyle w:val="Style1"/>
              <w:numPr>
                <w:ilvl w:val="0"/>
                <w:numId w:val="9"/>
              </w:numPr>
              <w:spacing w:before="0"/>
              <w:rPr>
                <w:sz w:val="20"/>
              </w:rPr>
            </w:pPr>
            <w:r>
              <w:rPr>
                <w:sz w:val="20"/>
              </w:rPr>
              <w:t xml:space="preserve">The application </w:t>
            </w:r>
            <w:r w:rsidR="006A6583">
              <w:rPr>
                <w:sz w:val="20"/>
              </w:rPr>
              <w:t xml:space="preserve">is made by </w:t>
            </w:r>
            <w:r w:rsidR="00CB683B">
              <w:rPr>
                <w:sz w:val="20"/>
              </w:rPr>
              <w:t>United Utilities Water Limited</w:t>
            </w:r>
            <w:r w:rsidR="00D975D9">
              <w:rPr>
                <w:sz w:val="20"/>
              </w:rPr>
              <w:t>.</w:t>
            </w:r>
          </w:p>
          <w:p w14:paraId="02DC7984" w14:textId="2BCB0F77" w:rsidR="005A53EA" w:rsidRDefault="006A6583" w:rsidP="005A53EA">
            <w:pPr>
              <w:pStyle w:val="TBullet"/>
              <w:numPr>
                <w:ilvl w:val="0"/>
                <w:numId w:val="9"/>
              </w:numPr>
            </w:pPr>
            <w:r>
              <w:t>The works</w:t>
            </w:r>
            <w:r w:rsidR="009F34FE">
              <w:t xml:space="preserve"> </w:t>
            </w:r>
            <w:r w:rsidR="00CB683B">
              <w:t>to enclose 2.38 hectares of common land for 10 years</w:t>
            </w:r>
            <w:r w:rsidR="00FA5639">
              <w:t xml:space="preserve"> </w:t>
            </w:r>
            <w:r>
              <w:t>comprise</w:t>
            </w:r>
            <w:r w:rsidR="005A53EA">
              <w:t>:</w:t>
            </w:r>
          </w:p>
          <w:p w14:paraId="401FE224" w14:textId="52EAFE4C" w:rsidR="00DB44E7" w:rsidRDefault="00450A25" w:rsidP="003F6C16">
            <w:pPr>
              <w:pStyle w:val="TBullet"/>
              <w:numPr>
                <w:ilvl w:val="0"/>
                <w:numId w:val="12"/>
              </w:numPr>
              <w:ind w:left="927"/>
            </w:pPr>
            <w:r>
              <w:t xml:space="preserve"> </w:t>
            </w:r>
            <w:r w:rsidR="004A161F">
              <w:t>creation of a fenced enclosure with approximately 441m of 1.2m high wooden post and woven wire stock fencing</w:t>
            </w:r>
            <w:r w:rsidR="00DB44E7">
              <w:t>;</w:t>
            </w:r>
            <w:r w:rsidR="00FA5639">
              <w:t xml:space="preserve"> </w:t>
            </w:r>
            <w:r w:rsidR="00B954A1">
              <w:t>and</w:t>
            </w:r>
          </w:p>
          <w:p w14:paraId="3FD65C84" w14:textId="5B700FC7" w:rsidR="007049C8" w:rsidRDefault="00DB44E7" w:rsidP="003F6C16">
            <w:pPr>
              <w:pStyle w:val="TBullet"/>
              <w:numPr>
                <w:ilvl w:val="0"/>
                <w:numId w:val="12"/>
              </w:numPr>
              <w:ind w:left="927"/>
            </w:pPr>
            <w:r>
              <w:t xml:space="preserve"> </w:t>
            </w:r>
            <w:r w:rsidR="004A161F">
              <w:t xml:space="preserve">installation of two </w:t>
            </w:r>
            <w:r w:rsidR="003540EC">
              <w:t xml:space="preserve">public access </w:t>
            </w:r>
            <w:r w:rsidR="0073240F">
              <w:t xml:space="preserve">wicket </w:t>
            </w:r>
            <w:r w:rsidR="004A161F">
              <w:t>gates with self-closing mechanisms</w:t>
            </w:r>
            <w:r w:rsidR="003F6C16">
              <w:t>.</w:t>
            </w:r>
          </w:p>
          <w:p w14:paraId="02DC7989" w14:textId="1D3C5D6D" w:rsidR="00F47C66" w:rsidRPr="00D23A94" w:rsidRDefault="005A53EA" w:rsidP="005F5CF2">
            <w:pPr>
              <w:pStyle w:val="TBullet"/>
              <w:numPr>
                <w:ilvl w:val="0"/>
                <w:numId w:val="0"/>
              </w:numPr>
              <w:ind w:left="927"/>
            </w:pPr>
            <w:r>
              <w:t xml:space="preserve"> </w:t>
            </w:r>
            <w:r w:rsidR="00C7045C">
              <w:t xml:space="preserve"> </w:t>
            </w:r>
          </w:p>
        </w:tc>
      </w:tr>
    </w:tbl>
    <w:p w14:paraId="02DC798B" w14:textId="77777777" w:rsidR="00FA1F67" w:rsidRDefault="00F47C66" w:rsidP="00F47C66">
      <w:pPr>
        <w:tabs>
          <w:tab w:val="left" w:pos="6885"/>
        </w:tabs>
      </w:pPr>
      <w:r>
        <w:tab/>
      </w:r>
    </w:p>
    <w:p w14:paraId="02DC798C" w14:textId="77777777" w:rsidR="00FA1F67" w:rsidRPr="00AF120E" w:rsidRDefault="00FA1F67" w:rsidP="00456009">
      <w:pPr>
        <w:pStyle w:val="Heading6blackfont"/>
        <w:spacing w:before="0"/>
      </w:pPr>
      <w:r w:rsidRPr="00AF120E">
        <w:t>Decision</w:t>
      </w:r>
    </w:p>
    <w:p w14:paraId="02DC798D" w14:textId="050979BC" w:rsidR="00812594" w:rsidRPr="00AF120E" w:rsidRDefault="00FA1F67" w:rsidP="00C909F9">
      <w:pPr>
        <w:pStyle w:val="Style1"/>
        <w:numPr>
          <w:ilvl w:val="0"/>
          <w:numId w:val="13"/>
        </w:numPr>
        <w:tabs>
          <w:tab w:val="clear" w:pos="432"/>
          <w:tab w:val="left" w:pos="284"/>
        </w:tabs>
        <w:ind w:left="303"/>
        <w:rPr>
          <w:szCs w:val="22"/>
        </w:rPr>
      </w:pPr>
      <w:r w:rsidRPr="00AF120E">
        <w:rPr>
          <w:szCs w:val="22"/>
        </w:rPr>
        <w:t>Consent is g</w:t>
      </w:r>
      <w:r w:rsidR="00FF42AA" w:rsidRPr="00AF120E">
        <w:rPr>
          <w:szCs w:val="22"/>
        </w:rPr>
        <w:t>ranted for</w:t>
      </w:r>
      <w:r w:rsidRPr="00AF120E">
        <w:rPr>
          <w:szCs w:val="22"/>
        </w:rPr>
        <w:t xml:space="preserve"> the works </w:t>
      </w:r>
      <w:r w:rsidR="00FF42AA" w:rsidRPr="00AF120E">
        <w:rPr>
          <w:szCs w:val="22"/>
        </w:rPr>
        <w:t>in accordan</w:t>
      </w:r>
      <w:r w:rsidR="00C23C92" w:rsidRPr="00AF120E">
        <w:rPr>
          <w:szCs w:val="22"/>
        </w:rPr>
        <w:t xml:space="preserve">ce with </w:t>
      </w:r>
      <w:r w:rsidR="000F28D0">
        <w:rPr>
          <w:szCs w:val="22"/>
        </w:rPr>
        <w:t>the application</w:t>
      </w:r>
      <w:r w:rsidR="00396013">
        <w:rPr>
          <w:szCs w:val="22"/>
        </w:rPr>
        <w:t>, as amended,</w:t>
      </w:r>
      <w:r w:rsidR="000F28D0">
        <w:rPr>
          <w:szCs w:val="22"/>
        </w:rPr>
        <w:t xml:space="preserve"> dated </w:t>
      </w:r>
      <w:r w:rsidR="004A161F">
        <w:rPr>
          <w:szCs w:val="22"/>
        </w:rPr>
        <w:t>2</w:t>
      </w:r>
      <w:r w:rsidR="003F6C16">
        <w:rPr>
          <w:szCs w:val="22"/>
        </w:rPr>
        <w:t xml:space="preserve">3 </w:t>
      </w:r>
      <w:r w:rsidR="004A161F">
        <w:rPr>
          <w:szCs w:val="22"/>
        </w:rPr>
        <w:t>September</w:t>
      </w:r>
      <w:r w:rsidR="003F6C16">
        <w:rPr>
          <w:szCs w:val="22"/>
        </w:rPr>
        <w:t xml:space="preserve"> </w:t>
      </w:r>
      <w:r w:rsidR="000F28D0">
        <w:rPr>
          <w:szCs w:val="22"/>
        </w:rPr>
        <w:t>20</w:t>
      </w:r>
      <w:r w:rsidR="003F6C16">
        <w:rPr>
          <w:szCs w:val="22"/>
        </w:rPr>
        <w:t>20</w:t>
      </w:r>
      <w:r w:rsidR="00FF42AA" w:rsidRPr="00AF120E">
        <w:rPr>
          <w:szCs w:val="22"/>
        </w:rPr>
        <w:t xml:space="preserve"> </w:t>
      </w:r>
      <w:r w:rsidR="00812594" w:rsidRPr="00AF120E">
        <w:rPr>
          <w:szCs w:val="22"/>
        </w:rPr>
        <w:t xml:space="preserve">and </w:t>
      </w:r>
      <w:r w:rsidR="00721196">
        <w:rPr>
          <w:szCs w:val="22"/>
        </w:rPr>
        <w:t xml:space="preserve">submitted </w:t>
      </w:r>
      <w:r w:rsidR="00812594" w:rsidRPr="00AF120E">
        <w:rPr>
          <w:szCs w:val="22"/>
        </w:rPr>
        <w:t>plan</w:t>
      </w:r>
      <w:r w:rsidR="00721196">
        <w:rPr>
          <w:szCs w:val="22"/>
        </w:rPr>
        <w:t xml:space="preserve"> </w:t>
      </w:r>
      <w:r w:rsidR="00682553" w:rsidRPr="00AF120E">
        <w:rPr>
          <w:szCs w:val="22"/>
        </w:rPr>
        <w:t>subject to the following condition</w:t>
      </w:r>
      <w:r w:rsidR="0049004C" w:rsidRPr="00AF120E">
        <w:rPr>
          <w:szCs w:val="22"/>
        </w:rPr>
        <w:t>s</w:t>
      </w:r>
      <w:r w:rsidR="00812594" w:rsidRPr="00AF120E">
        <w:rPr>
          <w:szCs w:val="22"/>
        </w:rPr>
        <w:t>:</w:t>
      </w:r>
    </w:p>
    <w:p w14:paraId="02850E64" w14:textId="77777777" w:rsidR="0071799F" w:rsidRDefault="006124D8" w:rsidP="003F6C16">
      <w:pPr>
        <w:pStyle w:val="Style1"/>
        <w:numPr>
          <w:ilvl w:val="0"/>
          <w:numId w:val="11"/>
        </w:numPr>
        <w:tabs>
          <w:tab w:val="clear" w:pos="432"/>
        </w:tabs>
        <w:rPr>
          <w:szCs w:val="22"/>
        </w:rPr>
      </w:pPr>
      <w:r w:rsidRPr="00AF120E">
        <w:rPr>
          <w:szCs w:val="22"/>
        </w:rPr>
        <w:t>the works shall begin no later than 3 years from the date of this</w:t>
      </w:r>
      <w:r>
        <w:rPr>
          <w:szCs w:val="22"/>
        </w:rPr>
        <w:t xml:space="preserve"> decision</w:t>
      </w:r>
      <w:r w:rsidR="00DC65D5" w:rsidRPr="00165854">
        <w:rPr>
          <w:szCs w:val="22"/>
        </w:rPr>
        <w:t>;</w:t>
      </w:r>
    </w:p>
    <w:p w14:paraId="02DC798F" w14:textId="64E285DF" w:rsidR="007F0A06" w:rsidRPr="003F6C16" w:rsidRDefault="0071799F" w:rsidP="003F6C16">
      <w:pPr>
        <w:pStyle w:val="Style1"/>
        <w:numPr>
          <w:ilvl w:val="0"/>
          <w:numId w:val="11"/>
        </w:numPr>
        <w:tabs>
          <w:tab w:val="clear" w:pos="432"/>
        </w:tabs>
        <w:rPr>
          <w:szCs w:val="22"/>
        </w:rPr>
      </w:pPr>
      <w:r>
        <w:t>all gates shall comply with British Standard BS5709 and be marked with ‘open access land’ signage;</w:t>
      </w:r>
      <w:r w:rsidR="003F6C16">
        <w:rPr>
          <w:szCs w:val="22"/>
        </w:rPr>
        <w:t xml:space="preserve"> </w:t>
      </w:r>
      <w:r w:rsidR="00DC65D5" w:rsidRPr="003F6C16">
        <w:rPr>
          <w:szCs w:val="22"/>
        </w:rPr>
        <w:t>and</w:t>
      </w:r>
    </w:p>
    <w:p w14:paraId="02DC7990" w14:textId="5368498C" w:rsidR="006A6583" w:rsidRPr="0026675D" w:rsidRDefault="0071799F" w:rsidP="00C909F9">
      <w:pPr>
        <w:pStyle w:val="Style1"/>
        <w:numPr>
          <w:ilvl w:val="0"/>
          <w:numId w:val="11"/>
        </w:numPr>
        <w:tabs>
          <w:tab w:val="clear" w:pos="432"/>
        </w:tabs>
        <w:rPr>
          <w:szCs w:val="22"/>
        </w:rPr>
      </w:pPr>
      <w:r>
        <w:t xml:space="preserve">all works shall be removed on or before </w:t>
      </w:r>
      <w:r w:rsidR="000E7660">
        <w:t>3</w:t>
      </w:r>
      <w:r w:rsidR="002726AF">
        <w:t>1</w:t>
      </w:r>
      <w:r w:rsidRPr="0071799F">
        <w:rPr>
          <w:color w:val="FF0000"/>
        </w:rPr>
        <w:t xml:space="preserve"> </w:t>
      </w:r>
      <w:r w:rsidR="00964A86" w:rsidRPr="00964A86">
        <w:rPr>
          <w:color w:val="auto"/>
        </w:rPr>
        <w:t>May</w:t>
      </w:r>
      <w:r w:rsidRPr="00964A86">
        <w:rPr>
          <w:color w:val="auto"/>
        </w:rPr>
        <w:t xml:space="preserve"> </w:t>
      </w:r>
      <w:r w:rsidRPr="000E7660">
        <w:rPr>
          <w:color w:val="auto"/>
        </w:rPr>
        <w:t>2031</w:t>
      </w:r>
      <w:r>
        <w:t>.</w:t>
      </w:r>
    </w:p>
    <w:p w14:paraId="02DC7991" w14:textId="17F0622B" w:rsidR="00FA1F67" w:rsidRDefault="00FA1F67" w:rsidP="00C909F9">
      <w:pPr>
        <w:pStyle w:val="Style1"/>
        <w:numPr>
          <w:ilvl w:val="0"/>
          <w:numId w:val="13"/>
        </w:numPr>
        <w:tabs>
          <w:tab w:val="clear" w:pos="432"/>
          <w:tab w:val="left" w:pos="284"/>
        </w:tabs>
        <w:ind w:left="303"/>
        <w:rPr>
          <w:szCs w:val="22"/>
        </w:rPr>
      </w:pPr>
      <w:r w:rsidRPr="00AF120E">
        <w:rPr>
          <w:szCs w:val="22"/>
        </w:rPr>
        <w:t>For the purposes of identification only</w:t>
      </w:r>
      <w:r w:rsidR="00AE3592">
        <w:rPr>
          <w:szCs w:val="22"/>
        </w:rPr>
        <w:t>,</w:t>
      </w:r>
      <w:r w:rsidRPr="00AF120E">
        <w:rPr>
          <w:szCs w:val="22"/>
        </w:rPr>
        <w:t xml:space="preserve"> the </w:t>
      </w:r>
      <w:r w:rsidR="00B978AF" w:rsidRPr="00AF120E">
        <w:rPr>
          <w:szCs w:val="22"/>
        </w:rPr>
        <w:t>location of the proposed</w:t>
      </w:r>
      <w:r w:rsidR="000639DC">
        <w:rPr>
          <w:szCs w:val="22"/>
        </w:rPr>
        <w:t xml:space="preserve"> </w:t>
      </w:r>
      <w:r w:rsidR="00B978AF" w:rsidRPr="00AF120E">
        <w:rPr>
          <w:szCs w:val="22"/>
        </w:rPr>
        <w:t xml:space="preserve">works </w:t>
      </w:r>
      <w:r w:rsidR="002A0CAF">
        <w:rPr>
          <w:szCs w:val="22"/>
        </w:rPr>
        <w:t>is</w:t>
      </w:r>
      <w:r w:rsidR="00A22270">
        <w:rPr>
          <w:szCs w:val="22"/>
        </w:rPr>
        <w:t xml:space="preserve"> shown</w:t>
      </w:r>
      <w:r w:rsidR="009C7E0C">
        <w:rPr>
          <w:szCs w:val="22"/>
        </w:rPr>
        <w:t xml:space="preserve"> </w:t>
      </w:r>
      <w:r w:rsidR="004A161F">
        <w:rPr>
          <w:szCs w:val="22"/>
        </w:rPr>
        <w:t xml:space="preserve">in red </w:t>
      </w:r>
      <w:r w:rsidR="006A4417">
        <w:rPr>
          <w:szCs w:val="22"/>
        </w:rPr>
        <w:t>on the attached</w:t>
      </w:r>
      <w:r w:rsidRPr="00AF120E">
        <w:rPr>
          <w:szCs w:val="22"/>
        </w:rPr>
        <w:t xml:space="preserve"> plan</w:t>
      </w:r>
      <w:r w:rsidR="00C15623" w:rsidRPr="00AF120E">
        <w:rPr>
          <w:szCs w:val="22"/>
        </w:rPr>
        <w:t>.</w:t>
      </w:r>
    </w:p>
    <w:p w14:paraId="583B0956" w14:textId="4C33A5DD" w:rsidR="007049C8" w:rsidRPr="004A161F" w:rsidRDefault="00B56395" w:rsidP="00044B4A">
      <w:pPr>
        <w:pStyle w:val="ListParagraph"/>
        <w:spacing w:before="240"/>
        <w:ind w:left="57"/>
        <w:rPr>
          <w:b/>
          <w:color w:val="FF0000"/>
          <w:szCs w:val="22"/>
        </w:rPr>
      </w:pPr>
      <w:r w:rsidRPr="00B56395">
        <w:rPr>
          <w:b/>
          <w:szCs w:val="22"/>
        </w:rPr>
        <w:t>Preliminary Matters</w:t>
      </w:r>
    </w:p>
    <w:p w14:paraId="02DC7995" w14:textId="01F3D786" w:rsidR="00E066A4" w:rsidRPr="00C909F9" w:rsidRDefault="00E961FB" w:rsidP="00C909F9">
      <w:pPr>
        <w:pStyle w:val="Style1"/>
        <w:numPr>
          <w:ilvl w:val="0"/>
          <w:numId w:val="13"/>
        </w:numPr>
        <w:tabs>
          <w:tab w:val="clear" w:pos="432"/>
          <w:tab w:val="left" w:pos="284"/>
        </w:tabs>
        <w:ind w:left="303"/>
        <w:rPr>
          <w:szCs w:val="22"/>
        </w:rPr>
      </w:pPr>
      <w:r w:rsidRPr="007049C8">
        <w:rPr>
          <w:szCs w:val="22"/>
        </w:rPr>
        <w:t xml:space="preserve">I have </w:t>
      </w:r>
      <w:r w:rsidR="00FF5B44" w:rsidRPr="007049C8">
        <w:rPr>
          <w:szCs w:val="22"/>
        </w:rPr>
        <w:t xml:space="preserve">had </w:t>
      </w:r>
      <w:r w:rsidRPr="007049C8">
        <w:rPr>
          <w:szCs w:val="22"/>
        </w:rPr>
        <w:t xml:space="preserve">regard to Defra’s Common Land </w:t>
      </w:r>
      <w:r w:rsidR="00971204" w:rsidRPr="007049C8">
        <w:rPr>
          <w:szCs w:val="22"/>
        </w:rPr>
        <w:t>c</w:t>
      </w:r>
      <w:r w:rsidRPr="007049C8">
        <w:rPr>
          <w:szCs w:val="22"/>
        </w:rPr>
        <w:t xml:space="preserve">onsents </w:t>
      </w:r>
      <w:r w:rsidR="00971204" w:rsidRPr="007049C8">
        <w:rPr>
          <w:szCs w:val="22"/>
        </w:rPr>
        <w:t>p</w:t>
      </w:r>
      <w:r w:rsidRPr="007049C8">
        <w:rPr>
          <w:szCs w:val="22"/>
        </w:rPr>
        <w:t>olicy</w:t>
      </w:r>
      <w:r w:rsidRPr="00AF120E">
        <w:rPr>
          <w:rStyle w:val="FootnoteReference"/>
          <w:szCs w:val="22"/>
        </w:rPr>
        <w:footnoteReference w:id="2"/>
      </w:r>
      <w:r w:rsidRPr="007049C8">
        <w:rPr>
          <w:szCs w:val="22"/>
        </w:rPr>
        <w:t xml:space="preserve"> </w:t>
      </w:r>
      <w:r w:rsidR="00FF5B44" w:rsidRPr="007049C8">
        <w:rPr>
          <w:szCs w:val="22"/>
        </w:rPr>
        <w:t>in</w:t>
      </w:r>
      <w:r w:rsidRPr="007049C8">
        <w:rPr>
          <w:szCs w:val="22"/>
        </w:rPr>
        <w:t xml:space="preserve"> determin</w:t>
      </w:r>
      <w:r w:rsidR="002F0875" w:rsidRPr="007049C8">
        <w:rPr>
          <w:szCs w:val="22"/>
        </w:rPr>
        <w:t>ing this</w:t>
      </w:r>
      <w:r w:rsidR="009A5CF8" w:rsidRPr="007049C8">
        <w:rPr>
          <w:szCs w:val="22"/>
        </w:rPr>
        <w:t xml:space="preserve"> application under section 3</w:t>
      </w:r>
      <w:r w:rsidR="00D3719E" w:rsidRPr="007049C8">
        <w:rPr>
          <w:szCs w:val="22"/>
        </w:rPr>
        <w:t>8</w:t>
      </w:r>
      <w:r w:rsidRPr="007049C8">
        <w:rPr>
          <w:szCs w:val="22"/>
        </w:rPr>
        <w:t>, which has been published for the guidance of both the Planning Inspectorate and applicants.</w:t>
      </w:r>
      <w:r w:rsidR="00FA1F67" w:rsidRPr="007049C8">
        <w:rPr>
          <w:szCs w:val="22"/>
        </w:rPr>
        <w:t xml:space="preserve"> </w:t>
      </w:r>
      <w:r w:rsidR="00F02AFE" w:rsidRPr="007049C8">
        <w:rPr>
          <w:rFonts w:cs="Arial"/>
          <w:szCs w:val="22"/>
        </w:rPr>
        <w:t xml:space="preserve">However, every application will be considered on its merits and a determination </w:t>
      </w:r>
      <w:r w:rsidR="002F0875" w:rsidRPr="007049C8">
        <w:rPr>
          <w:rFonts w:cs="Arial"/>
          <w:szCs w:val="22"/>
        </w:rPr>
        <w:t>will</w:t>
      </w:r>
      <w:r w:rsidR="00F02AFE" w:rsidRPr="007049C8">
        <w:rPr>
          <w:rFonts w:cs="Arial"/>
          <w:szCs w:val="22"/>
        </w:rPr>
        <w:t xml:space="preserve"> depart from the </w:t>
      </w:r>
      <w:r w:rsidR="00971204" w:rsidRPr="007049C8">
        <w:rPr>
          <w:rFonts w:cs="Arial"/>
          <w:szCs w:val="22"/>
        </w:rPr>
        <w:t>policy</w:t>
      </w:r>
      <w:r w:rsidR="00F02AFE" w:rsidRPr="007049C8">
        <w:rPr>
          <w:rFonts w:cs="Arial"/>
          <w:szCs w:val="22"/>
        </w:rPr>
        <w:t xml:space="preserve"> if it appears appropriate to do so.  In such cases, the decision will explain why it has departed from the </w:t>
      </w:r>
      <w:r w:rsidR="00971204" w:rsidRPr="007049C8">
        <w:rPr>
          <w:rFonts w:cs="Arial"/>
          <w:szCs w:val="22"/>
        </w:rPr>
        <w:t>policy</w:t>
      </w:r>
      <w:r w:rsidR="00F02AFE" w:rsidRPr="007049C8">
        <w:rPr>
          <w:rFonts w:cs="Arial"/>
          <w:szCs w:val="22"/>
        </w:rPr>
        <w:t>.</w:t>
      </w:r>
    </w:p>
    <w:p w14:paraId="02DC7997" w14:textId="33D1F26B" w:rsidR="003D110F" w:rsidRDefault="00BE1D1B" w:rsidP="00C909F9">
      <w:pPr>
        <w:pStyle w:val="Style1"/>
        <w:numPr>
          <w:ilvl w:val="0"/>
          <w:numId w:val="13"/>
        </w:numPr>
        <w:tabs>
          <w:tab w:val="clear" w:pos="432"/>
          <w:tab w:val="left" w:pos="284"/>
        </w:tabs>
        <w:ind w:left="303"/>
        <w:rPr>
          <w:szCs w:val="22"/>
        </w:rPr>
      </w:pPr>
      <w:r w:rsidRPr="00C909F9">
        <w:rPr>
          <w:szCs w:val="22"/>
        </w:rPr>
        <w:t>This application has been determined solely on the basis of written evidence.</w:t>
      </w:r>
    </w:p>
    <w:p w14:paraId="02DC7999" w14:textId="0C7E0DDA" w:rsidR="00FA1F67" w:rsidRDefault="0032771A" w:rsidP="00C909F9">
      <w:pPr>
        <w:pStyle w:val="Style1"/>
        <w:numPr>
          <w:ilvl w:val="0"/>
          <w:numId w:val="13"/>
        </w:numPr>
        <w:tabs>
          <w:tab w:val="clear" w:pos="432"/>
          <w:tab w:val="left" w:pos="284"/>
        </w:tabs>
        <w:ind w:left="303"/>
        <w:rPr>
          <w:szCs w:val="22"/>
        </w:rPr>
      </w:pPr>
      <w:r w:rsidRPr="00C909F9">
        <w:rPr>
          <w:szCs w:val="22"/>
        </w:rPr>
        <w:t xml:space="preserve">I have taken account </w:t>
      </w:r>
      <w:r w:rsidR="00BC576F" w:rsidRPr="00C909F9">
        <w:rPr>
          <w:szCs w:val="22"/>
        </w:rPr>
        <w:t>of the representation</w:t>
      </w:r>
      <w:r w:rsidR="00523F2A" w:rsidRPr="00C909F9">
        <w:rPr>
          <w:szCs w:val="22"/>
        </w:rPr>
        <w:t>s</w:t>
      </w:r>
      <w:r w:rsidR="00152150" w:rsidRPr="00C909F9">
        <w:rPr>
          <w:szCs w:val="22"/>
        </w:rPr>
        <w:t xml:space="preserve"> made </w:t>
      </w:r>
      <w:r w:rsidR="0091765E" w:rsidRPr="00C909F9">
        <w:rPr>
          <w:szCs w:val="22"/>
        </w:rPr>
        <w:t xml:space="preserve">by </w:t>
      </w:r>
      <w:r w:rsidR="006E6241">
        <w:rPr>
          <w:szCs w:val="22"/>
        </w:rPr>
        <w:t xml:space="preserve">Natural England (NE), </w:t>
      </w:r>
      <w:r w:rsidR="000E2C3A" w:rsidRPr="00C909F9">
        <w:rPr>
          <w:szCs w:val="22"/>
        </w:rPr>
        <w:t>Historic England</w:t>
      </w:r>
      <w:r w:rsidR="00B730E6" w:rsidRPr="00C909F9">
        <w:rPr>
          <w:szCs w:val="22"/>
        </w:rPr>
        <w:t xml:space="preserve"> (HE)</w:t>
      </w:r>
      <w:r w:rsidR="006E6241">
        <w:rPr>
          <w:szCs w:val="22"/>
        </w:rPr>
        <w:t>, Lake District National Park Authority (LDNPA), Friends of the Lake District (FLD), Cumbria &amp; Lakes Joint Local Access Forum</w:t>
      </w:r>
      <w:r w:rsidR="00044B4A">
        <w:rPr>
          <w:szCs w:val="22"/>
        </w:rPr>
        <w:t xml:space="preserve"> </w:t>
      </w:r>
      <w:r w:rsidR="006E6241">
        <w:rPr>
          <w:szCs w:val="22"/>
        </w:rPr>
        <w:t xml:space="preserve">(CLJLAF) </w:t>
      </w:r>
      <w:r w:rsidR="00044B4A">
        <w:rPr>
          <w:szCs w:val="22"/>
        </w:rPr>
        <w:t xml:space="preserve">and </w:t>
      </w:r>
      <w:r w:rsidR="00271047" w:rsidRPr="00C909F9">
        <w:rPr>
          <w:szCs w:val="22"/>
        </w:rPr>
        <w:t>the Open Spaces Society (OSS)</w:t>
      </w:r>
      <w:r w:rsidR="000D2646">
        <w:rPr>
          <w:szCs w:val="22"/>
        </w:rPr>
        <w:t>.</w:t>
      </w:r>
    </w:p>
    <w:p w14:paraId="02DC799B" w14:textId="24F4E02E" w:rsidR="00FA1F67" w:rsidRPr="00C909F9" w:rsidRDefault="00FA1F67" w:rsidP="00C909F9">
      <w:pPr>
        <w:pStyle w:val="Style1"/>
        <w:numPr>
          <w:ilvl w:val="0"/>
          <w:numId w:val="13"/>
        </w:numPr>
        <w:tabs>
          <w:tab w:val="clear" w:pos="432"/>
          <w:tab w:val="left" w:pos="284"/>
        </w:tabs>
        <w:ind w:left="303"/>
        <w:rPr>
          <w:szCs w:val="22"/>
        </w:rPr>
      </w:pPr>
      <w:r w:rsidRPr="00C909F9">
        <w:rPr>
          <w:szCs w:val="22"/>
        </w:rPr>
        <w:lastRenderedPageBreak/>
        <w:t>I am required by section 39 of the 2006 Act to have regard to the following in</w:t>
      </w:r>
      <w:r w:rsidR="00C81A6F" w:rsidRPr="00C909F9">
        <w:rPr>
          <w:szCs w:val="22"/>
        </w:rPr>
        <w:t xml:space="preserve"> </w:t>
      </w:r>
      <w:r w:rsidRPr="00C909F9">
        <w:rPr>
          <w:szCs w:val="22"/>
        </w:rPr>
        <w:t>determining this application:-</w:t>
      </w:r>
    </w:p>
    <w:p w14:paraId="02DC799C" w14:textId="77777777" w:rsidR="00FA1F67" w:rsidRPr="00AF120E" w:rsidRDefault="00FA1F67" w:rsidP="000F5904">
      <w:pPr>
        <w:pStyle w:val="Style1"/>
        <w:numPr>
          <w:ilvl w:val="0"/>
          <w:numId w:val="10"/>
        </w:numPr>
        <w:tabs>
          <w:tab w:val="clear" w:pos="432"/>
        </w:tabs>
        <w:rPr>
          <w:szCs w:val="22"/>
        </w:rPr>
      </w:pPr>
      <w:r w:rsidRPr="00AF120E">
        <w:rPr>
          <w:szCs w:val="22"/>
        </w:rPr>
        <w:t>the interests of persons having rights in relation to, or occupying, the land (and in particular persons exercising rights of common over it);</w:t>
      </w:r>
    </w:p>
    <w:p w14:paraId="02DC799D" w14:textId="77777777" w:rsidR="00FA1F67" w:rsidRPr="00AF120E" w:rsidRDefault="00FA1F67" w:rsidP="000F5904">
      <w:pPr>
        <w:pStyle w:val="Style1"/>
        <w:numPr>
          <w:ilvl w:val="0"/>
          <w:numId w:val="10"/>
        </w:numPr>
        <w:tabs>
          <w:tab w:val="clear" w:pos="432"/>
        </w:tabs>
        <w:rPr>
          <w:szCs w:val="22"/>
        </w:rPr>
      </w:pPr>
      <w:r w:rsidRPr="00AF120E">
        <w:rPr>
          <w:szCs w:val="22"/>
        </w:rPr>
        <w:t>the interests of the neighbourhood;</w:t>
      </w:r>
    </w:p>
    <w:p w14:paraId="02DC799E" w14:textId="77777777" w:rsidR="00FA1F67" w:rsidRPr="00AF120E" w:rsidRDefault="00FA1F67" w:rsidP="000F5904">
      <w:pPr>
        <w:pStyle w:val="Style1"/>
        <w:numPr>
          <w:ilvl w:val="0"/>
          <w:numId w:val="10"/>
        </w:numPr>
        <w:rPr>
          <w:szCs w:val="22"/>
        </w:rPr>
      </w:pPr>
      <w:r w:rsidRPr="00AF120E">
        <w:rPr>
          <w:szCs w:val="22"/>
        </w:rPr>
        <w:t>the public interest;</w:t>
      </w:r>
      <w:r w:rsidRPr="00AF120E">
        <w:rPr>
          <w:rStyle w:val="FootnoteReference"/>
          <w:szCs w:val="22"/>
        </w:rPr>
        <w:footnoteReference w:id="3"/>
      </w:r>
      <w:r w:rsidRPr="00AF120E">
        <w:rPr>
          <w:szCs w:val="22"/>
        </w:rPr>
        <w:t xml:space="preserve"> and</w:t>
      </w:r>
    </w:p>
    <w:p w14:paraId="02DC799F" w14:textId="77777777" w:rsidR="00FA1F67" w:rsidRPr="00AF120E" w:rsidRDefault="00FA1F67" w:rsidP="000F5904">
      <w:pPr>
        <w:pStyle w:val="Style1"/>
        <w:numPr>
          <w:ilvl w:val="0"/>
          <w:numId w:val="10"/>
        </w:numPr>
        <w:rPr>
          <w:szCs w:val="22"/>
        </w:rPr>
      </w:pPr>
      <w:r w:rsidRPr="00AF120E">
        <w:rPr>
          <w:szCs w:val="22"/>
        </w:rPr>
        <w:t>any other matter considered to be relevant.</w:t>
      </w:r>
    </w:p>
    <w:p w14:paraId="02DC79A0" w14:textId="77777777" w:rsidR="00C41969" w:rsidRPr="00AF120E" w:rsidRDefault="00C41969" w:rsidP="00FA1F67">
      <w:pPr>
        <w:pStyle w:val="Heading6blackfont"/>
        <w:spacing w:before="0"/>
      </w:pPr>
    </w:p>
    <w:p w14:paraId="02DC79A1" w14:textId="3DD888DD" w:rsidR="00FA1F67" w:rsidRPr="00AF120E" w:rsidRDefault="00FA1F67" w:rsidP="00FA1F67">
      <w:pPr>
        <w:pStyle w:val="Heading6blackfont"/>
        <w:spacing w:before="0"/>
      </w:pPr>
      <w:r w:rsidRPr="00AF120E">
        <w:t>Reasons</w:t>
      </w:r>
      <w:r w:rsidR="00354BBD">
        <w:t xml:space="preserve"> </w:t>
      </w:r>
    </w:p>
    <w:p w14:paraId="02DC79A2" w14:textId="3A2B90FA" w:rsidR="003F261E" w:rsidRPr="00AF120E" w:rsidRDefault="00FA1F67" w:rsidP="003F261E">
      <w:pPr>
        <w:pStyle w:val="Style1"/>
        <w:numPr>
          <w:ilvl w:val="0"/>
          <w:numId w:val="0"/>
        </w:numPr>
        <w:ind w:left="284" w:hanging="284"/>
        <w:rPr>
          <w:b/>
          <w:i/>
          <w:szCs w:val="22"/>
        </w:rPr>
      </w:pPr>
      <w:r w:rsidRPr="00AF120E">
        <w:rPr>
          <w:b/>
          <w:i/>
          <w:szCs w:val="22"/>
        </w:rPr>
        <w:t>The interests of those occupying or having rights over the land</w:t>
      </w:r>
      <w:r w:rsidR="006E6241">
        <w:rPr>
          <w:b/>
          <w:i/>
          <w:szCs w:val="22"/>
        </w:rPr>
        <w:t xml:space="preserve"> </w:t>
      </w:r>
      <w:r w:rsidR="00447A32">
        <w:rPr>
          <w:b/>
          <w:i/>
          <w:szCs w:val="22"/>
        </w:rPr>
        <w:br w:type="textWrapping" w:clear="all"/>
      </w:r>
    </w:p>
    <w:p w14:paraId="02DC79A3" w14:textId="3C104D8E" w:rsidR="003C565A" w:rsidRPr="00887C10" w:rsidRDefault="00044B4A" w:rsidP="00C909F9">
      <w:pPr>
        <w:pStyle w:val="Style1"/>
        <w:numPr>
          <w:ilvl w:val="0"/>
          <w:numId w:val="13"/>
        </w:numPr>
        <w:spacing w:before="0"/>
        <w:ind w:left="360"/>
        <w:rPr>
          <w:szCs w:val="22"/>
        </w:rPr>
      </w:pPr>
      <w:r>
        <w:rPr>
          <w:szCs w:val="22"/>
        </w:rPr>
        <w:t xml:space="preserve">The land is owned by </w:t>
      </w:r>
      <w:r w:rsidR="00C16D21">
        <w:rPr>
          <w:szCs w:val="22"/>
        </w:rPr>
        <w:t>the applicant, United Utilities Water Limited (U</w:t>
      </w:r>
      <w:r w:rsidR="001B0466">
        <w:rPr>
          <w:szCs w:val="22"/>
        </w:rPr>
        <w:t>U</w:t>
      </w:r>
      <w:r w:rsidR="00C16D21">
        <w:rPr>
          <w:szCs w:val="22"/>
        </w:rPr>
        <w:t>).</w:t>
      </w:r>
      <w:r w:rsidR="003F3A5C">
        <w:rPr>
          <w:szCs w:val="22"/>
        </w:rPr>
        <w:t xml:space="preserve"> </w:t>
      </w:r>
      <w:r w:rsidR="00940107">
        <w:rPr>
          <w:szCs w:val="22"/>
        </w:rPr>
        <w:t>The common land register record</w:t>
      </w:r>
      <w:r>
        <w:rPr>
          <w:szCs w:val="22"/>
        </w:rPr>
        <w:t>s</w:t>
      </w:r>
      <w:r w:rsidR="00940107">
        <w:rPr>
          <w:szCs w:val="22"/>
        </w:rPr>
        <w:t xml:space="preserve"> </w:t>
      </w:r>
      <w:r w:rsidR="00D966A6">
        <w:rPr>
          <w:szCs w:val="22"/>
        </w:rPr>
        <w:t>two rights to graze sheep and one right to turn out geese. UU advises that these rights are not exercised</w:t>
      </w:r>
      <w:r w:rsidR="00A447C2">
        <w:rPr>
          <w:szCs w:val="22"/>
        </w:rPr>
        <w:t xml:space="preserve"> but that there are two agricultural tenancies with exercised grazing rights on Armboth Fell and Bleaberry</w:t>
      </w:r>
      <w:r w:rsidR="006C389F">
        <w:rPr>
          <w:szCs w:val="22"/>
        </w:rPr>
        <w:t xml:space="preserve"> Fell</w:t>
      </w:r>
      <w:r w:rsidR="00B07F33">
        <w:rPr>
          <w:szCs w:val="22"/>
        </w:rPr>
        <w:t>, which are the areas of the common nearest to the proposed fence</w:t>
      </w:r>
      <w:r w:rsidR="00A447C2">
        <w:rPr>
          <w:szCs w:val="22"/>
        </w:rPr>
        <w:t xml:space="preserve">. </w:t>
      </w:r>
      <w:r w:rsidR="00B07F33">
        <w:rPr>
          <w:szCs w:val="22"/>
        </w:rPr>
        <w:t xml:space="preserve">The active graziers were consulted about the proposals but have not commented, although UU advises that they are in support and I have no reason to believe otherwise. </w:t>
      </w:r>
      <w:r w:rsidR="00493B4F">
        <w:rPr>
          <w:szCs w:val="22"/>
        </w:rPr>
        <w:t xml:space="preserve">I am satisfied that </w:t>
      </w:r>
      <w:r w:rsidR="003C565A" w:rsidRPr="00887C10">
        <w:rPr>
          <w:szCs w:val="22"/>
        </w:rPr>
        <w:t xml:space="preserve">the works </w:t>
      </w:r>
      <w:r w:rsidR="0022753F">
        <w:rPr>
          <w:szCs w:val="22"/>
        </w:rPr>
        <w:t>will not</w:t>
      </w:r>
      <w:r w:rsidR="003C565A" w:rsidRPr="00887C10">
        <w:rPr>
          <w:szCs w:val="22"/>
        </w:rPr>
        <w:t xml:space="preserve"> harm the interests of those</w:t>
      </w:r>
      <w:r w:rsidR="00524B34">
        <w:rPr>
          <w:szCs w:val="22"/>
        </w:rPr>
        <w:t xml:space="preserve"> occupying or</w:t>
      </w:r>
      <w:r w:rsidR="003C565A" w:rsidRPr="00887C10">
        <w:rPr>
          <w:szCs w:val="22"/>
        </w:rPr>
        <w:t xml:space="preserve"> having rights </w:t>
      </w:r>
      <w:r w:rsidR="00524B34">
        <w:rPr>
          <w:szCs w:val="22"/>
        </w:rPr>
        <w:t>over</w:t>
      </w:r>
      <w:r w:rsidR="003C565A" w:rsidRPr="00887C10">
        <w:rPr>
          <w:szCs w:val="22"/>
        </w:rPr>
        <w:t xml:space="preserve"> the land.</w:t>
      </w:r>
    </w:p>
    <w:p w14:paraId="02DC79A4" w14:textId="77777777" w:rsidR="00823D44" w:rsidRDefault="00823D44" w:rsidP="002F24E0">
      <w:pPr>
        <w:pStyle w:val="Style1"/>
        <w:numPr>
          <w:ilvl w:val="0"/>
          <w:numId w:val="0"/>
        </w:numPr>
        <w:spacing w:before="0"/>
        <w:ind w:left="431" w:hanging="431"/>
        <w:rPr>
          <w:color w:val="auto"/>
          <w:szCs w:val="22"/>
        </w:rPr>
      </w:pPr>
    </w:p>
    <w:p w14:paraId="02DC79A5" w14:textId="7B31A0EB" w:rsidR="00823D44" w:rsidRPr="00970B1D" w:rsidRDefault="00823D44" w:rsidP="00526F2D">
      <w:pPr>
        <w:pStyle w:val="Style1"/>
        <w:numPr>
          <w:ilvl w:val="0"/>
          <w:numId w:val="0"/>
        </w:numPr>
        <w:spacing w:before="0"/>
        <w:rPr>
          <w:color w:val="FF0000"/>
          <w:szCs w:val="22"/>
        </w:rPr>
      </w:pPr>
      <w:r w:rsidRPr="00AF120E">
        <w:rPr>
          <w:b/>
          <w:i/>
          <w:szCs w:val="22"/>
        </w:rPr>
        <w:t>The interests of the neighbourhood</w:t>
      </w:r>
      <w:r w:rsidR="00E40AE3">
        <w:rPr>
          <w:b/>
          <w:i/>
          <w:szCs w:val="22"/>
        </w:rPr>
        <w:t xml:space="preserve"> and public rights of acce</w:t>
      </w:r>
      <w:r w:rsidR="00E40AE3" w:rsidRPr="000057FB">
        <w:rPr>
          <w:b/>
          <w:i/>
          <w:color w:val="000000" w:themeColor="text1"/>
          <w:szCs w:val="22"/>
        </w:rPr>
        <w:t>s</w:t>
      </w:r>
      <w:r w:rsidR="000057FB" w:rsidRPr="000057FB">
        <w:rPr>
          <w:b/>
          <w:i/>
          <w:color w:val="000000" w:themeColor="text1"/>
          <w:szCs w:val="22"/>
        </w:rPr>
        <w:t>s</w:t>
      </w:r>
      <w:r w:rsidR="0022753F">
        <w:rPr>
          <w:b/>
          <w:i/>
          <w:color w:val="000000" w:themeColor="text1"/>
          <w:szCs w:val="22"/>
        </w:rPr>
        <w:t xml:space="preserve"> </w:t>
      </w:r>
    </w:p>
    <w:p w14:paraId="02DC79A6" w14:textId="77777777" w:rsidR="00E92484" w:rsidRDefault="00E92484" w:rsidP="00506308">
      <w:pPr>
        <w:pStyle w:val="Style1"/>
        <w:numPr>
          <w:ilvl w:val="0"/>
          <w:numId w:val="0"/>
        </w:numPr>
        <w:spacing w:before="0"/>
        <w:ind w:left="432" w:hanging="432"/>
        <w:rPr>
          <w:szCs w:val="22"/>
        </w:rPr>
      </w:pPr>
    </w:p>
    <w:p w14:paraId="676C2B8F" w14:textId="3D2912E4" w:rsidR="00F00B3F" w:rsidRPr="00F00B3F" w:rsidRDefault="007E177B" w:rsidP="00F00B3F">
      <w:pPr>
        <w:pStyle w:val="Style1"/>
        <w:numPr>
          <w:ilvl w:val="0"/>
          <w:numId w:val="13"/>
        </w:numPr>
        <w:spacing w:before="0"/>
        <w:ind w:left="360"/>
        <w:rPr>
          <w:szCs w:val="22"/>
        </w:rPr>
      </w:pPr>
      <w:r>
        <w:t xml:space="preserve">It is proposed to </w:t>
      </w:r>
      <w:r w:rsidR="00C47968">
        <w:t xml:space="preserve">erect and </w:t>
      </w:r>
      <w:r>
        <w:t xml:space="preserve">retain the fence for a period of 10 years. Its purpose is to </w:t>
      </w:r>
      <w:r w:rsidR="00F822E6">
        <w:t>enclose an area of severely eroded and degraded peat</w:t>
      </w:r>
      <w:r w:rsidR="003540EC">
        <w:t>land</w:t>
      </w:r>
      <w:r w:rsidR="00F822E6">
        <w:t xml:space="preserve"> </w:t>
      </w:r>
      <w:r w:rsidR="005F6388">
        <w:t xml:space="preserve">at a location known as The Pewits </w:t>
      </w:r>
      <w:r>
        <w:t xml:space="preserve">in order to </w:t>
      </w:r>
      <w:r w:rsidR="00F822E6">
        <w:t>exclude grazing livestock</w:t>
      </w:r>
      <w:r w:rsidR="005F6388">
        <w:t>.  Livestock exclusion will</w:t>
      </w:r>
      <w:r w:rsidR="00F822E6">
        <w:t xml:space="preserve"> </w:t>
      </w:r>
      <w:r>
        <w:t xml:space="preserve">allow vegetation to recover following </w:t>
      </w:r>
      <w:r w:rsidR="00F822E6">
        <w:t xml:space="preserve">peat </w:t>
      </w:r>
      <w:r>
        <w:t xml:space="preserve">restoration </w:t>
      </w:r>
      <w:r w:rsidR="004D5DD0">
        <w:t xml:space="preserve">project </w:t>
      </w:r>
      <w:r>
        <w:t>works. UU advises that without the fence the land will continue to be grazed and any improvements to the vegetation will be lost.</w:t>
      </w:r>
    </w:p>
    <w:p w14:paraId="4BC9D0BE" w14:textId="77777777" w:rsidR="00F00B3F" w:rsidRPr="00F00B3F" w:rsidRDefault="00F00B3F" w:rsidP="00F00B3F">
      <w:pPr>
        <w:pStyle w:val="Style1"/>
        <w:numPr>
          <w:ilvl w:val="0"/>
          <w:numId w:val="0"/>
        </w:numPr>
        <w:spacing w:before="0"/>
        <w:ind w:left="360"/>
        <w:rPr>
          <w:szCs w:val="22"/>
        </w:rPr>
      </w:pPr>
    </w:p>
    <w:p w14:paraId="7B414A22" w14:textId="3B34F07C" w:rsidR="00627B2F" w:rsidRPr="00627B2F" w:rsidRDefault="00FF3AD9" w:rsidP="00627B2F">
      <w:pPr>
        <w:pStyle w:val="Style1"/>
        <w:numPr>
          <w:ilvl w:val="0"/>
          <w:numId w:val="13"/>
        </w:numPr>
        <w:spacing w:before="0"/>
        <w:ind w:left="360"/>
        <w:rPr>
          <w:szCs w:val="22"/>
        </w:rPr>
      </w:pPr>
      <w:r w:rsidRPr="00627B2F">
        <w:rPr>
          <w:color w:val="auto"/>
          <w:szCs w:val="22"/>
        </w:rPr>
        <w:t xml:space="preserve">The </w:t>
      </w:r>
      <w:r w:rsidRPr="00627B2F">
        <w:rPr>
          <w:szCs w:val="22"/>
        </w:rPr>
        <w:t>interests of the neighbourhood test relates to whether the works will impact on the way the common land is used by local people</w:t>
      </w:r>
      <w:r w:rsidR="00E40AE3" w:rsidRPr="00627B2F">
        <w:rPr>
          <w:szCs w:val="22"/>
        </w:rPr>
        <w:t xml:space="preserve"> and is closely linked with </w:t>
      </w:r>
      <w:r w:rsidR="00506308" w:rsidRPr="00627B2F">
        <w:rPr>
          <w:szCs w:val="22"/>
        </w:rPr>
        <w:t>interests of public access</w:t>
      </w:r>
      <w:r w:rsidR="008B0A3A" w:rsidRPr="00627B2F">
        <w:rPr>
          <w:szCs w:val="22"/>
        </w:rPr>
        <w:t xml:space="preserve">. </w:t>
      </w:r>
      <w:r w:rsidR="00DF00D8" w:rsidRPr="00627B2F">
        <w:rPr>
          <w:szCs w:val="22"/>
        </w:rPr>
        <w:t>A desire line corresponding to a published walking route from High Seat to High Tove run</w:t>
      </w:r>
      <w:r w:rsidR="000D22FA">
        <w:rPr>
          <w:szCs w:val="22"/>
        </w:rPr>
        <w:t>s</w:t>
      </w:r>
      <w:r w:rsidR="00DF00D8" w:rsidRPr="00627B2F">
        <w:rPr>
          <w:szCs w:val="22"/>
        </w:rPr>
        <w:t xml:space="preserve"> </w:t>
      </w:r>
      <w:r w:rsidR="006459CA" w:rsidRPr="00627B2F">
        <w:rPr>
          <w:szCs w:val="22"/>
        </w:rPr>
        <w:t xml:space="preserve">north/south </w:t>
      </w:r>
      <w:r w:rsidR="00DF00D8" w:rsidRPr="00627B2F">
        <w:rPr>
          <w:szCs w:val="22"/>
        </w:rPr>
        <w:t xml:space="preserve">through the proposed enclosure </w:t>
      </w:r>
      <w:r w:rsidR="0007280C" w:rsidRPr="00627B2F">
        <w:rPr>
          <w:szCs w:val="22"/>
        </w:rPr>
        <w:t>just inside</w:t>
      </w:r>
      <w:r w:rsidR="00DF00D8" w:rsidRPr="00627B2F">
        <w:rPr>
          <w:szCs w:val="22"/>
        </w:rPr>
        <w:t xml:space="preserve"> its western edge</w:t>
      </w:r>
      <w:r w:rsidR="0007280C" w:rsidRPr="00627B2F">
        <w:rPr>
          <w:szCs w:val="22"/>
        </w:rPr>
        <w:t xml:space="preserve">. </w:t>
      </w:r>
      <w:r w:rsidR="00627B2F" w:rsidRPr="004D5DD0">
        <w:rPr>
          <w:szCs w:val="22"/>
        </w:rPr>
        <w:t xml:space="preserve">The two proposed gates will be installed at the north west and south west corners of the enclosure to allow the desire line to be followed and they will also allow public access into the enclosure more generally. </w:t>
      </w:r>
      <w:r w:rsidR="0007280C" w:rsidRPr="00627B2F">
        <w:rPr>
          <w:szCs w:val="22"/>
        </w:rPr>
        <w:t xml:space="preserve">The </w:t>
      </w:r>
      <w:r w:rsidR="00627B2F">
        <w:rPr>
          <w:szCs w:val="22"/>
        </w:rPr>
        <w:t xml:space="preserve">enclosure’s </w:t>
      </w:r>
      <w:r w:rsidR="0007280C" w:rsidRPr="00627B2F">
        <w:rPr>
          <w:szCs w:val="22"/>
        </w:rPr>
        <w:t xml:space="preserve">western edge </w:t>
      </w:r>
      <w:r w:rsidR="00FE1FF0" w:rsidRPr="00627B2F">
        <w:rPr>
          <w:szCs w:val="22"/>
        </w:rPr>
        <w:t>also marks the boundary of the common</w:t>
      </w:r>
      <w:r w:rsidR="004D5DD0" w:rsidRPr="00627B2F">
        <w:rPr>
          <w:szCs w:val="22"/>
        </w:rPr>
        <w:t xml:space="preserve"> beyond which lies an area of National Trust (NT) peatland that is</w:t>
      </w:r>
      <w:r w:rsidR="00773C07" w:rsidRPr="00627B2F">
        <w:rPr>
          <w:szCs w:val="22"/>
        </w:rPr>
        <w:t>, or will be,</w:t>
      </w:r>
      <w:r w:rsidR="004D5DD0" w:rsidRPr="00627B2F">
        <w:rPr>
          <w:szCs w:val="22"/>
        </w:rPr>
        <w:t xml:space="preserve"> similarly enclosed</w:t>
      </w:r>
      <w:r w:rsidR="00773C07" w:rsidRPr="00627B2F">
        <w:rPr>
          <w:szCs w:val="22"/>
        </w:rPr>
        <w:t xml:space="preserve"> to facilitate peat restoration works</w:t>
      </w:r>
      <w:r w:rsidR="00DF00D8" w:rsidRPr="00627B2F">
        <w:rPr>
          <w:szCs w:val="22"/>
        </w:rPr>
        <w:t>.</w:t>
      </w:r>
    </w:p>
    <w:p w14:paraId="6658351A" w14:textId="33B67F60" w:rsidR="002E53AA" w:rsidRPr="00627B2F" w:rsidRDefault="00DF00D8" w:rsidP="00627B2F">
      <w:pPr>
        <w:pStyle w:val="Style1"/>
        <w:numPr>
          <w:ilvl w:val="0"/>
          <w:numId w:val="0"/>
        </w:numPr>
        <w:spacing w:before="0"/>
        <w:rPr>
          <w:szCs w:val="22"/>
        </w:rPr>
      </w:pPr>
      <w:r w:rsidRPr="00627B2F">
        <w:rPr>
          <w:szCs w:val="22"/>
        </w:rPr>
        <w:t xml:space="preserve"> </w:t>
      </w:r>
    </w:p>
    <w:p w14:paraId="61FD2D0E" w14:textId="110A2B73" w:rsidR="00663E01" w:rsidRPr="00C47968" w:rsidRDefault="00663E01" w:rsidP="00C47968">
      <w:pPr>
        <w:pStyle w:val="Style1"/>
        <w:numPr>
          <w:ilvl w:val="0"/>
          <w:numId w:val="13"/>
        </w:numPr>
        <w:spacing w:before="0"/>
        <w:ind w:left="360"/>
        <w:rPr>
          <w:szCs w:val="22"/>
        </w:rPr>
      </w:pPr>
      <w:r>
        <w:rPr>
          <w:szCs w:val="22"/>
        </w:rPr>
        <w:t>UU advises that a</w:t>
      </w:r>
      <w:r w:rsidR="002E53AA">
        <w:rPr>
          <w:szCs w:val="22"/>
        </w:rPr>
        <w:t>dditional</w:t>
      </w:r>
      <w:r>
        <w:rPr>
          <w:szCs w:val="22"/>
        </w:rPr>
        <w:t xml:space="preserve"> access </w:t>
      </w:r>
      <w:r w:rsidR="002E53AA">
        <w:rPr>
          <w:szCs w:val="22"/>
        </w:rPr>
        <w:t xml:space="preserve">points </w:t>
      </w:r>
      <w:r>
        <w:rPr>
          <w:szCs w:val="22"/>
        </w:rPr>
        <w:t>into the enclosure</w:t>
      </w:r>
      <w:r w:rsidR="0062130C">
        <w:rPr>
          <w:szCs w:val="22"/>
        </w:rPr>
        <w:t>,</w:t>
      </w:r>
      <w:r w:rsidR="002E53AA">
        <w:rPr>
          <w:szCs w:val="22"/>
        </w:rPr>
        <w:t xml:space="preserve"> as requested by OSS</w:t>
      </w:r>
      <w:r>
        <w:rPr>
          <w:szCs w:val="22"/>
        </w:rPr>
        <w:t>, would be unsuitable due to the nature of the terrain, which is severely degraded blanket bog forming part of the area to be restored</w:t>
      </w:r>
      <w:r w:rsidR="002E53AA">
        <w:rPr>
          <w:szCs w:val="22"/>
        </w:rPr>
        <w:t xml:space="preserve">. </w:t>
      </w:r>
      <w:r w:rsidR="0062130C">
        <w:rPr>
          <w:szCs w:val="22"/>
        </w:rPr>
        <w:t xml:space="preserve">UU further advises that allowing access from multiple points might result in trampling across freshly restored ground, which would endanger the </w:t>
      </w:r>
      <w:r w:rsidR="00AA17A2">
        <w:rPr>
          <w:szCs w:val="22"/>
        </w:rPr>
        <w:t>project’s success.</w:t>
      </w:r>
      <w:r w:rsidR="0062130C">
        <w:rPr>
          <w:szCs w:val="22"/>
        </w:rPr>
        <w:t xml:space="preserve"> </w:t>
      </w:r>
      <w:r w:rsidR="00DA1DFA">
        <w:rPr>
          <w:szCs w:val="22"/>
        </w:rPr>
        <w:t xml:space="preserve">I am satisfied that two gates </w:t>
      </w:r>
      <w:r>
        <w:rPr>
          <w:szCs w:val="22"/>
        </w:rPr>
        <w:t xml:space="preserve">at the proposed locations </w:t>
      </w:r>
      <w:r w:rsidR="00DA1DFA">
        <w:rPr>
          <w:szCs w:val="22"/>
        </w:rPr>
        <w:t xml:space="preserve">will provide </w:t>
      </w:r>
      <w:r>
        <w:rPr>
          <w:szCs w:val="22"/>
        </w:rPr>
        <w:t xml:space="preserve">appropriate and </w:t>
      </w:r>
      <w:r w:rsidR="00DA1DFA">
        <w:rPr>
          <w:szCs w:val="22"/>
        </w:rPr>
        <w:t>adequate public access</w:t>
      </w:r>
      <w:r w:rsidR="00140C60">
        <w:rPr>
          <w:szCs w:val="22"/>
        </w:rPr>
        <w:t xml:space="preserve"> through the enclosure</w:t>
      </w:r>
      <w:r w:rsidR="00AA17A2">
        <w:rPr>
          <w:szCs w:val="22"/>
        </w:rPr>
        <w:t xml:space="preserve"> and that the absence of additional access points will not prevent anyone from walking over all the land </w:t>
      </w:r>
      <w:r w:rsidR="003540EC">
        <w:rPr>
          <w:szCs w:val="22"/>
        </w:rPr>
        <w:t>with</w:t>
      </w:r>
      <w:r w:rsidR="00AA17A2">
        <w:rPr>
          <w:szCs w:val="22"/>
        </w:rPr>
        <w:t>in the enclosure should they wish to</w:t>
      </w:r>
      <w:r w:rsidR="00140C60">
        <w:rPr>
          <w:szCs w:val="22"/>
        </w:rPr>
        <w:t>.</w:t>
      </w:r>
    </w:p>
    <w:p w14:paraId="095376B1" w14:textId="60EB6599" w:rsidR="00663E01" w:rsidRDefault="002E53AA" w:rsidP="00F00B3F">
      <w:pPr>
        <w:pStyle w:val="Style1"/>
        <w:numPr>
          <w:ilvl w:val="0"/>
          <w:numId w:val="13"/>
        </w:numPr>
        <w:spacing w:before="0"/>
        <w:ind w:left="360"/>
        <w:rPr>
          <w:szCs w:val="22"/>
        </w:rPr>
      </w:pPr>
      <w:r>
        <w:rPr>
          <w:szCs w:val="22"/>
        </w:rPr>
        <w:lastRenderedPageBreak/>
        <w:t>At OSS’ request, UU agreed to install wic</w:t>
      </w:r>
      <w:r w:rsidR="00AA17A2">
        <w:rPr>
          <w:szCs w:val="22"/>
        </w:rPr>
        <w:t>k</w:t>
      </w:r>
      <w:r>
        <w:rPr>
          <w:szCs w:val="22"/>
        </w:rPr>
        <w:t xml:space="preserve">et </w:t>
      </w:r>
      <w:r w:rsidR="00AA17A2">
        <w:rPr>
          <w:szCs w:val="22"/>
        </w:rPr>
        <w:t xml:space="preserve">type </w:t>
      </w:r>
      <w:r>
        <w:rPr>
          <w:szCs w:val="22"/>
        </w:rPr>
        <w:t xml:space="preserve">gates </w:t>
      </w:r>
      <w:r w:rsidR="00AA17A2">
        <w:rPr>
          <w:szCs w:val="22"/>
        </w:rPr>
        <w:t xml:space="preserve">with a self-closing mechanism </w:t>
      </w:r>
      <w:r>
        <w:rPr>
          <w:szCs w:val="22"/>
        </w:rPr>
        <w:t xml:space="preserve">instead of </w:t>
      </w:r>
      <w:r w:rsidR="003540EC">
        <w:t xml:space="preserve">1.2m wide </w:t>
      </w:r>
      <w:r>
        <w:rPr>
          <w:szCs w:val="22"/>
        </w:rPr>
        <w:t>field gates</w:t>
      </w:r>
      <w:r w:rsidR="003540EC">
        <w:rPr>
          <w:szCs w:val="22"/>
        </w:rPr>
        <w:t xml:space="preserve">, as specified in the application </w:t>
      </w:r>
      <w:r w:rsidR="00EC5039">
        <w:rPr>
          <w:szCs w:val="22"/>
        </w:rPr>
        <w:t xml:space="preserve">form.  The request was made </w:t>
      </w:r>
      <w:r w:rsidR="0059100D">
        <w:rPr>
          <w:szCs w:val="22"/>
        </w:rPr>
        <w:t>because</w:t>
      </w:r>
      <w:r w:rsidR="00AA17A2">
        <w:rPr>
          <w:szCs w:val="22"/>
        </w:rPr>
        <w:t xml:space="preserve"> </w:t>
      </w:r>
      <w:r w:rsidR="00EC5039">
        <w:rPr>
          <w:szCs w:val="22"/>
        </w:rPr>
        <w:t>wicket gates</w:t>
      </w:r>
      <w:r w:rsidR="00AA17A2">
        <w:rPr>
          <w:szCs w:val="22"/>
        </w:rPr>
        <w:t xml:space="preserve"> are </w:t>
      </w:r>
      <w:r w:rsidR="00EC5039">
        <w:rPr>
          <w:szCs w:val="22"/>
        </w:rPr>
        <w:t xml:space="preserve">smaller, </w:t>
      </w:r>
      <w:r w:rsidR="003540EC">
        <w:rPr>
          <w:szCs w:val="22"/>
        </w:rPr>
        <w:t>more user-friendly and more likely to be closed by users, especially in very windy conditions. The parties to have made representations were advised of this change and I am satisfied that no party has been prejudiced by it. I consider the change to be appropriate and in the interests of public access.</w:t>
      </w:r>
    </w:p>
    <w:p w14:paraId="407C3E3D" w14:textId="77777777" w:rsidR="0071799F" w:rsidRDefault="0071799F" w:rsidP="0071799F">
      <w:pPr>
        <w:pStyle w:val="ListParagraph"/>
      </w:pPr>
    </w:p>
    <w:p w14:paraId="02DC79AA" w14:textId="0B22C886" w:rsidR="009F34FE" w:rsidRPr="001D55A7" w:rsidRDefault="009F34FE" w:rsidP="00140C60">
      <w:pPr>
        <w:pStyle w:val="Style1"/>
        <w:numPr>
          <w:ilvl w:val="0"/>
          <w:numId w:val="0"/>
        </w:numPr>
        <w:spacing w:before="0"/>
        <w:ind w:left="432" w:hanging="432"/>
        <w:rPr>
          <w:color w:val="FF0000"/>
          <w:szCs w:val="22"/>
        </w:rPr>
      </w:pPr>
      <w:r w:rsidRPr="00AF120E">
        <w:rPr>
          <w:b/>
          <w:i/>
          <w:szCs w:val="22"/>
        </w:rPr>
        <w:t>The public interest</w:t>
      </w:r>
    </w:p>
    <w:p w14:paraId="02DC79AB" w14:textId="197E045F" w:rsidR="00FA1F67" w:rsidRDefault="00D721A8" w:rsidP="00334727">
      <w:pPr>
        <w:pStyle w:val="Style1"/>
        <w:numPr>
          <w:ilvl w:val="0"/>
          <w:numId w:val="0"/>
        </w:numPr>
        <w:rPr>
          <w:i/>
          <w:color w:val="auto"/>
          <w:szCs w:val="22"/>
        </w:rPr>
      </w:pPr>
      <w:r w:rsidRPr="00AF120E">
        <w:rPr>
          <w:i/>
          <w:color w:val="auto"/>
          <w:szCs w:val="22"/>
        </w:rPr>
        <w:t>Nature Conservation</w:t>
      </w:r>
      <w:r w:rsidR="003A0A04">
        <w:rPr>
          <w:i/>
          <w:color w:val="auto"/>
          <w:szCs w:val="22"/>
        </w:rPr>
        <w:br w:type="textWrapping" w:clear="all"/>
      </w:r>
    </w:p>
    <w:p w14:paraId="02DC79AD" w14:textId="41A5921F" w:rsidR="000E71C9" w:rsidRDefault="00242D90" w:rsidP="00E85343">
      <w:pPr>
        <w:pStyle w:val="Style1"/>
        <w:numPr>
          <w:ilvl w:val="0"/>
          <w:numId w:val="13"/>
        </w:numPr>
        <w:spacing w:before="0"/>
        <w:ind w:left="360"/>
        <w:rPr>
          <w:szCs w:val="22"/>
        </w:rPr>
      </w:pPr>
      <w:r>
        <w:rPr>
          <w:szCs w:val="22"/>
        </w:rPr>
        <w:t>T</w:t>
      </w:r>
      <w:r w:rsidR="00155C9C">
        <w:rPr>
          <w:szCs w:val="22"/>
        </w:rPr>
        <w:t xml:space="preserve">he common </w:t>
      </w:r>
      <w:r w:rsidR="00FC651C">
        <w:rPr>
          <w:szCs w:val="22"/>
        </w:rPr>
        <w:t>lie</w:t>
      </w:r>
      <w:r w:rsidR="00155C9C">
        <w:rPr>
          <w:szCs w:val="22"/>
        </w:rPr>
        <w:t>s</w:t>
      </w:r>
      <w:r w:rsidR="00FC651C">
        <w:rPr>
          <w:szCs w:val="22"/>
        </w:rPr>
        <w:t xml:space="preserve"> within the </w:t>
      </w:r>
      <w:r>
        <w:rPr>
          <w:szCs w:val="22"/>
        </w:rPr>
        <w:t>Armboth Fells</w:t>
      </w:r>
      <w:r w:rsidR="00FC651C">
        <w:rPr>
          <w:szCs w:val="22"/>
        </w:rPr>
        <w:t xml:space="preserve"> </w:t>
      </w:r>
      <w:r w:rsidR="00442E12" w:rsidRPr="00B57DB6">
        <w:rPr>
          <w:szCs w:val="22"/>
        </w:rPr>
        <w:t>Site of Special Scientific Interest (SSSI)</w:t>
      </w:r>
      <w:r>
        <w:rPr>
          <w:szCs w:val="22"/>
        </w:rPr>
        <w:t xml:space="preserve"> and the Lake District High Fells Special Area of Conservation (SAC). </w:t>
      </w:r>
      <w:r w:rsidR="00AE1649" w:rsidRPr="00B57DB6">
        <w:rPr>
          <w:szCs w:val="22"/>
        </w:rPr>
        <w:t xml:space="preserve"> </w:t>
      </w:r>
      <w:r>
        <w:rPr>
          <w:szCs w:val="22"/>
        </w:rPr>
        <w:t xml:space="preserve">NE advises that the SSSI is designated </w:t>
      </w:r>
      <w:r w:rsidR="00E310BA">
        <w:rPr>
          <w:szCs w:val="22"/>
        </w:rPr>
        <w:t xml:space="preserve">in part </w:t>
      </w:r>
      <w:r>
        <w:rPr>
          <w:szCs w:val="22"/>
        </w:rPr>
        <w:t>for its blanket bog</w:t>
      </w:r>
      <w:r w:rsidR="00E310BA">
        <w:rPr>
          <w:szCs w:val="22"/>
        </w:rPr>
        <w:t xml:space="preserve">, which is </w:t>
      </w:r>
      <w:r>
        <w:rPr>
          <w:szCs w:val="22"/>
        </w:rPr>
        <w:t>the second largest area in the Lake District</w:t>
      </w:r>
      <w:r w:rsidR="00E310BA">
        <w:rPr>
          <w:szCs w:val="22"/>
        </w:rPr>
        <w:t>, and that</w:t>
      </w:r>
      <w:r w:rsidR="00863F79">
        <w:rPr>
          <w:szCs w:val="22"/>
        </w:rPr>
        <w:t xml:space="preserve"> </w:t>
      </w:r>
      <w:r w:rsidR="00E310BA">
        <w:rPr>
          <w:szCs w:val="22"/>
        </w:rPr>
        <w:t>a</w:t>
      </w:r>
      <w:r w:rsidR="00863F79">
        <w:rPr>
          <w:szCs w:val="22"/>
        </w:rPr>
        <w:t xml:space="preserve"> peat restoration project is being carried out </w:t>
      </w:r>
      <w:r w:rsidR="00C47968">
        <w:rPr>
          <w:szCs w:val="22"/>
        </w:rPr>
        <w:t xml:space="preserve">within it </w:t>
      </w:r>
      <w:r w:rsidR="00863F79">
        <w:rPr>
          <w:szCs w:val="22"/>
        </w:rPr>
        <w:t xml:space="preserve">in partnership with the National Trust (NT) and Cumbria Wildlife Trust (CWT). The works </w:t>
      </w:r>
      <w:r w:rsidR="00C47968">
        <w:rPr>
          <w:szCs w:val="22"/>
        </w:rPr>
        <w:t>the subject of this application are to be</w:t>
      </w:r>
      <w:r w:rsidR="00863F79">
        <w:rPr>
          <w:szCs w:val="22"/>
        </w:rPr>
        <w:t xml:space="preserve"> carried out </w:t>
      </w:r>
      <w:r w:rsidR="001B0466">
        <w:rPr>
          <w:szCs w:val="22"/>
        </w:rPr>
        <w:t xml:space="preserve">by UU </w:t>
      </w:r>
      <w:r w:rsidR="00863F79">
        <w:rPr>
          <w:szCs w:val="22"/>
        </w:rPr>
        <w:t xml:space="preserve">in partnership with </w:t>
      </w:r>
      <w:r w:rsidR="00627B2F">
        <w:rPr>
          <w:szCs w:val="22"/>
        </w:rPr>
        <w:t xml:space="preserve">Fix the Fells (FTF) and </w:t>
      </w:r>
      <w:r w:rsidR="00863F79">
        <w:rPr>
          <w:szCs w:val="22"/>
        </w:rPr>
        <w:t>NT</w:t>
      </w:r>
      <w:r w:rsidR="001B0466">
        <w:rPr>
          <w:szCs w:val="22"/>
        </w:rPr>
        <w:t>’s Riverlands Project</w:t>
      </w:r>
      <w:r w:rsidR="00863F79">
        <w:rPr>
          <w:szCs w:val="22"/>
        </w:rPr>
        <w:t xml:space="preserve"> </w:t>
      </w:r>
      <w:r w:rsidR="00FD3009">
        <w:rPr>
          <w:szCs w:val="22"/>
        </w:rPr>
        <w:t>(hence the enclosure on the NT side of the common land boundary)</w:t>
      </w:r>
      <w:r w:rsidR="00627B2F">
        <w:rPr>
          <w:szCs w:val="22"/>
        </w:rPr>
        <w:t>.</w:t>
      </w:r>
      <w:r w:rsidR="00863F79">
        <w:rPr>
          <w:szCs w:val="22"/>
        </w:rPr>
        <w:t xml:space="preserve"> </w:t>
      </w:r>
    </w:p>
    <w:p w14:paraId="3C0E5333" w14:textId="77777777" w:rsidR="00CD06E5" w:rsidRDefault="00CD06E5" w:rsidP="00CD06E5">
      <w:pPr>
        <w:pStyle w:val="Style1"/>
        <w:numPr>
          <w:ilvl w:val="0"/>
          <w:numId w:val="0"/>
        </w:numPr>
        <w:spacing w:before="0"/>
        <w:ind w:left="360"/>
        <w:rPr>
          <w:szCs w:val="22"/>
        </w:rPr>
      </w:pPr>
    </w:p>
    <w:p w14:paraId="2CC4CA41" w14:textId="6461EDF7" w:rsidR="00CD06E5" w:rsidRDefault="00CD06E5" w:rsidP="00E85343">
      <w:pPr>
        <w:pStyle w:val="Style1"/>
        <w:numPr>
          <w:ilvl w:val="0"/>
          <w:numId w:val="13"/>
        </w:numPr>
        <w:spacing w:before="0"/>
        <w:ind w:left="360"/>
        <w:rPr>
          <w:szCs w:val="22"/>
        </w:rPr>
      </w:pPr>
      <w:r>
        <w:rPr>
          <w:szCs w:val="22"/>
        </w:rPr>
        <w:t xml:space="preserve">NE was involved in the development of the fencing proposals and believes they will </w:t>
      </w:r>
      <w:r w:rsidR="00E310BA">
        <w:rPr>
          <w:szCs w:val="22"/>
        </w:rPr>
        <w:t xml:space="preserve">help to </w:t>
      </w:r>
      <w:r>
        <w:rPr>
          <w:szCs w:val="22"/>
        </w:rPr>
        <w:t xml:space="preserve">restore important blanket bog habitat and improve its ability to store carbon. NE envisages that the restored peatland will also benefit the flora and fauna associated with it.  </w:t>
      </w:r>
      <w:r w:rsidR="00E310BA">
        <w:rPr>
          <w:szCs w:val="22"/>
        </w:rPr>
        <w:t>Once peat is damaged</w:t>
      </w:r>
      <w:r>
        <w:rPr>
          <w:szCs w:val="22"/>
        </w:rPr>
        <w:t xml:space="preserve"> organic matter is washed </w:t>
      </w:r>
      <w:r w:rsidR="00E310BA">
        <w:rPr>
          <w:szCs w:val="22"/>
        </w:rPr>
        <w:t xml:space="preserve">into streams, reducing the quality of the whole water catchment.  NE advises that restoration of the peat will not </w:t>
      </w:r>
      <w:r w:rsidR="000D5BEE">
        <w:rPr>
          <w:szCs w:val="22"/>
        </w:rPr>
        <w:t>only</w:t>
      </w:r>
      <w:r w:rsidR="00E310BA">
        <w:rPr>
          <w:szCs w:val="22"/>
        </w:rPr>
        <w:t xml:space="preserve"> improve biodiversity but will have implications for the water catchment, hence the partnership with the Riverlands Project, which aims to deliver water quality improvements many miles downstream to the benefit of freshwater species such as otters</w:t>
      </w:r>
      <w:r w:rsidR="00FE1FF0">
        <w:rPr>
          <w:szCs w:val="22"/>
        </w:rPr>
        <w:t xml:space="preserve">, </w:t>
      </w:r>
      <w:r w:rsidR="00E310BA">
        <w:rPr>
          <w:szCs w:val="22"/>
        </w:rPr>
        <w:t>Atlantic salmon and vendace.</w:t>
      </w:r>
    </w:p>
    <w:p w14:paraId="148B8507" w14:textId="77777777" w:rsidR="00F54B35" w:rsidRDefault="00F54B35" w:rsidP="00F54B35">
      <w:pPr>
        <w:pStyle w:val="ListParagraph"/>
        <w:rPr>
          <w:szCs w:val="22"/>
        </w:rPr>
      </w:pPr>
    </w:p>
    <w:p w14:paraId="7B58B102" w14:textId="02F73625" w:rsidR="00F54B35" w:rsidRDefault="00FE1FF0" w:rsidP="00E85343">
      <w:pPr>
        <w:pStyle w:val="Style1"/>
        <w:numPr>
          <w:ilvl w:val="0"/>
          <w:numId w:val="13"/>
        </w:numPr>
        <w:spacing w:before="0"/>
        <w:ind w:left="360"/>
        <w:rPr>
          <w:szCs w:val="22"/>
        </w:rPr>
      </w:pPr>
      <w:r>
        <w:rPr>
          <w:szCs w:val="22"/>
        </w:rPr>
        <w:t>I conclude that the proposed works are in the interests of nature conservation.</w:t>
      </w:r>
    </w:p>
    <w:p w14:paraId="5854A5E7" w14:textId="77777777" w:rsidR="00132121" w:rsidRDefault="00132121" w:rsidP="00132121">
      <w:pPr>
        <w:pStyle w:val="Style1"/>
        <w:numPr>
          <w:ilvl w:val="0"/>
          <w:numId w:val="0"/>
        </w:numPr>
        <w:spacing w:before="0"/>
        <w:ind w:left="360"/>
        <w:rPr>
          <w:szCs w:val="22"/>
        </w:rPr>
      </w:pPr>
    </w:p>
    <w:p w14:paraId="759B543A" w14:textId="65AF6E52" w:rsidR="00132121" w:rsidRDefault="00132121" w:rsidP="00132121">
      <w:pPr>
        <w:pStyle w:val="Style1"/>
        <w:numPr>
          <w:ilvl w:val="0"/>
          <w:numId w:val="0"/>
        </w:numPr>
        <w:spacing w:before="0"/>
        <w:rPr>
          <w:szCs w:val="22"/>
        </w:rPr>
      </w:pPr>
      <w:r>
        <w:rPr>
          <w:i/>
          <w:color w:val="000000" w:themeColor="text1"/>
          <w:szCs w:val="22"/>
        </w:rPr>
        <w:t>C</w:t>
      </w:r>
      <w:r w:rsidRPr="00E85343">
        <w:rPr>
          <w:i/>
          <w:color w:val="000000" w:themeColor="text1"/>
          <w:szCs w:val="22"/>
        </w:rPr>
        <w:t>onservation of the landscape</w:t>
      </w:r>
    </w:p>
    <w:p w14:paraId="2880CDC3" w14:textId="77777777" w:rsidR="00E85343" w:rsidRDefault="00E85343" w:rsidP="00E85343">
      <w:pPr>
        <w:pStyle w:val="Style1"/>
        <w:numPr>
          <w:ilvl w:val="0"/>
          <w:numId w:val="0"/>
        </w:numPr>
        <w:spacing w:before="0"/>
        <w:ind w:left="360"/>
        <w:rPr>
          <w:szCs w:val="22"/>
        </w:rPr>
      </w:pPr>
    </w:p>
    <w:p w14:paraId="7AC11AF0" w14:textId="10DFA270" w:rsidR="00DC7EC1" w:rsidRDefault="00593D7E" w:rsidP="00E85343">
      <w:pPr>
        <w:pStyle w:val="Style1"/>
        <w:numPr>
          <w:ilvl w:val="0"/>
          <w:numId w:val="13"/>
        </w:numPr>
        <w:spacing w:before="0"/>
        <w:ind w:left="360"/>
        <w:rPr>
          <w:szCs w:val="22"/>
        </w:rPr>
      </w:pPr>
      <w:r w:rsidRPr="00E85343">
        <w:rPr>
          <w:color w:val="000000" w:themeColor="text1"/>
          <w:szCs w:val="22"/>
        </w:rPr>
        <w:t>The</w:t>
      </w:r>
      <w:r w:rsidR="00680050" w:rsidRPr="00E85343">
        <w:rPr>
          <w:color w:val="000000" w:themeColor="text1"/>
          <w:szCs w:val="22"/>
        </w:rPr>
        <w:t xml:space="preserve"> </w:t>
      </w:r>
      <w:r w:rsidR="00680050" w:rsidRPr="00E85343">
        <w:rPr>
          <w:szCs w:val="22"/>
        </w:rPr>
        <w:t xml:space="preserve">common </w:t>
      </w:r>
      <w:r w:rsidR="00FE1FF0">
        <w:rPr>
          <w:szCs w:val="22"/>
        </w:rPr>
        <w:t>lies within the Lake District National Park</w:t>
      </w:r>
      <w:r w:rsidR="00DC7EC1">
        <w:rPr>
          <w:szCs w:val="22"/>
        </w:rPr>
        <w:t xml:space="preserve"> and t</w:t>
      </w:r>
      <w:r w:rsidR="00CC03CC">
        <w:t xml:space="preserve">he </w:t>
      </w:r>
      <w:r w:rsidR="00332A2E">
        <w:t xml:space="preserve">proposed </w:t>
      </w:r>
      <w:r w:rsidR="00CC03CC">
        <w:t xml:space="preserve">fencing will have a detrimental impact on </w:t>
      </w:r>
      <w:r w:rsidR="002E420C">
        <w:t>the</w:t>
      </w:r>
      <w:r w:rsidR="00CC03CC">
        <w:t xml:space="preserve"> landscape to a certain </w:t>
      </w:r>
      <w:r w:rsidR="00DF6DCA">
        <w:t>degree, although t</w:t>
      </w:r>
      <w:r w:rsidR="00DF6DCA">
        <w:rPr>
          <w:szCs w:val="22"/>
        </w:rPr>
        <w:t xml:space="preserve">he extent to which it will be visible from the surrounding land is uncertain.  </w:t>
      </w:r>
    </w:p>
    <w:p w14:paraId="193F28FD" w14:textId="77777777" w:rsidR="00DC7EC1" w:rsidRDefault="00DC7EC1" w:rsidP="00DC7EC1">
      <w:pPr>
        <w:pStyle w:val="Style1"/>
        <w:numPr>
          <w:ilvl w:val="0"/>
          <w:numId w:val="0"/>
        </w:numPr>
        <w:spacing w:before="0"/>
        <w:ind w:left="360"/>
        <w:rPr>
          <w:szCs w:val="22"/>
        </w:rPr>
      </w:pPr>
    </w:p>
    <w:p w14:paraId="7D7545DE" w14:textId="6E6765E5" w:rsidR="002E420C" w:rsidRDefault="00CE342B" w:rsidP="00E85343">
      <w:pPr>
        <w:pStyle w:val="Style1"/>
        <w:numPr>
          <w:ilvl w:val="0"/>
          <w:numId w:val="13"/>
        </w:numPr>
        <w:spacing w:before="0"/>
        <w:ind w:left="360"/>
        <w:rPr>
          <w:szCs w:val="22"/>
        </w:rPr>
      </w:pPr>
      <w:r>
        <w:rPr>
          <w:szCs w:val="22"/>
        </w:rPr>
        <w:t>LDNP</w:t>
      </w:r>
      <w:r w:rsidR="006727A0">
        <w:rPr>
          <w:szCs w:val="22"/>
        </w:rPr>
        <w:t>A</w:t>
      </w:r>
      <w:r>
        <w:rPr>
          <w:szCs w:val="22"/>
        </w:rPr>
        <w:t xml:space="preserve"> considers </w:t>
      </w:r>
      <w:r w:rsidR="00627B2F">
        <w:rPr>
          <w:szCs w:val="22"/>
        </w:rPr>
        <w:t xml:space="preserve">that </w:t>
      </w:r>
      <w:r>
        <w:rPr>
          <w:szCs w:val="22"/>
        </w:rPr>
        <w:t xml:space="preserve">the visual impact will be mainly from a short distance as it will be located in a depression and will be hidden within the landscape, whereas </w:t>
      </w:r>
      <w:r w:rsidR="00DF6DCA">
        <w:rPr>
          <w:szCs w:val="22"/>
        </w:rPr>
        <w:t>NE considers that as it will be situated high up on the Armboth Fell it is likely to be visible from High Seat and High Tove</w:t>
      </w:r>
      <w:r>
        <w:rPr>
          <w:szCs w:val="22"/>
        </w:rPr>
        <w:t>.  However</w:t>
      </w:r>
      <w:r w:rsidR="00332A2E">
        <w:rPr>
          <w:szCs w:val="22"/>
        </w:rPr>
        <w:t>,</w:t>
      </w:r>
      <w:r>
        <w:rPr>
          <w:szCs w:val="22"/>
        </w:rPr>
        <w:t xml:space="preserve"> NE </w:t>
      </w:r>
      <w:r w:rsidR="00332A2E">
        <w:rPr>
          <w:szCs w:val="22"/>
        </w:rPr>
        <w:t xml:space="preserve">further </w:t>
      </w:r>
      <w:r>
        <w:rPr>
          <w:szCs w:val="22"/>
        </w:rPr>
        <w:t xml:space="preserve">considers that the negative impact of the fencing needs to be balanced with the ongoing damage to the peat, which itself is deleterious to the landscape, and it is their view that the presence of fencing in the short term will have long term </w:t>
      </w:r>
      <w:r w:rsidR="006D7F96">
        <w:rPr>
          <w:szCs w:val="22"/>
        </w:rPr>
        <w:t>benefits</w:t>
      </w:r>
      <w:r>
        <w:rPr>
          <w:szCs w:val="22"/>
        </w:rPr>
        <w:t xml:space="preserve"> for the landscape, resulting in a net gain.</w:t>
      </w:r>
    </w:p>
    <w:p w14:paraId="6604C160" w14:textId="77777777" w:rsidR="002E420C" w:rsidRDefault="002E420C" w:rsidP="002E420C">
      <w:pPr>
        <w:pStyle w:val="Style1"/>
        <w:numPr>
          <w:ilvl w:val="0"/>
          <w:numId w:val="0"/>
        </w:numPr>
        <w:spacing w:before="0"/>
        <w:ind w:left="360"/>
        <w:rPr>
          <w:szCs w:val="22"/>
        </w:rPr>
      </w:pPr>
    </w:p>
    <w:p w14:paraId="7BD355FE" w14:textId="0FBCFFC6" w:rsidR="00132121" w:rsidRPr="00FD3009" w:rsidRDefault="002E420C" w:rsidP="00FD3009">
      <w:pPr>
        <w:pStyle w:val="Style1"/>
        <w:numPr>
          <w:ilvl w:val="0"/>
          <w:numId w:val="13"/>
        </w:numPr>
        <w:spacing w:before="0"/>
        <w:ind w:left="360"/>
        <w:rPr>
          <w:szCs w:val="22"/>
        </w:rPr>
      </w:pPr>
      <w:r>
        <w:t>N</w:t>
      </w:r>
      <w:r w:rsidR="00CE342B">
        <w:t xml:space="preserve">o party has suggested that the fencing will cause serious damage to </w:t>
      </w:r>
      <w:r w:rsidR="00332A2E">
        <w:t xml:space="preserve">the </w:t>
      </w:r>
      <w:r w:rsidR="00CE342B">
        <w:t xml:space="preserve">landscape </w:t>
      </w:r>
      <w:r w:rsidR="00332A2E">
        <w:t xml:space="preserve">during its 10-year placement and I am satisfied that it will assist in peat restoration to the benefit of the landscape in the long term. I conclude </w:t>
      </w:r>
      <w:r>
        <w:t>that the proposals will help to ensure the natural beauty of the Lake District National Park is conserved and that this outweighs any temporary visual harm.</w:t>
      </w:r>
    </w:p>
    <w:p w14:paraId="6A32DE06" w14:textId="77777777" w:rsidR="00627B2F" w:rsidRDefault="00627B2F" w:rsidP="00132121">
      <w:pPr>
        <w:pStyle w:val="Style1"/>
        <w:numPr>
          <w:ilvl w:val="0"/>
          <w:numId w:val="0"/>
        </w:numPr>
        <w:spacing w:before="0"/>
        <w:rPr>
          <w:i/>
          <w:color w:val="000000" w:themeColor="text1"/>
          <w:szCs w:val="22"/>
        </w:rPr>
      </w:pPr>
    </w:p>
    <w:p w14:paraId="6A8EF24A" w14:textId="77777777" w:rsidR="003B06F7" w:rsidRDefault="003B06F7" w:rsidP="00132121">
      <w:pPr>
        <w:pStyle w:val="Style1"/>
        <w:numPr>
          <w:ilvl w:val="0"/>
          <w:numId w:val="0"/>
        </w:numPr>
        <w:spacing w:before="0"/>
        <w:rPr>
          <w:i/>
          <w:color w:val="000000" w:themeColor="text1"/>
          <w:szCs w:val="22"/>
        </w:rPr>
      </w:pPr>
    </w:p>
    <w:p w14:paraId="01D56555" w14:textId="5C52ABA0" w:rsidR="008030C6" w:rsidRPr="00E85343" w:rsidRDefault="00132121" w:rsidP="00132121">
      <w:pPr>
        <w:pStyle w:val="Style1"/>
        <w:numPr>
          <w:ilvl w:val="0"/>
          <w:numId w:val="0"/>
        </w:numPr>
        <w:spacing w:before="0"/>
        <w:rPr>
          <w:szCs w:val="22"/>
        </w:rPr>
      </w:pPr>
      <w:r>
        <w:rPr>
          <w:i/>
          <w:color w:val="000000" w:themeColor="text1"/>
          <w:szCs w:val="22"/>
        </w:rPr>
        <w:lastRenderedPageBreak/>
        <w:t>A</w:t>
      </w:r>
      <w:r w:rsidRPr="00AF120E">
        <w:rPr>
          <w:i/>
          <w:color w:val="auto"/>
          <w:szCs w:val="22"/>
        </w:rPr>
        <w:t>rchaeological remains and features of historic interest</w:t>
      </w:r>
      <w:r w:rsidR="00797F37" w:rsidRPr="00E85343">
        <w:rPr>
          <w:szCs w:val="22"/>
        </w:rPr>
        <w:br w:type="textWrapping" w:clear="all"/>
      </w:r>
    </w:p>
    <w:p w14:paraId="575A4BD4" w14:textId="60AD12E3" w:rsidR="00F20B49" w:rsidRDefault="00F20B49" w:rsidP="00F00B3F">
      <w:pPr>
        <w:pStyle w:val="Style1"/>
        <w:numPr>
          <w:ilvl w:val="0"/>
          <w:numId w:val="13"/>
        </w:numPr>
        <w:spacing w:before="0"/>
        <w:ind w:left="360"/>
        <w:rPr>
          <w:color w:val="000000" w:themeColor="text1"/>
          <w:szCs w:val="22"/>
        </w:rPr>
      </w:pPr>
      <w:r>
        <w:rPr>
          <w:color w:val="000000" w:themeColor="text1"/>
          <w:szCs w:val="22"/>
        </w:rPr>
        <w:t xml:space="preserve">HE advises that there are no scheduled ancient monuments to be affected by the proposals and no reason to suspect that any non-designated nationally important archaeological sites would be impacted. </w:t>
      </w:r>
    </w:p>
    <w:p w14:paraId="41F49D8F" w14:textId="77777777" w:rsidR="00F20B49" w:rsidRDefault="00F20B49" w:rsidP="00F20B49">
      <w:pPr>
        <w:pStyle w:val="Style1"/>
        <w:numPr>
          <w:ilvl w:val="0"/>
          <w:numId w:val="0"/>
        </w:numPr>
        <w:spacing w:before="0"/>
        <w:ind w:left="360"/>
        <w:rPr>
          <w:color w:val="000000" w:themeColor="text1"/>
          <w:szCs w:val="22"/>
        </w:rPr>
      </w:pPr>
    </w:p>
    <w:p w14:paraId="4DAAC756" w14:textId="6ABA8500" w:rsidR="00F20B49" w:rsidRDefault="00F20B49" w:rsidP="00F20B49">
      <w:pPr>
        <w:pStyle w:val="Style1"/>
        <w:numPr>
          <w:ilvl w:val="0"/>
          <w:numId w:val="13"/>
        </w:numPr>
        <w:spacing w:before="0"/>
        <w:ind w:left="360"/>
        <w:rPr>
          <w:color w:val="000000" w:themeColor="text1"/>
          <w:szCs w:val="22"/>
        </w:rPr>
      </w:pPr>
      <w:r>
        <w:rPr>
          <w:color w:val="000000" w:themeColor="text1"/>
          <w:szCs w:val="22"/>
        </w:rPr>
        <w:t xml:space="preserve">The </w:t>
      </w:r>
      <w:r w:rsidR="00DB1D77">
        <w:rPr>
          <w:color w:val="000000" w:themeColor="text1"/>
          <w:szCs w:val="22"/>
        </w:rPr>
        <w:t xml:space="preserve">common lies within the Lake District World Heritage Site. HE has considered the potential for the proposed works to impact adversely on the Outstanding Universal Value of </w:t>
      </w:r>
      <w:r>
        <w:rPr>
          <w:color w:val="000000" w:themeColor="text1"/>
          <w:szCs w:val="22"/>
        </w:rPr>
        <w:t>the Site</w:t>
      </w:r>
      <w:r w:rsidR="00DB1D77">
        <w:rPr>
          <w:color w:val="000000" w:themeColor="text1"/>
          <w:szCs w:val="22"/>
        </w:rPr>
        <w:t xml:space="preserve"> and advise</w:t>
      </w:r>
      <w:r w:rsidR="00213DBB">
        <w:rPr>
          <w:color w:val="000000" w:themeColor="text1"/>
          <w:szCs w:val="22"/>
        </w:rPr>
        <w:t xml:space="preserve">s </w:t>
      </w:r>
      <w:r w:rsidR="00DB1D77">
        <w:rPr>
          <w:color w:val="000000" w:themeColor="text1"/>
          <w:szCs w:val="22"/>
        </w:rPr>
        <w:t xml:space="preserve">that there will be no adverse effect. </w:t>
      </w:r>
      <w:r w:rsidR="00627B2F">
        <w:rPr>
          <w:color w:val="000000" w:themeColor="text1"/>
          <w:szCs w:val="22"/>
        </w:rPr>
        <w:t xml:space="preserve">LDNPA </w:t>
      </w:r>
      <w:r>
        <w:rPr>
          <w:color w:val="000000" w:themeColor="text1"/>
          <w:szCs w:val="22"/>
        </w:rPr>
        <w:t xml:space="preserve">considers that the proposed works do not in principle impact upon the integrity of the Site and that the works are a balanced response to sustaining the </w:t>
      </w:r>
      <w:r w:rsidR="006D7F96">
        <w:rPr>
          <w:color w:val="000000" w:themeColor="text1"/>
          <w:szCs w:val="22"/>
        </w:rPr>
        <w:t xml:space="preserve">Site’s </w:t>
      </w:r>
      <w:r>
        <w:rPr>
          <w:color w:val="000000" w:themeColor="text1"/>
          <w:szCs w:val="22"/>
        </w:rPr>
        <w:t>Outstanding Universal Value and addressing the resilience of the landscape to climate change.</w:t>
      </w:r>
    </w:p>
    <w:p w14:paraId="2BAE1BF0" w14:textId="77777777" w:rsidR="00F20B49" w:rsidRDefault="00F20B49" w:rsidP="00F20B49">
      <w:pPr>
        <w:pStyle w:val="ListParagraph"/>
        <w:rPr>
          <w:color w:val="000000" w:themeColor="text1"/>
          <w:szCs w:val="22"/>
        </w:rPr>
      </w:pPr>
    </w:p>
    <w:p w14:paraId="68AB1978" w14:textId="108D387B" w:rsidR="00DC7EC1" w:rsidRPr="00F20B49" w:rsidRDefault="00F20B49" w:rsidP="00F20B49">
      <w:pPr>
        <w:pStyle w:val="Style1"/>
        <w:numPr>
          <w:ilvl w:val="0"/>
          <w:numId w:val="13"/>
        </w:numPr>
        <w:spacing w:before="0"/>
        <w:ind w:left="360"/>
        <w:rPr>
          <w:color w:val="000000" w:themeColor="text1"/>
          <w:szCs w:val="22"/>
        </w:rPr>
      </w:pPr>
      <w:r w:rsidRPr="00797F37">
        <w:rPr>
          <w:color w:val="000000" w:themeColor="text1"/>
          <w:szCs w:val="22"/>
        </w:rPr>
        <w:t xml:space="preserve">I am satisfied that the works </w:t>
      </w:r>
      <w:r>
        <w:rPr>
          <w:color w:val="000000" w:themeColor="text1"/>
          <w:szCs w:val="22"/>
        </w:rPr>
        <w:t>are unlikely to</w:t>
      </w:r>
      <w:r w:rsidRPr="00797F37">
        <w:rPr>
          <w:color w:val="000000" w:themeColor="text1"/>
          <w:szCs w:val="22"/>
        </w:rPr>
        <w:t xml:space="preserve"> harm any archaeological remains or features of historic interest</w:t>
      </w:r>
      <w:r>
        <w:rPr>
          <w:color w:val="000000" w:themeColor="text1"/>
          <w:szCs w:val="22"/>
        </w:rPr>
        <w:t xml:space="preserve"> or impact harmfully on the Lake District World Heritage Site.</w:t>
      </w:r>
      <w:r w:rsidR="00DB1D77" w:rsidRPr="00F20B49">
        <w:rPr>
          <w:color w:val="000000" w:themeColor="text1"/>
          <w:szCs w:val="22"/>
        </w:rPr>
        <w:t xml:space="preserve"> </w:t>
      </w:r>
    </w:p>
    <w:p w14:paraId="176B3858" w14:textId="075D3F32" w:rsidR="00DB1D77" w:rsidRDefault="00DB1D77" w:rsidP="00DB1D77">
      <w:pPr>
        <w:pStyle w:val="Style1"/>
        <w:numPr>
          <w:ilvl w:val="0"/>
          <w:numId w:val="0"/>
        </w:numPr>
        <w:spacing w:before="0"/>
        <w:ind w:left="360"/>
        <w:rPr>
          <w:color w:val="000000" w:themeColor="text1"/>
          <w:szCs w:val="22"/>
        </w:rPr>
      </w:pPr>
    </w:p>
    <w:p w14:paraId="1F4E0F9F" w14:textId="50C3A5DC" w:rsidR="00DB1D77" w:rsidRDefault="00DB1D77" w:rsidP="00DB1D77">
      <w:pPr>
        <w:pStyle w:val="Style1"/>
        <w:numPr>
          <w:ilvl w:val="0"/>
          <w:numId w:val="0"/>
        </w:numPr>
        <w:spacing w:before="0"/>
        <w:rPr>
          <w:color w:val="000000" w:themeColor="text1"/>
          <w:szCs w:val="22"/>
        </w:rPr>
      </w:pPr>
      <w:r>
        <w:rPr>
          <w:b/>
          <w:iCs/>
          <w:szCs w:val="22"/>
        </w:rPr>
        <w:t>Other matters</w:t>
      </w:r>
    </w:p>
    <w:p w14:paraId="1258CB7B" w14:textId="77777777" w:rsidR="00DC7EC1" w:rsidRDefault="00DC7EC1" w:rsidP="00DC7EC1">
      <w:pPr>
        <w:pStyle w:val="Style1"/>
        <w:numPr>
          <w:ilvl w:val="0"/>
          <w:numId w:val="0"/>
        </w:numPr>
        <w:spacing w:before="0"/>
        <w:ind w:left="360"/>
        <w:rPr>
          <w:color w:val="000000" w:themeColor="text1"/>
          <w:szCs w:val="22"/>
        </w:rPr>
      </w:pPr>
    </w:p>
    <w:p w14:paraId="02DC79AF" w14:textId="6303003A" w:rsidR="00F63525" w:rsidRDefault="00DC7EC1" w:rsidP="00DB1D77">
      <w:pPr>
        <w:pStyle w:val="Style1"/>
        <w:numPr>
          <w:ilvl w:val="0"/>
          <w:numId w:val="13"/>
        </w:numPr>
        <w:spacing w:before="0"/>
        <w:ind w:left="360"/>
        <w:rPr>
          <w:color w:val="000000" w:themeColor="text1"/>
          <w:szCs w:val="22"/>
        </w:rPr>
      </w:pPr>
      <w:r>
        <w:rPr>
          <w:color w:val="000000" w:themeColor="text1"/>
          <w:szCs w:val="22"/>
        </w:rPr>
        <w:t>T</w:t>
      </w:r>
      <w:r w:rsidR="00DB1D77">
        <w:rPr>
          <w:color w:val="000000" w:themeColor="text1"/>
          <w:szCs w:val="22"/>
        </w:rPr>
        <w:t xml:space="preserve">he </w:t>
      </w:r>
      <w:r w:rsidR="00DF6F6B">
        <w:rPr>
          <w:color w:val="000000" w:themeColor="text1"/>
          <w:szCs w:val="22"/>
        </w:rPr>
        <w:t xml:space="preserve">western </w:t>
      </w:r>
      <w:r w:rsidR="00296265">
        <w:rPr>
          <w:color w:val="000000" w:themeColor="text1"/>
          <w:szCs w:val="22"/>
        </w:rPr>
        <w:t xml:space="preserve">boundary of the </w:t>
      </w:r>
      <w:r w:rsidR="00DB1D77">
        <w:rPr>
          <w:color w:val="000000" w:themeColor="text1"/>
          <w:szCs w:val="22"/>
        </w:rPr>
        <w:t xml:space="preserve">common land runs </w:t>
      </w:r>
      <w:r w:rsidR="004058D4">
        <w:rPr>
          <w:color w:val="000000" w:themeColor="text1"/>
          <w:szCs w:val="22"/>
        </w:rPr>
        <w:t xml:space="preserve">north/south </w:t>
      </w:r>
      <w:r w:rsidR="00DB1D77">
        <w:rPr>
          <w:color w:val="000000" w:themeColor="text1"/>
          <w:szCs w:val="22"/>
        </w:rPr>
        <w:t>through The Pewits</w:t>
      </w:r>
      <w:r w:rsidR="00213DBB">
        <w:rPr>
          <w:color w:val="000000" w:themeColor="text1"/>
          <w:szCs w:val="22"/>
        </w:rPr>
        <w:t>.</w:t>
      </w:r>
      <w:r w:rsidR="00DB1D77">
        <w:rPr>
          <w:color w:val="000000" w:themeColor="text1"/>
          <w:szCs w:val="22"/>
        </w:rPr>
        <w:t xml:space="preserve"> </w:t>
      </w:r>
      <w:r w:rsidR="00213DBB">
        <w:rPr>
          <w:color w:val="000000" w:themeColor="text1"/>
          <w:szCs w:val="22"/>
        </w:rPr>
        <w:t>P</w:t>
      </w:r>
      <w:r w:rsidR="00517A2B">
        <w:rPr>
          <w:color w:val="000000" w:themeColor="text1"/>
          <w:szCs w:val="22"/>
        </w:rPr>
        <w:t>eat restoration works are proposed on each side</w:t>
      </w:r>
      <w:r w:rsidR="00213DBB">
        <w:rPr>
          <w:color w:val="000000" w:themeColor="text1"/>
          <w:szCs w:val="22"/>
        </w:rPr>
        <w:t xml:space="preserve"> of the boundary</w:t>
      </w:r>
      <w:r w:rsidR="00517A2B">
        <w:rPr>
          <w:color w:val="000000" w:themeColor="text1"/>
          <w:szCs w:val="22"/>
        </w:rPr>
        <w:t xml:space="preserve">, necessitating a </w:t>
      </w:r>
      <w:r w:rsidR="00BF53E5">
        <w:rPr>
          <w:color w:val="000000" w:themeColor="text1"/>
          <w:szCs w:val="22"/>
        </w:rPr>
        <w:t xml:space="preserve">separate </w:t>
      </w:r>
      <w:r w:rsidR="00517A2B">
        <w:rPr>
          <w:color w:val="000000" w:themeColor="text1"/>
          <w:szCs w:val="22"/>
        </w:rPr>
        <w:t xml:space="preserve">fenced enclosure on NT owned land </w:t>
      </w:r>
      <w:r w:rsidR="007C4BFB">
        <w:rPr>
          <w:color w:val="000000" w:themeColor="text1"/>
          <w:szCs w:val="22"/>
        </w:rPr>
        <w:t>outside</w:t>
      </w:r>
      <w:r w:rsidR="00213DBB">
        <w:rPr>
          <w:color w:val="000000" w:themeColor="text1"/>
          <w:szCs w:val="22"/>
        </w:rPr>
        <w:t xml:space="preserve"> the common</w:t>
      </w:r>
      <w:r w:rsidR="00517A2B">
        <w:rPr>
          <w:color w:val="000000" w:themeColor="text1"/>
          <w:szCs w:val="22"/>
        </w:rPr>
        <w:t xml:space="preserve">.  </w:t>
      </w:r>
      <w:r w:rsidR="003217CF">
        <w:rPr>
          <w:color w:val="000000" w:themeColor="text1"/>
          <w:szCs w:val="22"/>
        </w:rPr>
        <w:t xml:space="preserve">FLD is concerned about some fencing </w:t>
      </w:r>
      <w:r w:rsidR="0032579B">
        <w:rPr>
          <w:color w:val="000000" w:themeColor="text1"/>
          <w:szCs w:val="22"/>
        </w:rPr>
        <w:t xml:space="preserve">already present </w:t>
      </w:r>
      <w:r w:rsidR="003217CF">
        <w:rPr>
          <w:color w:val="000000" w:themeColor="text1"/>
          <w:szCs w:val="22"/>
        </w:rPr>
        <w:t>on the NT side</w:t>
      </w:r>
      <w:r w:rsidR="00366D95">
        <w:rPr>
          <w:color w:val="000000" w:themeColor="text1"/>
          <w:szCs w:val="22"/>
        </w:rPr>
        <w:t>, some of which they suggest may actually be on common land,</w:t>
      </w:r>
      <w:r w:rsidR="003217CF">
        <w:rPr>
          <w:color w:val="000000" w:themeColor="text1"/>
          <w:szCs w:val="22"/>
        </w:rPr>
        <w:t xml:space="preserve"> and </w:t>
      </w:r>
      <w:r w:rsidR="00366D95">
        <w:rPr>
          <w:color w:val="000000" w:themeColor="text1"/>
          <w:szCs w:val="22"/>
        </w:rPr>
        <w:t xml:space="preserve">they </w:t>
      </w:r>
      <w:r w:rsidR="003217CF">
        <w:rPr>
          <w:color w:val="000000" w:themeColor="text1"/>
          <w:szCs w:val="22"/>
        </w:rPr>
        <w:t xml:space="preserve">seek a commitment from NT to remove it. </w:t>
      </w:r>
      <w:r w:rsidR="00F114B2">
        <w:rPr>
          <w:color w:val="000000" w:themeColor="text1"/>
          <w:szCs w:val="22"/>
        </w:rPr>
        <w:t>OSS has similar concerns a</w:t>
      </w:r>
      <w:r w:rsidR="00BF53E5">
        <w:rPr>
          <w:color w:val="000000" w:themeColor="text1"/>
          <w:szCs w:val="22"/>
        </w:rPr>
        <w:t xml:space="preserve">nd seeks a requirement for both the </w:t>
      </w:r>
      <w:r w:rsidR="00F46776">
        <w:rPr>
          <w:color w:val="000000" w:themeColor="text1"/>
          <w:szCs w:val="22"/>
        </w:rPr>
        <w:t xml:space="preserve">application </w:t>
      </w:r>
      <w:r w:rsidR="00BF53E5">
        <w:rPr>
          <w:color w:val="000000" w:themeColor="text1"/>
          <w:szCs w:val="22"/>
        </w:rPr>
        <w:t xml:space="preserve">fencing and the NT fencing to be removed after any consented 10-year period. </w:t>
      </w:r>
      <w:r w:rsidR="00366D95">
        <w:rPr>
          <w:color w:val="000000" w:themeColor="text1"/>
          <w:szCs w:val="22"/>
        </w:rPr>
        <w:t>However, t</w:t>
      </w:r>
      <w:r w:rsidR="003217CF">
        <w:rPr>
          <w:color w:val="000000" w:themeColor="text1"/>
          <w:szCs w:val="22"/>
        </w:rPr>
        <w:t>he application before me i</w:t>
      </w:r>
      <w:r w:rsidR="00BF53E5">
        <w:rPr>
          <w:color w:val="000000" w:themeColor="text1"/>
          <w:szCs w:val="22"/>
        </w:rPr>
        <w:t>s</w:t>
      </w:r>
      <w:r w:rsidR="003217CF">
        <w:rPr>
          <w:color w:val="000000" w:themeColor="text1"/>
          <w:szCs w:val="22"/>
        </w:rPr>
        <w:t xml:space="preserve"> </w:t>
      </w:r>
      <w:r w:rsidR="00BF53E5">
        <w:rPr>
          <w:color w:val="000000" w:themeColor="text1"/>
          <w:szCs w:val="22"/>
        </w:rPr>
        <w:t xml:space="preserve">not </w:t>
      </w:r>
      <w:r w:rsidR="003217CF">
        <w:rPr>
          <w:color w:val="000000" w:themeColor="text1"/>
          <w:szCs w:val="22"/>
        </w:rPr>
        <w:t>concerned with</w:t>
      </w:r>
      <w:r w:rsidR="00BF53E5">
        <w:rPr>
          <w:color w:val="000000" w:themeColor="text1"/>
          <w:szCs w:val="22"/>
        </w:rPr>
        <w:t xml:space="preserve"> any</w:t>
      </w:r>
      <w:r w:rsidR="003217CF">
        <w:rPr>
          <w:color w:val="000000" w:themeColor="text1"/>
          <w:szCs w:val="22"/>
        </w:rPr>
        <w:t xml:space="preserve"> </w:t>
      </w:r>
      <w:r w:rsidR="00BF53E5">
        <w:rPr>
          <w:color w:val="000000" w:themeColor="text1"/>
          <w:szCs w:val="22"/>
        </w:rPr>
        <w:t xml:space="preserve">existing </w:t>
      </w:r>
      <w:r w:rsidR="00326BB3">
        <w:rPr>
          <w:color w:val="000000" w:themeColor="text1"/>
          <w:szCs w:val="22"/>
        </w:rPr>
        <w:t>fencing</w:t>
      </w:r>
      <w:r w:rsidR="00E003B4">
        <w:rPr>
          <w:color w:val="000000" w:themeColor="text1"/>
          <w:szCs w:val="22"/>
        </w:rPr>
        <w:t xml:space="preserve"> n</w:t>
      </w:r>
      <w:r w:rsidR="00326BB3">
        <w:rPr>
          <w:color w:val="000000" w:themeColor="text1"/>
          <w:szCs w:val="22"/>
        </w:rPr>
        <w:t>or</w:t>
      </w:r>
      <w:r w:rsidR="00BF53E5">
        <w:rPr>
          <w:color w:val="000000" w:themeColor="text1"/>
          <w:szCs w:val="22"/>
        </w:rPr>
        <w:t xml:space="preserve"> </w:t>
      </w:r>
      <w:r w:rsidR="00326BB3">
        <w:rPr>
          <w:color w:val="000000" w:themeColor="text1"/>
          <w:szCs w:val="22"/>
        </w:rPr>
        <w:t xml:space="preserve">with </w:t>
      </w:r>
      <w:r w:rsidR="00BF53E5">
        <w:rPr>
          <w:color w:val="000000" w:themeColor="text1"/>
          <w:szCs w:val="22"/>
        </w:rPr>
        <w:t xml:space="preserve">any new </w:t>
      </w:r>
      <w:r w:rsidR="003217CF">
        <w:rPr>
          <w:color w:val="000000" w:themeColor="text1"/>
          <w:szCs w:val="22"/>
        </w:rPr>
        <w:t xml:space="preserve">fencing </w:t>
      </w:r>
      <w:r w:rsidR="00BF53E5">
        <w:rPr>
          <w:color w:val="000000" w:themeColor="text1"/>
          <w:szCs w:val="22"/>
        </w:rPr>
        <w:t xml:space="preserve">to be erected </w:t>
      </w:r>
      <w:r w:rsidR="00AD1EC9">
        <w:rPr>
          <w:color w:val="000000" w:themeColor="text1"/>
          <w:szCs w:val="22"/>
        </w:rPr>
        <w:t>outside</w:t>
      </w:r>
      <w:r w:rsidR="00BF53E5">
        <w:rPr>
          <w:color w:val="000000" w:themeColor="text1"/>
          <w:szCs w:val="22"/>
        </w:rPr>
        <w:t xml:space="preserve"> the common</w:t>
      </w:r>
      <w:r w:rsidR="00326BB3">
        <w:rPr>
          <w:color w:val="000000" w:themeColor="text1"/>
          <w:szCs w:val="22"/>
        </w:rPr>
        <w:t xml:space="preserve"> and these are not matters for my consideration in deciding the application.</w:t>
      </w:r>
    </w:p>
    <w:p w14:paraId="04FB5390" w14:textId="77777777" w:rsidR="004058D4" w:rsidRDefault="004058D4" w:rsidP="004058D4">
      <w:pPr>
        <w:pStyle w:val="Style1"/>
        <w:numPr>
          <w:ilvl w:val="0"/>
          <w:numId w:val="0"/>
        </w:numPr>
        <w:spacing w:before="0"/>
        <w:ind w:left="360"/>
        <w:rPr>
          <w:color w:val="000000" w:themeColor="text1"/>
          <w:szCs w:val="22"/>
        </w:rPr>
      </w:pPr>
    </w:p>
    <w:p w14:paraId="7E91A41C" w14:textId="45CD5E3C" w:rsidR="00D60F64" w:rsidRPr="0032579B" w:rsidRDefault="004058D4" w:rsidP="0032579B">
      <w:pPr>
        <w:pStyle w:val="Style1"/>
        <w:numPr>
          <w:ilvl w:val="0"/>
          <w:numId w:val="13"/>
        </w:numPr>
        <w:spacing w:before="0"/>
        <w:ind w:left="360"/>
        <w:rPr>
          <w:color w:val="000000" w:themeColor="text1"/>
          <w:szCs w:val="22"/>
        </w:rPr>
      </w:pPr>
      <w:r>
        <w:rPr>
          <w:color w:val="000000" w:themeColor="text1"/>
          <w:szCs w:val="22"/>
        </w:rPr>
        <w:t>All those to have made representations</w:t>
      </w:r>
      <w:r w:rsidR="00F20B49">
        <w:rPr>
          <w:color w:val="000000" w:themeColor="text1"/>
          <w:szCs w:val="22"/>
        </w:rPr>
        <w:t>,</w:t>
      </w:r>
      <w:r w:rsidR="00326BB3">
        <w:rPr>
          <w:color w:val="000000" w:themeColor="text1"/>
          <w:szCs w:val="22"/>
        </w:rPr>
        <w:t xml:space="preserve"> other than HE</w:t>
      </w:r>
      <w:r w:rsidR="00F20B49">
        <w:rPr>
          <w:color w:val="000000" w:themeColor="text1"/>
          <w:szCs w:val="22"/>
        </w:rPr>
        <w:t>,</w:t>
      </w:r>
      <w:r w:rsidR="00326BB3">
        <w:rPr>
          <w:color w:val="000000" w:themeColor="text1"/>
          <w:szCs w:val="22"/>
        </w:rPr>
        <w:t xml:space="preserve"> </w:t>
      </w:r>
      <w:r w:rsidR="000D22FA">
        <w:rPr>
          <w:color w:val="000000" w:themeColor="text1"/>
          <w:szCs w:val="22"/>
        </w:rPr>
        <w:t>refer</w:t>
      </w:r>
      <w:r>
        <w:rPr>
          <w:color w:val="000000" w:themeColor="text1"/>
          <w:szCs w:val="22"/>
        </w:rPr>
        <w:t xml:space="preserve"> to UU</w:t>
      </w:r>
      <w:r w:rsidR="0096065D">
        <w:rPr>
          <w:color w:val="000000" w:themeColor="text1"/>
          <w:szCs w:val="22"/>
        </w:rPr>
        <w:t>’s</w:t>
      </w:r>
      <w:r>
        <w:rPr>
          <w:color w:val="000000" w:themeColor="text1"/>
          <w:szCs w:val="22"/>
        </w:rPr>
        <w:t xml:space="preserve"> intention to improve the surface of the desire line. NE refers specifically to a ‘pitched stone path’, FLD to ‘slate slabs’ and OSS to ‘a permanent surface solution’. </w:t>
      </w:r>
      <w:r w:rsidR="00FD3009">
        <w:rPr>
          <w:color w:val="000000" w:themeColor="text1"/>
          <w:szCs w:val="22"/>
        </w:rPr>
        <w:t>Such works may need s38 consent in their own right. However, t</w:t>
      </w:r>
      <w:r w:rsidR="0032579B">
        <w:rPr>
          <w:color w:val="000000" w:themeColor="text1"/>
          <w:szCs w:val="22"/>
        </w:rPr>
        <w:t>he application before me includes no proposals to improve the desire line surface.</w:t>
      </w:r>
      <w:r w:rsidR="00FD3009">
        <w:rPr>
          <w:color w:val="000000" w:themeColor="text1"/>
          <w:szCs w:val="22"/>
        </w:rPr>
        <w:t xml:space="preserve">  It is therefore not a matter for my consideration in deciding the application</w:t>
      </w:r>
      <w:r w:rsidR="00551055">
        <w:rPr>
          <w:color w:val="000000" w:themeColor="text1"/>
          <w:szCs w:val="22"/>
        </w:rPr>
        <w:t>, nor is</w:t>
      </w:r>
      <w:r w:rsidR="00B863BE">
        <w:rPr>
          <w:color w:val="000000" w:themeColor="text1"/>
          <w:szCs w:val="22"/>
        </w:rPr>
        <w:t xml:space="preserve"> t</w:t>
      </w:r>
      <w:r w:rsidR="00F337B1">
        <w:rPr>
          <w:color w:val="000000" w:themeColor="text1"/>
          <w:szCs w:val="22"/>
        </w:rPr>
        <w:t xml:space="preserve">he provision of </w:t>
      </w:r>
      <w:r w:rsidR="00F8455F">
        <w:rPr>
          <w:color w:val="000000" w:themeColor="text1"/>
          <w:szCs w:val="22"/>
        </w:rPr>
        <w:t xml:space="preserve">digital maps </w:t>
      </w:r>
      <w:r w:rsidR="00453CF0">
        <w:rPr>
          <w:color w:val="000000" w:themeColor="text1"/>
          <w:szCs w:val="22"/>
        </w:rPr>
        <w:t xml:space="preserve">of the application </w:t>
      </w:r>
      <w:r w:rsidR="00995731">
        <w:rPr>
          <w:color w:val="000000" w:themeColor="text1"/>
          <w:szCs w:val="22"/>
        </w:rPr>
        <w:t>works</w:t>
      </w:r>
      <w:r w:rsidR="00453CF0">
        <w:rPr>
          <w:color w:val="000000" w:themeColor="text1"/>
          <w:szCs w:val="22"/>
        </w:rPr>
        <w:t xml:space="preserve"> </w:t>
      </w:r>
      <w:r w:rsidR="00D8502C">
        <w:rPr>
          <w:color w:val="000000" w:themeColor="text1"/>
          <w:szCs w:val="22"/>
        </w:rPr>
        <w:t>to LDNPA.</w:t>
      </w:r>
    </w:p>
    <w:p w14:paraId="02DC79B0" w14:textId="2BDBA215" w:rsidR="000D4FF7" w:rsidRPr="000D4FF7" w:rsidRDefault="000D4FF7" w:rsidP="000D4FF7">
      <w:pPr>
        <w:pStyle w:val="Style1"/>
        <w:numPr>
          <w:ilvl w:val="0"/>
          <w:numId w:val="0"/>
        </w:numPr>
        <w:tabs>
          <w:tab w:val="clear" w:pos="432"/>
        </w:tabs>
        <w:rPr>
          <w:szCs w:val="22"/>
        </w:rPr>
      </w:pPr>
      <w:r>
        <w:rPr>
          <w:b/>
          <w:iCs/>
          <w:szCs w:val="22"/>
        </w:rPr>
        <w:t>Conclusion</w:t>
      </w:r>
      <w:r>
        <w:rPr>
          <w:iCs/>
          <w:szCs w:val="22"/>
        </w:rPr>
        <w:t xml:space="preserve"> </w:t>
      </w:r>
      <w:r w:rsidR="00797F37">
        <w:rPr>
          <w:iCs/>
          <w:szCs w:val="22"/>
        </w:rPr>
        <w:br w:type="textWrapping" w:clear="all"/>
      </w:r>
    </w:p>
    <w:p w14:paraId="02DC79B1" w14:textId="292EA45F" w:rsidR="00FA1F67" w:rsidRPr="00797F37" w:rsidRDefault="00332859" w:rsidP="00F00B3F">
      <w:pPr>
        <w:pStyle w:val="Style1"/>
        <w:numPr>
          <w:ilvl w:val="0"/>
          <w:numId w:val="13"/>
        </w:numPr>
        <w:spacing w:before="0"/>
        <w:ind w:left="360"/>
        <w:rPr>
          <w:color w:val="000000" w:themeColor="text1"/>
          <w:szCs w:val="22"/>
        </w:rPr>
      </w:pPr>
      <w:r w:rsidRPr="00797F37">
        <w:rPr>
          <w:color w:val="000000" w:themeColor="text1"/>
          <w:szCs w:val="22"/>
        </w:rPr>
        <w:t xml:space="preserve"> </w:t>
      </w:r>
      <w:r w:rsidR="007B1796" w:rsidRPr="00797F37">
        <w:rPr>
          <w:color w:val="000000" w:themeColor="text1"/>
          <w:szCs w:val="22"/>
        </w:rPr>
        <w:t xml:space="preserve">I conclude that the proposed </w:t>
      </w:r>
      <w:r w:rsidR="007F42B8" w:rsidRPr="00797F37">
        <w:rPr>
          <w:color w:val="000000" w:themeColor="text1"/>
          <w:szCs w:val="22"/>
        </w:rPr>
        <w:t>works</w:t>
      </w:r>
      <w:r w:rsidR="009537AF" w:rsidRPr="00797F37">
        <w:rPr>
          <w:color w:val="000000" w:themeColor="text1"/>
          <w:szCs w:val="22"/>
        </w:rPr>
        <w:t xml:space="preserve"> </w:t>
      </w:r>
      <w:r w:rsidR="007B1796" w:rsidRPr="00797F37">
        <w:rPr>
          <w:color w:val="000000" w:themeColor="text1"/>
          <w:szCs w:val="22"/>
        </w:rPr>
        <w:t xml:space="preserve">will </w:t>
      </w:r>
      <w:r w:rsidR="009A554B" w:rsidRPr="00797F37">
        <w:rPr>
          <w:color w:val="000000" w:themeColor="text1"/>
          <w:szCs w:val="22"/>
        </w:rPr>
        <w:t xml:space="preserve">not </w:t>
      </w:r>
      <w:r w:rsidR="009A554B">
        <w:rPr>
          <w:color w:val="000000" w:themeColor="text1"/>
          <w:szCs w:val="22"/>
        </w:rPr>
        <w:t>unacceptably</w:t>
      </w:r>
      <w:r w:rsidR="009A554B" w:rsidRPr="00797F37">
        <w:rPr>
          <w:color w:val="000000" w:themeColor="text1"/>
          <w:szCs w:val="22"/>
        </w:rPr>
        <w:t xml:space="preserve"> harm the interests set out in paragraph </w:t>
      </w:r>
      <w:r w:rsidR="009E3449">
        <w:rPr>
          <w:color w:val="000000" w:themeColor="text1"/>
          <w:szCs w:val="22"/>
        </w:rPr>
        <w:t>6</w:t>
      </w:r>
      <w:r w:rsidR="009A554B" w:rsidRPr="00797F37">
        <w:rPr>
          <w:color w:val="000000" w:themeColor="text1"/>
          <w:szCs w:val="22"/>
        </w:rPr>
        <w:t xml:space="preserve"> above. </w:t>
      </w:r>
      <w:r w:rsidR="009A554B">
        <w:rPr>
          <w:color w:val="000000" w:themeColor="text1"/>
          <w:szCs w:val="22"/>
        </w:rPr>
        <w:t>Indeed, the</w:t>
      </w:r>
      <w:r w:rsidR="00FD3009">
        <w:rPr>
          <w:color w:val="000000" w:themeColor="text1"/>
          <w:szCs w:val="22"/>
        </w:rPr>
        <w:t>y will benefit nature conservation and landscape interests in the long term</w:t>
      </w:r>
      <w:r w:rsidR="00326BB3">
        <w:rPr>
          <w:color w:val="000000" w:themeColor="text1"/>
          <w:szCs w:val="22"/>
        </w:rPr>
        <w:t>, whilst allowing public access over the application land to continue.</w:t>
      </w:r>
      <w:r w:rsidR="00DC252F">
        <w:rPr>
          <w:color w:val="000000" w:themeColor="text1"/>
          <w:szCs w:val="22"/>
        </w:rPr>
        <w:t xml:space="preserve"> </w:t>
      </w:r>
      <w:r w:rsidR="007B1796" w:rsidRPr="00797F37">
        <w:rPr>
          <w:color w:val="000000" w:themeColor="text1"/>
          <w:szCs w:val="22"/>
        </w:rPr>
        <w:t>Consent is therefore granted for the works subject to the condition</w:t>
      </w:r>
      <w:r w:rsidR="004C4928" w:rsidRPr="00797F37">
        <w:rPr>
          <w:color w:val="000000" w:themeColor="text1"/>
          <w:szCs w:val="22"/>
        </w:rPr>
        <w:t>s</w:t>
      </w:r>
      <w:r w:rsidR="007B1796" w:rsidRPr="00797F37">
        <w:rPr>
          <w:color w:val="000000" w:themeColor="text1"/>
          <w:szCs w:val="22"/>
        </w:rPr>
        <w:t xml:space="preserve"> set out in paragraph </w:t>
      </w:r>
      <w:r w:rsidR="00D57D1F" w:rsidRPr="00797F37">
        <w:rPr>
          <w:color w:val="000000" w:themeColor="text1"/>
          <w:szCs w:val="22"/>
        </w:rPr>
        <w:t>1.</w:t>
      </w:r>
    </w:p>
    <w:p w14:paraId="02DC79B4" w14:textId="08F69D7D" w:rsidR="00761408" w:rsidRDefault="00761408" w:rsidP="00A56646">
      <w:pPr>
        <w:pStyle w:val="Style1"/>
        <w:numPr>
          <w:ilvl w:val="0"/>
          <w:numId w:val="0"/>
        </w:numPr>
        <w:tabs>
          <w:tab w:val="clear" w:pos="432"/>
        </w:tabs>
        <w:rPr>
          <w:b/>
        </w:rPr>
      </w:pPr>
    </w:p>
    <w:p w14:paraId="78046CF1" w14:textId="5CD46404" w:rsidR="00AE12D5" w:rsidRDefault="00AE12D5" w:rsidP="00A56646">
      <w:pPr>
        <w:pStyle w:val="Style1"/>
        <w:numPr>
          <w:ilvl w:val="0"/>
          <w:numId w:val="0"/>
        </w:numPr>
        <w:tabs>
          <w:tab w:val="clear" w:pos="432"/>
        </w:tabs>
        <w:rPr>
          <w:b/>
        </w:rPr>
      </w:pPr>
    </w:p>
    <w:p w14:paraId="5B0DE111" w14:textId="77777777" w:rsidR="00AE12D5" w:rsidRDefault="00AE12D5" w:rsidP="00A56646">
      <w:pPr>
        <w:pStyle w:val="Style1"/>
        <w:numPr>
          <w:ilvl w:val="0"/>
          <w:numId w:val="0"/>
        </w:numPr>
        <w:tabs>
          <w:tab w:val="clear" w:pos="432"/>
        </w:tabs>
        <w:rPr>
          <w:b/>
        </w:rPr>
      </w:pPr>
    </w:p>
    <w:p w14:paraId="02DC79B5" w14:textId="767B9611" w:rsidR="00A56646" w:rsidRPr="00CD3BF2" w:rsidRDefault="00A56646" w:rsidP="00A56646">
      <w:pPr>
        <w:pStyle w:val="Style1"/>
        <w:numPr>
          <w:ilvl w:val="0"/>
          <w:numId w:val="0"/>
        </w:numPr>
        <w:tabs>
          <w:tab w:val="clear" w:pos="432"/>
        </w:tabs>
        <w:rPr>
          <w:rFonts w:ascii="Monotype Corsiva" w:hAnsi="Monotype Corsiva"/>
          <w:b/>
          <w:sz w:val="44"/>
          <w:szCs w:val="44"/>
        </w:rPr>
      </w:pPr>
      <w:r w:rsidRPr="00CD3BF2">
        <w:rPr>
          <w:rFonts w:ascii="Monotype Corsiva" w:hAnsi="Monotype Corsiva"/>
          <w:b/>
          <w:sz w:val="44"/>
          <w:szCs w:val="44"/>
        </w:rPr>
        <w:t>Richard Holland</w:t>
      </w:r>
    </w:p>
    <w:p w14:paraId="7E38FE50" w14:textId="6B8131E1" w:rsidR="002B05CF" w:rsidRDefault="002B05CF" w:rsidP="00A56646">
      <w:pPr>
        <w:pStyle w:val="Style1"/>
        <w:numPr>
          <w:ilvl w:val="0"/>
          <w:numId w:val="0"/>
        </w:numPr>
        <w:tabs>
          <w:tab w:val="clear" w:pos="432"/>
        </w:tabs>
        <w:rPr>
          <w:b/>
        </w:rPr>
      </w:pPr>
    </w:p>
    <w:p w14:paraId="56637774" w14:textId="107CAB07" w:rsidR="002B05CF" w:rsidRDefault="002B05CF" w:rsidP="002B05CF">
      <w:pPr>
        <w:pStyle w:val="Style1"/>
        <w:numPr>
          <w:ilvl w:val="0"/>
          <w:numId w:val="0"/>
        </w:numPr>
        <w:tabs>
          <w:tab w:val="clear" w:pos="432"/>
        </w:tabs>
        <w:jc w:val="center"/>
        <w:rPr>
          <w:b/>
        </w:rPr>
      </w:pPr>
    </w:p>
    <w:p w14:paraId="1EC27A71" w14:textId="05F105DA" w:rsidR="009E3449" w:rsidRPr="00A56646" w:rsidRDefault="00357F2C" w:rsidP="002B05CF">
      <w:pPr>
        <w:pStyle w:val="Style1"/>
        <w:numPr>
          <w:ilvl w:val="0"/>
          <w:numId w:val="0"/>
        </w:numPr>
        <w:tabs>
          <w:tab w:val="clear" w:pos="432"/>
        </w:tabs>
        <w:jc w:val="center"/>
        <w:rPr>
          <w:b/>
        </w:rPr>
      </w:pPr>
      <w:r>
        <w:rPr>
          <w:noProof/>
        </w:rPr>
        <w:lastRenderedPageBreak/>
        <w:drawing>
          <wp:inline distT="0" distB="0" distL="0" distR="0" wp14:anchorId="0A7A379E" wp14:editId="3D6F60B8">
            <wp:extent cx="8508552" cy="5863956"/>
            <wp:effectExtent l="7938"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08552" cy="5863956"/>
                    </a:xfrm>
                    <a:prstGeom prst="rect">
                      <a:avLst/>
                    </a:prstGeom>
                  </pic:spPr>
                </pic:pic>
              </a:graphicData>
            </a:graphic>
          </wp:inline>
        </w:drawing>
      </w:r>
    </w:p>
    <w:sectPr w:rsidR="009E3449" w:rsidRPr="00A56646" w:rsidSect="00BC4607">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4119" w14:textId="77777777" w:rsidR="00963E56" w:rsidRDefault="00963E56" w:rsidP="00F62916">
      <w:r>
        <w:separator/>
      </w:r>
    </w:p>
  </w:endnote>
  <w:endnote w:type="continuationSeparator" w:id="0">
    <w:p w14:paraId="6EF3BAE5" w14:textId="77777777" w:rsidR="00963E56" w:rsidRDefault="00963E56" w:rsidP="00F62916">
      <w:r>
        <w:continuationSeparator/>
      </w:r>
    </w:p>
  </w:endnote>
  <w:endnote w:type="continuationNotice" w:id="1">
    <w:p w14:paraId="5438347D" w14:textId="77777777" w:rsidR="00963E56" w:rsidRDefault="0096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9BE" w14:textId="77777777" w:rsidR="00292B78" w:rsidRDefault="00292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C79BF" w14:textId="77777777" w:rsidR="00292B78" w:rsidRDefault="00292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9C0" w14:textId="77777777" w:rsidR="00292B78" w:rsidRDefault="00292B78">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02DC79C7" wp14:editId="02DC79C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4886" id="Line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2DC79C1" w14:textId="77777777" w:rsidR="00292B78" w:rsidRDefault="00292B78" w:rsidP="00D15024">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p w14:paraId="02DC79C2" w14:textId="77777777" w:rsidR="00292B78" w:rsidRDefault="00292B78" w:rsidP="00D15024">
    <w:pPr>
      <w:pStyle w:val="Noindent"/>
      <w:jc w:val="center"/>
    </w:pPr>
    <w:r>
      <w:rPr>
        <w:rStyle w:val="PageNumber"/>
      </w:rPr>
      <w:fldChar w:fldCharType="begin"/>
    </w:r>
    <w:r>
      <w:rPr>
        <w:rStyle w:val="PageNumber"/>
      </w:rPr>
      <w:instrText xml:space="preserve"> PAGE </w:instrText>
    </w:r>
    <w:r>
      <w:rPr>
        <w:rStyle w:val="PageNumber"/>
      </w:rPr>
      <w:fldChar w:fldCharType="separate"/>
    </w:r>
    <w:r w:rsidR="00347B4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9C4" w14:textId="77777777" w:rsidR="00292B78" w:rsidRDefault="00292B78"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2DC79C9" wp14:editId="02DC79CA">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F97A8"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2DC79C5" w14:textId="77777777" w:rsidR="00292B78" w:rsidRDefault="00292B78">
    <w:pPr>
      <w:pStyle w:val="Footer"/>
      <w:ind w:right="-52"/>
      <w:rPr>
        <w:sz w:val="16"/>
        <w:szCs w:val="16"/>
      </w:rPr>
    </w:pPr>
    <w:r w:rsidRPr="00451EE4">
      <w:rPr>
        <w:sz w:val="16"/>
        <w:szCs w:val="16"/>
      </w:rPr>
      <w:t>www.gov.uk/</w:t>
    </w:r>
    <w:r>
      <w:rPr>
        <w:sz w:val="16"/>
        <w:szCs w:val="16"/>
      </w:rPr>
      <w:t>government/organisations/</w:t>
    </w:r>
    <w:r w:rsidRPr="00451EE4">
      <w:rPr>
        <w:sz w:val="16"/>
        <w:szCs w:val="16"/>
      </w:rPr>
      <w:t>planning</w:t>
    </w:r>
    <w:r>
      <w:rPr>
        <w:sz w:val="16"/>
        <w:szCs w:val="16"/>
      </w:rPr>
      <w:t>-</w:t>
    </w:r>
    <w:r w:rsidRPr="00451EE4">
      <w:rPr>
        <w:sz w:val="16"/>
        <w:szCs w:val="16"/>
      </w:rPr>
      <w:t>inspectorate</w:t>
    </w:r>
    <w:r>
      <w:rPr>
        <w:sz w:val="16"/>
        <w:szCs w:val="16"/>
      </w:rPr>
      <w:t>/services-information</w:t>
    </w:r>
  </w:p>
  <w:p w14:paraId="02DC79C6" w14:textId="77777777" w:rsidR="00292B78" w:rsidRPr="00451EE4" w:rsidRDefault="00292B7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A2503" w14:textId="77777777" w:rsidR="00963E56" w:rsidRDefault="00963E56" w:rsidP="00F62916">
      <w:r>
        <w:separator/>
      </w:r>
    </w:p>
  </w:footnote>
  <w:footnote w:type="continuationSeparator" w:id="0">
    <w:p w14:paraId="5DB8158E" w14:textId="77777777" w:rsidR="00963E56" w:rsidRDefault="00963E56" w:rsidP="00F62916">
      <w:r>
        <w:continuationSeparator/>
      </w:r>
    </w:p>
  </w:footnote>
  <w:footnote w:type="continuationNotice" w:id="1">
    <w:p w14:paraId="33131780" w14:textId="77777777" w:rsidR="00963E56" w:rsidRDefault="00963E56"/>
  </w:footnote>
  <w:footnote w:id="2">
    <w:p w14:paraId="02DC79CB" w14:textId="77777777" w:rsidR="00292B78" w:rsidRDefault="00292B78" w:rsidP="00E961FB">
      <w:pPr>
        <w:pStyle w:val="FootnoteText"/>
        <w:rPr>
          <w:rFonts w:cs="Verdana"/>
          <w:i/>
          <w:iCs/>
          <w:color w:val="0000FF"/>
          <w:szCs w:val="16"/>
        </w:rPr>
      </w:pPr>
      <w:r>
        <w:rPr>
          <w:rStyle w:val="FootnoteReference"/>
        </w:rPr>
        <w:footnoteRef/>
      </w:r>
      <w:r>
        <w:t xml:space="preserve"> Common Land consents policy (Defra November 2015)  </w:t>
      </w:r>
    </w:p>
    <w:p w14:paraId="02DC79CC" w14:textId="77777777" w:rsidR="00292B78" w:rsidRDefault="00292B78" w:rsidP="00E961FB">
      <w:pPr>
        <w:pStyle w:val="FootnoteText"/>
      </w:pPr>
    </w:p>
  </w:footnote>
  <w:footnote w:id="3">
    <w:p w14:paraId="02DC79CD" w14:textId="77777777" w:rsidR="00292B78" w:rsidRDefault="00292B78"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9BC" w14:textId="77777777" w:rsidR="00347B6F" w:rsidRDefault="00347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9BD" w14:textId="77777777" w:rsidR="00292B78" w:rsidRDefault="00292B78"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C79C3" w14:textId="77777777" w:rsidR="00292B78" w:rsidRDefault="00292B7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792"/>
        </w:tabs>
        <w:ind w:left="79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844D42"/>
    <w:multiLevelType w:val="hybridMultilevel"/>
    <w:tmpl w:val="EB189F0E"/>
    <w:lvl w:ilvl="0" w:tplc="94E82342">
      <w:start w:val="1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24C42239"/>
    <w:multiLevelType w:val="hybridMultilevel"/>
    <w:tmpl w:val="662C17A6"/>
    <w:lvl w:ilvl="0" w:tplc="76B6899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2088E"/>
    <w:multiLevelType w:val="hybridMultilevel"/>
    <w:tmpl w:val="28220E2E"/>
    <w:lvl w:ilvl="0" w:tplc="9B882A2C">
      <w:start w:val="1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248B2"/>
    <w:multiLevelType w:val="hybridMultilevel"/>
    <w:tmpl w:val="CE86898E"/>
    <w:lvl w:ilvl="0" w:tplc="749C054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7"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DF86948"/>
    <w:multiLevelType w:val="hybridMultilevel"/>
    <w:tmpl w:val="DFF42732"/>
    <w:lvl w:ilvl="0" w:tplc="FF9E15DC">
      <w:start w:val="13"/>
      <w:numFmt w:val="decimal"/>
      <w:lvlText w:val="%1."/>
      <w:lvlJc w:val="left"/>
      <w:pPr>
        <w:ind w:left="1023" w:hanging="360"/>
      </w:pPr>
      <w:rPr>
        <w:rFonts w:hint="default"/>
      </w:rPr>
    </w:lvl>
    <w:lvl w:ilvl="1" w:tplc="08090019" w:tentative="1">
      <w:start w:val="1"/>
      <w:numFmt w:val="lowerLetter"/>
      <w:lvlText w:val="%2."/>
      <w:lvlJc w:val="left"/>
      <w:pPr>
        <w:ind w:left="1743" w:hanging="360"/>
      </w:pPr>
    </w:lvl>
    <w:lvl w:ilvl="2" w:tplc="0809001B" w:tentative="1">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10" w15:restartNumberingAfterBreak="0">
    <w:nsid w:val="56345A75"/>
    <w:multiLevelType w:val="hybridMultilevel"/>
    <w:tmpl w:val="72768190"/>
    <w:lvl w:ilvl="0" w:tplc="D34EE044">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22946"/>
    <w:multiLevelType w:val="hybridMultilevel"/>
    <w:tmpl w:val="5E34505E"/>
    <w:lvl w:ilvl="0" w:tplc="D53CD762">
      <w:start w:val="13"/>
      <w:numFmt w:val="decimal"/>
      <w:lvlText w:val="%1."/>
      <w:lvlJc w:val="left"/>
      <w:pPr>
        <w:ind w:left="1023" w:hanging="360"/>
      </w:pPr>
      <w:rPr>
        <w:rFonts w:hint="default"/>
      </w:rPr>
    </w:lvl>
    <w:lvl w:ilvl="1" w:tplc="08090019" w:tentative="1">
      <w:start w:val="1"/>
      <w:numFmt w:val="lowerLetter"/>
      <w:lvlText w:val="%2."/>
      <w:lvlJc w:val="left"/>
      <w:pPr>
        <w:ind w:left="1743" w:hanging="360"/>
      </w:pPr>
    </w:lvl>
    <w:lvl w:ilvl="2" w:tplc="0809001B" w:tentative="1">
      <w:start w:val="1"/>
      <w:numFmt w:val="lowerRoman"/>
      <w:lvlText w:val="%3."/>
      <w:lvlJc w:val="right"/>
      <w:pPr>
        <w:ind w:left="2463" w:hanging="180"/>
      </w:pPr>
    </w:lvl>
    <w:lvl w:ilvl="3" w:tplc="0809000F" w:tentative="1">
      <w:start w:val="1"/>
      <w:numFmt w:val="decimal"/>
      <w:lvlText w:val="%4."/>
      <w:lvlJc w:val="left"/>
      <w:pPr>
        <w:ind w:left="3183" w:hanging="360"/>
      </w:pPr>
    </w:lvl>
    <w:lvl w:ilvl="4" w:tplc="08090019" w:tentative="1">
      <w:start w:val="1"/>
      <w:numFmt w:val="lowerLetter"/>
      <w:lvlText w:val="%5."/>
      <w:lvlJc w:val="left"/>
      <w:pPr>
        <w:ind w:left="3903" w:hanging="360"/>
      </w:pPr>
    </w:lvl>
    <w:lvl w:ilvl="5" w:tplc="0809001B" w:tentative="1">
      <w:start w:val="1"/>
      <w:numFmt w:val="lowerRoman"/>
      <w:lvlText w:val="%6."/>
      <w:lvlJc w:val="right"/>
      <w:pPr>
        <w:ind w:left="4623" w:hanging="180"/>
      </w:pPr>
    </w:lvl>
    <w:lvl w:ilvl="6" w:tplc="0809000F" w:tentative="1">
      <w:start w:val="1"/>
      <w:numFmt w:val="decimal"/>
      <w:lvlText w:val="%7."/>
      <w:lvlJc w:val="left"/>
      <w:pPr>
        <w:ind w:left="5343" w:hanging="360"/>
      </w:pPr>
    </w:lvl>
    <w:lvl w:ilvl="7" w:tplc="08090019" w:tentative="1">
      <w:start w:val="1"/>
      <w:numFmt w:val="lowerLetter"/>
      <w:lvlText w:val="%8."/>
      <w:lvlJc w:val="left"/>
      <w:pPr>
        <w:ind w:left="6063" w:hanging="360"/>
      </w:pPr>
    </w:lvl>
    <w:lvl w:ilvl="8" w:tplc="0809001B" w:tentative="1">
      <w:start w:val="1"/>
      <w:numFmt w:val="lowerRoman"/>
      <w:lvlText w:val="%9."/>
      <w:lvlJc w:val="right"/>
      <w:pPr>
        <w:ind w:left="6783" w:hanging="180"/>
      </w:p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DE43A30"/>
    <w:multiLevelType w:val="hybridMultilevel"/>
    <w:tmpl w:val="D652A16C"/>
    <w:lvl w:ilvl="0" w:tplc="C0DEB75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B17780"/>
    <w:multiLevelType w:val="hybridMultilevel"/>
    <w:tmpl w:val="20C0E3A8"/>
    <w:lvl w:ilvl="0" w:tplc="8E528BF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3AE221B"/>
    <w:multiLevelType w:val="hybridMultilevel"/>
    <w:tmpl w:val="6B10C940"/>
    <w:lvl w:ilvl="0" w:tplc="84366D9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8"/>
  </w:num>
  <w:num w:numId="4">
    <w:abstractNumId w:val="0"/>
  </w:num>
  <w:num w:numId="5">
    <w:abstractNumId w:val="8"/>
  </w:num>
  <w:num w:numId="6">
    <w:abstractNumId w:val="16"/>
  </w:num>
  <w:num w:numId="7">
    <w:abstractNumId w:val="20"/>
  </w:num>
  <w:num w:numId="8">
    <w:abstractNumId w:val="12"/>
  </w:num>
  <w:num w:numId="9">
    <w:abstractNumId w:val="7"/>
  </w:num>
  <w:num w:numId="10">
    <w:abstractNumId w:val="13"/>
  </w:num>
  <w:num w:numId="11">
    <w:abstractNumId w:val="1"/>
  </w:num>
  <w:num w:numId="12">
    <w:abstractNumId w:val="6"/>
  </w:num>
  <w:num w:numId="13">
    <w:abstractNumId w:val="10"/>
  </w:num>
  <w:num w:numId="14">
    <w:abstractNumId w:val="5"/>
  </w:num>
  <w:num w:numId="15">
    <w:abstractNumId w:val="2"/>
  </w:num>
  <w:num w:numId="16">
    <w:abstractNumId w:val="4"/>
  </w:num>
  <w:num w:numId="17">
    <w:abstractNumId w:val="11"/>
  </w:num>
  <w:num w:numId="18">
    <w:abstractNumId w:val="14"/>
  </w:num>
  <w:num w:numId="19">
    <w:abstractNumId w:val="19"/>
  </w:num>
  <w:num w:numId="20">
    <w:abstractNumId w:val="9"/>
  </w:num>
  <w:num w:numId="21">
    <w:abstractNumId w:val="15"/>
  </w:num>
  <w:num w:numId="22">
    <w:abstractNumId w:val="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64C"/>
    <w:rsid w:val="0000335F"/>
    <w:rsid w:val="00005110"/>
    <w:rsid w:val="000057FB"/>
    <w:rsid w:val="0001475B"/>
    <w:rsid w:val="00017035"/>
    <w:rsid w:val="00017FB8"/>
    <w:rsid w:val="00021A40"/>
    <w:rsid w:val="00022F3C"/>
    <w:rsid w:val="00023BCF"/>
    <w:rsid w:val="00026A51"/>
    <w:rsid w:val="00041C09"/>
    <w:rsid w:val="00042E29"/>
    <w:rsid w:val="0004464C"/>
    <w:rsid w:val="000447C7"/>
    <w:rsid w:val="00044B4A"/>
    <w:rsid w:val="00046145"/>
    <w:rsid w:val="0004625F"/>
    <w:rsid w:val="000467BB"/>
    <w:rsid w:val="00053135"/>
    <w:rsid w:val="00061095"/>
    <w:rsid w:val="0006380A"/>
    <w:rsid w:val="000639DC"/>
    <w:rsid w:val="00067778"/>
    <w:rsid w:val="000678F1"/>
    <w:rsid w:val="0007280C"/>
    <w:rsid w:val="00077358"/>
    <w:rsid w:val="00083BA6"/>
    <w:rsid w:val="00083CDE"/>
    <w:rsid w:val="00087477"/>
    <w:rsid w:val="00087DEC"/>
    <w:rsid w:val="00092208"/>
    <w:rsid w:val="00092FDB"/>
    <w:rsid w:val="00093916"/>
    <w:rsid w:val="00097399"/>
    <w:rsid w:val="000A3320"/>
    <w:rsid w:val="000A369F"/>
    <w:rsid w:val="000A36E1"/>
    <w:rsid w:val="000A4AEB"/>
    <w:rsid w:val="000A4AF6"/>
    <w:rsid w:val="000A64AE"/>
    <w:rsid w:val="000A6BDB"/>
    <w:rsid w:val="000A7353"/>
    <w:rsid w:val="000B017F"/>
    <w:rsid w:val="000B2172"/>
    <w:rsid w:val="000B217E"/>
    <w:rsid w:val="000C0A06"/>
    <w:rsid w:val="000C173B"/>
    <w:rsid w:val="000C3F13"/>
    <w:rsid w:val="000C698E"/>
    <w:rsid w:val="000C7C8F"/>
    <w:rsid w:val="000C7CF5"/>
    <w:rsid w:val="000D0673"/>
    <w:rsid w:val="000D22FA"/>
    <w:rsid w:val="000D2646"/>
    <w:rsid w:val="000D3EE4"/>
    <w:rsid w:val="000D4FF7"/>
    <w:rsid w:val="000D5568"/>
    <w:rsid w:val="000D5BEE"/>
    <w:rsid w:val="000E2C3A"/>
    <w:rsid w:val="000E5436"/>
    <w:rsid w:val="000E71C9"/>
    <w:rsid w:val="000E73B0"/>
    <w:rsid w:val="000E7660"/>
    <w:rsid w:val="000F16F4"/>
    <w:rsid w:val="000F28D0"/>
    <w:rsid w:val="000F4DAA"/>
    <w:rsid w:val="000F5129"/>
    <w:rsid w:val="000F58FE"/>
    <w:rsid w:val="000F5904"/>
    <w:rsid w:val="000F6E2E"/>
    <w:rsid w:val="001000CB"/>
    <w:rsid w:val="00102588"/>
    <w:rsid w:val="00104435"/>
    <w:rsid w:val="00104703"/>
    <w:rsid w:val="00104D93"/>
    <w:rsid w:val="00112695"/>
    <w:rsid w:val="00113441"/>
    <w:rsid w:val="001152C3"/>
    <w:rsid w:val="00116AA4"/>
    <w:rsid w:val="0012036D"/>
    <w:rsid w:val="00120CE7"/>
    <w:rsid w:val="00122DE5"/>
    <w:rsid w:val="00122EF6"/>
    <w:rsid w:val="00125ED0"/>
    <w:rsid w:val="0012789C"/>
    <w:rsid w:val="00132121"/>
    <w:rsid w:val="00136D8E"/>
    <w:rsid w:val="00137A0A"/>
    <w:rsid w:val="001402BF"/>
    <w:rsid w:val="00140C60"/>
    <w:rsid w:val="00141761"/>
    <w:rsid w:val="00142B68"/>
    <w:rsid w:val="00143A77"/>
    <w:rsid w:val="001457C9"/>
    <w:rsid w:val="00150EA1"/>
    <w:rsid w:val="00152150"/>
    <w:rsid w:val="00152C92"/>
    <w:rsid w:val="00153175"/>
    <w:rsid w:val="00155C9C"/>
    <w:rsid w:val="00156700"/>
    <w:rsid w:val="0016361C"/>
    <w:rsid w:val="00164225"/>
    <w:rsid w:val="0016546C"/>
    <w:rsid w:val="00165776"/>
    <w:rsid w:val="00165854"/>
    <w:rsid w:val="0016764A"/>
    <w:rsid w:val="00172B76"/>
    <w:rsid w:val="001739E4"/>
    <w:rsid w:val="00176D99"/>
    <w:rsid w:val="00176F77"/>
    <w:rsid w:val="00180AB8"/>
    <w:rsid w:val="001816FA"/>
    <w:rsid w:val="00181761"/>
    <w:rsid w:val="00196D5D"/>
    <w:rsid w:val="001975E2"/>
    <w:rsid w:val="00197B5B"/>
    <w:rsid w:val="00197F5A"/>
    <w:rsid w:val="00197FA8"/>
    <w:rsid w:val="001A33E2"/>
    <w:rsid w:val="001A34A4"/>
    <w:rsid w:val="001A5DEC"/>
    <w:rsid w:val="001B0466"/>
    <w:rsid w:val="001C0289"/>
    <w:rsid w:val="001C0489"/>
    <w:rsid w:val="001C2AB8"/>
    <w:rsid w:val="001C769A"/>
    <w:rsid w:val="001D55A7"/>
    <w:rsid w:val="001D5887"/>
    <w:rsid w:val="001D5DD5"/>
    <w:rsid w:val="001D6DE7"/>
    <w:rsid w:val="001D71C6"/>
    <w:rsid w:val="001F4AAA"/>
    <w:rsid w:val="001F5619"/>
    <w:rsid w:val="001F68D0"/>
    <w:rsid w:val="001F729E"/>
    <w:rsid w:val="00203813"/>
    <w:rsid w:val="002039B3"/>
    <w:rsid w:val="002058F5"/>
    <w:rsid w:val="0020644C"/>
    <w:rsid w:val="00206F4C"/>
    <w:rsid w:val="00207816"/>
    <w:rsid w:val="00207D35"/>
    <w:rsid w:val="002106B7"/>
    <w:rsid w:val="00212C8F"/>
    <w:rsid w:val="00213DBB"/>
    <w:rsid w:val="00214938"/>
    <w:rsid w:val="00214C95"/>
    <w:rsid w:val="002259FC"/>
    <w:rsid w:val="002261A5"/>
    <w:rsid w:val="0022753F"/>
    <w:rsid w:val="00227EC4"/>
    <w:rsid w:val="002318F9"/>
    <w:rsid w:val="00232B73"/>
    <w:rsid w:val="002340F7"/>
    <w:rsid w:val="002355A6"/>
    <w:rsid w:val="00242629"/>
    <w:rsid w:val="00242A5E"/>
    <w:rsid w:val="00242D90"/>
    <w:rsid w:val="002505BF"/>
    <w:rsid w:val="00250F20"/>
    <w:rsid w:val="002518D6"/>
    <w:rsid w:val="00251978"/>
    <w:rsid w:val="00255451"/>
    <w:rsid w:val="002616F8"/>
    <w:rsid w:val="0026675D"/>
    <w:rsid w:val="00270100"/>
    <w:rsid w:val="00271047"/>
    <w:rsid w:val="002726AF"/>
    <w:rsid w:val="00274C97"/>
    <w:rsid w:val="00274E87"/>
    <w:rsid w:val="002819AB"/>
    <w:rsid w:val="00281A0A"/>
    <w:rsid w:val="00283516"/>
    <w:rsid w:val="002844C4"/>
    <w:rsid w:val="00284A68"/>
    <w:rsid w:val="00285089"/>
    <w:rsid w:val="00287E11"/>
    <w:rsid w:val="00292B78"/>
    <w:rsid w:val="0029471D"/>
    <w:rsid w:val="00295F5C"/>
    <w:rsid w:val="00296265"/>
    <w:rsid w:val="002973E3"/>
    <w:rsid w:val="00297818"/>
    <w:rsid w:val="002A0CAF"/>
    <w:rsid w:val="002A6EB7"/>
    <w:rsid w:val="002B05CF"/>
    <w:rsid w:val="002B09EF"/>
    <w:rsid w:val="002B235D"/>
    <w:rsid w:val="002B5A3A"/>
    <w:rsid w:val="002B7527"/>
    <w:rsid w:val="002C068A"/>
    <w:rsid w:val="002C096B"/>
    <w:rsid w:val="002C3D2A"/>
    <w:rsid w:val="002C7352"/>
    <w:rsid w:val="002C7825"/>
    <w:rsid w:val="002D5509"/>
    <w:rsid w:val="002D59ED"/>
    <w:rsid w:val="002D711D"/>
    <w:rsid w:val="002E023D"/>
    <w:rsid w:val="002E3368"/>
    <w:rsid w:val="002E420C"/>
    <w:rsid w:val="002E53AA"/>
    <w:rsid w:val="002E58E5"/>
    <w:rsid w:val="002F04A0"/>
    <w:rsid w:val="002F0875"/>
    <w:rsid w:val="002F24E0"/>
    <w:rsid w:val="002F42E4"/>
    <w:rsid w:val="00300A85"/>
    <w:rsid w:val="00302E94"/>
    <w:rsid w:val="00304F2E"/>
    <w:rsid w:val="0030500E"/>
    <w:rsid w:val="003066CF"/>
    <w:rsid w:val="00306BB6"/>
    <w:rsid w:val="0031091E"/>
    <w:rsid w:val="0031256C"/>
    <w:rsid w:val="00312808"/>
    <w:rsid w:val="00313A0A"/>
    <w:rsid w:val="003206FD"/>
    <w:rsid w:val="003217CF"/>
    <w:rsid w:val="003220DA"/>
    <w:rsid w:val="0032214B"/>
    <w:rsid w:val="00322543"/>
    <w:rsid w:val="003229D9"/>
    <w:rsid w:val="00322FA6"/>
    <w:rsid w:val="0032420F"/>
    <w:rsid w:val="0032579B"/>
    <w:rsid w:val="00326BB3"/>
    <w:rsid w:val="00326E84"/>
    <w:rsid w:val="0032771A"/>
    <w:rsid w:val="00332859"/>
    <w:rsid w:val="00332A2E"/>
    <w:rsid w:val="00334090"/>
    <w:rsid w:val="00334727"/>
    <w:rsid w:val="0033478A"/>
    <w:rsid w:val="003408D9"/>
    <w:rsid w:val="00343544"/>
    <w:rsid w:val="00343A1F"/>
    <w:rsid w:val="00344294"/>
    <w:rsid w:val="00344CD1"/>
    <w:rsid w:val="00345204"/>
    <w:rsid w:val="00347B44"/>
    <w:rsid w:val="00347B6F"/>
    <w:rsid w:val="00351646"/>
    <w:rsid w:val="003540EC"/>
    <w:rsid w:val="00354BBD"/>
    <w:rsid w:val="00357F2C"/>
    <w:rsid w:val="00360664"/>
    <w:rsid w:val="00361890"/>
    <w:rsid w:val="003619AA"/>
    <w:rsid w:val="003629F5"/>
    <w:rsid w:val="00364E17"/>
    <w:rsid w:val="00364FD5"/>
    <w:rsid w:val="003656A5"/>
    <w:rsid w:val="00366D95"/>
    <w:rsid w:val="00367026"/>
    <w:rsid w:val="00367526"/>
    <w:rsid w:val="00367B6A"/>
    <w:rsid w:val="00367EFC"/>
    <w:rsid w:val="0037182C"/>
    <w:rsid w:val="0037337C"/>
    <w:rsid w:val="00376DD8"/>
    <w:rsid w:val="00380F4E"/>
    <w:rsid w:val="00381078"/>
    <w:rsid w:val="00381D4A"/>
    <w:rsid w:val="0038202A"/>
    <w:rsid w:val="003831FA"/>
    <w:rsid w:val="003836A0"/>
    <w:rsid w:val="00385FB0"/>
    <w:rsid w:val="003868A0"/>
    <w:rsid w:val="00393532"/>
    <w:rsid w:val="003941CF"/>
    <w:rsid w:val="00396013"/>
    <w:rsid w:val="003A0162"/>
    <w:rsid w:val="003A0A04"/>
    <w:rsid w:val="003A0A31"/>
    <w:rsid w:val="003A42EB"/>
    <w:rsid w:val="003A6775"/>
    <w:rsid w:val="003A6789"/>
    <w:rsid w:val="003A6849"/>
    <w:rsid w:val="003A71E5"/>
    <w:rsid w:val="003B06F7"/>
    <w:rsid w:val="003B1B7D"/>
    <w:rsid w:val="003B2FE6"/>
    <w:rsid w:val="003B316F"/>
    <w:rsid w:val="003B4CD7"/>
    <w:rsid w:val="003B742B"/>
    <w:rsid w:val="003C3CFA"/>
    <w:rsid w:val="003C565A"/>
    <w:rsid w:val="003D110F"/>
    <w:rsid w:val="003D374E"/>
    <w:rsid w:val="003D476D"/>
    <w:rsid w:val="003D5E49"/>
    <w:rsid w:val="003E03F5"/>
    <w:rsid w:val="003E16BE"/>
    <w:rsid w:val="003E54CC"/>
    <w:rsid w:val="003E60AE"/>
    <w:rsid w:val="003E739D"/>
    <w:rsid w:val="003E7A0B"/>
    <w:rsid w:val="003F07F9"/>
    <w:rsid w:val="003F1251"/>
    <w:rsid w:val="003F261E"/>
    <w:rsid w:val="003F3533"/>
    <w:rsid w:val="003F3A5C"/>
    <w:rsid w:val="003F4D0E"/>
    <w:rsid w:val="003F6C16"/>
    <w:rsid w:val="003F7D69"/>
    <w:rsid w:val="004014BB"/>
    <w:rsid w:val="004032AA"/>
    <w:rsid w:val="00403BA8"/>
    <w:rsid w:val="0040538A"/>
    <w:rsid w:val="004058D4"/>
    <w:rsid w:val="00405CC4"/>
    <w:rsid w:val="00407716"/>
    <w:rsid w:val="004105D9"/>
    <w:rsid w:val="00411666"/>
    <w:rsid w:val="00411A3D"/>
    <w:rsid w:val="00411E18"/>
    <w:rsid w:val="00413596"/>
    <w:rsid w:val="004135AD"/>
    <w:rsid w:val="004139AE"/>
    <w:rsid w:val="00414EE4"/>
    <w:rsid w:val="004156F0"/>
    <w:rsid w:val="00415E63"/>
    <w:rsid w:val="0041696F"/>
    <w:rsid w:val="00420D9C"/>
    <w:rsid w:val="004235F1"/>
    <w:rsid w:val="00423D63"/>
    <w:rsid w:val="00424B00"/>
    <w:rsid w:val="00427FE6"/>
    <w:rsid w:val="0043050A"/>
    <w:rsid w:val="00430A24"/>
    <w:rsid w:val="00433BB3"/>
    <w:rsid w:val="00435F37"/>
    <w:rsid w:val="00440A81"/>
    <w:rsid w:val="00442E12"/>
    <w:rsid w:val="00444771"/>
    <w:rsid w:val="004470B1"/>
    <w:rsid w:val="004471F9"/>
    <w:rsid w:val="00447416"/>
    <w:rsid w:val="004474DE"/>
    <w:rsid w:val="00447A32"/>
    <w:rsid w:val="00450A25"/>
    <w:rsid w:val="00451EE4"/>
    <w:rsid w:val="00453CF0"/>
    <w:rsid w:val="00453E15"/>
    <w:rsid w:val="00455150"/>
    <w:rsid w:val="00456009"/>
    <w:rsid w:val="00461009"/>
    <w:rsid w:val="004624CA"/>
    <w:rsid w:val="004634F1"/>
    <w:rsid w:val="00471A81"/>
    <w:rsid w:val="00471AC1"/>
    <w:rsid w:val="004720F8"/>
    <w:rsid w:val="0047299E"/>
    <w:rsid w:val="00472C44"/>
    <w:rsid w:val="00472CA5"/>
    <w:rsid w:val="0047576B"/>
    <w:rsid w:val="0047718B"/>
    <w:rsid w:val="00477B97"/>
    <w:rsid w:val="0048041A"/>
    <w:rsid w:val="00483C80"/>
    <w:rsid w:val="004851EF"/>
    <w:rsid w:val="004852AE"/>
    <w:rsid w:val="0049004C"/>
    <w:rsid w:val="00493B4F"/>
    <w:rsid w:val="004958AA"/>
    <w:rsid w:val="00496287"/>
    <w:rsid w:val="00497597"/>
    <w:rsid w:val="004976CF"/>
    <w:rsid w:val="004978E6"/>
    <w:rsid w:val="004A0EBC"/>
    <w:rsid w:val="004A103A"/>
    <w:rsid w:val="004A161F"/>
    <w:rsid w:val="004A2D5C"/>
    <w:rsid w:val="004A2EB8"/>
    <w:rsid w:val="004A36F1"/>
    <w:rsid w:val="004A5840"/>
    <w:rsid w:val="004A706C"/>
    <w:rsid w:val="004B03F6"/>
    <w:rsid w:val="004B40EC"/>
    <w:rsid w:val="004B4F41"/>
    <w:rsid w:val="004B4FDE"/>
    <w:rsid w:val="004B6296"/>
    <w:rsid w:val="004B63BB"/>
    <w:rsid w:val="004B7ABD"/>
    <w:rsid w:val="004C07CB"/>
    <w:rsid w:val="004C1654"/>
    <w:rsid w:val="004C268E"/>
    <w:rsid w:val="004C2934"/>
    <w:rsid w:val="004C2B1F"/>
    <w:rsid w:val="004C4928"/>
    <w:rsid w:val="004C4E35"/>
    <w:rsid w:val="004C752F"/>
    <w:rsid w:val="004D2E8C"/>
    <w:rsid w:val="004D4CC8"/>
    <w:rsid w:val="004D5DD0"/>
    <w:rsid w:val="004E2359"/>
    <w:rsid w:val="004E274E"/>
    <w:rsid w:val="004E42D8"/>
    <w:rsid w:val="004E59CF"/>
    <w:rsid w:val="004E6091"/>
    <w:rsid w:val="004E77BA"/>
    <w:rsid w:val="004F1E4D"/>
    <w:rsid w:val="004F2820"/>
    <w:rsid w:val="004F2E55"/>
    <w:rsid w:val="004F4326"/>
    <w:rsid w:val="004F44F8"/>
    <w:rsid w:val="004F570C"/>
    <w:rsid w:val="005016B9"/>
    <w:rsid w:val="00504D1F"/>
    <w:rsid w:val="005060CB"/>
    <w:rsid w:val="00506308"/>
    <w:rsid w:val="00506851"/>
    <w:rsid w:val="00506C99"/>
    <w:rsid w:val="00512500"/>
    <w:rsid w:val="00512C87"/>
    <w:rsid w:val="00512FDC"/>
    <w:rsid w:val="00512FE3"/>
    <w:rsid w:val="005169F0"/>
    <w:rsid w:val="00517433"/>
    <w:rsid w:val="00517A2B"/>
    <w:rsid w:val="0052030F"/>
    <w:rsid w:val="00521A8A"/>
    <w:rsid w:val="00522610"/>
    <w:rsid w:val="0052347F"/>
    <w:rsid w:val="00523F2A"/>
    <w:rsid w:val="00524B34"/>
    <w:rsid w:val="00526F2D"/>
    <w:rsid w:val="0052754B"/>
    <w:rsid w:val="0053535B"/>
    <w:rsid w:val="00536763"/>
    <w:rsid w:val="00536EFD"/>
    <w:rsid w:val="00541734"/>
    <w:rsid w:val="00542B4C"/>
    <w:rsid w:val="00543EED"/>
    <w:rsid w:val="00545B01"/>
    <w:rsid w:val="00551055"/>
    <w:rsid w:val="00561E69"/>
    <w:rsid w:val="005649B6"/>
    <w:rsid w:val="0056634F"/>
    <w:rsid w:val="005718AF"/>
    <w:rsid w:val="00571FD4"/>
    <w:rsid w:val="00572879"/>
    <w:rsid w:val="0057420B"/>
    <w:rsid w:val="005759FE"/>
    <w:rsid w:val="00576135"/>
    <w:rsid w:val="00582C5B"/>
    <w:rsid w:val="00587695"/>
    <w:rsid w:val="005908EE"/>
    <w:rsid w:val="0059100D"/>
    <w:rsid w:val="00593D4C"/>
    <w:rsid w:val="00593D7E"/>
    <w:rsid w:val="005A13F1"/>
    <w:rsid w:val="005A2194"/>
    <w:rsid w:val="005A2A7E"/>
    <w:rsid w:val="005A2B5A"/>
    <w:rsid w:val="005A3A64"/>
    <w:rsid w:val="005A53EA"/>
    <w:rsid w:val="005B2947"/>
    <w:rsid w:val="005B2A68"/>
    <w:rsid w:val="005B52EC"/>
    <w:rsid w:val="005C1099"/>
    <w:rsid w:val="005C1244"/>
    <w:rsid w:val="005C4E91"/>
    <w:rsid w:val="005C669C"/>
    <w:rsid w:val="005D0BFC"/>
    <w:rsid w:val="005D1DD0"/>
    <w:rsid w:val="005D4F73"/>
    <w:rsid w:val="005D63F9"/>
    <w:rsid w:val="005D739E"/>
    <w:rsid w:val="005E07FF"/>
    <w:rsid w:val="005E176C"/>
    <w:rsid w:val="005E2B18"/>
    <w:rsid w:val="005E34E1"/>
    <w:rsid w:val="005E34FF"/>
    <w:rsid w:val="005E3542"/>
    <w:rsid w:val="005E4B99"/>
    <w:rsid w:val="005E52F9"/>
    <w:rsid w:val="005E797C"/>
    <w:rsid w:val="005F1261"/>
    <w:rsid w:val="005F1F2A"/>
    <w:rsid w:val="005F44F4"/>
    <w:rsid w:val="005F5CF2"/>
    <w:rsid w:val="005F6388"/>
    <w:rsid w:val="00602315"/>
    <w:rsid w:val="00602B47"/>
    <w:rsid w:val="00610BF5"/>
    <w:rsid w:val="006124D8"/>
    <w:rsid w:val="00614224"/>
    <w:rsid w:val="00614E46"/>
    <w:rsid w:val="00614FCD"/>
    <w:rsid w:val="00615462"/>
    <w:rsid w:val="006166F4"/>
    <w:rsid w:val="006210E3"/>
    <w:rsid w:val="0062130C"/>
    <w:rsid w:val="0062161F"/>
    <w:rsid w:val="00621C42"/>
    <w:rsid w:val="00624A5A"/>
    <w:rsid w:val="00624AA9"/>
    <w:rsid w:val="00627B2F"/>
    <w:rsid w:val="006319E6"/>
    <w:rsid w:val="00633655"/>
    <w:rsid w:val="0063372A"/>
    <w:rsid w:val="0063373D"/>
    <w:rsid w:val="00634DD5"/>
    <w:rsid w:val="00637A48"/>
    <w:rsid w:val="00641C2B"/>
    <w:rsid w:val="00645512"/>
    <w:rsid w:val="006459CA"/>
    <w:rsid w:val="006476C7"/>
    <w:rsid w:val="00650E9E"/>
    <w:rsid w:val="00651142"/>
    <w:rsid w:val="00651457"/>
    <w:rsid w:val="006534AC"/>
    <w:rsid w:val="00653923"/>
    <w:rsid w:val="00654478"/>
    <w:rsid w:val="0065719B"/>
    <w:rsid w:val="00661B9A"/>
    <w:rsid w:val="0066225D"/>
    <w:rsid w:val="00662C09"/>
    <w:rsid w:val="0066322F"/>
    <w:rsid w:val="00663E01"/>
    <w:rsid w:val="00663FD0"/>
    <w:rsid w:val="00664199"/>
    <w:rsid w:val="0066635B"/>
    <w:rsid w:val="00670491"/>
    <w:rsid w:val="00671021"/>
    <w:rsid w:val="006727A0"/>
    <w:rsid w:val="0067306E"/>
    <w:rsid w:val="00673DD5"/>
    <w:rsid w:val="00675D70"/>
    <w:rsid w:val="00676CFA"/>
    <w:rsid w:val="00676F00"/>
    <w:rsid w:val="00680050"/>
    <w:rsid w:val="00682553"/>
    <w:rsid w:val="00683417"/>
    <w:rsid w:val="0068598B"/>
    <w:rsid w:val="00686898"/>
    <w:rsid w:val="0068703C"/>
    <w:rsid w:val="00687A27"/>
    <w:rsid w:val="00690124"/>
    <w:rsid w:val="006908D9"/>
    <w:rsid w:val="00691D58"/>
    <w:rsid w:val="0069559D"/>
    <w:rsid w:val="00696368"/>
    <w:rsid w:val="00696E6A"/>
    <w:rsid w:val="006973C8"/>
    <w:rsid w:val="006976F5"/>
    <w:rsid w:val="006A4417"/>
    <w:rsid w:val="006A47CC"/>
    <w:rsid w:val="006A5FBC"/>
    <w:rsid w:val="006A6267"/>
    <w:rsid w:val="006A6583"/>
    <w:rsid w:val="006A7B8B"/>
    <w:rsid w:val="006B1395"/>
    <w:rsid w:val="006B6CB9"/>
    <w:rsid w:val="006B6E33"/>
    <w:rsid w:val="006C1C0A"/>
    <w:rsid w:val="006C1C7E"/>
    <w:rsid w:val="006C2074"/>
    <w:rsid w:val="006C3447"/>
    <w:rsid w:val="006C389F"/>
    <w:rsid w:val="006C5C9B"/>
    <w:rsid w:val="006C7953"/>
    <w:rsid w:val="006C7E86"/>
    <w:rsid w:val="006D076B"/>
    <w:rsid w:val="006D1575"/>
    <w:rsid w:val="006D2842"/>
    <w:rsid w:val="006D3846"/>
    <w:rsid w:val="006D4DEE"/>
    <w:rsid w:val="006D5142"/>
    <w:rsid w:val="006D5EDE"/>
    <w:rsid w:val="006D62F2"/>
    <w:rsid w:val="006D6F2F"/>
    <w:rsid w:val="006D7F96"/>
    <w:rsid w:val="006E1490"/>
    <w:rsid w:val="006E5EDC"/>
    <w:rsid w:val="006E6241"/>
    <w:rsid w:val="006E7AD8"/>
    <w:rsid w:val="006F6496"/>
    <w:rsid w:val="006F73BA"/>
    <w:rsid w:val="006F7C19"/>
    <w:rsid w:val="007049C8"/>
    <w:rsid w:val="00707477"/>
    <w:rsid w:val="00711C7C"/>
    <w:rsid w:val="00712A30"/>
    <w:rsid w:val="0071799F"/>
    <w:rsid w:val="007204D7"/>
    <w:rsid w:val="00721196"/>
    <w:rsid w:val="00725D2E"/>
    <w:rsid w:val="007263B3"/>
    <w:rsid w:val="00730231"/>
    <w:rsid w:val="0073240F"/>
    <w:rsid w:val="007324D4"/>
    <w:rsid w:val="00732EC0"/>
    <w:rsid w:val="00735E98"/>
    <w:rsid w:val="00736C33"/>
    <w:rsid w:val="0075078E"/>
    <w:rsid w:val="00753004"/>
    <w:rsid w:val="00754B07"/>
    <w:rsid w:val="0075542F"/>
    <w:rsid w:val="00755CA1"/>
    <w:rsid w:val="00760DC3"/>
    <w:rsid w:val="00761408"/>
    <w:rsid w:val="0076582A"/>
    <w:rsid w:val="00766F87"/>
    <w:rsid w:val="00771756"/>
    <w:rsid w:val="00773101"/>
    <w:rsid w:val="00773B33"/>
    <w:rsid w:val="00773C07"/>
    <w:rsid w:val="00777AFF"/>
    <w:rsid w:val="007837CF"/>
    <w:rsid w:val="00785862"/>
    <w:rsid w:val="007878A4"/>
    <w:rsid w:val="00787C18"/>
    <w:rsid w:val="007904E6"/>
    <w:rsid w:val="007920B1"/>
    <w:rsid w:val="007946D6"/>
    <w:rsid w:val="0079502C"/>
    <w:rsid w:val="00796DA7"/>
    <w:rsid w:val="00797F37"/>
    <w:rsid w:val="007A0537"/>
    <w:rsid w:val="007A4EAA"/>
    <w:rsid w:val="007B1796"/>
    <w:rsid w:val="007B2157"/>
    <w:rsid w:val="007C1DBC"/>
    <w:rsid w:val="007C30B2"/>
    <w:rsid w:val="007C4BFB"/>
    <w:rsid w:val="007D0D7B"/>
    <w:rsid w:val="007D2555"/>
    <w:rsid w:val="007D65B4"/>
    <w:rsid w:val="007D6F4F"/>
    <w:rsid w:val="007E177B"/>
    <w:rsid w:val="007E45C0"/>
    <w:rsid w:val="007F0A06"/>
    <w:rsid w:val="007F1352"/>
    <w:rsid w:val="007F1A8A"/>
    <w:rsid w:val="007F29F3"/>
    <w:rsid w:val="007F3510"/>
    <w:rsid w:val="007F3EDF"/>
    <w:rsid w:val="007F42B8"/>
    <w:rsid w:val="007F51D1"/>
    <w:rsid w:val="007F59EB"/>
    <w:rsid w:val="007F5B41"/>
    <w:rsid w:val="007F7298"/>
    <w:rsid w:val="00800A30"/>
    <w:rsid w:val="00802842"/>
    <w:rsid w:val="008030C6"/>
    <w:rsid w:val="00812272"/>
    <w:rsid w:val="00812594"/>
    <w:rsid w:val="008141C1"/>
    <w:rsid w:val="00817486"/>
    <w:rsid w:val="008175E1"/>
    <w:rsid w:val="00823D44"/>
    <w:rsid w:val="00827937"/>
    <w:rsid w:val="008302A5"/>
    <w:rsid w:val="00831461"/>
    <w:rsid w:val="00831DA6"/>
    <w:rsid w:val="00834368"/>
    <w:rsid w:val="00835780"/>
    <w:rsid w:val="008368DE"/>
    <w:rsid w:val="008411A4"/>
    <w:rsid w:val="00842E97"/>
    <w:rsid w:val="0084664A"/>
    <w:rsid w:val="00851FC8"/>
    <w:rsid w:val="0085380F"/>
    <w:rsid w:val="00855356"/>
    <w:rsid w:val="008553B4"/>
    <w:rsid w:val="00856E25"/>
    <w:rsid w:val="008617B4"/>
    <w:rsid w:val="0086365E"/>
    <w:rsid w:val="00863F79"/>
    <w:rsid w:val="008654CE"/>
    <w:rsid w:val="00870AAA"/>
    <w:rsid w:val="0087572D"/>
    <w:rsid w:val="00876629"/>
    <w:rsid w:val="00884A28"/>
    <w:rsid w:val="00887C10"/>
    <w:rsid w:val="008934AB"/>
    <w:rsid w:val="008A03E3"/>
    <w:rsid w:val="008A0A85"/>
    <w:rsid w:val="008A3366"/>
    <w:rsid w:val="008A4093"/>
    <w:rsid w:val="008A4786"/>
    <w:rsid w:val="008A5D50"/>
    <w:rsid w:val="008B0A3A"/>
    <w:rsid w:val="008B2317"/>
    <w:rsid w:val="008B359D"/>
    <w:rsid w:val="008B43A2"/>
    <w:rsid w:val="008B72CF"/>
    <w:rsid w:val="008B7320"/>
    <w:rsid w:val="008C2716"/>
    <w:rsid w:val="008C2BE0"/>
    <w:rsid w:val="008C3DDF"/>
    <w:rsid w:val="008C6FA3"/>
    <w:rsid w:val="008C78B6"/>
    <w:rsid w:val="008D434E"/>
    <w:rsid w:val="008E0032"/>
    <w:rsid w:val="008E0E67"/>
    <w:rsid w:val="008E359C"/>
    <w:rsid w:val="008E6262"/>
    <w:rsid w:val="008F14DD"/>
    <w:rsid w:val="008F1D2E"/>
    <w:rsid w:val="008F3B9C"/>
    <w:rsid w:val="009014F4"/>
    <w:rsid w:val="009035DE"/>
    <w:rsid w:val="009060AE"/>
    <w:rsid w:val="00906674"/>
    <w:rsid w:val="00906EA8"/>
    <w:rsid w:val="009101D8"/>
    <w:rsid w:val="0091189E"/>
    <w:rsid w:val="00912954"/>
    <w:rsid w:val="0091765E"/>
    <w:rsid w:val="00921E0F"/>
    <w:rsid w:val="00921F34"/>
    <w:rsid w:val="0092304C"/>
    <w:rsid w:val="00923F06"/>
    <w:rsid w:val="00924EB1"/>
    <w:rsid w:val="00927D08"/>
    <w:rsid w:val="00930929"/>
    <w:rsid w:val="0093305D"/>
    <w:rsid w:val="00935FC0"/>
    <w:rsid w:val="00940107"/>
    <w:rsid w:val="009461B1"/>
    <w:rsid w:val="00950023"/>
    <w:rsid w:val="009537AF"/>
    <w:rsid w:val="0096065D"/>
    <w:rsid w:val="00960B10"/>
    <w:rsid w:val="009613A4"/>
    <w:rsid w:val="009627F7"/>
    <w:rsid w:val="00963E56"/>
    <w:rsid w:val="00964A86"/>
    <w:rsid w:val="009701FC"/>
    <w:rsid w:val="00970B1D"/>
    <w:rsid w:val="00971204"/>
    <w:rsid w:val="00971C2C"/>
    <w:rsid w:val="00973B8C"/>
    <w:rsid w:val="00977298"/>
    <w:rsid w:val="009841DA"/>
    <w:rsid w:val="00984FB8"/>
    <w:rsid w:val="0098524A"/>
    <w:rsid w:val="00987196"/>
    <w:rsid w:val="0099070F"/>
    <w:rsid w:val="009915BB"/>
    <w:rsid w:val="00995731"/>
    <w:rsid w:val="00995F22"/>
    <w:rsid w:val="00996A7A"/>
    <w:rsid w:val="009A2BA1"/>
    <w:rsid w:val="009A3430"/>
    <w:rsid w:val="009A4052"/>
    <w:rsid w:val="009A554B"/>
    <w:rsid w:val="009A5CF8"/>
    <w:rsid w:val="009B1677"/>
    <w:rsid w:val="009B3075"/>
    <w:rsid w:val="009B66A3"/>
    <w:rsid w:val="009B72ED"/>
    <w:rsid w:val="009B7BD4"/>
    <w:rsid w:val="009C3319"/>
    <w:rsid w:val="009C7E0C"/>
    <w:rsid w:val="009D35A1"/>
    <w:rsid w:val="009D47D9"/>
    <w:rsid w:val="009E1447"/>
    <w:rsid w:val="009E1614"/>
    <w:rsid w:val="009E2AA0"/>
    <w:rsid w:val="009E3449"/>
    <w:rsid w:val="009E358A"/>
    <w:rsid w:val="009E6518"/>
    <w:rsid w:val="009E6C13"/>
    <w:rsid w:val="009F1039"/>
    <w:rsid w:val="009F2538"/>
    <w:rsid w:val="009F257D"/>
    <w:rsid w:val="009F34FE"/>
    <w:rsid w:val="009F7241"/>
    <w:rsid w:val="00A00FCD"/>
    <w:rsid w:val="00A021A5"/>
    <w:rsid w:val="00A022A5"/>
    <w:rsid w:val="00A0484D"/>
    <w:rsid w:val="00A058FF"/>
    <w:rsid w:val="00A07A0A"/>
    <w:rsid w:val="00A07E82"/>
    <w:rsid w:val="00A101CD"/>
    <w:rsid w:val="00A131C0"/>
    <w:rsid w:val="00A143D5"/>
    <w:rsid w:val="00A1725F"/>
    <w:rsid w:val="00A2178E"/>
    <w:rsid w:val="00A22270"/>
    <w:rsid w:val="00A2265B"/>
    <w:rsid w:val="00A23FC1"/>
    <w:rsid w:val="00A27A8E"/>
    <w:rsid w:val="00A30B6A"/>
    <w:rsid w:val="00A3256E"/>
    <w:rsid w:val="00A37E2B"/>
    <w:rsid w:val="00A43BED"/>
    <w:rsid w:val="00A447C2"/>
    <w:rsid w:val="00A45A69"/>
    <w:rsid w:val="00A4769B"/>
    <w:rsid w:val="00A47CDB"/>
    <w:rsid w:val="00A51DAB"/>
    <w:rsid w:val="00A55C07"/>
    <w:rsid w:val="00A56646"/>
    <w:rsid w:val="00A568A3"/>
    <w:rsid w:val="00A56DFC"/>
    <w:rsid w:val="00A60DB3"/>
    <w:rsid w:val="00A639EA"/>
    <w:rsid w:val="00A665BB"/>
    <w:rsid w:val="00A66F1E"/>
    <w:rsid w:val="00A67C9A"/>
    <w:rsid w:val="00A728A1"/>
    <w:rsid w:val="00A73006"/>
    <w:rsid w:val="00A730AF"/>
    <w:rsid w:val="00A736A9"/>
    <w:rsid w:val="00A745F3"/>
    <w:rsid w:val="00A77448"/>
    <w:rsid w:val="00A8021E"/>
    <w:rsid w:val="00A80C81"/>
    <w:rsid w:val="00A819C0"/>
    <w:rsid w:val="00A91FF5"/>
    <w:rsid w:val="00A93875"/>
    <w:rsid w:val="00A95469"/>
    <w:rsid w:val="00A97469"/>
    <w:rsid w:val="00AA149E"/>
    <w:rsid w:val="00AA158A"/>
    <w:rsid w:val="00AA17A2"/>
    <w:rsid w:val="00AA18EB"/>
    <w:rsid w:val="00AA52D8"/>
    <w:rsid w:val="00AA6D7B"/>
    <w:rsid w:val="00AA744F"/>
    <w:rsid w:val="00AB22AB"/>
    <w:rsid w:val="00AB27A3"/>
    <w:rsid w:val="00AB2BD3"/>
    <w:rsid w:val="00AB783C"/>
    <w:rsid w:val="00AC0EAF"/>
    <w:rsid w:val="00AC3B44"/>
    <w:rsid w:val="00AC3C88"/>
    <w:rsid w:val="00AC4BFF"/>
    <w:rsid w:val="00AC553C"/>
    <w:rsid w:val="00AC5E0C"/>
    <w:rsid w:val="00AC7040"/>
    <w:rsid w:val="00AC79B0"/>
    <w:rsid w:val="00AD0E39"/>
    <w:rsid w:val="00AD1EC9"/>
    <w:rsid w:val="00AD2B5D"/>
    <w:rsid w:val="00AD2F0F"/>
    <w:rsid w:val="00AD2F56"/>
    <w:rsid w:val="00AD2F80"/>
    <w:rsid w:val="00AD3108"/>
    <w:rsid w:val="00AD5C2E"/>
    <w:rsid w:val="00AD7B96"/>
    <w:rsid w:val="00AE0C69"/>
    <w:rsid w:val="00AE12D5"/>
    <w:rsid w:val="00AE1649"/>
    <w:rsid w:val="00AE26D2"/>
    <w:rsid w:val="00AE2FAA"/>
    <w:rsid w:val="00AE3592"/>
    <w:rsid w:val="00AE56B2"/>
    <w:rsid w:val="00AF120E"/>
    <w:rsid w:val="00AF402D"/>
    <w:rsid w:val="00AF528D"/>
    <w:rsid w:val="00AF6BD0"/>
    <w:rsid w:val="00AF6CD4"/>
    <w:rsid w:val="00AF7009"/>
    <w:rsid w:val="00AF767D"/>
    <w:rsid w:val="00AF7A37"/>
    <w:rsid w:val="00B02309"/>
    <w:rsid w:val="00B0443D"/>
    <w:rsid w:val="00B049F2"/>
    <w:rsid w:val="00B05BC5"/>
    <w:rsid w:val="00B07D06"/>
    <w:rsid w:val="00B07F33"/>
    <w:rsid w:val="00B1077B"/>
    <w:rsid w:val="00B17458"/>
    <w:rsid w:val="00B217B8"/>
    <w:rsid w:val="00B229F6"/>
    <w:rsid w:val="00B24168"/>
    <w:rsid w:val="00B2419B"/>
    <w:rsid w:val="00B26D64"/>
    <w:rsid w:val="00B309D0"/>
    <w:rsid w:val="00B34113"/>
    <w:rsid w:val="00B345C9"/>
    <w:rsid w:val="00B36ACA"/>
    <w:rsid w:val="00B40233"/>
    <w:rsid w:val="00B42594"/>
    <w:rsid w:val="00B46ABC"/>
    <w:rsid w:val="00B47180"/>
    <w:rsid w:val="00B50381"/>
    <w:rsid w:val="00B50C31"/>
    <w:rsid w:val="00B52268"/>
    <w:rsid w:val="00B522D9"/>
    <w:rsid w:val="00B533BF"/>
    <w:rsid w:val="00B544FE"/>
    <w:rsid w:val="00B554A3"/>
    <w:rsid w:val="00B55A0B"/>
    <w:rsid w:val="00B56395"/>
    <w:rsid w:val="00B56990"/>
    <w:rsid w:val="00B57DB6"/>
    <w:rsid w:val="00B6176F"/>
    <w:rsid w:val="00B61A59"/>
    <w:rsid w:val="00B730E6"/>
    <w:rsid w:val="00B82235"/>
    <w:rsid w:val="00B85527"/>
    <w:rsid w:val="00B856AF"/>
    <w:rsid w:val="00B863BE"/>
    <w:rsid w:val="00B94BE2"/>
    <w:rsid w:val="00B954A1"/>
    <w:rsid w:val="00B96691"/>
    <w:rsid w:val="00B978AF"/>
    <w:rsid w:val="00B97FE1"/>
    <w:rsid w:val="00BA2607"/>
    <w:rsid w:val="00BA3B84"/>
    <w:rsid w:val="00BA4406"/>
    <w:rsid w:val="00BA4E2F"/>
    <w:rsid w:val="00BA4E41"/>
    <w:rsid w:val="00BA4E9A"/>
    <w:rsid w:val="00BB36FB"/>
    <w:rsid w:val="00BB7772"/>
    <w:rsid w:val="00BC19A1"/>
    <w:rsid w:val="00BC4607"/>
    <w:rsid w:val="00BC576F"/>
    <w:rsid w:val="00BC75A7"/>
    <w:rsid w:val="00BD0811"/>
    <w:rsid w:val="00BD0838"/>
    <w:rsid w:val="00BD0929"/>
    <w:rsid w:val="00BD09CD"/>
    <w:rsid w:val="00BD7D44"/>
    <w:rsid w:val="00BE1D1B"/>
    <w:rsid w:val="00BE3C44"/>
    <w:rsid w:val="00BF34AB"/>
    <w:rsid w:val="00BF53E5"/>
    <w:rsid w:val="00BF60A9"/>
    <w:rsid w:val="00BF70DA"/>
    <w:rsid w:val="00BF7484"/>
    <w:rsid w:val="00C00E8A"/>
    <w:rsid w:val="00C01057"/>
    <w:rsid w:val="00C035A3"/>
    <w:rsid w:val="00C0662D"/>
    <w:rsid w:val="00C118A1"/>
    <w:rsid w:val="00C11BD0"/>
    <w:rsid w:val="00C13D70"/>
    <w:rsid w:val="00C14C97"/>
    <w:rsid w:val="00C1518F"/>
    <w:rsid w:val="00C15623"/>
    <w:rsid w:val="00C15ECC"/>
    <w:rsid w:val="00C16D21"/>
    <w:rsid w:val="00C17BCF"/>
    <w:rsid w:val="00C20C75"/>
    <w:rsid w:val="00C23C92"/>
    <w:rsid w:val="00C24004"/>
    <w:rsid w:val="00C244C5"/>
    <w:rsid w:val="00C248AE"/>
    <w:rsid w:val="00C274BD"/>
    <w:rsid w:val="00C30A5D"/>
    <w:rsid w:val="00C33BD7"/>
    <w:rsid w:val="00C35040"/>
    <w:rsid w:val="00C40EA6"/>
    <w:rsid w:val="00C40EE7"/>
    <w:rsid w:val="00C41969"/>
    <w:rsid w:val="00C4221C"/>
    <w:rsid w:val="00C427BD"/>
    <w:rsid w:val="00C42B68"/>
    <w:rsid w:val="00C45070"/>
    <w:rsid w:val="00C45C4C"/>
    <w:rsid w:val="00C47968"/>
    <w:rsid w:val="00C539E3"/>
    <w:rsid w:val="00C547EA"/>
    <w:rsid w:val="00C554A5"/>
    <w:rsid w:val="00C57B84"/>
    <w:rsid w:val="00C61B03"/>
    <w:rsid w:val="00C623A4"/>
    <w:rsid w:val="00C62E45"/>
    <w:rsid w:val="00C63B5F"/>
    <w:rsid w:val="00C674D2"/>
    <w:rsid w:val="00C7045C"/>
    <w:rsid w:val="00C70C46"/>
    <w:rsid w:val="00C71ABA"/>
    <w:rsid w:val="00C7220F"/>
    <w:rsid w:val="00C76149"/>
    <w:rsid w:val="00C76512"/>
    <w:rsid w:val="00C807F6"/>
    <w:rsid w:val="00C81A6F"/>
    <w:rsid w:val="00C8343C"/>
    <w:rsid w:val="00C83A7D"/>
    <w:rsid w:val="00C851B0"/>
    <w:rsid w:val="00C857CB"/>
    <w:rsid w:val="00C86C4B"/>
    <w:rsid w:val="00C8740F"/>
    <w:rsid w:val="00C909F9"/>
    <w:rsid w:val="00C90A8B"/>
    <w:rsid w:val="00C91B95"/>
    <w:rsid w:val="00C95891"/>
    <w:rsid w:val="00CA062D"/>
    <w:rsid w:val="00CA3754"/>
    <w:rsid w:val="00CB0E3C"/>
    <w:rsid w:val="00CB3E0A"/>
    <w:rsid w:val="00CB4294"/>
    <w:rsid w:val="00CB444F"/>
    <w:rsid w:val="00CB4973"/>
    <w:rsid w:val="00CB6299"/>
    <w:rsid w:val="00CB683B"/>
    <w:rsid w:val="00CB68BB"/>
    <w:rsid w:val="00CC03CC"/>
    <w:rsid w:val="00CC0D4A"/>
    <w:rsid w:val="00CC1107"/>
    <w:rsid w:val="00CC1D96"/>
    <w:rsid w:val="00CC3860"/>
    <w:rsid w:val="00CD06E5"/>
    <w:rsid w:val="00CD285E"/>
    <w:rsid w:val="00CD3BF2"/>
    <w:rsid w:val="00CD3CBD"/>
    <w:rsid w:val="00CD577A"/>
    <w:rsid w:val="00CD66C4"/>
    <w:rsid w:val="00CE1F3B"/>
    <w:rsid w:val="00CE1FC7"/>
    <w:rsid w:val="00CE21C0"/>
    <w:rsid w:val="00CE342B"/>
    <w:rsid w:val="00CE3AAB"/>
    <w:rsid w:val="00CE6003"/>
    <w:rsid w:val="00CE638F"/>
    <w:rsid w:val="00CE6A36"/>
    <w:rsid w:val="00CF044D"/>
    <w:rsid w:val="00CF1F55"/>
    <w:rsid w:val="00CF2076"/>
    <w:rsid w:val="00CF6539"/>
    <w:rsid w:val="00D010C5"/>
    <w:rsid w:val="00D0242B"/>
    <w:rsid w:val="00D02433"/>
    <w:rsid w:val="00D03AA1"/>
    <w:rsid w:val="00D05F47"/>
    <w:rsid w:val="00D06631"/>
    <w:rsid w:val="00D07956"/>
    <w:rsid w:val="00D07C1B"/>
    <w:rsid w:val="00D1094C"/>
    <w:rsid w:val="00D125BE"/>
    <w:rsid w:val="00D1271A"/>
    <w:rsid w:val="00D1348A"/>
    <w:rsid w:val="00D14200"/>
    <w:rsid w:val="00D15024"/>
    <w:rsid w:val="00D1539F"/>
    <w:rsid w:val="00D1622F"/>
    <w:rsid w:val="00D20714"/>
    <w:rsid w:val="00D24911"/>
    <w:rsid w:val="00D25D15"/>
    <w:rsid w:val="00D27811"/>
    <w:rsid w:val="00D306FC"/>
    <w:rsid w:val="00D30DA6"/>
    <w:rsid w:val="00D30DC6"/>
    <w:rsid w:val="00D331AD"/>
    <w:rsid w:val="00D33760"/>
    <w:rsid w:val="00D339A4"/>
    <w:rsid w:val="00D33C19"/>
    <w:rsid w:val="00D35187"/>
    <w:rsid w:val="00D354A3"/>
    <w:rsid w:val="00D370C1"/>
    <w:rsid w:val="00D3719E"/>
    <w:rsid w:val="00D377BA"/>
    <w:rsid w:val="00D423EB"/>
    <w:rsid w:val="00D45922"/>
    <w:rsid w:val="00D4631A"/>
    <w:rsid w:val="00D50CDC"/>
    <w:rsid w:val="00D52F68"/>
    <w:rsid w:val="00D555DA"/>
    <w:rsid w:val="00D56CCC"/>
    <w:rsid w:val="00D56F3D"/>
    <w:rsid w:val="00D57A61"/>
    <w:rsid w:val="00D57D1F"/>
    <w:rsid w:val="00D60F64"/>
    <w:rsid w:val="00D64B4F"/>
    <w:rsid w:val="00D67C74"/>
    <w:rsid w:val="00D70C08"/>
    <w:rsid w:val="00D721A8"/>
    <w:rsid w:val="00D729D4"/>
    <w:rsid w:val="00D72D74"/>
    <w:rsid w:val="00D74827"/>
    <w:rsid w:val="00D74861"/>
    <w:rsid w:val="00D74CA3"/>
    <w:rsid w:val="00D76549"/>
    <w:rsid w:val="00D76604"/>
    <w:rsid w:val="00D76C45"/>
    <w:rsid w:val="00D828C2"/>
    <w:rsid w:val="00D83861"/>
    <w:rsid w:val="00D83937"/>
    <w:rsid w:val="00D83A81"/>
    <w:rsid w:val="00D8502C"/>
    <w:rsid w:val="00D86816"/>
    <w:rsid w:val="00D87719"/>
    <w:rsid w:val="00D90058"/>
    <w:rsid w:val="00D9214D"/>
    <w:rsid w:val="00D92E21"/>
    <w:rsid w:val="00D9457C"/>
    <w:rsid w:val="00D966A6"/>
    <w:rsid w:val="00D975D9"/>
    <w:rsid w:val="00D9785E"/>
    <w:rsid w:val="00DA1DFA"/>
    <w:rsid w:val="00DA203B"/>
    <w:rsid w:val="00DA2A5C"/>
    <w:rsid w:val="00DA6124"/>
    <w:rsid w:val="00DA6A22"/>
    <w:rsid w:val="00DA6D52"/>
    <w:rsid w:val="00DA70BB"/>
    <w:rsid w:val="00DB107B"/>
    <w:rsid w:val="00DB1D77"/>
    <w:rsid w:val="00DB44E7"/>
    <w:rsid w:val="00DB4DEC"/>
    <w:rsid w:val="00DB6DA4"/>
    <w:rsid w:val="00DB7937"/>
    <w:rsid w:val="00DC06B1"/>
    <w:rsid w:val="00DC06E1"/>
    <w:rsid w:val="00DC252F"/>
    <w:rsid w:val="00DC65D5"/>
    <w:rsid w:val="00DC6D57"/>
    <w:rsid w:val="00DC72ED"/>
    <w:rsid w:val="00DC7829"/>
    <w:rsid w:val="00DC7EC1"/>
    <w:rsid w:val="00DD4B62"/>
    <w:rsid w:val="00DD773C"/>
    <w:rsid w:val="00DE00B3"/>
    <w:rsid w:val="00DE22CC"/>
    <w:rsid w:val="00DE3CE5"/>
    <w:rsid w:val="00DE406C"/>
    <w:rsid w:val="00DE716C"/>
    <w:rsid w:val="00DE76ED"/>
    <w:rsid w:val="00DE7F16"/>
    <w:rsid w:val="00DF00D8"/>
    <w:rsid w:val="00DF1561"/>
    <w:rsid w:val="00DF1AC3"/>
    <w:rsid w:val="00DF2CB8"/>
    <w:rsid w:val="00DF5EAB"/>
    <w:rsid w:val="00DF6DCA"/>
    <w:rsid w:val="00DF6F6B"/>
    <w:rsid w:val="00E003B4"/>
    <w:rsid w:val="00E00AE4"/>
    <w:rsid w:val="00E01C3B"/>
    <w:rsid w:val="00E05144"/>
    <w:rsid w:val="00E066A4"/>
    <w:rsid w:val="00E06C16"/>
    <w:rsid w:val="00E11244"/>
    <w:rsid w:val="00E12136"/>
    <w:rsid w:val="00E12BCA"/>
    <w:rsid w:val="00E16CAE"/>
    <w:rsid w:val="00E172DE"/>
    <w:rsid w:val="00E302F5"/>
    <w:rsid w:val="00E310BA"/>
    <w:rsid w:val="00E313C1"/>
    <w:rsid w:val="00E315D5"/>
    <w:rsid w:val="00E323EA"/>
    <w:rsid w:val="00E32BFD"/>
    <w:rsid w:val="00E3326E"/>
    <w:rsid w:val="00E34A75"/>
    <w:rsid w:val="00E37BE1"/>
    <w:rsid w:val="00E40AE3"/>
    <w:rsid w:val="00E4168F"/>
    <w:rsid w:val="00E4208C"/>
    <w:rsid w:val="00E42DF7"/>
    <w:rsid w:val="00E47FEF"/>
    <w:rsid w:val="00E515DB"/>
    <w:rsid w:val="00E5463F"/>
    <w:rsid w:val="00E54B64"/>
    <w:rsid w:val="00E54F7C"/>
    <w:rsid w:val="00E57176"/>
    <w:rsid w:val="00E67B22"/>
    <w:rsid w:val="00E7076B"/>
    <w:rsid w:val="00E731C3"/>
    <w:rsid w:val="00E75F63"/>
    <w:rsid w:val="00E81323"/>
    <w:rsid w:val="00E83838"/>
    <w:rsid w:val="00E85343"/>
    <w:rsid w:val="00E92484"/>
    <w:rsid w:val="00E92F39"/>
    <w:rsid w:val="00E953A8"/>
    <w:rsid w:val="00E961FB"/>
    <w:rsid w:val="00EA406E"/>
    <w:rsid w:val="00EA43AC"/>
    <w:rsid w:val="00EA52D3"/>
    <w:rsid w:val="00EB12B4"/>
    <w:rsid w:val="00EB12D2"/>
    <w:rsid w:val="00EB16D9"/>
    <w:rsid w:val="00EB2329"/>
    <w:rsid w:val="00EB24CA"/>
    <w:rsid w:val="00EB499B"/>
    <w:rsid w:val="00EC5039"/>
    <w:rsid w:val="00EC5C83"/>
    <w:rsid w:val="00EC7DA1"/>
    <w:rsid w:val="00ED2996"/>
    <w:rsid w:val="00ED3727"/>
    <w:rsid w:val="00ED3FF4"/>
    <w:rsid w:val="00ED5400"/>
    <w:rsid w:val="00ED618A"/>
    <w:rsid w:val="00ED644C"/>
    <w:rsid w:val="00ED7663"/>
    <w:rsid w:val="00EE0F1D"/>
    <w:rsid w:val="00EE28C7"/>
    <w:rsid w:val="00EE550A"/>
    <w:rsid w:val="00EE56CF"/>
    <w:rsid w:val="00EE5863"/>
    <w:rsid w:val="00EE7727"/>
    <w:rsid w:val="00EF2017"/>
    <w:rsid w:val="00EF4413"/>
    <w:rsid w:val="00EF4B5F"/>
    <w:rsid w:val="00EF5820"/>
    <w:rsid w:val="00F00B3F"/>
    <w:rsid w:val="00F018E6"/>
    <w:rsid w:val="00F02AFE"/>
    <w:rsid w:val="00F0434E"/>
    <w:rsid w:val="00F07905"/>
    <w:rsid w:val="00F07BC6"/>
    <w:rsid w:val="00F07FF3"/>
    <w:rsid w:val="00F114B2"/>
    <w:rsid w:val="00F12FCA"/>
    <w:rsid w:val="00F13483"/>
    <w:rsid w:val="00F173EF"/>
    <w:rsid w:val="00F20B49"/>
    <w:rsid w:val="00F217F4"/>
    <w:rsid w:val="00F22B72"/>
    <w:rsid w:val="00F22C67"/>
    <w:rsid w:val="00F24642"/>
    <w:rsid w:val="00F251B4"/>
    <w:rsid w:val="00F25E66"/>
    <w:rsid w:val="00F260CA"/>
    <w:rsid w:val="00F26224"/>
    <w:rsid w:val="00F27A8C"/>
    <w:rsid w:val="00F30503"/>
    <w:rsid w:val="00F337B1"/>
    <w:rsid w:val="00F33E0C"/>
    <w:rsid w:val="00F34FAA"/>
    <w:rsid w:val="00F355E1"/>
    <w:rsid w:val="00F3624D"/>
    <w:rsid w:val="00F369D8"/>
    <w:rsid w:val="00F43D77"/>
    <w:rsid w:val="00F43F57"/>
    <w:rsid w:val="00F4570F"/>
    <w:rsid w:val="00F46776"/>
    <w:rsid w:val="00F47C66"/>
    <w:rsid w:val="00F50175"/>
    <w:rsid w:val="00F50329"/>
    <w:rsid w:val="00F52462"/>
    <w:rsid w:val="00F54B35"/>
    <w:rsid w:val="00F56033"/>
    <w:rsid w:val="00F563D5"/>
    <w:rsid w:val="00F60EE2"/>
    <w:rsid w:val="00F61AF6"/>
    <w:rsid w:val="00F62916"/>
    <w:rsid w:val="00F63433"/>
    <w:rsid w:val="00F63525"/>
    <w:rsid w:val="00F636F5"/>
    <w:rsid w:val="00F63D9A"/>
    <w:rsid w:val="00F640D7"/>
    <w:rsid w:val="00F65323"/>
    <w:rsid w:val="00F6567D"/>
    <w:rsid w:val="00F715AC"/>
    <w:rsid w:val="00F71BBE"/>
    <w:rsid w:val="00F80AA1"/>
    <w:rsid w:val="00F822E6"/>
    <w:rsid w:val="00F8455F"/>
    <w:rsid w:val="00F85FB5"/>
    <w:rsid w:val="00F872FF"/>
    <w:rsid w:val="00F87575"/>
    <w:rsid w:val="00F91229"/>
    <w:rsid w:val="00F924C2"/>
    <w:rsid w:val="00F938E8"/>
    <w:rsid w:val="00F95567"/>
    <w:rsid w:val="00F9636F"/>
    <w:rsid w:val="00FA01BE"/>
    <w:rsid w:val="00FA02D2"/>
    <w:rsid w:val="00FA1F67"/>
    <w:rsid w:val="00FA2329"/>
    <w:rsid w:val="00FA2A02"/>
    <w:rsid w:val="00FA2A6D"/>
    <w:rsid w:val="00FA4AC6"/>
    <w:rsid w:val="00FA5639"/>
    <w:rsid w:val="00FB2E18"/>
    <w:rsid w:val="00FB313F"/>
    <w:rsid w:val="00FB743C"/>
    <w:rsid w:val="00FC4253"/>
    <w:rsid w:val="00FC5AD7"/>
    <w:rsid w:val="00FC5D7A"/>
    <w:rsid w:val="00FC60FA"/>
    <w:rsid w:val="00FC6506"/>
    <w:rsid w:val="00FC651C"/>
    <w:rsid w:val="00FC720B"/>
    <w:rsid w:val="00FD147A"/>
    <w:rsid w:val="00FD1CAF"/>
    <w:rsid w:val="00FD3009"/>
    <w:rsid w:val="00FD307B"/>
    <w:rsid w:val="00FD393F"/>
    <w:rsid w:val="00FD6193"/>
    <w:rsid w:val="00FE1FF0"/>
    <w:rsid w:val="00FE3131"/>
    <w:rsid w:val="00FE5B5B"/>
    <w:rsid w:val="00FE5FD7"/>
    <w:rsid w:val="00FE68E4"/>
    <w:rsid w:val="00FF1022"/>
    <w:rsid w:val="00FF32A3"/>
    <w:rsid w:val="00FF34A3"/>
    <w:rsid w:val="00FF3AD9"/>
    <w:rsid w:val="00FF414F"/>
    <w:rsid w:val="00FF42AA"/>
    <w:rsid w:val="00FF5411"/>
    <w:rsid w:val="00FF5B44"/>
    <w:rsid w:val="00FF7763"/>
    <w:rsid w:val="043E1238"/>
    <w:rsid w:val="2B1B9767"/>
    <w:rsid w:val="3DE4B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DC7970"/>
  <w15:docId w15:val="{123F468E-CF91-46DB-AFCD-E912A2B5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691D58"/>
    <w:rPr>
      <w:rFonts w:ascii="Verdana" w:hAnsi="Verdana"/>
      <w:sz w:val="22"/>
    </w:rPr>
  </w:style>
  <w:style w:type="paragraph" w:styleId="ListParagraph">
    <w:name w:val="List Paragraph"/>
    <w:basedOn w:val="Normal"/>
    <w:uiPriority w:val="34"/>
    <w:qFormat/>
    <w:rsid w:val="00B5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7C0D2-60C7-4770-9F58-48082FC72292}">
  <ds:schemaRefs>
    <ds:schemaRef ds:uri="http://schemas.microsoft.com/sharepoint/v3/contenttype/forms"/>
  </ds:schemaRefs>
</ds:datastoreItem>
</file>

<file path=customXml/itemProps2.xml><?xml version="1.0" encoding="utf-8"?>
<ds:datastoreItem xmlns:ds="http://schemas.openxmlformats.org/officeDocument/2006/customXml" ds:itemID="{782162E7-F538-40EA-88EE-B10F6D0FE776}">
  <ds:schemaRefs>
    <ds:schemaRef ds:uri="http://schemas.microsoft.com/office/2006/metadata/properties"/>
    <ds:schemaRef ds:uri="http://schemas.microsoft.com/office/infopath/2007/PartnerControls"/>
    <ds:schemaRef ds:uri="9a4cad7d-cde0-4c4b-9900-a6ca365b2969"/>
  </ds:schemaRefs>
</ds:datastoreItem>
</file>

<file path=customXml/itemProps3.xml><?xml version="1.0" encoding="utf-8"?>
<ds:datastoreItem xmlns:ds="http://schemas.openxmlformats.org/officeDocument/2006/customXml" ds:itemID="{2BE0AB7D-CCA6-415F-8697-A57977EBC84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0321654-397B-4C8D-9062-6EAE7489A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5</Pages>
  <Words>1647</Words>
  <Characters>9392</Characters>
  <Application>Microsoft Office Word</Application>
  <DocSecurity>0</DocSecurity>
  <Lines>78</Lines>
  <Paragraphs>22</Paragraphs>
  <ScaleCrop>false</ScaleCrop>
  <Company>Department for Communities and Local Government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Hollan_r2</dc:creator>
  <cp:lastModifiedBy>Edwards, Michael</cp:lastModifiedBy>
  <cp:revision>2</cp:revision>
  <cp:lastPrinted>2019-08-06T08:30:00Z</cp:lastPrinted>
  <dcterms:created xsi:type="dcterms:W3CDTF">2021-05-06T08:52:00Z</dcterms:created>
  <dcterms:modified xsi:type="dcterms:W3CDTF">2021-05-06T08:52:00Z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ddc5bd84-d2a3-4d80-a068-73a9b3e68d49</vt:lpwstr>
  </property>
  <property fmtid="{D5CDD505-2E9C-101B-9397-08002B2CF9AE}" pid="9" name="bjSaver">
    <vt:lpwstr>0+Qfqv3pP7ffyH9+msG6aqB5ElMfnJz7</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Order">
    <vt:r8>100</vt:r8>
  </property>
</Properties>
</file>