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A4ADA" w14:textId="77777777" w:rsidR="00BD09CD" w:rsidRDefault="00EE1C1A">
      <w:r>
        <w:pict w14:anchorId="02F03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pt;height:28.15pt">
            <v:imagedata r:id="rId8" o:title="PINS logo (black) (A4 sizing)"/>
          </v:shape>
        </w:pict>
      </w:r>
    </w:p>
    <w:p w14:paraId="01769040" w14:textId="77777777" w:rsidR="0004625F" w:rsidRDefault="0004625F" w:rsidP="00B32324">
      <w:pPr>
        <w:spacing w:after="60"/>
      </w:pPr>
    </w:p>
    <w:p w14:paraId="3C888EE3"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3AA20BA7" w14:textId="77777777" w:rsidTr="00CD1336">
        <w:tblPrEx>
          <w:tblCellMar>
            <w:top w:w="0" w:type="dxa"/>
            <w:bottom w:w="0" w:type="dxa"/>
          </w:tblCellMar>
        </w:tblPrEx>
        <w:trPr>
          <w:cantSplit/>
          <w:trHeight w:val="659"/>
        </w:trPr>
        <w:tc>
          <w:tcPr>
            <w:tcW w:w="9356" w:type="dxa"/>
            <w:shd w:val="clear" w:color="auto" w:fill="auto"/>
          </w:tcPr>
          <w:p w14:paraId="5DDE77AD" w14:textId="77777777" w:rsidR="0004625F" w:rsidRPr="00CD1336" w:rsidRDefault="00CD1336" w:rsidP="0069559D">
            <w:pPr>
              <w:spacing w:before="120"/>
              <w:ind w:left="-108" w:right="34"/>
              <w:rPr>
                <w:b/>
                <w:color w:val="000000"/>
                <w:sz w:val="40"/>
                <w:szCs w:val="40"/>
              </w:rPr>
            </w:pPr>
            <w:bookmarkStart w:id="0" w:name="bmkTable00"/>
            <w:bookmarkEnd w:id="0"/>
            <w:r>
              <w:rPr>
                <w:b/>
                <w:color w:val="000000"/>
                <w:sz w:val="40"/>
                <w:szCs w:val="40"/>
              </w:rPr>
              <w:t>Order Decision</w:t>
            </w:r>
          </w:p>
        </w:tc>
      </w:tr>
      <w:tr w:rsidR="0004625F" w:rsidRPr="000C3F13" w14:paraId="772BD384" w14:textId="77777777" w:rsidTr="00CD1336">
        <w:tblPrEx>
          <w:tblCellMar>
            <w:top w:w="0" w:type="dxa"/>
            <w:bottom w:w="0" w:type="dxa"/>
          </w:tblCellMar>
        </w:tblPrEx>
        <w:trPr>
          <w:cantSplit/>
          <w:trHeight w:val="425"/>
        </w:trPr>
        <w:tc>
          <w:tcPr>
            <w:tcW w:w="9356" w:type="dxa"/>
            <w:shd w:val="clear" w:color="auto" w:fill="auto"/>
            <w:vAlign w:val="center"/>
          </w:tcPr>
          <w:p w14:paraId="75A5DD68" w14:textId="77777777" w:rsidR="0004625F" w:rsidRPr="00CD1336" w:rsidRDefault="00CD1336" w:rsidP="00E95007">
            <w:pPr>
              <w:spacing w:before="60"/>
              <w:ind w:left="-108" w:right="34"/>
              <w:rPr>
                <w:color w:val="000000"/>
                <w:szCs w:val="22"/>
              </w:rPr>
            </w:pPr>
            <w:r>
              <w:rPr>
                <w:color w:val="000000"/>
                <w:szCs w:val="22"/>
              </w:rPr>
              <w:t xml:space="preserve">Site visit made on </w:t>
            </w:r>
            <w:r w:rsidR="00342A95">
              <w:rPr>
                <w:color w:val="000000"/>
                <w:szCs w:val="22"/>
              </w:rPr>
              <w:t>15 April 2021</w:t>
            </w:r>
          </w:p>
        </w:tc>
      </w:tr>
      <w:tr w:rsidR="0004625F" w:rsidRPr="00361890" w14:paraId="2CDB2348" w14:textId="77777777" w:rsidTr="00CD1336">
        <w:tblPrEx>
          <w:tblCellMar>
            <w:top w:w="0" w:type="dxa"/>
            <w:bottom w:w="0" w:type="dxa"/>
          </w:tblCellMar>
        </w:tblPrEx>
        <w:trPr>
          <w:cantSplit/>
          <w:trHeight w:val="374"/>
        </w:trPr>
        <w:tc>
          <w:tcPr>
            <w:tcW w:w="9356" w:type="dxa"/>
            <w:shd w:val="clear" w:color="auto" w:fill="auto"/>
          </w:tcPr>
          <w:p w14:paraId="675E6F27" w14:textId="77777777" w:rsidR="0004625F" w:rsidRPr="00CD1336" w:rsidRDefault="00CD1336" w:rsidP="00CD1336">
            <w:pPr>
              <w:spacing w:before="180"/>
              <w:ind w:left="-108" w:right="34"/>
              <w:rPr>
                <w:b/>
                <w:color w:val="000000"/>
                <w:sz w:val="16"/>
                <w:szCs w:val="22"/>
              </w:rPr>
            </w:pPr>
            <w:r>
              <w:rPr>
                <w:b/>
                <w:color w:val="000000"/>
                <w:szCs w:val="22"/>
              </w:rPr>
              <w:t>by Barney Grimshaw  BA DPA MRTPI(Rtd)</w:t>
            </w:r>
          </w:p>
        </w:tc>
      </w:tr>
      <w:tr w:rsidR="0004625F" w:rsidRPr="00361890" w14:paraId="0E1B1147" w14:textId="77777777" w:rsidTr="00CD1336">
        <w:tblPrEx>
          <w:tblCellMar>
            <w:top w:w="0" w:type="dxa"/>
            <w:bottom w:w="0" w:type="dxa"/>
          </w:tblCellMar>
        </w:tblPrEx>
        <w:trPr>
          <w:cantSplit/>
          <w:trHeight w:val="357"/>
        </w:trPr>
        <w:tc>
          <w:tcPr>
            <w:tcW w:w="9356" w:type="dxa"/>
            <w:shd w:val="clear" w:color="auto" w:fill="auto"/>
          </w:tcPr>
          <w:p w14:paraId="6DE53B26" w14:textId="77777777" w:rsidR="0004625F" w:rsidRPr="00CD1336" w:rsidRDefault="00CD1336"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253DF447" w14:textId="77777777" w:rsidTr="00CD1336">
        <w:tblPrEx>
          <w:tblCellMar>
            <w:top w:w="0" w:type="dxa"/>
            <w:bottom w:w="0" w:type="dxa"/>
          </w:tblCellMar>
        </w:tblPrEx>
        <w:trPr>
          <w:cantSplit/>
          <w:trHeight w:val="335"/>
        </w:trPr>
        <w:tc>
          <w:tcPr>
            <w:tcW w:w="9356" w:type="dxa"/>
            <w:shd w:val="clear" w:color="auto" w:fill="auto"/>
          </w:tcPr>
          <w:p w14:paraId="3F7276A2" w14:textId="3D6EE228"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4211A7">
              <w:rPr>
                <w:b/>
                <w:color w:val="000000"/>
                <w:sz w:val="16"/>
                <w:szCs w:val="16"/>
              </w:rPr>
              <w:t xml:space="preserve"> 28 April 2021</w:t>
            </w:r>
          </w:p>
        </w:tc>
      </w:tr>
    </w:tbl>
    <w:p w14:paraId="54D10FF3" w14:textId="77777777" w:rsidR="00CD1336" w:rsidRDefault="00CD1336"/>
    <w:tbl>
      <w:tblPr>
        <w:tblW w:w="0" w:type="auto"/>
        <w:tblLayout w:type="fixed"/>
        <w:tblLook w:val="0000" w:firstRow="0" w:lastRow="0" w:firstColumn="0" w:lastColumn="0" w:noHBand="0" w:noVBand="0"/>
      </w:tblPr>
      <w:tblGrid>
        <w:gridCol w:w="9520"/>
      </w:tblGrid>
      <w:tr w:rsidR="00CD1336" w14:paraId="6CD0F0DF" w14:textId="77777777" w:rsidTr="00CD1336">
        <w:tblPrEx>
          <w:tblCellMar>
            <w:top w:w="0" w:type="dxa"/>
            <w:bottom w:w="0" w:type="dxa"/>
          </w:tblCellMar>
        </w:tblPrEx>
        <w:tc>
          <w:tcPr>
            <w:tcW w:w="9520" w:type="dxa"/>
            <w:shd w:val="clear" w:color="auto" w:fill="auto"/>
          </w:tcPr>
          <w:p w14:paraId="735DB40B" w14:textId="77777777" w:rsidR="00CD1336" w:rsidRPr="00CD1336" w:rsidRDefault="00CD1336" w:rsidP="00CD1336">
            <w:pPr>
              <w:spacing w:after="60"/>
              <w:rPr>
                <w:b/>
                <w:color w:val="000000"/>
              </w:rPr>
            </w:pPr>
            <w:r>
              <w:rPr>
                <w:b/>
                <w:color w:val="000000"/>
              </w:rPr>
              <w:t xml:space="preserve">Order Ref: </w:t>
            </w:r>
            <w:r w:rsidR="00F61D60">
              <w:rPr>
                <w:b/>
                <w:color w:val="000000"/>
              </w:rPr>
              <w:t>ROW</w:t>
            </w:r>
            <w:r>
              <w:rPr>
                <w:b/>
                <w:color w:val="000000"/>
              </w:rPr>
              <w:t>/</w:t>
            </w:r>
            <w:r w:rsidR="007A4B76">
              <w:rPr>
                <w:b/>
                <w:color w:val="000000"/>
              </w:rPr>
              <w:t>3246537</w:t>
            </w:r>
          </w:p>
        </w:tc>
      </w:tr>
      <w:tr w:rsidR="00CD1336" w14:paraId="1C9546D2" w14:textId="77777777" w:rsidTr="00CD1336">
        <w:tblPrEx>
          <w:tblCellMar>
            <w:top w:w="0" w:type="dxa"/>
            <w:bottom w:w="0" w:type="dxa"/>
          </w:tblCellMar>
        </w:tblPrEx>
        <w:tc>
          <w:tcPr>
            <w:tcW w:w="9520" w:type="dxa"/>
            <w:shd w:val="clear" w:color="auto" w:fill="auto"/>
          </w:tcPr>
          <w:p w14:paraId="26B583FD" w14:textId="77777777" w:rsidR="00CD1336" w:rsidRDefault="00CD1336" w:rsidP="00CD1336">
            <w:pPr>
              <w:pStyle w:val="TBullet"/>
            </w:pPr>
            <w:r>
              <w:t xml:space="preserve">This Order is made under Section 119 of the Highways Act 1980 (the 1980 Act) </w:t>
            </w:r>
            <w:r w:rsidR="009D4414">
              <w:t xml:space="preserve">and Section 53A(2) of the Wildlife and Countryside Act 1981 </w:t>
            </w:r>
            <w:r>
              <w:t xml:space="preserve">and is known as </w:t>
            </w:r>
            <w:r w:rsidR="009D4414">
              <w:t>The Kent County Council (Public Footpath SR563 (Part) Hever and SR622 Edenbridge) Public Footpath Diversion and Definitive Map and Statement Modification Order 2019</w:t>
            </w:r>
            <w:r>
              <w:t>.</w:t>
            </w:r>
          </w:p>
        </w:tc>
      </w:tr>
      <w:tr w:rsidR="00CD1336" w14:paraId="6B2E86B5" w14:textId="77777777" w:rsidTr="00CD1336">
        <w:tblPrEx>
          <w:tblCellMar>
            <w:top w:w="0" w:type="dxa"/>
            <w:bottom w:w="0" w:type="dxa"/>
          </w:tblCellMar>
        </w:tblPrEx>
        <w:tc>
          <w:tcPr>
            <w:tcW w:w="9520" w:type="dxa"/>
            <w:shd w:val="clear" w:color="auto" w:fill="auto"/>
          </w:tcPr>
          <w:p w14:paraId="25CAABD3" w14:textId="77777777" w:rsidR="00CD1336" w:rsidRDefault="00CD1336" w:rsidP="00CD1336">
            <w:pPr>
              <w:pStyle w:val="TBullet"/>
            </w:pPr>
            <w:r>
              <w:t xml:space="preserve">The Order is dated </w:t>
            </w:r>
            <w:r w:rsidR="009D4414">
              <w:t>9 September 2019</w:t>
            </w:r>
            <w:r>
              <w:t xml:space="preserve"> and proposes to divert</w:t>
            </w:r>
            <w:r w:rsidR="00F00EA0">
              <w:t xml:space="preserve"> sections of </w:t>
            </w:r>
            <w:r w:rsidR="00CB3E19">
              <w:t xml:space="preserve">two </w:t>
            </w:r>
            <w:r w:rsidR="00F00EA0">
              <w:t xml:space="preserve">public footpaths in the vicinity of Medhurst Row Farm as </w:t>
            </w:r>
            <w:r w:rsidR="00E95007">
              <w:t>shown on the Order Map</w:t>
            </w:r>
            <w:r>
              <w:t xml:space="preserve"> and described in the Order Schedule.</w:t>
            </w:r>
          </w:p>
        </w:tc>
      </w:tr>
      <w:tr w:rsidR="00CD1336" w14:paraId="62A6DD71" w14:textId="77777777" w:rsidTr="00CD1336">
        <w:tblPrEx>
          <w:tblCellMar>
            <w:top w:w="0" w:type="dxa"/>
            <w:bottom w:w="0" w:type="dxa"/>
          </w:tblCellMar>
        </w:tblPrEx>
        <w:tc>
          <w:tcPr>
            <w:tcW w:w="9520" w:type="dxa"/>
            <w:shd w:val="clear" w:color="auto" w:fill="auto"/>
          </w:tcPr>
          <w:p w14:paraId="72F2AB69" w14:textId="77777777" w:rsidR="00CD1336" w:rsidRDefault="00CD1336" w:rsidP="00CD1336">
            <w:pPr>
              <w:pStyle w:val="TBullet"/>
            </w:pPr>
            <w:r>
              <w:t>There w</w:t>
            </w:r>
            <w:r w:rsidR="009D4414">
              <w:t>as</w:t>
            </w:r>
            <w:r>
              <w:t xml:space="preserve"> </w:t>
            </w:r>
            <w:r w:rsidR="009D4414">
              <w:t xml:space="preserve">1 </w:t>
            </w:r>
            <w:r>
              <w:t xml:space="preserve">objection outstanding when </w:t>
            </w:r>
            <w:r w:rsidR="009D4414">
              <w:t>Kent County Council</w:t>
            </w:r>
            <w:r>
              <w:t xml:space="preserve"> submitted the Order to the Secretary of State for Environment, Food and Rural Affairs for confirmation</w:t>
            </w:r>
            <w:r w:rsidR="009D4414">
              <w:t>.</w:t>
            </w:r>
          </w:p>
        </w:tc>
      </w:tr>
      <w:tr w:rsidR="00CD1336" w14:paraId="5FC73BE8" w14:textId="77777777" w:rsidTr="00CD1336">
        <w:tblPrEx>
          <w:tblCellMar>
            <w:top w:w="0" w:type="dxa"/>
            <w:bottom w:w="0" w:type="dxa"/>
          </w:tblCellMar>
        </w:tblPrEx>
        <w:tc>
          <w:tcPr>
            <w:tcW w:w="9520" w:type="dxa"/>
            <w:shd w:val="clear" w:color="auto" w:fill="auto"/>
          </w:tcPr>
          <w:p w14:paraId="368A3375" w14:textId="77777777" w:rsidR="009D4414" w:rsidRDefault="009D4414" w:rsidP="00CD1336">
            <w:pPr>
              <w:spacing w:before="60"/>
              <w:rPr>
                <w:b/>
                <w:color w:val="000000"/>
              </w:rPr>
            </w:pPr>
          </w:p>
          <w:p w14:paraId="6EE4EF8F" w14:textId="77777777" w:rsidR="00CD1336" w:rsidRPr="00CD1336" w:rsidRDefault="00CD1336" w:rsidP="00CD1336">
            <w:pPr>
              <w:spacing w:before="60"/>
              <w:rPr>
                <w:b/>
                <w:color w:val="000000"/>
              </w:rPr>
            </w:pPr>
            <w:r>
              <w:rPr>
                <w:b/>
                <w:color w:val="000000"/>
              </w:rPr>
              <w:t>Summary of Decision:</w:t>
            </w:r>
            <w:r w:rsidR="00122715">
              <w:rPr>
                <w:b/>
                <w:color w:val="000000"/>
              </w:rPr>
              <w:t xml:space="preserve"> The Order is confirmed.</w:t>
            </w:r>
          </w:p>
        </w:tc>
      </w:tr>
      <w:tr w:rsidR="00CD1336" w14:paraId="5C3B6B05" w14:textId="77777777" w:rsidTr="00CD1336">
        <w:tblPrEx>
          <w:tblCellMar>
            <w:top w:w="0" w:type="dxa"/>
            <w:bottom w:w="0" w:type="dxa"/>
          </w:tblCellMar>
        </w:tblPrEx>
        <w:tc>
          <w:tcPr>
            <w:tcW w:w="9520" w:type="dxa"/>
            <w:tcBorders>
              <w:bottom w:val="single" w:sz="6" w:space="0" w:color="000000"/>
            </w:tcBorders>
            <w:shd w:val="clear" w:color="auto" w:fill="auto"/>
          </w:tcPr>
          <w:p w14:paraId="79520FF7" w14:textId="77777777" w:rsidR="00CD1336" w:rsidRPr="00CD1336" w:rsidRDefault="00CD1336" w:rsidP="00CD1336">
            <w:pPr>
              <w:spacing w:before="60"/>
              <w:rPr>
                <w:b/>
                <w:color w:val="000000"/>
                <w:sz w:val="2"/>
              </w:rPr>
            </w:pPr>
            <w:bookmarkStart w:id="1" w:name="bmkReturn"/>
            <w:bookmarkEnd w:id="1"/>
          </w:p>
        </w:tc>
      </w:tr>
    </w:tbl>
    <w:p w14:paraId="6E85750E" w14:textId="77777777" w:rsidR="0004625F" w:rsidRDefault="0004625F"/>
    <w:p w14:paraId="10E89CEA" w14:textId="77777777" w:rsidR="00CD1336" w:rsidRDefault="00CD1336" w:rsidP="00CD1336">
      <w:pPr>
        <w:pStyle w:val="Heading6blackfont"/>
      </w:pPr>
      <w:r>
        <w:t>Procedural Matters</w:t>
      </w:r>
    </w:p>
    <w:p w14:paraId="46D8762E" w14:textId="77777777" w:rsidR="00925506" w:rsidRDefault="00925506" w:rsidP="00925506">
      <w:pPr>
        <w:pStyle w:val="Style1"/>
      </w:pPr>
      <w:r>
        <w:t xml:space="preserve">I </w:t>
      </w:r>
      <w:proofErr w:type="gramStart"/>
      <w:r>
        <w:t>made an inspection of</w:t>
      </w:r>
      <w:proofErr w:type="gramEnd"/>
      <w:r>
        <w:t xml:space="preserve"> the Order routes on</w:t>
      </w:r>
      <w:r w:rsidR="004A36A8">
        <w:t xml:space="preserve"> </w:t>
      </w:r>
      <w:r w:rsidR="00342A95">
        <w:t>Thursday 15 April 2021</w:t>
      </w:r>
      <w:r>
        <w:t>. On my visit I was able to view both the existing and proposed routes.</w:t>
      </w:r>
    </w:p>
    <w:p w14:paraId="793A8CE3" w14:textId="77777777" w:rsidR="00925506" w:rsidRPr="00925506" w:rsidRDefault="00925506" w:rsidP="00925506">
      <w:pPr>
        <w:pStyle w:val="Style1"/>
      </w:pPr>
      <w:r>
        <w:t>In writing this decision I have found it convenient to refer to points along the Order route</w:t>
      </w:r>
      <w:r w:rsidR="00EE01FE">
        <w:t>s</w:t>
      </w:r>
      <w:r>
        <w:t xml:space="preserve"> as marked on the Order Map. I therefore attach a copy of this map.</w:t>
      </w:r>
    </w:p>
    <w:p w14:paraId="563BD9EC" w14:textId="77777777" w:rsidR="00CD1336" w:rsidRDefault="00CD1336" w:rsidP="00CD1336">
      <w:pPr>
        <w:pStyle w:val="Heading6blackfont"/>
      </w:pPr>
      <w:r>
        <w:t>The Main Issues</w:t>
      </w:r>
    </w:p>
    <w:p w14:paraId="51241D82" w14:textId="77777777" w:rsidR="00E42581" w:rsidRDefault="00E42581" w:rsidP="00925506">
      <w:pPr>
        <w:pStyle w:val="Style1"/>
        <w:tabs>
          <w:tab w:val="clear" w:pos="720"/>
        </w:tabs>
      </w:pPr>
      <w:r>
        <w:t xml:space="preserve">The Order is made in the interests of the </w:t>
      </w:r>
      <w:r w:rsidR="00097DF8">
        <w:t>owners of the land crossed by the footpaths</w:t>
      </w:r>
      <w:r>
        <w:t>. Section 119 of the 1980 Act therefore requires that, before confirming the Order, I must be satisfied that:</w:t>
      </w:r>
    </w:p>
    <w:p w14:paraId="718CD7D8" w14:textId="77777777" w:rsidR="00E42581" w:rsidRDefault="00E42581" w:rsidP="00E42581">
      <w:pPr>
        <w:pStyle w:val="Style1"/>
        <w:numPr>
          <w:ilvl w:val="0"/>
          <w:numId w:val="10"/>
        </w:numPr>
        <w:tabs>
          <w:tab w:val="clear" w:pos="432"/>
          <w:tab w:val="num" w:pos="567"/>
        </w:tabs>
        <w:ind w:left="567" w:hanging="135"/>
        <w:jc w:val="both"/>
      </w:pPr>
      <w:r>
        <w:t xml:space="preserve">It is expedient in the interests of the </w:t>
      </w:r>
      <w:r w:rsidR="00097DF8">
        <w:t>owners of the land</w:t>
      </w:r>
      <w:r>
        <w:t xml:space="preserve"> that the footpath</w:t>
      </w:r>
      <w:r w:rsidR="00097DF8">
        <w:t>s</w:t>
      </w:r>
      <w:r>
        <w:t xml:space="preserve"> should be </w:t>
      </w:r>
      <w:proofErr w:type="gramStart"/>
      <w:r>
        <w:t>diverted;</w:t>
      </w:r>
      <w:proofErr w:type="gramEnd"/>
    </w:p>
    <w:p w14:paraId="43416E95" w14:textId="77777777" w:rsidR="00E42581" w:rsidRDefault="00E42581" w:rsidP="00E42581">
      <w:pPr>
        <w:pStyle w:val="Style1"/>
        <w:numPr>
          <w:ilvl w:val="0"/>
          <w:numId w:val="10"/>
        </w:numPr>
        <w:tabs>
          <w:tab w:val="clear" w:pos="432"/>
          <w:tab w:val="left" w:pos="567"/>
        </w:tabs>
        <w:jc w:val="both"/>
      </w:pPr>
      <w:r>
        <w:t>The new footpath</w:t>
      </w:r>
      <w:r w:rsidR="00097DF8">
        <w:t>s</w:t>
      </w:r>
      <w:r>
        <w:t xml:space="preserve"> will not be substantially less convenient to the </w:t>
      </w:r>
      <w:proofErr w:type="gramStart"/>
      <w:r>
        <w:t>public;</w:t>
      </w:r>
      <w:proofErr w:type="gramEnd"/>
    </w:p>
    <w:p w14:paraId="403C205F" w14:textId="77777777" w:rsidR="00E42581" w:rsidRDefault="00E42581" w:rsidP="00E42581">
      <w:pPr>
        <w:pStyle w:val="Style1"/>
        <w:numPr>
          <w:ilvl w:val="0"/>
          <w:numId w:val="0"/>
        </w:numPr>
        <w:ind w:left="432"/>
      </w:pPr>
      <w:r>
        <w:t xml:space="preserve">- The diversion is expedient with regard to: </w:t>
      </w:r>
    </w:p>
    <w:p w14:paraId="5DB2B8F9" w14:textId="77777777" w:rsidR="00E42581" w:rsidRDefault="00E42581" w:rsidP="00E42581">
      <w:pPr>
        <w:pStyle w:val="Style1"/>
        <w:numPr>
          <w:ilvl w:val="0"/>
          <w:numId w:val="11"/>
        </w:numPr>
        <w:jc w:val="both"/>
      </w:pPr>
      <w:r>
        <w:t>the effect on public enjoyment of the right</w:t>
      </w:r>
      <w:r w:rsidR="00097DF8">
        <w:t>s</w:t>
      </w:r>
      <w:r>
        <w:t xml:space="preserve"> of way as a </w:t>
      </w:r>
      <w:proofErr w:type="gramStart"/>
      <w:r>
        <w:t>whole;</w:t>
      </w:r>
      <w:proofErr w:type="gramEnd"/>
    </w:p>
    <w:p w14:paraId="2C6F07D8" w14:textId="77777777" w:rsidR="00E42581" w:rsidRDefault="00E42581" w:rsidP="00E42581">
      <w:pPr>
        <w:pStyle w:val="Style1"/>
        <w:numPr>
          <w:ilvl w:val="0"/>
          <w:numId w:val="11"/>
        </w:numPr>
        <w:jc w:val="both"/>
      </w:pPr>
      <w:r>
        <w:t>the effect on other land served by the existing right</w:t>
      </w:r>
      <w:r w:rsidR="00097DF8">
        <w:t>s</w:t>
      </w:r>
      <w:r>
        <w:t xml:space="preserve"> of </w:t>
      </w:r>
      <w:proofErr w:type="gramStart"/>
      <w:r>
        <w:t>way;</w:t>
      </w:r>
      <w:proofErr w:type="gramEnd"/>
    </w:p>
    <w:p w14:paraId="3A8CA5B6" w14:textId="77777777" w:rsidR="00E42581" w:rsidRDefault="00E42581" w:rsidP="00E42581">
      <w:pPr>
        <w:pStyle w:val="Style1"/>
        <w:numPr>
          <w:ilvl w:val="0"/>
          <w:numId w:val="11"/>
        </w:numPr>
        <w:jc w:val="both"/>
      </w:pPr>
      <w:r>
        <w:t>the effect of the proposed new right of way on the land over which it is created and any land held with it.</w:t>
      </w:r>
    </w:p>
    <w:p w14:paraId="40BE1274" w14:textId="77777777" w:rsidR="00E42581" w:rsidRDefault="00E42581" w:rsidP="00925506">
      <w:pPr>
        <w:pStyle w:val="Style1"/>
        <w:tabs>
          <w:tab w:val="clear" w:pos="720"/>
        </w:tabs>
      </w:pPr>
      <w:r>
        <w:lastRenderedPageBreak/>
        <w:t xml:space="preserve">In addition, where a diversion will alter the points of termination of a path or way, as in this case, the proposed new point of termination must be on the same highway as the existing point, or one connected to </w:t>
      </w:r>
      <w:r w:rsidR="00CB3E19">
        <w:t>it</w:t>
      </w:r>
      <w:r>
        <w:t xml:space="preserve">, and </w:t>
      </w:r>
      <w:r w:rsidR="00CB3E19">
        <w:t>it</w:t>
      </w:r>
      <w:r>
        <w:t xml:space="preserve"> must be substantially as convenient to the public.</w:t>
      </w:r>
    </w:p>
    <w:p w14:paraId="56D6D617" w14:textId="77777777" w:rsidR="00E42581" w:rsidRPr="00B75A0D" w:rsidRDefault="00E42581" w:rsidP="00E42581">
      <w:pPr>
        <w:pStyle w:val="Style1"/>
      </w:pPr>
      <w:r>
        <w:t>Regard should also be given to any material provisions of the Rights of Way Improvement Plan for the area.</w:t>
      </w:r>
    </w:p>
    <w:p w14:paraId="0AE0040E" w14:textId="77777777" w:rsidR="00E42581" w:rsidRDefault="00E42581" w:rsidP="00E42581">
      <w:pPr>
        <w:pStyle w:val="Heading6blackfont"/>
      </w:pPr>
      <w:r>
        <w:t>Reasons</w:t>
      </w:r>
    </w:p>
    <w:p w14:paraId="4F083C71" w14:textId="77777777" w:rsidR="00E42581" w:rsidRDefault="00E42581" w:rsidP="00E42581">
      <w:pPr>
        <w:pStyle w:val="Style1"/>
        <w:numPr>
          <w:ilvl w:val="0"/>
          <w:numId w:val="0"/>
        </w:numPr>
        <w:tabs>
          <w:tab w:val="clear" w:pos="432"/>
        </w:tabs>
        <w:rPr>
          <w:b/>
          <w:i/>
        </w:rPr>
      </w:pPr>
      <w:r w:rsidRPr="000726B6">
        <w:rPr>
          <w:b/>
          <w:i/>
        </w:rPr>
        <w:t>Whether it is expedien</w:t>
      </w:r>
      <w:r>
        <w:rPr>
          <w:b/>
          <w:i/>
        </w:rPr>
        <w:t>t in the interests of the landowners that the footpath</w:t>
      </w:r>
      <w:r w:rsidR="00097DF8">
        <w:rPr>
          <w:b/>
          <w:i/>
        </w:rPr>
        <w:t>s</w:t>
      </w:r>
      <w:r>
        <w:rPr>
          <w:b/>
          <w:i/>
        </w:rPr>
        <w:t xml:space="preserve"> be </w:t>
      </w:r>
      <w:r w:rsidRPr="000726B6">
        <w:rPr>
          <w:b/>
          <w:i/>
        </w:rPr>
        <w:t>diverted</w:t>
      </w:r>
    </w:p>
    <w:p w14:paraId="0A038D1A" w14:textId="77777777" w:rsidR="00EE01FE" w:rsidRDefault="00EE01FE" w:rsidP="00EE01FE">
      <w:pPr>
        <w:pStyle w:val="Style1"/>
        <w:rPr>
          <w:bCs/>
          <w:iCs/>
        </w:rPr>
      </w:pPr>
      <w:r>
        <w:rPr>
          <w:bCs/>
          <w:iCs/>
        </w:rPr>
        <w:t>The application for the diversions was made by the owner</w:t>
      </w:r>
      <w:r w:rsidR="00694657">
        <w:rPr>
          <w:bCs/>
          <w:iCs/>
        </w:rPr>
        <w:t>s</w:t>
      </w:r>
      <w:r>
        <w:rPr>
          <w:bCs/>
          <w:iCs/>
        </w:rPr>
        <w:t xml:space="preserve"> of the land</w:t>
      </w:r>
      <w:r w:rsidR="006732D5">
        <w:rPr>
          <w:bCs/>
          <w:iCs/>
        </w:rPr>
        <w:t xml:space="preserve"> so as to reflect changes to field boundaries that have taken place over time and to allow more efficient use of the land. It is stated that</w:t>
      </w:r>
      <w:r w:rsidR="00694657">
        <w:rPr>
          <w:bCs/>
          <w:iCs/>
        </w:rPr>
        <w:t xml:space="preserve">, if the diversions are made, </w:t>
      </w:r>
      <w:r w:rsidR="006732D5">
        <w:rPr>
          <w:bCs/>
          <w:iCs/>
        </w:rPr>
        <w:t xml:space="preserve">fewer passes and turns will be required by machinery working the land causing less disturbance and pollution. In addition, </w:t>
      </w:r>
      <w:r w:rsidR="00694657">
        <w:rPr>
          <w:bCs/>
          <w:iCs/>
        </w:rPr>
        <w:t xml:space="preserve">the </w:t>
      </w:r>
      <w:r w:rsidR="006732D5">
        <w:rPr>
          <w:bCs/>
          <w:iCs/>
        </w:rPr>
        <w:t>diver</w:t>
      </w:r>
      <w:r w:rsidR="00694657">
        <w:rPr>
          <w:bCs/>
          <w:iCs/>
        </w:rPr>
        <w:t>sion of</w:t>
      </w:r>
      <w:r w:rsidR="006732D5">
        <w:rPr>
          <w:bCs/>
          <w:iCs/>
        </w:rPr>
        <w:t xml:space="preserve"> cross field paths to field headlands will make them</w:t>
      </w:r>
      <w:r w:rsidR="00694657">
        <w:rPr>
          <w:bCs/>
          <w:iCs/>
        </w:rPr>
        <w:t xml:space="preserve"> easier to maintain and safer for farm workers and path users.</w:t>
      </w:r>
    </w:p>
    <w:p w14:paraId="4548CDF3" w14:textId="77777777" w:rsidR="00694657" w:rsidRPr="00EE01FE" w:rsidRDefault="00694657" w:rsidP="00EE01FE">
      <w:pPr>
        <w:pStyle w:val="Style1"/>
        <w:rPr>
          <w:bCs/>
          <w:iCs/>
        </w:rPr>
      </w:pPr>
      <w:r>
        <w:rPr>
          <w:bCs/>
          <w:iCs/>
        </w:rPr>
        <w:t>In these circumstances, and in the absence of any information to the contrary, it seems clear that the proposed diversions would be expedient in the interests of the landowners.</w:t>
      </w:r>
    </w:p>
    <w:p w14:paraId="1511C343" w14:textId="77777777" w:rsidR="00E42581" w:rsidRDefault="00E42581" w:rsidP="00E42581">
      <w:pPr>
        <w:pStyle w:val="Style1"/>
        <w:numPr>
          <w:ilvl w:val="0"/>
          <w:numId w:val="0"/>
        </w:numPr>
        <w:tabs>
          <w:tab w:val="clear" w:pos="432"/>
        </w:tabs>
        <w:rPr>
          <w:bCs/>
          <w:iCs/>
        </w:rPr>
      </w:pPr>
      <w:r w:rsidRPr="00F23B4D">
        <w:rPr>
          <w:b/>
          <w:i/>
        </w:rPr>
        <w:t>Whether the new point</w:t>
      </w:r>
      <w:r>
        <w:rPr>
          <w:b/>
          <w:i/>
        </w:rPr>
        <w:t>s</w:t>
      </w:r>
      <w:r w:rsidRPr="00F23B4D">
        <w:rPr>
          <w:b/>
          <w:i/>
        </w:rPr>
        <w:t xml:space="preserve"> of termination of the </w:t>
      </w:r>
      <w:r>
        <w:rPr>
          <w:b/>
          <w:i/>
        </w:rPr>
        <w:t>footpath</w:t>
      </w:r>
      <w:r w:rsidR="00097DF8">
        <w:rPr>
          <w:b/>
          <w:i/>
        </w:rPr>
        <w:t>s</w:t>
      </w:r>
      <w:r>
        <w:rPr>
          <w:b/>
          <w:i/>
        </w:rPr>
        <w:t xml:space="preserve"> </w:t>
      </w:r>
      <w:r w:rsidRPr="00F23B4D">
        <w:rPr>
          <w:b/>
          <w:i/>
        </w:rPr>
        <w:t>will be substantially as convenient to the public</w:t>
      </w:r>
    </w:p>
    <w:p w14:paraId="657CAEF7" w14:textId="77777777" w:rsidR="00694657" w:rsidRDefault="00694657" w:rsidP="00694657">
      <w:pPr>
        <w:pStyle w:val="Style1"/>
        <w:rPr>
          <w:bCs/>
          <w:iCs/>
        </w:rPr>
      </w:pPr>
      <w:r>
        <w:rPr>
          <w:bCs/>
          <w:iCs/>
        </w:rPr>
        <w:t>The proposed diversion of part of Footpath SR563 will not alter the termination points of this path.</w:t>
      </w:r>
    </w:p>
    <w:p w14:paraId="7B511A76" w14:textId="77777777" w:rsidR="00694657" w:rsidRDefault="00694657" w:rsidP="00694657">
      <w:pPr>
        <w:pStyle w:val="Style1"/>
        <w:rPr>
          <w:bCs/>
          <w:iCs/>
        </w:rPr>
      </w:pPr>
      <w:r>
        <w:rPr>
          <w:bCs/>
          <w:iCs/>
        </w:rPr>
        <w:t xml:space="preserve">The proposed diversion of Footpath </w:t>
      </w:r>
      <w:r w:rsidR="00691AF7">
        <w:rPr>
          <w:bCs/>
          <w:iCs/>
        </w:rPr>
        <w:t xml:space="preserve">SR622 will mean that it terminates at its junction with Footpath SR563 at Point H rather than its junction with Footpath SR559 at Point F. Point H </w:t>
      </w:r>
      <w:r w:rsidR="00585D6C">
        <w:rPr>
          <w:bCs/>
          <w:iCs/>
        </w:rPr>
        <w:t xml:space="preserve">will be </w:t>
      </w:r>
      <w:r w:rsidR="00691AF7">
        <w:rPr>
          <w:bCs/>
          <w:iCs/>
        </w:rPr>
        <w:t>linked to Footpath SR559 by an unaffected section of Footpath SR563 between Points H and J.</w:t>
      </w:r>
    </w:p>
    <w:p w14:paraId="71710DCF" w14:textId="77777777" w:rsidR="00715801" w:rsidRDefault="001C4F2E" w:rsidP="00694657">
      <w:pPr>
        <w:pStyle w:val="Style1"/>
        <w:rPr>
          <w:bCs/>
          <w:iCs/>
        </w:rPr>
      </w:pPr>
      <w:r>
        <w:rPr>
          <w:bCs/>
          <w:iCs/>
        </w:rPr>
        <w:t>If the diversion is made it will still be possible to walk between Points H and F by means of existing Footpath SR563 (Points H to J) and the proposed new section of Footpath SR559 (Points J to F). The distance to be covered will be similar to that of the present route between points H and J by way of the section of Footpath SR622 which is proposed to be extinguished.</w:t>
      </w:r>
    </w:p>
    <w:p w14:paraId="192BC29A" w14:textId="77777777" w:rsidR="001C4F2E" w:rsidRPr="00694657" w:rsidRDefault="001C4F2E" w:rsidP="00694657">
      <w:pPr>
        <w:pStyle w:val="Style1"/>
        <w:rPr>
          <w:bCs/>
          <w:iCs/>
        </w:rPr>
      </w:pPr>
      <w:r>
        <w:rPr>
          <w:bCs/>
          <w:iCs/>
        </w:rPr>
        <w:t xml:space="preserve">In other </w:t>
      </w:r>
      <w:r w:rsidR="00E03378">
        <w:rPr>
          <w:bCs/>
          <w:iCs/>
        </w:rPr>
        <w:t>respects,</w:t>
      </w:r>
      <w:r>
        <w:rPr>
          <w:bCs/>
          <w:iCs/>
        </w:rPr>
        <w:t xml:space="preserve"> there is no evidence to suggest that the proposed new termination point of Footpath SR622 will not be substantially as convenient to the public. However, the objector has raised concerns about being required to use </w:t>
      </w:r>
      <w:r w:rsidR="0081733D">
        <w:rPr>
          <w:bCs/>
          <w:iCs/>
        </w:rPr>
        <w:t>the section of Footpath SR563 between Points J and H as this route is also used by vehicular traffic. I deal with this issue later.</w:t>
      </w:r>
    </w:p>
    <w:p w14:paraId="3ED53FEC" w14:textId="77777777" w:rsidR="00E42581" w:rsidRDefault="00E42581" w:rsidP="00E42581">
      <w:pPr>
        <w:pStyle w:val="Style1"/>
        <w:numPr>
          <w:ilvl w:val="0"/>
          <w:numId w:val="0"/>
        </w:numPr>
        <w:tabs>
          <w:tab w:val="clear" w:pos="432"/>
        </w:tabs>
        <w:rPr>
          <w:bCs/>
          <w:iCs/>
        </w:rPr>
      </w:pPr>
      <w:r w:rsidRPr="00BB1A67">
        <w:rPr>
          <w:b/>
          <w:i/>
        </w:rPr>
        <w:t xml:space="preserve">Whether the new </w:t>
      </w:r>
      <w:r>
        <w:rPr>
          <w:b/>
          <w:i/>
        </w:rPr>
        <w:t>footpath</w:t>
      </w:r>
      <w:r w:rsidR="00097DF8">
        <w:rPr>
          <w:b/>
          <w:i/>
        </w:rPr>
        <w:t>s</w:t>
      </w:r>
      <w:r>
        <w:rPr>
          <w:b/>
          <w:i/>
        </w:rPr>
        <w:t xml:space="preserve"> </w:t>
      </w:r>
      <w:r w:rsidRPr="00BB1A67">
        <w:rPr>
          <w:b/>
          <w:i/>
        </w:rPr>
        <w:t>will be substantially less convenient to the public</w:t>
      </w:r>
    </w:p>
    <w:p w14:paraId="1602207F" w14:textId="77777777" w:rsidR="0081733D" w:rsidRDefault="0081733D" w:rsidP="0081733D">
      <w:pPr>
        <w:pStyle w:val="Style1"/>
        <w:rPr>
          <w:bCs/>
          <w:iCs/>
        </w:rPr>
      </w:pPr>
      <w:r>
        <w:rPr>
          <w:bCs/>
          <w:iCs/>
        </w:rPr>
        <w:t xml:space="preserve">The proposed diversion of part of Footpath SR622 (Points F-H) and its replacement with a new section of Footpath SR559 (F-J) will mean that walkers travelling to or from the south on Footpath SR559 and to or from the </w:t>
      </w:r>
      <w:r w:rsidR="004A36A8">
        <w:rPr>
          <w:bCs/>
          <w:iCs/>
        </w:rPr>
        <w:t>north or east on Footpaths SR559A and SR563 will have a shorter and more direct route which could be considered more convenient. Walkers also travellin</w:t>
      </w:r>
      <w:r w:rsidR="00D270DD">
        <w:rPr>
          <w:bCs/>
          <w:iCs/>
        </w:rPr>
        <w:t>g</w:t>
      </w:r>
      <w:r w:rsidR="004A36A8">
        <w:rPr>
          <w:bCs/>
          <w:iCs/>
        </w:rPr>
        <w:t xml:space="preserve"> to the </w:t>
      </w:r>
      <w:r w:rsidR="004A36A8">
        <w:rPr>
          <w:bCs/>
          <w:iCs/>
        </w:rPr>
        <w:lastRenderedPageBreak/>
        <w:t>north or west by way of Footpaths SR622 or SR558 would have a similar distance to cover as at present.</w:t>
      </w:r>
    </w:p>
    <w:p w14:paraId="6AA560DB" w14:textId="77777777" w:rsidR="00D270DD" w:rsidRDefault="00D270DD" w:rsidP="0081733D">
      <w:pPr>
        <w:pStyle w:val="Style1"/>
        <w:rPr>
          <w:bCs/>
          <w:iCs/>
        </w:rPr>
      </w:pPr>
      <w:r>
        <w:rPr>
          <w:bCs/>
          <w:iCs/>
        </w:rPr>
        <w:t xml:space="preserve">The proposed diversion of part of Footpath SR563 will add approximately 55m to the journey of walkers travelling to or from the east and also to or from the west on the same path. Those also </w:t>
      </w:r>
      <w:r w:rsidR="00DB07A7">
        <w:rPr>
          <w:bCs/>
          <w:iCs/>
        </w:rPr>
        <w:t>travelling to or from the north on Footpath SR559A will have little or no extra distance to cover.</w:t>
      </w:r>
    </w:p>
    <w:p w14:paraId="65819EA7" w14:textId="77777777" w:rsidR="00236804" w:rsidRPr="009C1F98" w:rsidRDefault="004A36A8" w:rsidP="009C1F98">
      <w:pPr>
        <w:pStyle w:val="Style1"/>
        <w:rPr>
          <w:bCs/>
          <w:iCs/>
        </w:rPr>
      </w:pPr>
      <w:r>
        <w:rPr>
          <w:bCs/>
          <w:iCs/>
        </w:rPr>
        <w:t xml:space="preserve">It has been agreed between the owners of the land and the Order Making Authority (OMA) that a suitable surface will be </w:t>
      </w:r>
      <w:r w:rsidR="00D270DD">
        <w:rPr>
          <w:bCs/>
          <w:iCs/>
        </w:rPr>
        <w:t>provided on proposed new sections of footpath and waymarking posts erected to mark the new routes.</w:t>
      </w:r>
    </w:p>
    <w:p w14:paraId="38B0587E" w14:textId="77777777" w:rsidR="00DB07A7" w:rsidRPr="002C56E1" w:rsidRDefault="000F3C9A" w:rsidP="002C56E1">
      <w:pPr>
        <w:pStyle w:val="Style1"/>
        <w:rPr>
          <w:bCs/>
          <w:iCs/>
        </w:rPr>
      </w:pPr>
      <w:r>
        <w:rPr>
          <w:bCs/>
          <w:iCs/>
        </w:rPr>
        <w:t>The only objection to the Order concerns the need for some path users to walk along the section of Footpath SR563 between Points J and H rather than the cross field route of SR622 (F-G-H).</w:t>
      </w:r>
      <w:r w:rsidR="00533543">
        <w:rPr>
          <w:bCs/>
          <w:iCs/>
        </w:rPr>
        <w:t xml:space="preserve"> Th</w:t>
      </w:r>
      <w:r w:rsidR="00585D6C">
        <w:rPr>
          <w:bCs/>
          <w:iCs/>
        </w:rPr>
        <w:t>e</w:t>
      </w:r>
      <w:r w:rsidR="00533543">
        <w:rPr>
          <w:bCs/>
          <w:iCs/>
        </w:rPr>
        <w:t xml:space="preserve"> route</w:t>
      </w:r>
      <w:r w:rsidR="00585D6C">
        <w:rPr>
          <w:bCs/>
          <w:iCs/>
        </w:rPr>
        <w:t xml:space="preserve"> J-H </w:t>
      </w:r>
      <w:r w:rsidR="00533543">
        <w:rPr>
          <w:bCs/>
          <w:iCs/>
        </w:rPr>
        <w:t xml:space="preserve">is </w:t>
      </w:r>
      <w:r w:rsidR="00AE20F7">
        <w:rPr>
          <w:bCs/>
          <w:iCs/>
        </w:rPr>
        <w:t xml:space="preserve">also used by vehicles travelling to and from Medhurst Row Farm and is described by the objector as having steep banks along a large section and being rutted with puddles of water in wet weather. </w:t>
      </w:r>
      <w:r w:rsidR="002C56E1">
        <w:rPr>
          <w:bCs/>
          <w:iCs/>
        </w:rPr>
        <w:t>It is also closer to the railway than the existing route. These factors are</w:t>
      </w:r>
      <w:r w:rsidR="00AE20F7" w:rsidRPr="002C56E1">
        <w:rPr>
          <w:bCs/>
          <w:iCs/>
        </w:rPr>
        <w:t xml:space="preserve"> said to make it necessary to keep a dog on a lead and means walkers risk being splashed by passing vehicles.</w:t>
      </w:r>
      <w:r w:rsidR="00F176C9" w:rsidRPr="002C56E1">
        <w:rPr>
          <w:bCs/>
          <w:iCs/>
        </w:rPr>
        <w:t xml:space="preserve"> </w:t>
      </w:r>
    </w:p>
    <w:p w14:paraId="603F9BDC" w14:textId="77777777" w:rsidR="00B43D1C" w:rsidRDefault="00B43D1C" w:rsidP="0081733D">
      <w:pPr>
        <w:pStyle w:val="Style1"/>
        <w:rPr>
          <w:bCs/>
          <w:iCs/>
        </w:rPr>
      </w:pPr>
      <w:r>
        <w:rPr>
          <w:bCs/>
          <w:iCs/>
        </w:rPr>
        <w:t xml:space="preserve">On behalf of the OMA it is pointed out that the section of Footpath SR563 between Points J and H is already recorded as a public footpath </w:t>
      </w:r>
      <w:r w:rsidR="00B471CC">
        <w:rPr>
          <w:bCs/>
          <w:iCs/>
        </w:rPr>
        <w:t>and, as such,</w:t>
      </w:r>
      <w:r>
        <w:rPr>
          <w:bCs/>
          <w:iCs/>
        </w:rPr>
        <w:t xml:space="preserve"> can only be used by members of the public on foot. It also serves as a private vehicular access to Medhurst Row Farm and </w:t>
      </w:r>
      <w:r w:rsidR="00B471CC">
        <w:rPr>
          <w:bCs/>
          <w:iCs/>
        </w:rPr>
        <w:t xml:space="preserve">it is stated </w:t>
      </w:r>
      <w:r>
        <w:rPr>
          <w:bCs/>
          <w:iCs/>
        </w:rPr>
        <w:t>that this sort of shared use is very common nationally. In this case</w:t>
      </w:r>
      <w:r w:rsidR="00F176C9">
        <w:rPr>
          <w:bCs/>
          <w:iCs/>
        </w:rPr>
        <w:t>,</w:t>
      </w:r>
      <w:r>
        <w:rPr>
          <w:bCs/>
          <w:iCs/>
        </w:rPr>
        <w:t xml:space="preserve"> it is considered that vehicular use of the route </w:t>
      </w:r>
      <w:r w:rsidR="00236804">
        <w:rPr>
          <w:bCs/>
          <w:iCs/>
        </w:rPr>
        <w:t>is so sporadic that it presents no problem to the public and the council has no record of any problems resulting from its shared use.</w:t>
      </w:r>
    </w:p>
    <w:p w14:paraId="034B28B5" w14:textId="77777777" w:rsidR="001162A9" w:rsidRDefault="001162A9" w:rsidP="0081733D">
      <w:pPr>
        <w:pStyle w:val="Style1"/>
        <w:rPr>
          <w:bCs/>
          <w:iCs/>
        </w:rPr>
      </w:pPr>
      <w:r>
        <w:rPr>
          <w:bCs/>
          <w:iCs/>
        </w:rPr>
        <w:t xml:space="preserve">In addition, I noted on my visit that the existing routes of Footpath SR622 (Points F-H) and that of Footpath SR563 (Points </w:t>
      </w:r>
      <w:r w:rsidR="005933C4">
        <w:rPr>
          <w:bCs/>
          <w:iCs/>
        </w:rPr>
        <w:t>A-B</w:t>
      </w:r>
      <w:r>
        <w:rPr>
          <w:bCs/>
          <w:iCs/>
        </w:rPr>
        <w:t>) cross arable fields which will be subject to occasional ploughing which might temporarily inconvenience path users.</w:t>
      </w:r>
    </w:p>
    <w:p w14:paraId="75655CCD" w14:textId="77777777" w:rsidR="00F176C9" w:rsidRPr="0081733D" w:rsidRDefault="002C56E1" w:rsidP="0081733D">
      <w:pPr>
        <w:pStyle w:val="Style1"/>
        <w:rPr>
          <w:bCs/>
          <w:iCs/>
        </w:rPr>
      </w:pPr>
      <w:r>
        <w:rPr>
          <w:bCs/>
          <w:iCs/>
        </w:rPr>
        <w:t>Overall, it is my view that the proposed new footpaths will not be substantially less convenient to the public and, in fact will prove more convenient for many users.</w:t>
      </w:r>
    </w:p>
    <w:p w14:paraId="4CA61564" w14:textId="77777777" w:rsidR="00E42581" w:rsidRDefault="00E42581" w:rsidP="00E42581">
      <w:pPr>
        <w:pStyle w:val="Style1"/>
        <w:numPr>
          <w:ilvl w:val="0"/>
          <w:numId w:val="0"/>
        </w:numPr>
        <w:tabs>
          <w:tab w:val="clear" w:pos="432"/>
        </w:tabs>
        <w:rPr>
          <w:b/>
          <w:i/>
        </w:rPr>
      </w:pPr>
      <w:r w:rsidRPr="00466E39">
        <w:rPr>
          <w:b/>
          <w:i/>
        </w:rPr>
        <w:t>The effect on public enjoyment of the right</w:t>
      </w:r>
      <w:r w:rsidR="00097DF8">
        <w:rPr>
          <w:b/>
          <w:i/>
        </w:rPr>
        <w:t>s</w:t>
      </w:r>
      <w:r w:rsidRPr="00466E39">
        <w:rPr>
          <w:b/>
          <w:i/>
        </w:rPr>
        <w:t xml:space="preserve"> of way as a whole</w:t>
      </w:r>
    </w:p>
    <w:p w14:paraId="1A8F83E8" w14:textId="77777777" w:rsidR="009C1F98" w:rsidRDefault="009C1F98" w:rsidP="009C1F98">
      <w:pPr>
        <w:pStyle w:val="Style1"/>
        <w:rPr>
          <w:bCs/>
          <w:iCs/>
        </w:rPr>
      </w:pPr>
      <w:r>
        <w:rPr>
          <w:bCs/>
          <w:iCs/>
        </w:rPr>
        <w:t xml:space="preserve">The proposed diversions are said to have been met with local support. </w:t>
      </w:r>
      <w:r w:rsidR="00122715">
        <w:rPr>
          <w:bCs/>
          <w:iCs/>
        </w:rPr>
        <w:t xml:space="preserve">The proposed new link between Points F and J is </w:t>
      </w:r>
      <w:r w:rsidR="00585D6C">
        <w:rPr>
          <w:bCs/>
          <w:iCs/>
        </w:rPr>
        <w:t xml:space="preserve">also </w:t>
      </w:r>
      <w:r w:rsidR="00122715">
        <w:rPr>
          <w:bCs/>
          <w:iCs/>
        </w:rPr>
        <w:t>said to have been sought for many years by walkers.</w:t>
      </w:r>
    </w:p>
    <w:p w14:paraId="0EC42850" w14:textId="77777777" w:rsidR="009C1F98" w:rsidRDefault="009C1F98" w:rsidP="009C1F98">
      <w:pPr>
        <w:pStyle w:val="Style1"/>
        <w:rPr>
          <w:bCs/>
          <w:iCs/>
        </w:rPr>
      </w:pPr>
      <w:r>
        <w:rPr>
          <w:bCs/>
          <w:iCs/>
        </w:rPr>
        <w:t xml:space="preserve">Some users </w:t>
      </w:r>
      <w:r w:rsidR="00AC4DA7">
        <w:rPr>
          <w:bCs/>
          <w:iCs/>
        </w:rPr>
        <w:t xml:space="preserve">of Footpath SR622 </w:t>
      </w:r>
      <w:r>
        <w:rPr>
          <w:bCs/>
          <w:iCs/>
        </w:rPr>
        <w:t xml:space="preserve">may find it less enjoyable to use a section of </w:t>
      </w:r>
      <w:r w:rsidR="00154C4D">
        <w:rPr>
          <w:bCs/>
          <w:iCs/>
        </w:rPr>
        <w:t>route shared with vehicular traffic</w:t>
      </w:r>
      <w:r w:rsidR="00122715">
        <w:rPr>
          <w:bCs/>
          <w:iCs/>
        </w:rPr>
        <w:t xml:space="preserve"> (J-H)</w:t>
      </w:r>
      <w:r w:rsidR="00154C4D">
        <w:rPr>
          <w:bCs/>
          <w:iCs/>
        </w:rPr>
        <w:t xml:space="preserve">, however sporadic that may be. </w:t>
      </w:r>
      <w:r w:rsidR="00F176C9">
        <w:rPr>
          <w:bCs/>
          <w:iCs/>
        </w:rPr>
        <w:t>Nevertheless</w:t>
      </w:r>
      <w:r w:rsidR="00AC4DA7">
        <w:rPr>
          <w:bCs/>
          <w:iCs/>
        </w:rPr>
        <w:t>, the section in question is a relatively short part of a long path and some users might find it more enjoyable to use the proposed field edge path and farm track rather than the existing cross field path which is subject to occasional ploughing.</w:t>
      </w:r>
    </w:p>
    <w:p w14:paraId="164B2E0D" w14:textId="77777777" w:rsidR="001162A9" w:rsidRDefault="001162A9" w:rsidP="009C1F98">
      <w:pPr>
        <w:pStyle w:val="Style1"/>
        <w:rPr>
          <w:bCs/>
          <w:iCs/>
        </w:rPr>
      </w:pPr>
      <w:r>
        <w:rPr>
          <w:bCs/>
          <w:iCs/>
        </w:rPr>
        <w:t>It is also likely that many users will feel more comfortable walking around field edges than crossing arable fields. The only walker I observed on my visit was in fact walking along the proposed new route of Footpath SR563</w:t>
      </w:r>
      <w:r w:rsidR="00585D6C">
        <w:rPr>
          <w:bCs/>
          <w:iCs/>
        </w:rPr>
        <w:t xml:space="preserve"> even though it would have been possible to walk the definitive route</w:t>
      </w:r>
      <w:r>
        <w:rPr>
          <w:bCs/>
          <w:iCs/>
        </w:rPr>
        <w:t>.</w:t>
      </w:r>
    </w:p>
    <w:p w14:paraId="5D3269E9" w14:textId="77777777" w:rsidR="00122715" w:rsidRPr="009C1F98" w:rsidRDefault="00A70BE1" w:rsidP="009C1F98">
      <w:pPr>
        <w:pStyle w:val="Style1"/>
        <w:rPr>
          <w:bCs/>
          <w:iCs/>
        </w:rPr>
      </w:pPr>
      <w:r>
        <w:rPr>
          <w:bCs/>
          <w:iCs/>
        </w:rPr>
        <w:lastRenderedPageBreak/>
        <w:t>I</w:t>
      </w:r>
      <w:r w:rsidR="00122715">
        <w:rPr>
          <w:bCs/>
          <w:iCs/>
        </w:rPr>
        <w:t>t is my view that the proposed diversions will not have a significant detrimental effect on public enjoyment of the rights of way as a whole.</w:t>
      </w:r>
    </w:p>
    <w:p w14:paraId="7215EA88" w14:textId="77777777" w:rsidR="00E42581" w:rsidRDefault="00E42581" w:rsidP="00E42581">
      <w:pPr>
        <w:pStyle w:val="Style1"/>
        <w:numPr>
          <w:ilvl w:val="0"/>
          <w:numId w:val="0"/>
        </w:numPr>
        <w:tabs>
          <w:tab w:val="clear" w:pos="432"/>
        </w:tabs>
        <w:rPr>
          <w:b/>
          <w:i/>
        </w:rPr>
      </w:pPr>
      <w:r w:rsidRPr="00A70426">
        <w:rPr>
          <w:b/>
          <w:i/>
        </w:rPr>
        <w:t>The effect on other land served by the right</w:t>
      </w:r>
      <w:r w:rsidR="00097DF8">
        <w:rPr>
          <w:b/>
          <w:i/>
        </w:rPr>
        <w:t>s</w:t>
      </w:r>
      <w:r w:rsidRPr="00A70426">
        <w:rPr>
          <w:b/>
          <w:i/>
        </w:rPr>
        <w:t xml:space="preserve"> of way</w:t>
      </w:r>
    </w:p>
    <w:p w14:paraId="4DD349E8" w14:textId="77777777" w:rsidR="00236804" w:rsidRPr="00236804" w:rsidRDefault="00236804" w:rsidP="00236804">
      <w:pPr>
        <w:pStyle w:val="Style1"/>
        <w:rPr>
          <w:bCs/>
          <w:iCs/>
        </w:rPr>
      </w:pPr>
      <w:r>
        <w:rPr>
          <w:bCs/>
          <w:iCs/>
        </w:rPr>
        <w:t>I have seen no evidence of any potential detrimental effect on other land served by the rights of way.</w:t>
      </w:r>
    </w:p>
    <w:p w14:paraId="3DC735B4" w14:textId="77777777" w:rsidR="00E42581" w:rsidRDefault="00E42581" w:rsidP="00E42581">
      <w:pPr>
        <w:pStyle w:val="Style1"/>
        <w:numPr>
          <w:ilvl w:val="0"/>
          <w:numId w:val="0"/>
        </w:numPr>
        <w:tabs>
          <w:tab w:val="clear" w:pos="432"/>
        </w:tabs>
        <w:rPr>
          <w:b/>
          <w:i/>
        </w:rPr>
      </w:pPr>
      <w:r w:rsidRPr="00BC7E5D">
        <w:rPr>
          <w:b/>
          <w:i/>
        </w:rPr>
        <w:t>The effect of the new right</w:t>
      </w:r>
      <w:r w:rsidR="00097DF8">
        <w:rPr>
          <w:b/>
          <w:i/>
        </w:rPr>
        <w:t>s</w:t>
      </w:r>
      <w:r w:rsidRPr="00BC7E5D">
        <w:rPr>
          <w:b/>
          <w:i/>
        </w:rPr>
        <w:t xml:space="preserve"> of way on the land over which it is created and other land held with it</w:t>
      </w:r>
    </w:p>
    <w:p w14:paraId="1E640DDD" w14:textId="77777777" w:rsidR="00236804" w:rsidRPr="00236804" w:rsidRDefault="00236804" w:rsidP="00236804">
      <w:pPr>
        <w:pStyle w:val="Style1"/>
        <w:rPr>
          <w:bCs/>
          <w:iCs/>
        </w:rPr>
      </w:pPr>
      <w:r>
        <w:rPr>
          <w:bCs/>
          <w:iCs/>
        </w:rPr>
        <w:t>The effect of the proposed diversions is regarded by the landowner as being beneficial to his land and I have seen no evidence of any likely detrimental effect.</w:t>
      </w:r>
    </w:p>
    <w:p w14:paraId="7F749818" w14:textId="77777777" w:rsidR="00E42581" w:rsidRDefault="00E42581" w:rsidP="00E42581">
      <w:pPr>
        <w:pStyle w:val="Style1"/>
        <w:numPr>
          <w:ilvl w:val="0"/>
          <w:numId w:val="0"/>
        </w:numPr>
        <w:tabs>
          <w:tab w:val="clear" w:pos="432"/>
        </w:tabs>
        <w:rPr>
          <w:b/>
          <w:i/>
        </w:rPr>
      </w:pPr>
      <w:r w:rsidRPr="00BC7E5D">
        <w:rPr>
          <w:b/>
          <w:i/>
        </w:rPr>
        <w:t>The Rights of Way Improvement Plan (ROWIP)</w:t>
      </w:r>
    </w:p>
    <w:p w14:paraId="36FBD57E" w14:textId="77777777" w:rsidR="009C1F98" w:rsidRPr="009C1F98" w:rsidRDefault="009C1F98" w:rsidP="009C1F98">
      <w:pPr>
        <w:pStyle w:val="Style1"/>
        <w:rPr>
          <w:bCs/>
          <w:iCs/>
        </w:rPr>
      </w:pPr>
      <w:r>
        <w:rPr>
          <w:bCs/>
          <w:iCs/>
        </w:rPr>
        <w:t xml:space="preserve">I have not seen the ROWIP for the </w:t>
      </w:r>
      <w:r w:rsidR="00E03378">
        <w:rPr>
          <w:bCs/>
          <w:iCs/>
        </w:rPr>
        <w:t>area,</w:t>
      </w:r>
      <w:r>
        <w:rPr>
          <w:bCs/>
          <w:iCs/>
        </w:rPr>
        <w:t xml:space="preserve"> but no party has suggested that the proposed diversions conflict with it in any way.</w:t>
      </w:r>
      <w:r w:rsidR="00154C4D">
        <w:rPr>
          <w:bCs/>
          <w:iCs/>
        </w:rPr>
        <w:t xml:space="preserve"> The OMA has also state</w:t>
      </w:r>
      <w:r w:rsidR="001162A9">
        <w:rPr>
          <w:bCs/>
          <w:iCs/>
        </w:rPr>
        <w:t>d</w:t>
      </w:r>
      <w:r w:rsidR="00154C4D">
        <w:rPr>
          <w:bCs/>
          <w:iCs/>
        </w:rPr>
        <w:t xml:space="preserve"> that no reliance has been placed on any issue within the ROWIP.</w:t>
      </w:r>
    </w:p>
    <w:p w14:paraId="763A1784" w14:textId="77777777" w:rsidR="009C1F98" w:rsidRDefault="009C1F98" w:rsidP="00E42581">
      <w:pPr>
        <w:pStyle w:val="Style1"/>
        <w:numPr>
          <w:ilvl w:val="0"/>
          <w:numId w:val="0"/>
        </w:numPr>
        <w:tabs>
          <w:tab w:val="clear" w:pos="432"/>
        </w:tabs>
        <w:rPr>
          <w:b/>
          <w:iCs/>
        </w:rPr>
      </w:pPr>
      <w:r>
        <w:rPr>
          <w:b/>
          <w:iCs/>
        </w:rPr>
        <w:t>Other Matters</w:t>
      </w:r>
    </w:p>
    <w:p w14:paraId="2DA50D81" w14:textId="77777777" w:rsidR="009C1F98" w:rsidRPr="009C1F98" w:rsidRDefault="009C1F98" w:rsidP="009C1F98">
      <w:pPr>
        <w:pStyle w:val="Style1"/>
        <w:rPr>
          <w:bCs/>
          <w:iCs/>
        </w:rPr>
      </w:pPr>
      <w:r>
        <w:rPr>
          <w:bCs/>
          <w:iCs/>
        </w:rPr>
        <w:t>Footpath SR563 is currently unavailable to be used as a result of a defective footbridge close to Point A</w:t>
      </w:r>
      <w:r w:rsidR="005933C4">
        <w:rPr>
          <w:bCs/>
          <w:iCs/>
        </w:rPr>
        <w:t xml:space="preserve"> and path users are instead using another bridge slightly further south on the proposed new route (Point C)</w:t>
      </w:r>
      <w:r>
        <w:rPr>
          <w:bCs/>
          <w:iCs/>
        </w:rPr>
        <w:t xml:space="preserve">. </w:t>
      </w:r>
      <w:r w:rsidR="005933C4">
        <w:rPr>
          <w:bCs/>
          <w:iCs/>
        </w:rPr>
        <w:t xml:space="preserve">However, </w:t>
      </w:r>
      <w:r>
        <w:rPr>
          <w:bCs/>
          <w:iCs/>
        </w:rPr>
        <w:t>I have taken this to be a temporary obstruction to the right of way and accordingly have given it no weight in reaching my decision.</w:t>
      </w:r>
    </w:p>
    <w:p w14:paraId="3003CCBB" w14:textId="77777777" w:rsidR="00E42581" w:rsidRDefault="00E42581" w:rsidP="00E42581">
      <w:pPr>
        <w:pStyle w:val="Heading6blackfont"/>
      </w:pPr>
      <w:r>
        <w:t>Conclusions</w:t>
      </w:r>
    </w:p>
    <w:p w14:paraId="1CD1E49F" w14:textId="77777777" w:rsidR="00122715" w:rsidRPr="00122715" w:rsidRDefault="00122715" w:rsidP="00122715">
      <w:pPr>
        <w:pStyle w:val="Style1"/>
      </w:pPr>
      <w:r>
        <w:t>Having regard to these and all other matters raised in the written representations, I conclude that the Order should be confirmed.</w:t>
      </w:r>
    </w:p>
    <w:p w14:paraId="3B3C7490" w14:textId="77777777" w:rsidR="00E42581" w:rsidRDefault="00E42581" w:rsidP="00E42581">
      <w:pPr>
        <w:pStyle w:val="Heading6blackfont"/>
      </w:pPr>
      <w:r>
        <w:t>Formal Decision</w:t>
      </w:r>
    </w:p>
    <w:p w14:paraId="1950991F" w14:textId="77777777" w:rsidR="00E42581" w:rsidRPr="00E42581" w:rsidRDefault="00122715" w:rsidP="00E42581">
      <w:pPr>
        <w:pStyle w:val="Style1"/>
      </w:pPr>
      <w:r>
        <w:t>I confirm the Order.</w:t>
      </w:r>
    </w:p>
    <w:p w14:paraId="440F07D0" w14:textId="77777777" w:rsidR="00BD09CD" w:rsidRDefault="00BD09CD" w:rsidP="00CD1336">
      <w:pPr>
        <w:pStyle w:val="Heading6blackfont"/>
      </w:pPr>
    </w:p>
    <w:p w14:paraId="0FAB9054" w14:textId="77777777" w:rsidR="00E42581" w:rsidRDefault="00E42581" w:rsidP="00E42581">
      <w:pPr>
        <w:pStyle w:val="Style2"/>
        <w:numPr>
          <w:ilvl w:val="0"/>
          <w:numId w:val="0"/>
        </w:numPr>
        <w:tabs>
          <w:tab w:val="left" w:pos="720"/>
        </w:tabs>
        <w:ind w:left="576" w:hanging="576"/>
      </w:pPr>
      <w:r>
        <w:rPr>
          <w:rFonts w:ascii="Monotype Corsiva" w:hAnsi="Monotype Corsiva"/>
          <w:sz w:val="32"/>
          <w:szCs w:val="32"/>
        </w:rPr>
        <w:t>Barney Grimshaw</w:t>
      </w:r>
      <w:r>
        <w:tab/>
      </w:r>
      <w:r>
        <w:tab/>
      </w:r>
    </w:p>
    <w:p w14:paraId="43CCB138" w14:textId="77777777" w:rsidR="00E42581" w:rsidRDefault="00E42581" w:rsidP="00E42581">
      <w:pPr>
        <w:pStyle w:val="Style1"/>
        <w:numPr>
          <w:ilvl w:val="0"/>
          <w:numId w:val="0"/>
        </w:numPr>
        <w:ind w:left="432" w:hanging="432"/>
        <w:rPr>
          <w:b/>
        </w:rPr>
      </w:pPr>
      <w:r>
        <w:rPr>
          <w:b/>
        </w:rPr>
        <w:t>I</w:t>
      </w:r>
      <w:r w:rsidRPr="00077074">
        <w:rPr>
          <w:b/>
        </w:rPr>
        <w:t>nspector</w:t>
      </w:r>
    </w:p>
    <w:p w14:paraId="1EB78EDB" w14:textId="77777777" w:rsidR="00E42581" w:rsidRPr="00E42581" w:rsidRDefault="002251F3" w:rsidP="00E42581">
      <w:pPr>
        <w:pStyle w:val="Style1"/>
        <w:numPr>
          <w:ilvl w:val="0"/>
          <w:numId w:val="0"/>
        </w:numPr>
        <w:ind w:left="432" w:hanging="432"/>
      </w:pPr>
      <w:r>
        <w:br w:type="page"/>
      </w:r>
      <w:r w:rsidRPr="002251F3">
        <w:lastRenderedPageBreak/>
        <w:pict w14:anchorId="543DCC6B">
          <v:shape id="_x0000_i1026" type="#_x0000_t75" style="width:465.15pt;height:656.6pt">
            <v:imagedata r:id="rId9" o:title=""/>
          </v:shape>
        </w:pict>
      </w:r>
    </w:p>
    <w:sectPr w:rsidR="00E42581" w:rsidRPr="00E42581"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D86E9" w14:textId="77777777" w:rsidR="00587B38" w:rsidRDefault="00587B38" w:rsidP="00F62916">
      <w:r>
        <w:separator/>
      </w:r>
    </w:p>
  </w:endnote>
  <w:endnote w:type="continuationSeparator" w:id="0">
    <w:p w14:paraId="7EFCF2EA" w14:textId="77777777" w:rsidR="00587B38" w:rsidRDefault="00587B3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1F9B9"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B5E1C2"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85C2A" w14:textId="77777777" w:rsidR="003E54CC" w:rsidRDefault="003E54CC">
    <w:pPr>
      <w:pStyle w:val="Noindent"/>
      <w:spacing w:before="120"/>
      <w:jc w:val="center"/>
      <w:rPr>
        <w:rStyle w:val="PageNumber"/>
      </w:rPr>
    </w:pPr>
    <w:r>
      <w:rPr>
        <w:noProof/>
        <w:sz w:val="18"/>
      </w:rPr>
      <w:pict w14:anchorId="54ED2D0B">
        <v:line id="_x0000_s2065" style="position:absolute;left:0;text-align:left;z-index:3" from="-.2pt,12.55pt" to="467.8pt,12.55pt"/>
      </w:pict>
    </w:r>
  </w:p>
  <w:p w14:paraId="5094AC38"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E42581">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33EA2" w14:textId="77777777" w:rsidR="003E54CC" w:rsidRDefault="003E54CC" w:rsidP="00CD1336">
    <w:pPr>
      <w:pStyle w:val="Footer"/>
      <w:pBdr>
        <w:bottom w:val="none" w:sz="0" w:space="0" w:color="000000"/>
      </w:pBdr>
      <w:ind w:right="-52"/>
    </w:pPr>
    <w:r>
      <w:rPr>
        <w:noProof/>
      </w:rPr>
      <w:pict w14:anchorId="29E5D265">
        <v:line id="_x0000_s2059" style="position:absolute;z-index:1" from="-.2pt,9.55pt" to="467.8pt,9.55pt" strokeweight=".5pt"/>
      </w:pict>
    </w:r>
  </w:p>
  <w:p w14:paraId="58568B0A"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9FE0A" w14:textId="77777777" w:rsidR="00587B38" w:rsidRDefault="00587B38" w:rsidP="00F62916">
      <w:r>
        <w:separator/>
      </w:r>
    </w:p>
  </w:footnote>
  <w:footnote w:type="continuationSeparator" w:id="0">
    <w:p w14:paraId="4412BBFD" w14:textId="77777777" w:rsidR="00587B38" w:rsidRDefault="00587B3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520"/>
    </w:tblGrid>
    <w:tr w:rsidR="003E54CC" w14:paraId="4F377D2B" w14:textId="77777777">
      <w:tblPrEx>
        <w:tblCellMar>
          <w:top w:w="0" w:type="dxa"/>
          <w:bottom w:w="0" w:type="dxa"/>
        </w:tblCellMar>
      </w:tblPrEx>
      <w:tc>
        <w:tcPr>
          <w:tcW w:w="9520" w:type="dxa"/>
        </w:tcPr>
        <w:p w14:paraId="68278573" w14:textId="77777777" w:rsidR="003E54CC" w:rsidRDefault="00CD1336">
          <w:pPr>
            <w:pStyle w:val="Footer"/>
          </w:pPr>
          <w:r>
            <w:t xml:space="preserve">Order Decision </w:t>
          </w:r>
          <w:r w:rsidR="009D4414">
            <w:t>ROW</w:t>
          </w:r>
          <w:r>
            <w:t>/</w:t>
          </w:r>
          <w:r w:rsidR="009D4414">
            <w:t>3246537</w:t>
          </w:r>
        </w:p>
      </w:tc>
    </w:tr>
  </w:tbl>
  <w:p w14:paraId="1EC9C625" w14:textId="77777777" w:rsidR="003E54CC" w:rsidRDefault="003E54CC" w:rsidP="00087477">
    <w:pPr>
      <w:pStyle w:val="Footer"/>
      <w:spacing w:after="180"/>
    </w:pPr>
    <w:r>
      <w:rPr>
        <w:noProof/>
      </w:rPr>
      <w:pict w14:anchorId="30FC2A3D">
        <v:line id="_x0000_s2062" style="position:absolute;z-index:2;mso-position-horizontal-relative:text;mso-position-vertical-relative:text" from="0,9pt" to="468pt,9pt" strokeweight=".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AAEB"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8320F57"/>
    <w:multiLevelType w:val="singleLevel"/>
    <w:tmpl w:val="7D128E36"/>
    <w:lvl w:ilvl="0">
      <w:numFmt w:val="bullet"/>
      <w:lvlText w:val="-"/>
      <w:lvlJc w:val="left"/>
      <w:pPr>
        <w:tabs>
          <w:tab w:val="num" w:pos="792"/>
        </w:tabs>
        <w:ind w:left="792" w:hanging="360"/>
      </w:p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60F1A2C"/>
    <w:multiLevelType w:val="singleLevel"/>
    <w:tmpl w:val="7CFC6C24"/>
    <w:lvl w:ilvl="0">
      <w:numFmt w:val="bullet"/>
      <w:lvlText w:val="-"/>
      <w:lvlJc w:val="left"/>
      <w:pPr>
        <w:tabs>
          <w:tab w:val="num" w:pos="1080"/>
        </w:tabs>
        <w:ind w:left="1080" w:hanging="36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5"/>
  </w:num>
  <w:num w:numId="3">
    <w:abstractNumId w:val="7"/>
  </w:num>
  <w:num w:numId="4">
    <w:abstractNumId w:val="0"/>
  </w:num>
  <w:num w:numId="5">
    <w:abstractNumId w:val="2"/>
  </w:num>
  <w:num w:numId="6">
    <w:abstractNumId w:val="4"/>
  </w:num>
  <w:num w:numId="7">
    <w:abstractNumId w:val="8"/>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num>
  <w:num w:numId="11">
    <w:abstractNumId w:val="6"/>
    <w:lvlOverride w:ilvl="0"/>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D1336"/>
    <w:rsid w:val="0000335F"/>
    <w:rsid w:val="00046145"/>
    <w:rsid w:val="0004625F"/>
    <w:rsid w:val="00053135"/>
    <w:rsid w:val="00077358"/>
    <w:rsid w:val="00087477"/>
    <w:rsid w:val="00087DEC"/>
    <w:rsid w:val="00097DF8"/>
    <w:rsid w:val="000A4AEB"/>
    <w:rsid w:val="000A64AE"/>
    <w:rsid w:val="000C3F13"/>
    <w:rsid w:val="000C698E"/>
    <w:rsid w:val="000D0673"/>
    <w:rsid w:val="000F16F4"/>
    <w:rsid w:val="000F3C9A"/>
    <w:rsid w:val="001000CB"/>
    <w:rsid w:val="0010202B"/>
    <w:rsid w:val="00104D93"/>
    <w:rsid w:val="001162A9"/>
    <w:rsid w:val="00122715"/>
    <w:rsid w:val="00152C92"/>
    <w:rsid w:val="00154C4D"/>
    <w:rsid w:val="00197B5B"/>
    <w:rsid w:val="001B0F8A"/>
    <w:rsid w:val="001C4F2E"/>
    <w:rsid w:val="001F5990"/>
    <w:rsid w:val="00207816"/>
    <w:rsid w:val="00212C8F"/>
    <w:rsid w:val="002251F3"/>
    <w:rsid w:val="002331FF"/>
    <w:rsid w:val="00236804"/>
    <w:rsid w:val="00242A5E"/>
    <w:rsid w:val="002819AB"/>
    <w:rsid w:val="002B5A3A"/>
    <w:rsid w:val="002C068A"/>
    <w:rsid w:val="002C56E1"/>
    <w:rsid w:val="00301E13"/>
    <w:rsid w:val="0030500E"/>
    <w:rsid w:val="003206FD"/>
    <w:rsid w:val="00342A95"/>
    <w:rsid w:val="00343A1F"/>
    <w:rsid w:val="00344294"/>
    <w:rsid w:val="00344CD1"/>
    <w:rsid w:val="00360664"/>
    <w:rsid w:val="00361890"/>
    <w:rsid w:val="00364E17"/>
    <w:rsid w:val="00381A91"/>
    <w:rsid w:val="003941CF"/>
    <w:rsid w:val="003B2FE6"/>
    <w:rsid w:val="003E54CC"/>
    <w:rsid w:val="003F3533"/>
    <w:rsid w:val="004156F0"/>
    <w:rsid w:val="004211A7"/>
    <w:rsid w:val="004474DE"/>
    <w:rsid w:val="00451EE4"/>
    <w:rsid w:val="00453E15"/>
    <w:rsid w:val="0047718B"/>
    <w:rsid w:val="0048041A"/>
    <w:rsid w:val="004976CF"/>
    <w:rsid w:val="004A2EB8"/>
    <w:rsid w:val="004A36A8"/>
    <w:rsid w:val="004C07CB"/>
    <w:rsid w:val="004C73F9"/>
    <w:rsid w:val="004E6091"/>
    <w:rsid w:val="00506851"/>
    <w:rsid w:val="0052347F"/>
    <w:rsid w:val="00533543"/>
    <w:rsid w:val="00541734"/>
    <w:rsid w:val="00542B4C"/>
    <w:rsid w:val="00561E69"/>
    <w:rsid w:val="0056634F"/>
    <w:rsid w:val="005718AF"/>
    <w:rsid w:val="00571FD4"/>
    <w:rsid w:val="00572879"/>
    <w:rsid w:val="00575552"/>
    <w:rsid w:val="00585D6C"/>
    <w:rsid w:val="00587B38"/>
    <w:rsid w:val="005933C4"/>
    <w:rsid w:val="005A15CA"/>
    <w:rsid w:val="005A3A64"/>
    <w:rsid w:val="005D739E"/>
    <w:rsid w:val="005E34E1"/>
    <w:rsid w:val="005E34FF"/>
    <w:rsid w:val="005E3542"/>
    <w:rsid w:val="005E52F9"/>
    <w:rsid w:val="005F1261"/>
    <w:rsid w:val="00602315"/>
    <w:rsid w:val="00614E46"/>
    <w:rsid w:val="00615462"/>
    <w:rsid w:val="006319E6"/>
    <w:rsid w:val="0063373D"/>
    <w:rsid w:val="0065719B"/>
    <w:rsid w:val="0066322F"/>
    <w:rsid w:val="006732D5"/>
    <w:rsid w:val="00683417"/>
    <w:rsid w:val="00691AF7"/>
    <w:rsid w:val="00694657"/>
    <w:rsid w:val="0069559D"/>
    <w:rsid w:val="00696368"/>
    <w:rsid w:val="006A7B8B"/>
    <w:rsid w:val="006D2842"/>
    <w:rsid w:val="006E7BB5"/>
    <w:rsid w:val="006F6496"/>
    <w:rsid w:val="00715801"/>
    <w:rsid w:val="00785862"/>
    <w:rsid w:val="007A0537"/>
    <w:rsid w:val="007A4B76"/>
    <w:rsid w:val="007C1DBC"/>
    <w:rsid w:val="007D65B4"/>
    <w:rsid w:val="007F1352"/>
    <w:rsid w:val="007F59EB"/>
    <w:rsid w:val="00802CD8"/>
    <w:rsid w:val="0081733D"/>
    <w:rsid w:val="00827937"/>
    <w:rsid w:val="00834368"/>
    <w:rsid w:val="008411A4"/>
    <w:rsid w:val="008A03E3"/>
    <w:rsid w:val="008C6FA3"/>
    <w:rsid w:val="008E359C"/>
    <w:rsid w:val="009124CE"/>
    <w:rsid w:val="00912954"/>
    <w:rsid w:val="00921F34"/>
    <w:rsid w:val="0092304C"/>
    <w:rsid w:val="00923F06"/>
    <w:rsid w:val="00925506"/>
    <w:rsid w:val="00960B10"/>
    <w:rsid w:val="009701EB"/>
    <w:rsid w:val="009841DA"/>
    <w:rsid w:val="009B3075"/>
    <w:rsid w:val="009B72ED"/>
    <w:rsid w:val="009B7BD4"/>
    <w:rsid w:val="009C1F98"/>
    <w:rsid w:val="009C65D3"/>
    <w:rsid w:val="009D4414"/>
    <w:rsid w:val="009E1447"/>
    <w:rsid w:val="00A00FCD"/>
    <w:rsid w:val="00A101CD"/>
    <w:rsid w:val="00A60DB3"/>
    <w:rsid w:val="00A70BE1"/>
    <w:rsid w:val="00A83D3F"/>
    <w:rsid w:val="00AC4DA7"/>
    <w:rsid w:val="00AD0E39"/>
    <w:rsid w:val="00AD2F56"/>
    <w:rsid w:val="00AE20F7"/>
    <w:rsid w:val="00AE2FAA"/>
    <w:rsid w:val="00B049F2"/>
    <w:rsid w:val="00B32324"/>
    <w:rsid w:val="00B345C9"/>
    <w:rsid w:val="00B43D1C"/>
    <w:rsid w:val="00B471CC"/>
    <w:rsid w:val="00B56990"/>
    <w:rsid w:val="00B61A59"/>
    <w:rsid w:val="00BB39CE"/>
    <w:rsid w:val="00BD09CD"/>
    <w:rsid w:val="00BF34D7"/>
    <w:rsid w:val="00C00E8A"/>
    <w:rsid w:val="00C11BD0"/>
    <w:rsid w:val="00C274BD"/>
    <w:rsid w:val="00C361C2"/>
    <w:rsid w:val="00C40EA6"/>
    <w:rsid w:val="00C57B84"/>
    <w:rsid w:val="00C8343C"/>
    <w:rsid w:val="00C857CB"/>
    <w:rsid w:val="00C8740F"/>
    <w:rsid w:val="00CB3E19"/>
    <w:rsid w:val="00CD1336"/>
    <w:rsid w:val="00CE21C0"/>
    <w:rsid w:val="00D125BE"/>
    <w:rsid w:val="00D270DD"/>
    <w:rsid w:val="00D354A3"/>
    <w:rsid w:val="00D423EB"/>
    <w:rsid w:val="00D555DA"/>
    <w:rsid w:val="00DB07A7"/>
    <w:rsid w:val="00DB7937"/>
    <w:rsid w:val="00E03378"/>
    <w:rsid w:val="00E11244"/>
    <w:rsid w:val="00E16CAE"/>
    <w:rsid w:val="00E34B44"/>
    <w:rsid w:val="00E42581"/>
    <w:rsid w:val="00E515DB"/>
    <w:rsid w:val="00E54F7C"/>
    <w:rsid w:val="00E674DD"/>
    <w:rsid w:val="00E67B22"/>
    <w:rsid w:val="00E81323"/>
    <w:rsid w:val="00E95007"/>
    <w:rsid w:val="00EA406E"/>
    <w:rsid w:val="00EA43AC"/>
    <w:rsid w:val="00EA52D3"/>
    <w:rsid w:val="00EB2329"/>
    <w:rsid w:val="00ED3727"/>
    <w:rsid w:val="00ED3FF4"/>
    <w:rsid w:val="00EE01FE"/>
    <w:rsid w:val="00EE1C1A"/>
    <w:rsid w:val="00EE550A"/>
    <w:rsid w:val="00EF1E98"/>
    <w:rsid w:val="00EF5820"/>
    <w:rsid w:val="00F00EA0"/>
    <w:rsid w:val="00F176C9"/>
    <w:rsid w:val="00F46B27"/>
    <w:rsid w:val="00F61D60"/>
    <w:rsid w:val="00F62916"/>
    <w:rsid w:val="00F63D9A"/>
    <w:rsid w:val="00F70CF1"/>
    <w:rsid w:val="00FA02D2"/>
    <w:rsid w:val="00FB743C"/>
    <w:rsid w:val="00FD307B"/>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5664384D"/>
  <w15:chartTrackingRefBased/>
  <w15:docId w15:val="{AC141411-38DF-4593-A3BF-9E5CC63F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locked/>
    <w:rsid w:val="00925506"/>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2BED23-E1BA-4EBC-B34F-A26C3EBC4C6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C38BABD-A40A-4815-B9F2-6BB64CA79369}"/>
</file>

<file path=customXml/itemProps3.xml><?xml version="1.0" encoding="utf-8"?>
<ds:datastoreItem xmlns:ds="http://schemas.openxmlformats.org/officeDocument/2006/customXml" ds:itemID="{91DD1047-2D67-4993-A1B4-24DA1E213B82}"/>
</file>

<file path=customXml/itemProps4.xml><?xml version="1.0" encoding="utf-8"?>
<ds:datastoreItem xmlns:ds="http://schemas.openxmlformats.org/officeDocument/2006/customXml" ds:itemID="{D130BDFC-2040-476A-87FC-AA8EC11E659F}"/>
</file>

<file path=docProps/app.xml><?xml version="1.0" encoding="utf-8"?>
<Properties xmlns="http://schemas.openxmlformats.org/officeDocument/2006/extended-properties" xmlns:vt="http://schemas.openxmlformats.org/officeDocument/2006/docPropsVTypes">
  <Template>Decisions.dot</Template>
  <TotalTime>0</TotalTime>
  <Pages>5</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ROW/3246537</vt:lpstr>
    </vt:vector>
  </TitlesOfParts>
  <Company>Department for Communities and Local Government</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ROW/3246537</dc:title>
  <dc:subject/>
  <dc:creator>grimsh_b1</dc:creator>
  <cp:keywords/>
  <cp:lastModifiedBy>Parsons, Jacky</cp:lastModifiedBy>
  <cp:revision>2</cp:revision>
  <cp:lastPrinted>2013-05-29T13:27:00Z</cp:lastPrinted>
  <dcterms:created xsi:type="dcterms:W3CDTF">2021-04-28T09:46:00Z</dcterms:created>
  <dcterms:modified xsi:type="dcterms:W3CDTF">2021-04-28T09:46:00Z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75ce3e0e-8995-4c47-8863-8fbce6d528ee</vt:lpwstr>
  </property>
  <property fmtid="{D5CDD505-2E9C-101B-9397-08002B2CF9AE}" pid="9" name="bjDocumentSecurityLabel">
    <vt:lpwstr>No Marking</vt:lpwstr>
  </property>
  <property fmtid="{D5CDD505-2E9C-101B-9397-08002B2CF9AE}" pid="10" name="bjSaver">
    <vt:lpwstr>RI5c9/ORO0M3Jj9fwTumn5FfqTQxtfxg</vt:lpwstr>
  </property>
  <property fmtid="{D5CDD505-2E9C-101B-9397-08002B2CF9AE}" pid="11" name="ContentTypeId">
    <vt:lpwstr>0x0101002AA54CDEF871A647AC44520C841F1B03</vt:lpwstr>
  </property>
</Properties>
</file>