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762"/>
        <w:gridCol w:w="1128"/>
        <w:gridCol w:w="1508"/>
        <w:gridCol w:w="1422"/>
        <w:gridCol w:w="1869"/>
        <w:gridCol w:w="1405"/>
        <w:gridCol w:w="1573"/>
        <w:gridCol w:w="1631"/>
      </w:tblGrid>
      <w:tr w:rsidR="00C42042" w:rsidRPr="00C42042" w14:paraId="45E89AA1" w14:textId="77777777" w:rsidTr="00611160">
        <w:trPr>
          <w:tblHeader/>
          <w:tblCellSpacing w:w="7" w:type="dxa"/>
          <w:jc w:val="center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89AA0" w14:textId="77777777" w:rsidR="00C42042" w:rsidRPr="00DB4AA6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DB4AA6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Annex A</w:t>
            </w:r>
          </w:p>
        </w:tc>
      </w:tr>
      <w:tr w:rsidR="00DB4AA6" w:rsidRPr="00C42042" w14:paraId="45E89AAB" w14:textId="77777777" w:rsidTr="00C4204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2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Procedure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3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Brief summary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4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Section (Insolvency Act 1986)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5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Time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6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Time limit where beneficiary connected party or associate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7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Need to show insolvency at time of transaction?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8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Insolvency presumed where beneficiary connected party or associate?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9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Alternative procedure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A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en-GB"/>
              </w:rPr>
              <w:t>Notes</w:t>
            </w:r>
          </w:p>
        </w:tc>
      </w:tr>
      <w:tr w:rsidR="00DB4AA6" w:rsidRPr="00C42042" w14:paraId="45E89AB6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C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Preferences</w:t>
            </w:r>
          </w:p>
          <w:p w14:paraId="45E89AAD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31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E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Repayment of a debt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AF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s239 and s340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0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Six months prior to the presentation of the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1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Two years prior to the presentation of the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2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3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4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Avoidance of disposition if preference made post-petition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5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Also need to show desire to prefer – which is presumed where beneficiary connected or associate</w:t>
            </w:r>
          </w:p>
        </w:tc>
      </w:tr>
      <w:tr w:rsidR="00DB4AA6" w:rsidRPr="00C42042" w14:paraId="45E89AC5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7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Transactions at an undervalue</w:t>
            </w:r>
          </w:p>
          <w:p w14:paraId="45E89AB8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31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9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Transferring an asset for less than its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A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s238 and s339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B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Companies – two years prior to the presentation of the petition</w:t>
            </w:r>
          </w:p>
          <w:p w14:paraId="45E89ABC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Bankruptcies – five years prior to the presentation of the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D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 difference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BE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Companies – Yes</w:t>
            </w:r>
          </w:p>
          <w:p w14:paraId="45E89ABF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Bankruptcies – Only if transaction was entered into more than two years prior to the presentation of the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0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1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Transactions defrauding creditors</w:t>
            </w:r>
          </w:p>
          <w:p w14:paraId="45E89AC2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Misfeasance (companies only)</w:t>
            </w:r>
          </w:p>
          <w:p w14:paraId="45E89AC3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Avoidance of disposition if transaction entered into post-petition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4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Defence of “good faith” in companies</w:t>
            </w:r>
          </w:p>
        </w:tc>
      </w:tr>
      <w:tr w:rsidR="00DB4AA6" w:rsidRPr="00C42042" w14:paraId="45E89AD2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6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Transactions defrauding creditors</w:t>
            </w:r>
          </w:p>
          <w:p w14:paraId="45E89AC7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chapter32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8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Transferring an asset at less than its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9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A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 time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B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 time 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C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 – person who gave property away does not even need to be in “formal” insolvency to trigger provision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D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CE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Transactions at an undervalue</w:t>
            </w:r>
          </w:p>
          <w:p w14:paraId="45E89ACF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Misfeasance (companies only)</w:t>
            </w:r>
          </w:p>
          <w:p w14:paraId="45E89AD0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Avoidance of disposition if transaction entered into post-petition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1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Need to show intent to defraud (rather than just fact)</w:t>
            </w:r>
          </w:p>
        </w:tc>
      </w:tr>
      <w:tr w:rsidR="00DB4AA6" w:rsidRPr="00C42042" w14:paraId="45E89ADE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3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Avoidance of floating charges 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(companies only)</w:t>
            </w:r>
          </w:p>
          <w:p w14:paraId="45E89AD4" w14:textId="77777777" w:rsidR="00C42042" w:rsidRPr="00C42042" w:rsidRDefault="00C42042" w:rsidP="00DB4A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 w:rsidRP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32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5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Cancellation of charges made in lead up to formal 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insolvency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6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s245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7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 months prior to presentation of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8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Two years prior to the presentation of 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the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9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A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B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Misfeasance</w:t>
            </w:r>
          </w:p>
          <w:p w14:paraId="45E89ADC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Avoidance of 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charges due to non-registration (Companies Act 1985 s395)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D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Charge not avoided where it was given for new 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value</w:t>
            </w:r>
          </w:p>
        </w:tc>
      </w:tr>
      <w:tr w:rsidR="00DB4AA6" w:rsidRPr="00C42042" w14:paraId="45E89AE9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DF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Avoidance of dispositions of property</w:t>
            </w:r>
          </w:p>
          <w:p w14:paraId="45E89AE0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 w:rsidRP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32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1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Reversal of dispositions of insolvent’s property made after presentation of 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2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s127 and s284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3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Deals only with dispositions between petition and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4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Deals only with dispositions between petition and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5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6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7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Misfeasance (companies only)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8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Disposition can be validated by court – before or after disposition</w:t>
            </w:r>
          </w:p>
        </w:tc>
      </w:tr>
      <w:tr w:rsidR="00DB4AA6" w:rsidRPr="00C42042" w14:paraId="45E89AF4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A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Avoidance of general assignments of book debts (bankruptcies only)</w:t>
            </w:r>
          </w:p>
          <w:p w14:paraId="45E89AEB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 w:rsidRP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32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C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Cancellation of assignments of book debts if assignment not registered under Bills of Sale Act 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D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E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Deals with any unregistered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EF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Deals with any unregistered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0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1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2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Transaction at an undervalue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3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None</w:t>
            </w:r>
          </w:p>
        </w:tc>
      </w:tr>
      <w:tr w:rsidR="00DB4AA6" w:rsidRPr="00C42042" w14:paraId="45E89B00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5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Misfeasance (companies only)</w:t>
            </w:r>
          </w:p>
          <w:p w14:paraId="45E89AF6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 w:rsidRP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32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7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Recovery of sums from directors who have caused losses to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8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9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A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B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C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D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Fraudulent trading (s213)</w:t>
            </w:r>
          </w:p>
          <w:p w14:paraId="45E89AFE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Wrongful trading (s214)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AFF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Action brought in name of company against directors personally</w:t>
            </w:r>
          </w:p>
        </w:tc>
      </w:tr>
      <w:tr w:rsidR="00DB4AA6" w:rsidRPr="00C42042" w14:paraId="45E89B0B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1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Extortionate credit transactions</w:t>
            </w:r>
          </w:p>
          <w:p w14:paraId="45E89B02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 w:rsidRP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3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Reversal of unfair terms (including interest) in credit agreements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4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s244 and s343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5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Three years prior to the winding-up or bankruptcy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6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Three years prior to the winding-up or bankruptcy 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7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8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9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Transaction at an undervalue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A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Unfair credit terms must be “grossly” exorbitant.</w:t>
            </w:r>
          </w:p>
        </w:tc>
      </w:tr>
      <w:tr w:rsidR="00DB4AA6" w:rsidRPr="00C42042" w14:paraId="45E89B16" w14:textId="77777777" w:rsidTr="00C4204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C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Excessive pension contributions</w:t>
            </w:r>
          </w:p>
          <w:p w14:paraId="45E89B0D" w14:textId="77777777" w:rsidR="00C42042" w:rsidRPr="00C42042" w:rsidRDefault="00C42042" w:rsidP="00C420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(see </w:t>
            </w:r>
            <w:r w:rsidR="00DB4AA6" w:rsidRPr="00DB4AA6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chapter 32</w:t>
            </w: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E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Recovery of excessive pension contributions made by bankrupt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0F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s342A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10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11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12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No, but contributions must have unfairly prejudiced creditors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13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14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Avoidance of disposition if contributions made post-petition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9B15" w14:textId="77777777" w:rsidR="00C42042" w:rsidRPr="00C42042" w:rsidRDefault="00C42042" w:rsidP="00C4204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4204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None</w:t>
            </w:r>
          </w:p>
        </w:tc>
      </w:tr>
    </w:tbl>
    <w:p w14:paraId="45E89B17" w14:textId="77777777" w:rsidR="00163EE9" w:rsidRDefault="00163EE9" w:rsidP="00DB4AA6"/>
    <w:sectPr w:rsidR="00163EE9" w:rsidSect="00C420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03165" w14:textId="77777777" w:rsidR="004A564C" w:rsidRDefault="004A564C" w:rsidP="004A564C">
      <w:pPr>
        <w:spacing w:after="0" w:line="240" w:lineRule="auto"/>
      </w:pPr>
      <w:r>
        <w:separator/>
      </w:r>
    </w:p>
  </w:endnote>
  <w:endnote w:type="continuationSeparator" w:id="0">
    <w:p w14:paraId="21565648" w14:textId="77777777" w:rsidR="004A564C" w:rsidRDefault="004A564C" w:rsidP="004A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31EA" w14:textId="77777777" w:rsidR="004A564C" w:rsidRDefault="004A564C" w:rsidP="004A564C">
      <w:pPr>
        <w:spacing w:after="0" w:line="240" w:lineRule="auto"/>
      </w:pPr>
      <w:r>
        <w:separator/>
      </w:r>
    </w:p>
  </w:footnote>
  <w:footnote w:type="continuationSeparator" w:id="0">
    <w:p w14:paraId="275FCE95" w14:textId="77777777" w:rsidR="004A564C" w:rsidRDefault="004A564C" w:rsidP="004A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42"/>
    <w:rsid w:val="00163EE9"/>
    <w:rsid w:val="004A564C"/>
    <w:rsid w:val="00C42042"/>
    <w:rsid w:val="00D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9AA0"/>
  <w15:docId w15:val="{EED08184-4D7F-499B-B287-2EF0A37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793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58B40437C4D4CBBDF367B6D07A7D4" ma:contentTypeVersion="4" ma:contentTypeDescription="Create a new document." ma:contentTypeScope="" ma:versionID="848e8772365e1c83b966637efdb8bdca">
  <xsd:schema xmlns:xsd="http://www.w3.org/2001/XMLSchema" xmlns:xs="http://www.w3.org/2001/XMLSchema" xmlns:p="http://schemas.microsoft.com/office/2006/metadata/properties" xmlns:ns3="b1275c5f-af55-4b12-b942-bbb8c7690069" targetNamespace="http://schemas.microsoft.com/office/2006/metadata/properties" ma:root="true" ma:fieldsID="9e87f0b821897829717d333a5ca524bd" ns3:_="">
    <xsd:import namespace="b1275c5f-af55-4b12-b942-bbb8c76900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5c5f-af55-4b12-b942-bbb8c7690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C3D9A-B90D-4A89-9B2C-856B18261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5c5f-af55-4b12-b942-bbb8c7690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C87B7-1D28-4B2D-A919-36170533E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D9503-758A-4E70-B279-F3377A5C896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b1275c5f-af55-4b12-b942-bbb8c76900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(chapter 32)</vt:lpstr>
    </vt:vector>
  </TitlesOfParts>
  <Company>INSS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(chapter 32)</dc:title>
  <dc:creator>Gary.Haywood</dc:creator>
  <cp:lastModifiedBy>Shona.Manson</cp:lastModifiedBy>
  <cp:revision>2</cp:revision>
  <dcterms:created xsi:type="dcterms:W3CDTF">2021-03-11T17:59:00Z</dcterms:created>
  <dcterms:modified xsi:type="dcterms:W3CDTF">2021-03-11T17:59:00Z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0x0101001C458B40437C4D4CBBDF367B6D07A7D4</vt:lpwstr>
  </property>
</Properties>
</file>