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D7141">
      <w:pPr>
        <w:pStyle w:val="Heading1"/>
        <w:jc w:val="center"/>
        <w:rPr>
          <w:rFonts w:ascii="Times New Roman" w:hAnsi="Times New Roman"/>
          <w:color w:val="A80003"/>
          <w:sz w:val="36"/>
          <w:szCs w:val="36"/>
        </w:rPr>
      </w:pPr>
      <w:r w:rsidRPr="002D7141">
        <w:rPr>
          <w:rFonts w:ascii="Times New Roman" w:hAnsi="Times New Roman"/>
          <w:sz w:val="36"/>
          <w:szCs w:val="36"/>
        </w:rPr>
        <w:t>KING’S SECURITY LIMITED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Default="002D7141">
      <w:pPr>
        <w:pStyle w:val="Heading2"/>
        <w:jc w:val="center"/>
        <w:rPr>
          <w:rFonts w:ascii="Times New Roman" w:hAnsi="Times New Roman"/>
          <w:i w:val="0"/>
          <w:color w:val="A80003"/>
          <w:sz w:val="24"/>
          <w:szCs w:val="24"/>
        </w:rPr>
      </w:pPr>
      <w:r w:rsidRPr="002D7141">
        <w:rPr>
          <w:rFonts w:ascii="Times New Roman" w:hAnsi="Times New Roman"/>
          <w:i w:val="0"/>
          <w:sz w:val="24"/>
          <w:szCs w:val="24"/>
        </w:rPr>
        <w:t>King’s Security Limited</w:t>
      </w:r>
    </w:p>
    <w:p w:rsidR="00225797" w:rsidRDefault="00225797">
      <w:pPr>
        <w:rPr>
          <w:rFonts w:ascii="Helvetica Neue" w:hAnsi="Helvetica Neue"/>
          <w:szCs w:val="22"/>
        </w:rPr>
      </w:pPr>
    </w:p>
    <w:p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bookmarkStart w:id="0" w:name="_GoBack"/>
      <w:bookmarkEnd w:id="0"/>
      <w:permStart w:id="1525822062" w:edGrp="everyone"/>
      <w:r w:rsidR="002D7141">
        <w:rPr>
          <w:rFonts w:ascii="Helvetica Neue" w:hAnsi="Helvetica Neue"/>
          <w:noProof/>
          <w:szCs w:val="22"/>
          <w:u w:val="single" w:color="C6B9AD"/>
          <w:lang w:eastAsia="en-GB"/>
        </w:rPr>
        <w:drawing>
          <wp:inline distT="0" distB="0" distL="0" distR="0">
            <wp:extent cx="971550" cy="352425"/>
            <wp:effectExtent l="0" t="0" r="0" b="9525"/>
            <wp:docPr id="1" name="Picture 1" descr="King's Security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Tr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352425"/>
                    </a:xfrm>
                    <a:prstGeom prst="rect">
                      <a:avLst/>
                    </a:prstGeom>
                    <a:noFill/>
                    <a:ln>
                      <a:noFill/>
                    </a:ln>
                  </pic:spPr>
                </pic:pic>
              </a:graphicData>
            </a:graphic>
          </wp:inline>
        </w:drawing>
      </w:r>
      <w:permEnd w:id="1525822062"/>
      <w:r w:rsidR="002D7141">
        <w:rPr>
          <w:rFonts w:ascii="Helvetica Neue" w:hAnsi="Helvetica Neue"/>
          <w:szCs w:val="22"/>
          <w:u w:val="single" w:color="C6B9AD"/>
        </w:rPr>
        <w:tab/>
      </w:r>
      <w:r w:rsidR="002D7141">
        <w:rPr>
          <w:rFonts w:ascii="Helvetica Neue" w:hAnsi="Helvetica Neue"/>
          <w:szCs w:val="22"/>
          <w:u w:val="single" w:color="C6B9AD"/>
        </w:rPr>
        <w:tab/>
      </w:r>
      <w:r w:rsidR="002D7141">
        <w:rPr>
          <w:rFonts w:ascii="Helvetica Neue" w:hAnsi="Helvetica Neue"/>
          <w:szCs w:val="22"/>
          <w:u w:val="single" w:color="C6B9AD"/>
        </w:rPr>
        <w:tab/>
      </w:r>
      <w:r w:rsidR="002D7141">
        <w:rPr>
          <w:rFonts w:ascii="Helvetica Neue" w:hAnsi="Helvetica Neue"/>
          <w:szCs w:val="22"/>
          <w:u w:val="single" w:color="C6B9AD"/>
        </w:rPr>
        <w:tab/>
      </w:r>
      <w:r w:rsidR="002D7141">
        <w:rPr>
          <w:rFonts w:ascii="Helvetica Neue" w:hAnsi="Helvetica Neue"/>
          <w:szCs w:val="22"/>
          <w:u w:val="single" w:color="C6B9AD"/>
        </w:rPr>
        <w:tab/>
      </w:r>
      <w:r w:rsidR="002D7141">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2D7141">
        <w:rPr>
          <w:rFonts w:ascii="Helvetica Neue" w:hAnsi="Helvetica Neue"/>
          <w:b/>
          <w:szCs w:val="22"/>
          <w:u w:val="single" w:color="C6B9AD"/>
        </w:rPr>
        <w:t xml:space="preserve"> Director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D7141">
        <w:rPr>
          <w:rFonts w:ascii="Helvetica Neue" w:hAnsi="Helvetica Neue"/>
          <w:b/>
          <w:szCs w:val="22"/>
          <w:u w:val="single" w:color="C6B9AD"/>
        </w:rPr>
        <w:t>13 July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2D7141">
        <w:rPr>
          <w:rFonts w:ascii="Helvetica Neue" w:hAnsi="Helvetica Neue"/>
          <w:szCs w:val="22"/>
          <w:u w:val="single" w:color="C6B9AD"/>
        </w:rPr>
        <w:t xml:space="preserve">   </w:t>
      </w:r>
      <w:r>
        <w:rPr>
          <w:rFonts w:ascii="Helvetica Neue" w:hAnsi="Helvetica Neue"/>
          <w:szCs w:val="22"/>
          <w:u w:val="single" w:color="C6B9AD"/>
        </w:rPr>
        <w:tab/>
      </w:r>
    </w:p>
    <w:p w:rsidR="00225797" w:rsidRDefault="002D7141">
      <w:pPr>
        <w:jc w:val="center"/>
        <w:rPr>
          <w:rFonts w:ascii="Helvetica Neue" w:hAnsi="Helvetica Neue"/>
          <w:sz w:val="28"/>
          <w:szCs w:val="28"/>
        </w:rPr>
      </w:pPr>
      <w:r>
        <w:rPr>
          <w:rFonts w:ascii="Helvetica Neue" w:hAnsi="Helvetica Neue"/>
          <w:b/>
          <w:noProof/>
          <w:sz w:val="28"/>
          <w:szCs w:val="28"/>
          <w:lang w:eastAsia="en-GB"/>
        </w:rPr>
        <w:drawing>
          <wp:inline distT="0" distB="0" distL="0" distR="0" wp14:anchorId="767958C9" wp14:editId="28501B6B">
            <wp:extent cx="2834640" cy="1097280"/>
            <wp:effectExtent l="0" t="0" r="3810" b="7620"/>
            <wp:docPr id="5" name="Picture 5" descr="Kings Security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 Logo 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640" cy="1097280"/>
                    </a:xfrm>
                    <a:prstGeom prst="rect">
                      <a:avLst/>
                    </a:prstGeom>
                    <a:noFill/>
                    <a:ln>
                      <a:noFill/>
                    </a:ln>
                  </pic:spPr>
                </pic:pic>
              </a:graphicData>
            </a:graphic>
          </wp:inline>
        </w:drawing>
      </w:r>
    </w:p>
    <w:p w:rsidR="00225797" w:rsidRDefault="00225797">
      <w:pPr>
        <w:jc w:val="center"/>
        <w:rPr>
          <w:rFonts w:ascii="Helvetica Neue" w:hAnsi="Helvetica Neue"/>
          <w:b/>
          <w:color w:val="C6B9AD"/>
          <w:sz w:val="32"/>
          <w:szCs w:val="28"/>
        </w:rPr>
      </w:pPr>
    </w:p>
    <w:p w:rsidR="00225797" w:rsidRDefault="00225797" w:rsidP="002D7141">
      <w:pPr>
        <w:pStyle w:val="Heading2"/>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2D7141">
        <w:rPr>
          <w:rFonts w:ascii="Helvetica Neue" w:hAnsi="Helvetica Neue"/>
          <w:sz w:val="20"/>
          <w:szCs w:val="24"/>
        </w:rPr>
        <w:t>King’s Security Limited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2D7141">
        <w:rPr>
          <w:rFonts w:ascii="Helvetica Neue" w:hAnsi="Helvetica Neue"/>
          <w:sz w:val="20"/>
          <w:szCs w:val="24"/>
        </w:rPr>
        <w:t>King’s Security Limited</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D7141" w:rsidRDefault="002D7141" w:rsidP="002D7141">
      <w:pPr>
        <w:numPr>
          <w:ilvl w:val="0"/>
          <w:numId w:val="11"/>
        </w:numPr>
        <w:suppressAutoHyphens w:val="0"/>
        <w:adjustRightInd w:val="0"/>
        <w:textAlignment w:val="auto"/>
        <w:rPr>
          <w:rFonts w:ascii="Helvetica Neue" w:hAnsi="Helvetica Neue"/>
          <w:sz w:val="20"/>
          <w:szCs w:val="24"/>
        </w:rPr>
      </w:pPr>
      <w:r>
        <w:rPr>
          <w:rFonts w:ascii="Helvetica Neue" w:hAnsi="Helvetica Neue"/>
          <w:b/>
          <w:sz w:val="20"/>
          <w:szCs w:val="24"/>
        </w:rPr>
        <w:t>Promoting the Armed Forces</w:t>
      </w:r>
      <w:r>
        <w:rPr>
          <w:rFonts w:ascii="Helvetica Neue" w:hAnsi="Helvetica Neue"/>
          <w:sz w:val="20"/>
          <w:szCs w:val="24"/>
        </w:rPr>
        <w:t>: promoting the fact that we are an Armed Forces-friendly organisation, to people we have direct contact with and the wider public. We will encourage other companies to embrace the Armed Forces Covenant, recognising that it is good for business;</w:t>
      </w:r>
    </w:p>
    <w:p w:rsidR="002D7141" w:rsidRDefault="002D7141" w:rsidP="002D7141">
      <w:pPr>
        <w:ind w:left="927"/>
        <w:rPr>
          <w:rFonts w:ascii="Helvetica Neue" w:hAnsi="Helvetica Neue"/>
          <w:sz w:val="16"/>
          <w:szCs w:val="16"/>
        </w:rPr>
      </w:pPr>
    </w:p>
    <w:p w:rsidR="002D7141" w:rsidRDefault="002D7141" w:rsidP="002D7141">
      <w:pPr>
        <w:numPr>
          <w:ilvl w:val="0"/>
          <w:numId w:val="11"/>
        </w:numPr>
        <w:suppressAutoHyphens w:val="0"/>
        <w:spacing w:after="180"/>
        <w:textAlignment w:val="auto"/>
        <w:rPr>
          <w:rFonts w:ascii="Helvetica Neue" w:hAnsi="Helvetica Neue"/>
          <w:sz w:val="20"/>
        </w:rPr>
      </w:pPr>
      <w:r>
        <w:rPr>
          <w:rFonts w:ascii="Helvetica Neue" w:hAnsi="Helvetica Neue"/>
          <w:b/>
          <w:bCs/>
          <w:sz w:val="20"/>
        </w:rPr>
        <w:t xml:space="preserve">Veterans: </w:t>
      </w:r>
      <w:r>
        <w:rPr>
          <w:rFonts w:ascii="Helvetica Neue" w:hAnsi="Helvetica Neue"/>
          <w:sz w:val="20"/>
        </w:rPr>
        <w:t xml:space="preserve">advocate for flexible and sustainable ways of working with the aim of more veterans being able to access suitable work that meets their needs and the needs of business by  recognising military skills and qualifications in the recruitment and selection process with companies that we deal with; </w:t>
      </w:r>
    </w:p>
    <w:p w:rsidR="002D7141" w:rsidRPr="00114812" w:rsidRDefault="002D7141" w:rsidP="002D7141">
      <w:pPr>
        <w:numPr>
          <w:ilvl w:val="0"/>
          <w:numId w:val="11"/>
        </w:numPr>
        <w:suppressAutoHyphens w:val="0"/>
        <w:adjustRightInd w:val="0"/>
        <w:rPr>
          <w:rFonts w:ascii="Helvetica Neue" w:hAnsi="Helvetica Neue"/>
          <w:b/>
          <w:bCs/>
          <w:sz w:val="20"/>
        </w:rPr>
      </w:pPr>
      <w:r>
        <w:rPr>
          <w:rFonts w:ascii="Helvetica Neue" w:hAnsi="Helvetica Neue"/>
          <w:b/>
          <w:bCs/>
          <w:sz w:val="20"/>
        </w:rPr>
        <w:t xml:space="preserve">Recruitment: </w:t>
      </w:r>
      <w:r w:rsidRPr="00EF3D7E">
        <w:rPr>
          <w:rFonts w:ascii="Helvetica Neue" w:hAnsi="Helvetica Neue"/>
          <w:bCs/>
          <w:sz w:val="20"/>
        </w:rPr>
        <w:t>seeking to support the employment of veterans young and old and working with the Career Transition Partnership (CTP), in order to establish a tailored employment pathway for Service Leavers;</w:t>
      </w:r>
    </w:p>
    <w:p w:rsidR="002D7141" w:rsidRPr="00EF3D7E" w:rsidRDefault="002D7141" w:rsidP="002D7141">
      <w:pPr>
        <w:ind w:left="927"/>
        <w:rPr>
          <w:rFonts w:ascii="Helvetica Neue" w:hAnsi="Helvetica Neue"/>
          <w:b/>
          <w:bCs/>
          <w:sz w:val="20"/>
        </w:rPr>
      </w:pPr>
    </w:p>
    <w:p w:rsidR="002D7141" w:rsidRDefault="002D7141" w:rsidP="002D7141">
      <w:pPr>
        <w:numPr>
          <w:ilvl w:val="0"/>
          <w:numId w:val="11"/>
        </w:numPr>
        <w:suppressAutoHyphens w:val="0"/>
        <w:adjustRightInd w:val="0"/>
        <w:rPr>
          <w:rFonts w:ascii="Helvetica Neue" w:hAnsi="Helvetica Neue"/>
          <w:bCs/>
          <w:sz w:val="20"/>
        </w:rPr>
      </w:pPr>
      <w:r>
        <w:rPr>
          <w:rFonts w:ascii="Helvetica Neue" w:hAnsi="Helvetica Neue"/>
          <w:b/>
          <w:bCs/>
          <w:sz w:val="20"/>
        </w:rPr>
        <w:t xml:space="preserve">Reservists: </w:t>
      </w:r>
      <w:r w:rsidRPr="00114812">
        <w:rPr>
          <w:rFonts w:ascii="Helvetica Neue" w:hAnsi="Helvetica Neue"/>
          <w:bCs/>
          <w:sz w:val="20"/>
        </w:rPr>
        <w:t>seeking to support our employees who choose to be members of the Reserve forces, including by accommodating their training and deployment where possible;</w:t>
      </w:r>
    </w:p>
    <w:p w:rsidR="002D7141" w:rsidRPr="00114812" w:rsidRDefault="002D7141" w:rsidP="002D7141">
      <w:pPr>
        <w:rPr>
          <w:rFonts w:ascii="Helvetica Neue" w:hAnsi="Helvetica Neue"/>
          <w:bCs/>
          <w:sz w:val="20"/>
        </w:rPr>
      </w:pPr>
    </w:p>
    <w:p w:rsidR="002D7141" w:rsidRDefault="002D7141" w:rsidP="002D7141">
      <w:pPr>
        <w:numPr>
          <w:ilvl w:val="0"/>
          <w:numId w:val="11"/>
        </w:numPr>
        <w:suppressAutoHyphens w:val="0"/>
        <w:spacing w:after="180"/>
        <w:textAlignment w:val="auto"/>
        <w:rPr>
          <w:rFonts w:ascii="Helvetica Neue" w:hAnsi="Helvetica Neue"/>
          <w:sz w:val="20"/>
        </w:rPr>
      </w:pPr>
      <w:r>
        <w:rPr>
          <w:rFonts w:ascii="Helvetica Neue" w:hAnsi="Helvetica Neue"/>
          <w:b/>
          <w:bCs/>
          <w:sz w:val="20"/>
        </w:rPr>
        <w:t xml:space="preserve">Service Spouses &amp; Partners: </w:t>
      </w:r>
      <w:r>
        <w:rPr>
          <w:rFonts w:ascii="Helvetica Neue" w:hAnsi="Helvetica Neue"/>
          <w:sz w:val="20"/>
        </w:rPr>
        <w:t>supporting and advocating support for the employment of Service spouses and partners; encouraging companies to advertise vacancies with the Military Families Federations; providing flexibility in granting leave for Service spouses and partners before, during and after a partner’s deployment;</w:t>
      </w:r>
    </w:p>
    <w:p w:rsidR="002D7141" w:rsidRDefault="002D7141" w:rsidP="002D7141">
      <w:pPr>
        <w:numPr>
          <w:ilvl w:val="0"/>
          <w:numId w:val="11"/>
        </w:numPr>
        <w:suppressAutoHyphens w:val="0"/>
        <w:spacing w:after="180"/>
        <w:textAlignment w:val="auto"/>
        <w:rPr>
          <w:rFonts w:ascii="Helvetica Neue" w:hAnsi="Helvetica Neue"/>
          <w:sz w:val="20"/>
        </w:rPr>
      </w:pPr>
      <w:r>
        <w:rPr>
          <w:rFonts w:ascii="Helvetica Neue" w:hAnsi="Helvetica Neue"/>
          <w:b/>
          <w:bCs/>
          <w:sz w:val="20"/>
        </w:rPr>
        <w:lastRenderedPageBreak/>
        <w:t xml:space="preserve">National Events: </w:t>
      </w:r>
      <w:r>
        <w:rPr>
          <w:rFonts w:ascii="Helvetica Neue" w:hAnsi="Helvetica Neue"/>
          <w:sz w:val="20"/>
        </w:rPr>
        <w:t>supporting Armed Forces Day, Reserves Day, the Poppy Appeal Day and Remembrance activities;</w:t>
      </w:r>
    </w:p>
    <w:p w:rsidR="00225797" w:rsidRPr="002D7141" w:rsidRDefault="002D7141" w:rsidP="002D7141">
      <w:pPr>
        <w:numPr>
          <w:ilvl w:val="0"/>
          <w:numId w:val="11"/>
        </w:numPr>
        <w:suppressAutoHyphens w:val="0"/>
        <w:spacing w:after="180"/>
        <w:textAlignment w:val="auto"/>
        <w:rPr>
          <w:rFonts w:ascii="Helvetica Neue" w:hAnsi="Helvetica Neue"/>
          <w:sz w:val="20"/>
        </w:rPr>
      </w:pPr>
      <w:r w:rsidRPr="002D7141">
        <w:rPr>
          <w:rFonts w:ascii="Helvetica Neue" w:hAnsi="Helvetica Neue"/>
          <w:b/>
          <w:bCs/>
          <w:sz w:val="20"/>
        </w:rPr>
        <w:t>Armed Forces Charities:</w:t>
      </w:r>
      <w:r w:rsidRPr="002D7141">
        <w:rPr>
          <w:rFonts w:ascii="Helvetica Neue" w:hAnsi="Helvetica Neue"/>
          <w:sz w:val="20"/>
        </w:rPr>
        <w:t xml:space="preserve"> supporting Armed Forces charities with fundraising.</w:t>
      </w:r>
    </w:p>
    <w:p w:rsidR="00225797" w:rsidRDefault="00225797">
      <w:pPr>
        <w:jc w:val="center"/>
        <w:rPr>
          <w:rFonts w:ascii="Helvetica Neue" w:hAnsi="Helvetica Neue"/>
          <w:b/>
          <w:i/>
          <w:sz w:val="20"/>
          <w:szCs w:val="24"/>
        </w:rPr>
      </w:pPr>
    </w:p>
    <w:p w:rsidR="00225797" w:rsidRDefault="007636D6" w:rsidP="002D7141">
      <w:pPr>
        <w:jc w:val="both"/>
      </w:pPr>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D4" w:rsidRDefault="00E943D4">
      <w:r>
        <w:separator/>
      </w:r>
    </w:p>
  </w:endnote>
  <w:endnote w:type="continuationSeparator" w:id="0">
    <w:p w:rsidR="00E943D4" w:rsidRDefault="00E9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E943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D4" w:rsidRDefault="00E943D4">
      <w:r>
        <w:rPr>
          <w:color w:val="000000"/>
        </w:rPr>
        <w:separator/>
      </w:r>
    </w:p>
  </w:footnote>
  <w:footnote w:type="continuationSeparator" w:id="0">
    <w:p w:rsidR="00E943D4" w:rsidRDefault="00E94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249F1457"/>
    <w:multiLevelType w:val="hybridMultilevel"/>
    <w:tmpl w:val="7B3E6DEA"/>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8"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2"/>
  </w:num>
  <w:num w:numId="4">
    <w:abstractNumId w:val="0"/>
  </w:num>
  <w:num w:numId="5">
    <w:abstractNumId w:val="6"/>
  </w:num>
  <w:num w:numId="6">
    <w:abstractNumId w:val="4"/>
  </w:num>
  <w:num w:numId="7">
    <w:abstractNumId w:val="9"/>
  </w:num>
  <w:num w:numId="8">
    <w:abstractNumId w:val="3"/>
  </w:num>
  <w:num w:numId="9">
    <w:abstractNumId w:val="8"/>
  </w:num>
  <w:num w:numId="10">
    <w:abstractNumId w:val="5"/>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yYcF2/nKkN7Q+UOsyjpytuF7O4Fdck3dLkQkfXQEed/4K5Yzo7RVdo9GEBefQJHMb/66drodwVk8Pu5/NDPsQ==" w:salt="RbI6QxJWxyMxs8NFNDBibA=="/>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2D7141"/>
    <w:rsid w:val="007636D6"/>
    <w:rsid w:val="008005F9"/>
    <w:rsid w:val="0084590E"/>
    <w:rsid w:val="00D83537"/>
    <w:rsid w:val="00E9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65F7E"/>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2D7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A9EEB-2972-4D23-95ED-1F14A0C3AC9C}"/>
</file>

<file path=customXml/itemProps2.xml><?xml version="1.0" encoding="utf-8"?>
<ds:datastoreItem xmlns:ds="http://schemas.openxmlformats.org/officeDocument/2006/customXml" ds:itemID="{3A3C33BA-FEC6-4C4D-A47C-23098770F414}"/>
</file>

<file path=customXml/itemProps3.xml><?xml version="1.0" encoding="utf-8"?>
<ds:datastoreItem xmlns:ds="http://schemas.openxmlformats.org/officeDocument/2006/customXml" ds:itemID="{DD10AC27-8364-4A2A-AFC3-A9AE0CB647CE}"/>
</file>

<file path=customXml/itemProps4.xml><?xml version="1.0" encoding="utf-8"?>
<ds:datastoreItem xmlns:ds="http://schemas.openxmlformats.org/officeDocument/2006/customXml" ds:itemID="{409C5765-2B86-4AD2-B36B-AB073A4BC2A2}"/>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2020-11-16T16:41:00Z</dcterms:created>
  <dcterms:modified xsi:type="dcterms:W3CDTF">2020-11-16T16:42:00Z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